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284" w:tblpY="1216"/>
        <w:tblW w:w="10173" w:type="dxa"/>
        <w:tblLook w:val="01E0" w:firstRow="1" w:lastRow="1" w:firstColumn="1" w:lastColumn="1" w:noHBand="0" w:noVBand="0"/>
      </w:tblPr>
      <w:tblGrid>
        <w:gridCol w:w="10173"/>
      </w:tblGrid>
      <w:tr w:rsidR="003400D9" w14:paraId="11D36099" w14:textId="77777777" w:rsidTr="00EA6998">
        <w:trPr>
          <w:trHeight w:val="1595"/>
        </w:trPr>
        <w:tc>
          <w:tcPr>
            <w:tcW w:w="10173" w:type="dxa"/>
            <w:shd w:val="clear" w:color="auto" w:fill="auto"/>
            <w:tcMar>
              <w:right w:w="28" w:type="dxa"/>
            </w:tcMar>
            <w:vAlign w:val="center"/>
          </w:tcPr>
          <w:p w14:paraId="15059289" w14:textId="77777777" w:rsidR="003400D9" w:rsidRPr="00472D07" w:rsidRDefault="003414D7" w:rsidP="003400D9">
            <w:pPr>
              <w:pStyle w:val="Title"/>
              <w:framePr w:hSpace="0" w:wrap="auto" w:vAnchor="margin" w:hAnchor="text" w:xAlign="left" w:yAlign="inline"/>
              <w:ind w:left="-108"/>
              <w:rPr>
                <w:color w:val="0083C8"/>
                <w:sz w:val="60"/>
                <w:szCs w:val="60"/>
              </w:rPr>
            </w:pPr>
            <w:bookmarkStart w:id="0" w:name="_Toc308774946"/>
            <w:bookmarkStart w:id="1" w:name="_Toc308697037"/>
            <w:r>
              <w:rPr>
                <w:sz w:val="60"/>
                <w:szCs w:val="60"/>
              </w:rPr>
              <w:t>Supply market analysis</w:t>
            </w:r>
          </w:p>
        </w:tc>
      </w:tr>
      <w:tr w:rsidR="003400D9" w14:paraId="6E3B686E" w14:textId="77777777" w:rsidTr="00EA6998">
        <w:trPr>
          <w:trHeight w:hRule="exact" w:val="2222"/>
        </w:trPr>
        <w:tc>
          <w:tcPr>
            <w:tcW w:w="10173" w:type="dxa"/>
            <w:shd w:val="clear" w:color="auto" w:fill="auto"/>
            <w:tcMar>
              <w:right w:w="28" w:type="dxa"/>
            </w:tcMar>
            <w:vAlign w:val="bottom"/>
          </w:tcPr>
          <w:p w14:paraId="752D845A" w14:textId="77777777" w:rsidR="003400D9" w:rsidRPr="00472D07" w:rsidRDefault="003400D9" w:rsidP="00255F0C">
            <w:pPr>
              <w:pStyle w:val="Subtitle"/>
              <w:framePr w:hSpace="0" w:wrap="auto" w:vAnchor="margin" w:hAnchor="text" w:xAlign="left" w:yAlign="inline"/>
              <w:ind w:left="0"/>
              <w:rPr>
                <w:sz w:val="40"/>
                <w:szCs w:val="40"/>
              </w:rPr>
            </w:pPr>
          </w:p>
        </w:tc>
      </w:tr>
      <w:tr w:rsidR="003400D9" w14:paraId="516501A1" w14:textId="77777777" w:rsidTr="00EA6998">
        <w:trPr>
          <w:trHeight w:val="783"/>
        </w:trPr>
        <w:tc>
          <w:tcPr>
            <w:tcW w:w="10173" w:type="dxa"/>
            <w:shd w:val="clear" w:color="auto" w:fill="auto"/>
            <w:tcMar>
              <w:right w:w="28" w:type="dxa"/>
            </w:tcMar>
            <w:vAlign w:val="bottom"/>
          </w:tcPr>
          <w:p w14:paraId="782227FD" w14:textId="77777777" w:rsidR="003400D9" w:rsidRPr="00472D07" w:rsidRDefault="00EA6998" w:rsidP="001F12D0">
            <w:pPr>
              <w:pStyle w:val="Subtitle"/>
              <w:framePr w:hSpace="0" w:wrap="auto" w:vAnchor="margin" w:hAnchor="text" w:xAlign="left" w:yAlign="inline"/>
              <w:ind w:left="0"/>
              <w:rPr>
                <w:sz w:val="36"/>
                <w:szCs w:val="36"/>
              </w:rPr>
            </w:pPr>
            <w:r>
              <w:rPr>
                <w:sz w:val="36"/>
                <w:szCs w:val="36"/>
              </w:rPr>
              <w:t>Office of the Chief Advisor - Procurement</w:t>
            </w:r>
          </w:p>
        </w:tc>
      </w:tr>
    </w:tbl>
    <w:p w14:paraId="2AFC6CE9" w14:textId="77777777" w:rsidR="003400D9" w:rsidRDefault="003400D9" w:rsidP="003400D9">
      <w:pPr>
        <w:spacing w:before="0" w:after="0"/>
        <w:sectPr w:rsidR="003400D9" w:rsidSect="00EA6998">
          <w:headerReference w:type="default" r:id="rId12"/>
          <w:footerReference w:type="default" r:id="rId13"/>
          <w:headerReference w:type="first" r:id="rId14"/>
          <w:footerReference w:type="first" r:id="rId15"/>
          <w:pgSz w:w="11906" w:h="16838" w:code="9"/>
          <w:pgMar w:top="567" w:right="1134" w:bottom="1418" w:left="1134" w:header="482" w:footer="482" w:gutter="0"/>
          <w:cols w:space="708"/>
          <w:titlePg/>
          <w:docGrid w:linePitch="360"/>
        </w:sectPr>
      </w:pPr>
    </w:p>
    <w:bookmarkEnd w:id="0"/>
    <w:bookmarkEnd w:id="1"/>
    <w:p w14:paraId="30EADDF1" w14:textId="2E1A42B3" w:rsidR="003400D9" w:rsidRDefault="00A944B2" w:rsidP="003400D9">
      <w:pPr>
        <w:sectPr w:rsidR="003400D9" w:rsidSect="00EA6998">
          <w:type w:val="continuous"/>
          <w:pgSz w:w="11906" w:h="16838" w:code="9"/>
          <w:pgMar w:top="1106" w:right="791" w:bottom="1135" w:left="851" w:header="482" w:footer="321" w:gutter="0"/>
          <w:cols w:space="709"/>
          <w:titlePg/>
          <w:docGrid w:linePitch="360"/>
        </w:sectPr>
      </w:pPr>
      <w:r>
        <w:rPr>
          <w:noProof/>
        </w:rPr>
        <mc:AlternateContent>
          <mc:Choice Requires="wps">
            <w:drawing>
              <wp:anchor distT="0" distB="0" distL="114300" distR="114300" simplePos="0" relativeHeight="251659264" behindDoc="0" locked="0" layoutInCell="1" allowOverlap="1" wp14:anchorId="6D237A93" wp14:editId="68EF9A32">
                <wp:simplePos x="0" y="0"/>
                <wp:positionH relativeFrom="margin">
                  <wp:posOffset>-501015</wp:posOffset>
                </wp:positionH>
                <wp:positionV relativeFrom="paragraph">
                  <wp:posOffset>2971165</wp:posOffset>
                </wp:positionV>
                <wp:extent cx="3705225" cy="581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705225" cy="581025"/>
                        </a:xfrm>
                        <a:prstGeom prst="rect">
                          <a:avLst/>
                        </a:prstGeom>
                        <a:solidFill>
                          <a:srgbClr val="FFFF69"/>
                        </a:solidFill>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14:paraId="5CC64634" w14:textId="340D2BB3" w:rsidR="00A944B2" w:rsidRDefault="00A944B2" w:rsidP="00A944B2">
                            <w:r>
                              <w:t>This document will be progressively reviewed as part of Buy Queensland 2023 implementation.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37A93" id="Rectangle 2" o:spid="_x0000_s1026" style="position:absolute;margin-left:-39.45pt;margin-top:233.95pt;width:291.75pt;height:4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" fillcolor="#ffff69" strokecolor="#0d0d0d [3069]" strokeweight="1pt">
                <v:textbox>
                  <w:txbxContent>
                    <w:p w14:paraId="5CC64634" w14:textId="340D2BB3" w:rsidR="00A944B2" w:rsidRDefault="00A944B2" w:rsidP="00A944B2">
                      <w:r>
                        <w:t>This document will be progressively reviewed as part of Buy Queensland 2023 implementation.</w:t>
                      </w:r>
                    </w:p>
                  </w:txbxContent>
                </v:textbox>
                <w10:wrap anchorx="margin"/>
              </v:rect>
            </w:pict>
          </mc:Fallback>
        </mc:AlternateContent>
      </w:r>
    </w:p>
    <w:p w14:paraId="3D514257" w14:textId="6FF89287" w:rsidR="003400D9" w:rsidRDefault="003400D9" w:rsidP="00255F0C">
      <w:pPr>
        <w:rPr>
          <w:b/>
          <w:bCs/>
          <w:color w:val="0083C8"/>
          <w:szCs w:val="20"/>
          <w:lang w:eastAsia="en-AU"/>
        </w:rPr>
      </w:pPr>
      <w:r>
        <w:br w:type="page"/>
      </w:r>
    </w:p>
    <w:p w14:paraId="716ACAA3" w14:textId="77777777" w:rsidR="003400D9" w:rsidRDefault="003400D9" w:rsidP="004D6532">
      <w:pPr>
        <w:pStyle w:val="TOC3"/>
        <w:tabs>
          <w:tab w:val="right" w:leader="dot" w:pos="9639"/>
        </w:tabs>
        <w:ind w:left="0"/>
        <w:rPr>
          <w:bCs/>
        </w:rPr>
      </w:pPr>
    </w:p>
    <w:bookmarkStart w:id="2" w:name="_Toc509481338" w:displacedByCustomXml="next"/>
    <w:bookmarkStart w:id="3" w:name="_Toc456012591" w:displacedByCustomXml="next"/>
    <w:sdt>
      <w:sdtPr>
        <w:rPr>
          <w:sz w:val="22"/>
        </w:rPr>
        <w:id w:val="1692414725"/>
        <w:docPartObj>
          <w:docPartGallery w:val="Table of Contents"/>
          <w:docPartUnique/>
        </w:docPartObj>
      </w:sdtPr>
      <w:sdtEndPr>
        <w:rPr>
          <w:noProof/>
        </w:rPr>
      </w:sdtEndPr>
      <w:sdtContent>
        <w:p w14:paraId="28ECB08C" w14:textId="77777777" w:rsidR="00FD657B" w:rsidRDefault="00FD657B" w:rsidP="0041185E">
          <w:pPr>
            <w:pStyle w:val="Heading1"/>
          </w:pPr>
          <w:r>
            <w:t xml:space="preserve">Table of </w:t>
          </w:r>
          <w:r w:rsidR="0070378C">
            <w:t>c</w:t>
          </w:r>
          <w:r>
            <w:t>ontents</w:t>
          </w:r>
          <w:bookmarkEnd w:id="2"/>
        </w:p>
        <w:p w14:paraId="1B3DC2E7" w14:textId="61FEF585" w:rsidR="0070378C" w:rsidRDefault="00595196">
          <w:pPr>
            <w:pStyle w:val="TOC1"/>
            <w:rPr>
              <w:rFonts w:asciiTheme="minorHAnsi" w:eastAsiaTheme="minorEastAsia" w:hAnsiTheme="minorHAnsi" w:cstheme="minorBidi"/>
              <w:b w:val="0"/>
              <w:bCs w:val="0"/>
              <w:noProof/>
              <w:color w:val="auto"/>
              <w:szCs w:val="22"/>
            </w:rPr>
          </w:pPr>
          <w:r>
            <w:rPr>
              <w:color w:val="F7A548"/>
            </w:rPr>
            <w:fldChar w:fldCharType="begin"/>
          </w:r>
          <w:r w:rsidR="00FD657B">
            <w:instrText xml:space="preserve"> TOC \o "1-3" \h \z \u </w:instrText>
          </w:r>
          <w:r>
            <w:rPr>
              <w:color w:val="F7A548"/>
            </w:rPr>
            <w:fldChar w:fldCharType="separate"/>
          </w:r>
          <w:hyperlink w:anchor="_Toc509481338" w:history="1">
            <w:r w:rsidR="0070378C" w:rsidRPr="00381179">
              <w:rPr>
                <w:rStyle w:val="Hyperlink"/>
                <w:noProof/>
              </w:rPr>
              <w:t xml:space="preserve">Table of </w:t>
            </w:r>
            <w:r w:rsidR="0070378C">
              <w:rPr>
                <w:rStyle w:val="Hyperlink"/>
                <w:noProof/>
              </w:rPr>
              <w:t>c</w:t>
            </w:r>
            <w:r w:rsidR="0070378C" w:rsidRPr="00381179">
              <w:rPr>
                <w:rStyle w:val="Hyperlink"/>
                <w:noProof/>
              </w:rPr>
              <w:t>ontents</w:t>
            </w:r>
            <w:r w:rsidR="0070378C">
              <w:rPr>
                <w:noProof/>
                <w:webHidden/>
              </w:rPr>
              <w:tab/>
            </w:r>
            <w:r w:rsidR="0070378C">
              <w:rPr>
                <w:noProof/>
                <w:webHidden/>
              </w:rPr>
              <w:fldChar w:fldCharType="begin"/>
            </w:r>
            <w:r w:rsidR="0070378C">
              <w:rPr>
                <w:noProof/>
                <w:webHidden/>
              </w:rPr>
              <w:instrText xml:space="preserve"> PAGEREF _Toc509481338 \h </w:instrText>
            </w:r>
            <w:r w:rsidR="0070378C">
              <w:rPr>
                <w:noProof/>
                <w:webHidden/>
              </w:rPr>
            </w:r>
            <w:r w:rsidR="0070378C">
              <w:rPr>
                <w:noProof/>
                <w:webHidden/>
              </w:rPr>
              <w:fldChar w:fldCharType="separate"/>
            </w:r>
            <w:r w:rsidR="00807FD2">
              <w:rPr>
                <w:noProof/>
                <w:webHidden/>
              </w:rPr>
              <w:t>2</w:t>
            </w:r>
            <w:r w:rsidR="0070378C">
              <w:rPr>
                <w:noProof/>
                <w:webHidden/>
              </w:rPr>
              <w:fldChar w:fldCharType="end"/>
            </w:r>
          </w:hyperlink>
        </w:p>
        <w:p w14:paraId="2B6ADBCE" w14:textId="64453CB9" w:rsidR="0070378C" w:rsidRDefault="00807FD2">
          <w:pPr>
            <w:pStyle w:val="TOC1"/>
            <w:rPr>
              <w:rFonts w:asciiTheme="minorHAnsi" w:eastAsiaTheme="minorEastAsia" w:hAnsiTheme="minorHAnsi" w:cstheme="minorBidi"/>
              <w:b w:val="0"/>
              <w:bCs w:val="0"/>
              <w:noProof/>
              <w:color w:val="auto"/>
              <w:szCs w:val="22"/>
            </w:rPr>
          </w:pPr>
          <w:hyperlink w:anchor="_Toc509481339" w:history="1">
            <w:r w:rsidR="0070378C" w:rsidRPr="00381179">
              <w:rPr>
                <w:rStyle w:val="Hyperlink"/>
                <w:noProof/>
              </w:rPr>
              <w:t>Introduction</w:t>
            </w:r>
            <w:r w:rsidR="0070378C">
              <w:rPr>
                <w:noProof/>
                <w:webHidden/>
              </w:rPr>
              <w:tab/>
            </w:r>
            <w:r w:rsidR="0070378C">
              <w:rPr>
                <w:noProof/>
                <w:webHidden/>
              </w:rPr>
              <w:fldChar w:fldCharType="begin"/>
            </w:r>
            <w:r w:rsidR="0070378C">
              <w:rPr>
                <w:noProof/>
                <w:webHidden/>
              </w:rPr>
              <w:instrText xml:space="preserve"> PAGEREF _Toc509481339 \h </w:instrText>
            </w:r>
            <w:r w:rsidR="0070378C">
              <w:rPr>
                <w:noProof/>
                <w:webHidden/>
              </w:rPr>
            </w:r>
            <w:r w:rsidR="0070378C">
              <w:rPr>
                <w:noProof/>
                <w:webHidden/>
              </w:rPr>
              <w:fldChar w:fldCharType="separate"/>
            </w:r>
            <w:r>
              <w:rPr>
                <w:noProof/>
                <w:webHidden/>
              </w:rPr>
              <w:t>5</w:t>
            </w:r>
            <w:r w:rsidR="0070378C">
              <w:rPr>
                <w:noProof/>
                <w:webHidden/>
              </w:rPr>
              <w:fldChar w:fldCharType="end"/>
            </w:r>
          </w:hyperlink>
        </w:p>
        <w:p w14:paraId="3D7F370B" w14:textId="1A4BE0C6" w:rsidR="0070378C" w:rsidRDefault="00807FD2">
          <w:pPr>
            <w:pStyle w:val="TOC1"/>
            <w:rPr>
              <w:rFonts w:asciiTheme="minorHAnsi" w:eastAsiaTheme="minorEastAsia" w:hAnsiTheme="minorHAnsi" w:cstheme="minorBidi"/>
              <w:b w:val="0"/>
              <w:bCs w:val="0"/>
              <w:noProof/>
              <w:color w:val="auto"/>
              <w:szCs w:val="22"/>
            </w:rPr>
          </w:pPr>
          <w:hyperlink w:anchor="_Toc509481340" w:history="1">
            <w:r w:rsidR="0070378C" w:rsidRPr="00381179">
              <w:rPr>
                <w:rStyle w:val="Hyperlink"/>
                <w:noProof/>
              </w:rPr>
              <w:t>Purpose</w:t>
            </w:r>
            <w:r w:rsidR="0070378C">
              <w:rPr>
                <w:noProof/>
                <w:webHidden/>
              </w:rPr>
              <w:tab/>
            </w:r>
            <w:r w:rsidR="0070378C">
              <w:rPr>
                <w:noProof/>
                <w:webHidden/>
              </w:rPr>
              <w:fldChar w:fldCharType="begin"/>
            </w:r>
            <w:r w:rsidR="0070378C">
              <w:rPr>
                <w:noProof/>
                <w:webHidden/>
              </w:rPr>
              <w:instrText xml:space="preserve"> PAGEREF _Toc509481340 \h </w:instrText>
            </w:r>
            <w:r w:rsidR="0070378C">
              <w:rPr>
                <w:noProof/>
                <w:webHidden/>
              </w:rPr>
            </w:r>
            <w:r w:rsidR="0070378C">
              <w:rPr>
                <w:noProof/>
                <w:webHidden/>
              </w:rPr>
              <w:fldChar w:fldCharType="separate"/>
            </w:r>
            <w:r>
              <w:rPr>
                <w:noProof/>
                <w:webHidden/>
              </w:rPr>
              <w:t>5</w:t>
            </w:r>
            <w:r w:rsidR="0070378C">
              <w:rPr>
                <w:noProof/>
                <w:webHidden/>
              </w:rPr>
              <w:fldChar w:fldCharType="end"/>
            </w:r>
          </w:hyperlink>
        </w:p>
        <w:p w14:paraId="546F663B" w14:textId="1200173E" w:rsidR="0070378C" w:rsidRDefault="00807FD2">
          <w:pPr>
            <w:pStyle w:val="TOC2"/>
            <w:rPr>
              <w:rFonts w:asciiTheme="minorHAnsi" w:eastAsiaTheme="minorEastAsia" w:hAnsiTheme="minorHAnsi" w:cstheme="minorBidi"/>
              <w:b w:val="0"/>
              <w:bCs w:val="0"/>
              <w:noProof/>
              <w:color w:val="auto"/>
              <w:szCs w:val="22"/>
            </w:rPr>
          </w:pPr>
          <w:hyperlink w:anchor="_Toc509481341" w:history="1">
            <w:r w:rsidR="0070378C" w:rsidRPr="00381179">
              <w:rPr>
                <w:rStyle w:val="Hyperlink"/>
                <w:noProof/>
              </w:rPr>
              <w:t>Relationship to the Queensland Procurement Policy</w:t>
            </w:r>
            <w:r w:rsidR="0070378C">
              <w:rPr>
                <w:noProof/>
                <w:webHidden/>
              </w:rPr>
              <w:tab/>
            </w:r>
            <w:r w:rsidR="0070378C">
              <w:rPr>
                <w:noProof/>
                <w:webHidden/>
              </w:rPr>
              <w:fldChar w:fldCharType="begin"/>
            </w:r>
            <w:r w:rsidR="0070378C">
              <w:rPr>
                <w:noProof/>
                <w:webHidden/>
              </w:rPr>
              <w:instrText xml:space="preserve"> PAGEREF _Toc509481341 \h </w:instrText>
            </w:r>
            <w:r w:rsidR="0070378C">
              <w:rPr>
                <w:noProof/>
                <w:webHidden/>
              </w:rPr>
            </w:r>
            <w:r w:rsidR="0070378C">
              <w:rPr>
                <w:noProof/>
                <w:webHidden/>
              </w:rPr>
              <w:fldChar w:fldCharType="separate"/>
            </w:r>
            <w:r>
              <w:rPr>
                <w:noProof/>
                <w:webHidden/>
              </w:rPr>
              <w:t>6</w:t>
            </w:r>
            <w:r w:rsidR="0070378C">
              <w:rPr>
                <w:noProof/>
                <w:webHidden/>
              </w:rPr>
              <w:fldChar w:fldCharType="end"/>
            </w:r>
          </w:hyperlink>
        </w:p>
        <w:p w14:paraId="50B1B8FA" w14:textId="146608AC" w:rsidR="0070378C" w:rsidRDefault="00807FD2">
          <w:pPr>
            <w:pStyle w:val="TOC2"/>
            <w:rPr>
              <w:rFonts w:asciiTheme="minorHAnsi" w:eastAsiaTheme="minorEastAsia" w:hAnsiTheme="minorHAnsi" w:cstheme="minorBidi"/>
              <w:b w:val="0"/>
              <w:bCs w:val="0"/>
              <w:noProof/>
              <w:color w:val="auto"/>
              <w:szCs w:val="22"/>
            </w:rPr>
          </w:pPr>
          <w:hyperlink w:anchor="_Toc509481342" w:history="1">
            <w:r w:rsidR="0070378C" w:rsidRPr="00381179">
              <w:rPr>
                <w:rStyle w:val="Hyperlink"/>
                <w:noProof/>
              </w:rPr>
              <w:t>Objectives of supply market analysis</w:t>
            </w:r>
            <w:r w:rsidR="0070378C">
              <w:rPr>
                <w:noProof/>
                <w:webHidden/>
              </w:rPr>
              <w:tab/>
            </w:r>
            <w:r w:rsidR="0070378C">
              <w:rPr>
                <w:noProof/>
                <w:webHidden/>
              </w:rPr>
              <w:fldChar w:fldCharType="begin"/>
            </w:r>
            <w:r w:rsidR="0070378C">
              <w:rPr>
                <w:noProof/>
                <w:webHidden/>
              </w:rPr>
              <w:instrText xml:space="preserve"> PAGEREF _Toc509481342 \h </w:instrText>
            </w:r>
            <w:r w:rsidR="0070378C">
              <w:rPr>
                <w:noProof/>
                <w:webHidden/>
              </w:rPr>
            </w:r>
            <w:r w:rsidR="0070378C">
              <w:rPr>
                <w:noProof/>
                <w:webHidden/>
              </w:rPr>
              <w:fldChar w:fldCharType="separate"/>
            </w:r>
            <w:r>
              <w:rPr>
                <w:noProof/>
                <w:webHidden/>
              </w:rPr>
              <w:t>6</w:t>
            </w:r>
            <w:r w:rsidR="0070378C">
              <w:rPr>
                <w:noProof/>
                <w:webHidden/>
              </w:rPr>
              <w:fldChar w:fldCharType="end"/>
            </w:r>
          </w:hyperlink>
        </w:p>
        <w:p w14:paraId="4D123CF7" w14:textId="7E87A7A3" w:rsidR="0070378C" w:rsidRDefault="00807FD2">
          <w:pPr>
            <w:pStyle w:val="TOC3"/>
            <w:rPr>
              <w:rFonts w:asciiTheme="minorHAnsi" w:eastAsiaTheme="minorEastAsia" w:hAnsiTheme="minorHAnsi" w:cstheme="minorBidi"/>
              <w:noProof/>
              <w:szCs w:val="22"/>
              <w:lang w:eastAsia="en-AU"/>
            </w:rPr>
          </w:pPr>
          <w:hyperlink w:anchor="_Toc509481343" w:history="1">
            <w:r w:rsidR="0070378C" w:rsidRPr="00381179">
              <w:rPr>
                <w:rStyle w:val="Hyperlink"/>
                <w:noProof/>
              </w:rPr>
              <w:t>Opportunities for improving value for money</w:t>
            </w:r>
            <w:r w:rsidR="0070378C">
              <w:rPr>
                <w:noProof/>
                <w:webHidden/>
              </w:rPr>
              <w:tab/>
            </w:r>
            <w:r w:rsidR="0070378C">
              <w:rPr>
                <w:noProof/>
                <w:webHidden/>
              </w:rPr>
              <w:fldChar w:fldCharType="begin"/>
            </w:r>
            <w:r w:rsidR="0070378C">
              <w:rPr>
                <w:noProof/>
                <w:webHidden/>
              </w:rPr>
              <w:instrText xml:space="preserve"> PAGEREF _Toc509481343 \h </w:instrText>
            </w:r>
            <w:r w:rsidR="0070378C">
              <w:rPr>
                <w:noProof/>
                <w:webHidden/>
              </w:rPr>
            </w:r>
            <w:r w:rsidR="0070378C">
              <w:rPr>
                <w:noProof/>
                <w:webHidden/>
              </w:rPr>
              <w:fldChar w:fldCharType="separate"/>
            </w:r>
            <w:r>
              <w:rPr>
                <w:noProof/>
                <w:webHidden/>
              </w:rPr>
              <w:t>6</w:t>
            </w:r>
            <w:r w:rsidR="0070378C">
              <w:rPr>
                <w:noProof/>
                <w:webHidden/>
              </w:rPr>
              <w:fldChar w:fldCharType="end"/>
            </w:r>
          </w:hyperlink>
        </w:p>
        <w:p w14:paraId="4FB9AA05" w14:textId="1F9EFC60" w:rsidR="0070378C" w:rsidRDefault="00807FD2">
          <w:pPr>
            <w:pStyle w:val="TOC3"/>
            <w:rPr>
              <w:rFonts w:asciiTheme="minorHAnsi" w:eastAsiaTheme="minorEastAsia" w:hAnsiTheme="minorHAnsi" w:cstheme="minorBidi"/>
              <w:noProof/>
              <w:szCs w:val="22"/>
              <w:lang w:eastAsia="en-AU"/>
            </w:rPr>
          </w:pPr>
          <w:hyperlink w:anchor="_Toc509481344" w:history="1">
            <w:r w:rsidR="0070378C" w:rsidRPr="00381179">
              <w:rPr>
                <w:rStyle w:val="Hyperlink"/>
                <w:noProof/>
              </w:rPr>
              <w:t>Identification and management of supply-related risks</w:t>
            </w:r>
            <w:r w:rsidR="0070378C">
              <w:rPr>
                <w:noProof/>
                <w:webHidden/>
              </w:rPr>
              <w:tab/>
            </w:r>
            <w:r w:rsidR="0070378C">
              <w:rPr>
                <w:noProof/>
                <w:webHidden/>
              </w:rPr>
              <w:fldChar w:fldCharType="begin"/>
            </w:r>
            <w:r w:rsidR="0070378C">
              <w:rPr>
                <w:noProof/>
                <w:webHidden/>
              </w:rPr>
              <w:instrText xml:space="preserve"> PAGEREF _Toc509481344 \h </w:instrText>
            </w:r>
            <w:r w:rsidR="0070378C">
              <w:rPr>
                <w:noProof/>
                <w:webHidden/>
              </w:rPr>
            </w:r>
            <w:r w:rsidR="0070378C">
              <w:rPr>
                <w:noProof/>
                <w:webHidden/>
              </w:rPr>
              <w:fldChar w:fldCharType="separate"/>
            </w:r>
            <w:r>
              <w:rPr>
                <w:noProof/>
                <w:webHidden/>
              </w:rPr>
              <w:t>7</w:t>
            </w:r>
            <w:r w:rsidR="0070378C">
              <w:rPr>
                <w:noProof/>
                <w:webHidden/>
              </w:rPr>
              <w:fldChar w:fldCharType="end"/>
            </w:r>
          </w:hyperlink>
        </w:p>
        <w:p w14:paraId="20BC56F0" w14:textId="35119A75" w:rsidR="0070378C" w:rsidRDefault="00807FD2">
          <w:pPr>
            <w:pStyle w:val="TOC1"/>
            <w:rPr>
              <w:rFonts w:asciiTheme="minorHAnsi" w:eastAsiaTheme="minorEastAsia" w:hAnsiTheme="minorHAnsi" w:cstheme="minorBidi"/>
              <w:b w:val="0"/>
              <w:bCs w:val="0"/>
              <w:noProof/>
              <w:color w:val="auto"/>
              <w:szCs w:val="22"/>
            </w:rPr>
          </w:pPr>
          <w:hyperlink w:anchor="_Toc509481345" w:history="1">
            <w:r w:rsidR="0070378C" w:rsidRPr="00381179">
              <w:rPr>
                <w:rStyle w:val="Hyperlink"/>
                <w:noProof/>
              </w:rPr>
              <w:t>Planning for supply market analysis</w:t>
            </w:r>
            <w:r w:rsidR="0070378C">
              <w:rPr>
                <w:noProof/>
                <w:webHidden/>
              </w:rPr>
              <w:tab/>
            </w:r>
            <w:r w:rsidR="0070378C">
              <w:rPr>
                <w:noProof/>
                <w:webHidden/>
              </w:rPr>
              <w:fldChar w:fldCharType="begin"/>
            </w:r>
            <w:r w:rsidR="0070378C">
              <w:rPr>
                <w:noProof/>
                <w:webHidden/>
              </w:rPr>
              <w:instrText xml:space="preserve"> PAGEREF _Toc509481345 \h </w:instrText>
            </w:r>
            <w:r w:rsidR="0070378C">
              <w:rPr>
                <w:noProof/>
                <w:webHidden/>
              </w:rPr>
            </w:r>
            <w:r w:rsidR="0070378C">
              <w:rPr>
                <w:noProof/>
                <w:webHidden/>
              </w:rPr>
              <w:fldChar w:fldCharType="separate"/>
            </w:r>
            <w:r>
              <w:rPr>
                <w:noProof/>
                <w:webHidden/>
              </w:rPr>
              <w:t>7</w:t>
            </w:r>
            <w:r w:rsidR="0070378C">
              <w:rPr>
                <w:noProof/>
                <w:webHidden/>
              </w:rPr>
              <w:fldChar w:fldCharType="end"/>
            </w:r>
          </w:hyperlink>
        </w:p>
        <w:p w14:paraId="745FF5D9" w14:textId="065BEF58" w:rsidR="0070378C" w:rsidRDefault="00807FD2">
          <w:pPr>
            <w:pStyle w:val="TOC2"/>
            <w:rPr>
              <w:rFonts w:asciiTheme="minorHAnsi" w:eastAsiaTheme="minorEastAsia" w:hAnsiTheme="minorHAnsi" w:cstheme="minorBidi"/>
              <w:b w:val="0"/>
              <w:bCs w:val="0"/>
              <w:noProof/>
              <w:color w:val="auto"/>
              <w:szCs w:val="22"/>
            </w:rPr>
          </w:pPr>
          <w:hyperlink w:anchor="_Toc509481346" w:history="1">
            <w:r w:rsidR="0070378C" w:rsidRPr="00381179">
              <w:rPr>
                <w:rStyle w:val="Hyperlink"/>
                <w:noProof/>
              </w:rPr>
              <w:t>Recommended practice</w:t>
            </w:r>
            <w:r w:rsidR="0070378C">
              <w:rPr>
                <w:noProof/>
                <w:webHidden/>
              </w:rPr>
              <w:tab/>
            </w:r>
            <w:r w:rsidR="0070378C">
              <w:rPr>
                <w:noProof/>
                <w:webHidden/>
              </w:rPr>
              <w:fldChar w:fldCharType="begin"/>
            </w:r>
            <w:r w:rsidR="0070378C">
              <w:rPr>
                <w:noProof/>
                <w:webHidden/>
              </w:rPr>
              <w:instrText xml:space="preserve"> PAGEREF _Toc509481346 \h </w:instrText>
            </w:r>
            <w:r w:rsidR="0070378C">
              <w:rPr>
                <w:noProof/>
                <w:webHidden/>
              </w:rPr>
            </w:r>
            <w:r w:rsidR="0070378C">
              <w:rPr>
                <w:noProof/>
                <w:webHidden/>
              </w:rPr>
              <w:fldChar w:fldCharType="separate"/>
            </w:r>
            <w:r>
              <w:rPr>
                <w:noProof/>
                <w:webHidden/>
              </w:rPr>
              <w:t>7</w:t>
            </w:r>
            <w:r w:rsidR="0070378C">
              <w:rPr>
                <w:noProof/>
                <w:webHidden/>
              </w:rPr>
              <w:fldChar w:fldCharType="end"/>
            </w:r>
          </w:hyperlink>
        </w:p>
        <w:p w14:paraId="20677CAC" w14:textId="7A1E01FB" w:rsidR="0070378C" w:rsidRDefault="00807FD2">
          <w:pPr>
            <w:pStyle w:val="TOC3"/>
            <w:rPr>
              <w:rFonts w:asciiTheme="minorHAnsi" w:eastAsiaTheme="minorEastAsia" w:hAnsiTheme="minorHAnsi" w:cstheme="minorBidi"/>
              <w:noProof/>
              <w:szCs w:val="22"/>
              <w:lang w:eastAsia="en-AU"/>
            </w:rPr>
          </w:pPr>
          <w:hyperlink w:anchor="_Toc509481347" w:history="1">
            <w:r w:rsidR="0070378C" w:rsidRPr="00381179">
              <w:rPr>
                <w:rStyle w:val="Hyperlink"/>
                <w:noProof/>
              </w:rPr>
              <w:t>Preliminary steps</w:t>
            </w:r>
            <w:r w:rsidR="0070378C">
              <w:rPr>
                <w:noProof/>
                <w:webHidden/>
              </w:rPr>
              <w:tab/>
            </w:r>
            <w:r w:rsidR="0070378C">
              <w:rPr>
                <w:noProof/>
                <w:webHidden/>
              </w:rPr>
              <w:fldChar w:fldCharType="begin"/>
            </w:r>
            <w:r w:rsidR="0070378C">
              <w:rPr>
                <w:noProof/>
                <w:webHidden/>
              </w:rPr>
              <w:instrText xml:space="preserve"> PAGEREF _Toc509481347 \h </w:instrText>
            </w:r>
            <w:r w:rsidR="0070378C">
              <w:rPr>
                <w:noProof/>
                <w:webHidden/>
              </w:rPr>
            </w:r>
            <w:r w:rsidR="0070378C">
              <w:rPr>
                <w:noProof/>
                <w:webHidden/>
              </w:rPr>
              <w:fldChar w:fldCharType="separate"/>
            </w:r>
            <w:r>
              <w:rPr>
                <w:noProof/>
                <w:webHidden/>
              </w:rPr>
              <w:t>7</w:t>
            </w:r>
            <w:r w:rsidR="0070378C">
              <w:rPr>
                <w:noProof/>
                <w:webHidden/>
              </w:rPr>
              <w:fldChar w:fldCharType="end"/>
            </w:r>
          </w:hyperlink>
        </w:p>
        <w:p w14:paraId="3D268942" w14:textId="43B460C5" w:rsidR="0070378C" w:rsidRDefault="00807FD2">
          <w:pPr>
            <w:pStyle w:val="TOC3"/>
            <w:rPr>
              <w:rFonts w:asciiTheme="minorHAnsi" w:eastAsiaTheme="minorEastAsia" w:hAnsiTheme="minorHAnsi" w:cstheme="minorBidi"/>
              <w:noProof/>
              <w:szCs w:val="22"/>
              <w:lang w:eastAsia="en-AU"/>
            </w:rPr>
          </w:pPr>
          <w:hyperlink w:anchor="_Toc509481348" w:history="1">
            <w:r w:rsidR="0070378C" w:rsidRPr="00381179">
              <w:rPr>
                <w:rStyle w:val="Hyperlink"/>
                <w:noProof/>
              </w:rPr>
              <w:t>Develop a research plan</w:t>
            </w:r>
            <w:r w:rsidR="0070378C">
              <w:rPr>
                <w:noProof/>
                <w:webHidden/>
              </w:rPr>
              <w:tab/>
            </w:r>
            <w:r w:rsidR="0070378C">
              <w:rPr>
                <w:noProof/>
                <w:webHidden/>
              </w:rPr>
              <w:fldChar w:fldCharType="begin"/>
            </w:r>
            <w:r w:rsidR="0070378C">
              <w:rPr>
                <w:noProof/>
                <w:webHidden/>
              </w:rPr>
              <w:instrText xml:space="preserve"> PAGEREF _Toc509481348 \h </w:instrText>
            </w:r>
            <w:r w:rsidR="0070378C">
              <w:rPr>
                <w:noProof/>
                <w:webHidden/>
              </w:rPr>
            </w:r>
            <w:r w:rsidR="0070378C">
              <w:rPr>
                <w:noProof/>
                <w:webHidden/>
              </w:rPr>
              <w:fldChar w:fldCharType="separate"/>
            </w:r>
            <w:r>
              <w:rPr>
                <w:noProof/>
                <w:webHidden/>
              </w:rPr>
              <w:t>8</w:t>
            </w:r>
            <w:r w:rsidR="0070378C">
              <w:rPr>
                <w:noProof/>
                <w:webHidden/>
              </w:rPr>
              <w:fldChar w:fldCharType="end"/>
            </w:r>
          </w:hyperlink>
        </w:p>
        <w:p w14:paraId="0A6C7A5A" w14:textId="34E12410" w:rsidR="0070378C" w:rsidRDefault="00807FD2">
          <w:pPr>
            <w:pStyle w:val="TOC3"/>
            <w:rPr>
              <w:rFonts w:asciiTheme="minorHAnsi" w:eastAsiaTheme="minorEastAsia" w:hAnsiTheme="minorHAnsi" w:cstheme="minorBidi"/>
              <w:noProof/>
              <w:szCs w:val="22"/>
              <w:lang w:eastAsia="en-AU"/>
            </w:rPr>
          </w:pPr>
          <w:hyperlink w:anchor="_Toc509481349" w:history="1">
            <w:r w:rsidR="0070378C" w:rsidRPr="00381179">
              <w:rPr>
                <w:rStyle w:val="Hyperlink"/>
                <w:noProof/>
              </w:rPr>
              <w:t>Prepare a project schedule</w:t>
            </w:r>
            <w:r w:rsidR="0070378C">
              <w:rPr>
                <w:noProof/>
                <w:webHidden/>
              </w:rPr>
              <w:tab/>
            </w:r>
            <w:r w:rsidR="0070378C">
              <w:rPr>
                <w:noProof/>
                <w:webHidden/>
              </w:rPr>
              <w:fldChar w:fldCharType="begin"/>
            </w:r>
            <w:r w:rsidR="0070378C">
              <w:rPr>
                <w:noProof/>
                <w:webHidden/>
              </w:rPr>
              <w:instrText xml:space="preserve"> PAGEREF _Toc509481349 \h </w:instrText>
            </w:r>
            <w:r w:rsidR="0070378C">
              <w:rPr>
                <w:noProof/>
                <w:webHidden/>
              </w:rPr>
            </w:r>
            <w:r w:rsidR="0070378C">
              <w:rPr>
                <w:noProof/>
                <w:webHidden/>
              </w:rPr>
              <w:fldChar w:fldCharType="separate"/>
            </w:r>
            <w:r>
              <w:rPr>
                <w:noProof/>
                <w:webHidden/>
              </w:rPr>
              <w:t>8</w:t>
            </w:r>
            <w:r w:rsidR="0070378C">
              <w:rPr>
                <w:noProof/>
                <w:webHidden/>
              </w:rPr>
              <w:fldChar w:fldCharType="end"/>
            </w:r>
          </w:hyperlink>
        </w:p>
        <w:p w14:paraId="7E9E8C35" w14:textId="471EB07C" w:rsidR="0070378C" w:rsidRDefault="00807FD2">
          <w:pPr>
            <w:pStyle w:val="TOC3"/>
            <w:rPr>
              <w:rFonts w:asciiTheme="minorHAnsi" w:eastAsiaTheme="minorEastAsia" w:hAnsiTheme="minorHAnsi" w:cstheme="minorBidi"/>
              <w:noProof/>
              <w:szCs w:val="22"/>
              <w:lang w:eastAsia="en-AU"/>
            </w:rPr>
          </w:pPr>
          <w:hyperlink w:anchor="_Toc509481350" w:history="1">
            <w:r w:rsidR="0070378C" w:rsidRPr="00381179">
              <w:rPr>
                <w:rStyle w:val="Hyperlink"/>
                <w:noProof/>
              </w:rPr>
              <w:t>Define goals, objectives and scope</w:t>
            </w:r>
            <w:r w:rsidR="0070378C">
              <w:rPr>
                <w:noProof/>
                <w:webHidden/>
              </w:rPr>
              <w:tab/>
            </w:r>
            <w:r w:rsidR="0070378C">
              <w:rPr>
                <w:noProof/>
                <w:webHidden/>
              </w:rPr>
              <w:fldChar w:fldCharType="begin"/>
            </w:r>
            <w:r w:rsidR="0070378C">
              <w:rPr>
                <w:noProof/>
                <w:webHidden/>
              </w:rPr>
              <w:instrText xml:space="preserve"> PAGEREF _Toc509481350 \h </w:instrText>
            </w:r>
            <w:r w:rsidR="0070378C">
              <w:rPr>
                <w:noProof/>
                <w:webHidden/>
              </w:rPr>
            </w:r>
            <w:r w:rsidR="0070378C">
              <w:rPr>
                <w:noProof/>
                <w:webHidden/>
              </w:rPr>
              <w:fldChar w:fldCharType="separate"/>
            </w:r>
            <w:r>
              <w:rPr>
                <w:noProof/>
                <w:webHidden/>
              </w:rPr>
              <w:t>8</w:t>
            </w:r>
            <w:r w:rsidR="0070378C">
              <w:rPr>
                <w:noProof/>
                <w:webHidden/>
              </w:rPr>
              <w:fldChar w:fldCharType="end"/>
            </w:r>
          </w:hyperlink>
        </w:p>
        <w:p w14:paraId="2375D254" w14:textId="6DDC48CF" w:rsidR="0070378C" w:rsidRDefault="00807FD2">
          <w:pPr>
            <w:pStyle w:val="TOC3"/>
            <w:rPr>
              <w:rFonts w:asciiTheme="minorHAnsi" w:eastAsiaTheme="minorEastAsia" w:hAnsiTheme="minorHAnsi" w:cstheme="minorBidi"/>
              <w:noProof/>
              <w:szCs w:val="22"/>
              <w:lang w:eastAsia="en-AU"/>
            </w:rPr>
          </w:pPr>
          <w:hyperlink w:anchor="_Toc509481351" w:history="1">
            <w:r w:rsidR="0070378C" w:rsidRPr="00381179">
              <w:rPr>
                <w:rStyle w:val="Hyperlink"/>
                <w:noProof/>
              </w:rPr>
              <w:t>Identify resource requirements</w:t>
            </w:r>
            <w:r w:rsidR="0070378C">
              <w:rPr>
                <w:noProof/>
                <w:webHidden/>
              </w:rPr>
              <w:tab/>
            </w:r>
            <w:r w:rsidR="0070378C">
              <w:rPr>
                <w:noProof/>
                <w:webHidden/>
              </w:rPr>
              <w:fldChar w:fldCharType="begin"/>
            </w:r>
            <w:r w:rsidR="0070378C">
              <w:rPr>
                <w:noProof/>
                <w:webHidden/>
              </w:rPr>
              <w:instrText xml:space="preserve"> PAGEREF _Toc509481351 \h </w:instrText>
            </w:r>
            <w:r w:rsidR="0070378C">
              <w:rPr>
                <w:noProof/>
                <w:webHidden/>
              </w:rPr>
            </w:r>
            <w:r w:rsidR="0070378C">
              <w:rPr>
                <w:noProof/>
                <w:webHidden/>
              </w:rPr>
              <w:fldChar w:fldCharType="separate"/>
            </w:r>
            <w:r>
              <w:rPr>
                <w:noProof/>
                <w:webHidden/>
              </w:rPr>
              <w:t>9</w:t>
            </w:r>
            <w:r w:rsidR="0070378C">
              <w:rPr>
                <w:noProof/>
                <w:webHidden/>
              </w:rPr>
              <w:fldChar w:fldCharType="end"/>
            </w:r>
          </w:hyperlink>
        </w:p>
        <w:p w14:paraId="7A12AAC4" w14:textId="1B2BBA3D" w:rsidR="0070378C" w:rsidRDefault="00807FD2">
          <w:pPr>
            <w:pStyle w:val="TOC3"/>
            <w:rPr>
              <w:rFonts w:asciiTheme="minorHAnsi" w:eastAsiaTheme="minorEastAsia" w:hAnsiTheme="minorHAnsi" w:cstheme="minorBidi"/>
              <w:noProof/>
              <w:szCs w:val="22"/>
              <w:lang w:eastAsia="en-AU"/>
            </w:rPr>
          </w:pPr>
          <w:hyperlink w:anchor="_Toc509481352" w:history="1">
            <w:r w:rsidR="0070378C" w:rsidRPr="00381179">
              <w:rPr>
                <w:rStyle w:val="Hyperlink"/>
                <w:noProof/>
              </w:rPr>
              <w:t>Supply market analysis framework</w:t>
            </w:r>
            <w:r w:rsidR="0070378C">
              <w:rPr>
                <w:noProof/>
                <w:webHidden/>
              </w:rPr>
              <w:tab/>
            </w:r>
            <w:r w:rsidR="0070378C">
              <w:rPr>
                <w:noProof/>
                <w:webHidden/>
              </w:rPr>
              <w:fldChar w:fldCharType="begin"/>
            </w:r>
            <w:r w:rsidR="0070378C">
              <w:rPr>
                <w:noProof/>
                <w:webHidden/>
              </w:rPr>
              <w:instrText xml:space="preserve"> PAGEREF _Toc509481352 \h </w:instrText>
            </w:r>
            <w:r w:rsidR="0070378C">
              <w:rPr>
                <w:noProof/>
                <w:webHidden/>
              </w:rPr>
            </w:r>
            <w:r w:rsidR="0070378C">
              <w:rPr>
                <w:noProof/>
                <w:webHidden/>
              </w:rPr>
              <w:fldChar w:fldCharType="separate"/>
            </w:r>
            <w:r>
              <w:rPr>
                <w:noProof/>
                <w:webHidden/>
              </w:rPr>
              <w:t>9</w:t>
            </w:r>
            <w:r w:rsidR="0070378C">
              <w:rPr>
                <w:noProof/>
                <w:webHidden/>
              </w:rPr>
              <w:fldChar w:fldCharType="end"/>
            </w:r>
          </w:hyperlink>
        </w:p>
        <w:p w14:paraId="392E21A2" w14:textId="184E4E38" w:rsidR="0070378C" w:rsidRDefault="00807FD2">
          <w:pPr>
            <w:pStyle w:val="TOC3"/>
            <w:rPr>
              <w:rFonts w:asciiTheme="minorHAnsi" w:eastAsiaTheme="minorEastAsia" w:hAnsiTheme="minorHAnsi" w:cstheme="minorBidi"/>
              <w:noProof/>
              <w:szCs w:val="22"/>
              <w:lang w:eastAsia="en-AU"/>
            </w:rPr>
          </w:pPr>
          <w:hyperlink w:anchor="_Toc509481353" w:history="1">
            <w:r w:rsidR="0070378C" w:rsidRPr="00381179">
              <w:rPr>
                <w:rStyle w:val="Hyperlink"/>
                <w:noProof/>
              </w:rPr>
              <w:t>Sources of information and research methods</w:t>
            </w:r>
            <w:r w:rsidR="0070378C">
              <w:rPr>
                <w:noProof/>
                <w:webHidden/>
              </w:rPr>
              <w:tab/>
            </w:r>
            <w:r w:rsidR="0070378C">
              <w:rPr>
                <w:noProof/>
                <w:webHidden/>
              </w:rPr>
              <w:fldChar w:fldCharType="begin"/>
            </w:r>
            <w:r w:rsidR="0070378C">
              <w:rPr>
                <w:noProof/>
                <w:webHidden/>
              </w:rPr>
              <w:instrText xml:space="preserve"> PAGEREF _Toc509481353 \h </w:instrText>
            </w:r>
            <w:r w:rsidR="0070378C">
              <w:rPr>
                <w:noProof/>
                <w:webHidden/>
              </w:rPr>
            </w:r>
            <w:r w:rsidR="0070378C">
              <w:rPr>
                <w:noProof/>
                <w:webHidden/>
              </w:rPr>
              <w:fldChar w:fldCharType="separate"/>
            </w:r>
            <w:r>
              <w:rPr>
                <w:noProof/>
                <w:webHidden/>
              </w:rPr>
              <w:t>10</w:t>
            </w:r>
            <w:r w:rsidR="0070378C">
              <w:rPr>
                <w:noProof/>
                <w:webHidden/>
              </w:rPr>
              <w:fldChar w:fldCharType="end"/>
            </w:r>
          </w:hyperlink>
        </w:p>
        <w:p w14:paraId="39CD0437" w14:textId="2CAC87CE" w:rsidR="0070378C" w:rsidRDefault="00807FD2">
          <w:pPr>
            <w:pStyle w:val="TOC1"/>
            <w:rPr>
              <w:rFonts w:asciiTheme="minorHAnsi" w:eastAsiaTheme="minorEastAsia" w:hAnsiTheme="minorHAnsi" w:cstheme="minorBidi"/>
              <w:b w:val="0"/>
              <w:bCs w:val="0"/>
              <w:noProof/>
              <w:color w:val="auto"/>
              <w:szCs w:val="22"/>
            </w:rPr>
          </w:pPr>
          <w:hyperlink w:anchor="_Toc509481354" w:history="1">
            <w:r w:rsidR="0070378C" w:rsidRPr="00381179">
              <w:rPr>
                <w:rStyle w:val="Hyperlink"/>
                <w:noProof/>
              </w:rPr>
              <w:t>Conducting supply market analysis</w:t>
            </w:r>
            <w:r w:rsidR="0070378C">
              <w:rPr>
                <w:noProof/>
                <w:webHidden/>
              </w:rPr>
              <w:tab/>
            </w:r>
            <w:r w:rsidR="0070378C">
              <w:rPr>
                <w:noProof/>
                <w:webHidden/>
              </w:rPr>
              <w:fldChar w:fldCharType="begin"/>
            </w:r>
            <w:r w:rsidR="0070378C">
              <w:rPr>
                <w:noProof/>
                <w:webHidden/>
              </w:rPr>
              <w:instrText xml:space="preserve"> PAGEREF _Toc509481354 \h </w:instrText>
            </w:r>
            <w:r w:rsidR="0070378C">
              <w:rPr>
                <w:noProof/>
                <w:webHidden/>
              </w:rPr>
            </w:r>
            <w:r w:rsidR="0070378C">
              <w:rPr>
                <w:noProof/>
                <w:webHidden/>
              </w:rPr>
              <w:fldChar w:fldCharType="separate"/>
            </w:r>
            <w:r>
              <w:rPr>
                <w:noProof/>
                <w:webHidden/>
              </w:rPr>
              <w:t>11</w:t>
            </w:r>
            <w:r w:rsidR="0070378C">
              <w:rPr>
                <w:noProof/>
                <w:webHidden/>
              </w:rPr>
              <w:fldChar w:fldCharType="end"/>
            </w:r>
          </w:hyperlink>
        </w:p>
        <w:p w14:paraId="09278CF2" w14:textId="20323B49" w:rsidR="0070378C" w:rsidRDefault="00807FD2">
          <w:pPr>
            <w:pStyle w:val="TOC2"/>
            <w:rPr>
              <w:rFonts w:asciiTheme="minorHAnsi" w:eastAsiaTheme="minorEastAsia" w:hAnsiTheme="minorHAnsi" w:cstheme="minorBidi"/>
              <w:b w:val="0"/>
              <w:bCs w:val="0"/>
              <w:noProof/>
              <w:color w:val="auto"/>
              <w:szCs w:val="22"/>
            </w:rPr>
          </w:pPr>
          <w:hyperlink w:anchor="_Toc509481355" w:history="1">
            <w:r w:rsidR="0070378C" w:rsidRPr="00381179">
              <w:rPr>
                <w:rStyle w:val="Hyperlink"/>
                <w:noProof/>
              </w:rPr>
              <w:t>Market structure</w:t>
            </w:r>
            <w:r w:rsidR="0070378C">
              <w:rPr>
                <w:noProof/>
                <w:webHidden/>
              </w:rPr>
              <w:tab/>
            </w:r>
            <w:r w:rsidR="0070378C">
              <w:rPr>
                <w:noProof/>
                <w:webHidden/>
              </w:rPr>
              <w:fldChar w:fldCharType="begin"/>
            </w:r>
            <w:r w:rsidR="0070378C">
              <w:rPr>
                <w:noProof/>
                <w:webHidden/>
              </w:rPr>
              <w:instrText xml:space="preserve"> PAGEREF _Toc509481355 \h </w:instrText>
            </w:r>
            <w:r w:rsidR="0070378C">
              <w:rPr>
                <w:noProof/>
                <w:webHidden/>
              </w:rPr>
            </w:r>
            <w:r w:rsidR="0070378C">
              <w:rPr>
                <w:noProof/>
                <w:webHidden/>
              </w:rPr>
              <w:fldChar w:fldCharType="separate"/>
            </w:r>
            <w:r>
              <w:rPr>
                <w:noProof/>
                <w:webHidden/>
              </w:rPr>
              <w:t>11</w:t>
            </w:r>
            <w:r w:rsidR="0070378C">
              <w:rPr>
                <w:noProof/>
                <w:webHidden/>
              </w:rPr>
              <w:fldChar w:fldCharType="end"/>
            </w:r>
          </w:hyperlink>
        </w:p>
        <w:p w14:paraId="4D56E705" w14:textId="590B7A83" w:rsidR="0070378C" w:rsidRDefault="00807FD2">
          <w:pPr>
            <w:pStyle w:val="TOC3"/>
            <w:rPr>
              <w:rFonts w:asciiTheme="minorHAnsi" w:eastAsiaTheme="minorEastAsia" w:hAnsiTheme="minorHAnsi" w:cstheme="minorBidi"/>
              <w:noProof/>
              <w:szCs w:val="22"/>
              <w:lang w:eastAsia="en-AU"/>
            </w:rPr>
          </w:pPr>
          <w:hyperlink w:anchor="_Toc509481356" w:history="1">
            <w:r w:rsidR="0070378C" w:rsidRPr="00381179">
              <w:rPr>
                <w:rStyle w:val="Hyperlink"/>
                <w:noProof/>
              </w:rPr>
              <w:t>Recommended practice</w:t>
            </w:r>
            <w:r w:rsidR="0070378C">
              <w:rPr>
                <w:noProof/>
                <w:webHidden/>
              </w:rPr>
              <w:tab/>
            </w:r>
            <w:r w:rsidR="0070378C">
              <w:rPr>
                <w:noProof/>
                <w:webHidden/>
              </w:rPr>
              <w:fldChar w:fldCharType="begin"/>
            </w:r>
            <w:r w:rsidR="0070378C">
              <w:rPr>
                <w:noProof/>
                <w:webHidden/>
              </w:rPr>
              <w:instrText xml:space="preserve"> PAGEREF _Toc509481356 \h </w:instrText>
            </w:r>
            <w:r w:rsidR="0070378C">
              <w:rPr>
                <w:noProof/>
                <w:webHidden/>
              </w:rPr>
            </w:r>
            <w:r w:rsidR="0070378C">
              <w:rPr>
                <w:noProof/>
                <w:webHidden/>
              </w:rPr>
              <w:fldChar w:fldCharType="separate"/>
            </w:r>
            <w:r>
              <w:rPr>
                <w:noProof/>
                <w:webHidden/>
              </w:rPr>
              <w:t>11</w:t>
            </w:r>
            <w:r w:rsidR="0070378C">
              <w:rPr>
                <w:noProof/>
                <w:webHidden/>
              </w:rPr>
              <w:fldChar w:fldCharType="end"/>
            </w:r>
          </w:hyperlink>
        </w:p>
        <w:p w14:paraId="19E9931F" w14:textId="328877E4" w:rsidR="0070378C" w:rsidRDefault="00807FD2">
          <w:pPr>
            <w:pStyle w:val="TOC2"/>
            <w:rPr>
              <w:rFonts w:asciiTheme="minorHAnsi" w:eastAsiaTheme="minorEastAsia" w:hAnsiTheme="minorHAnsi" w:cstheme="minorBidi"/>
              <w:b w:val="0"/>
              <w:bCs w:val="0"/>
              <w:noProof/>
              <w:color w:val="auto"/>
              <w:szCs w:val="22"/>
            </w:rPr>
          </w:pPr>
          <w:hyperlink w:anchor="_Toc509481357" w:history="1">
            <w:r w:rsidR="0070378C" w:rsidRPr="00381179">
              <w:rPr>
                <w:rStyle w:val="Hyperlink"/>
                <w:noProof/>
              </w:rPr>
              <w:t>Competition</w:t>
            </w:r>
            <w:r w:rsidR="0070378C">
              <w:rPr>
                <w:noProof/>
                <w:webHidden/>
              </w:rPr>
              <w:tab/>
            </w:r>
            <w:r w:rsidR="0070378C">
              <w:rPr>
                <w:noProof/>
                <w:webHidden/>
              </w:rPr>
              <w:fldChar w:fldCharType="begin"/>
            </w:r>
            <w:r w:rsidR="0070378C">
              <w:rPr>
                <w:noProof/>
                <w:webHidden/>
              </w:rPr>
              <w:instrText xml:space="preserve"> PAGEREF _Toc509481357 \h </w:instrText>
            </w:r>
            <w:r w:rsidR="0070378C">
              <w:rPr>
                <w:noProof/>
                <w:webHidden/>
              </w:rPr>
            </w:r>
            <w:r w:rsidR="0070378C">
              <w:rPr>
                <w:noProof/>
                <w:webHidden/>
              </w:rPr>
              <w:fldChar w:fldCharType="separate"/>
            </w:r>
            <w:r>
              <w:rPr>
                <w:noProof/>
                <w:webHidden/>
              </w:rPr>
              <w:t>14</w:t>
            </w:r>
            <w:r w:rsidR="0070378C">
              <w:rPr>
                <w:noProof/>
                <w:webHidden/>
              </w:rPr>
              <w:fldChar w:fldCharType="end"/>
            </w:r>
          </w:hyperlink>
        </w:p>
        <w:p w14:paraId="30BDB9BF" w14:textId="2A57E5DE" w:rsidR="0070378C" w:rsidRDefault="00807FD2">
          <w:pPr>
            <w:pStyle w:val="TOC3"/>
            <w:rPr>
              <w:rFonts w:asciiTheme="minorHAnsi" w:eastAsiaTheme="minorEastAsia" w:hAnsiTheme="minorHAnsi" w:cstheme="minorBidi"/>
              <w:noProof/>
              <w:szCs w:val="22"/>
              <w:lang w:eastAsia="en-AU"/>
            </w:rPr>
          </w:pPr>
          <w:hyperlink w:anchor="_Toc509481358" w:history="1">
            <w:r w:rsidR="0070378C" w:rsidRPr="00381179">
              <w:rPr>
                <w:rStyle w:val="Hyperlink"/>
                <w:noProof/>
              </w:rPr>
              <w:t>Recommended practice</w:t>
            </w:r>
            <w:r w:rsidR="0070378C">
              <w:rPr>
                <w:noProof/>
                <w:webHidden/>
              </w:rPr>
              <w:tab/>
            </w:r>
            <w:r w:rsidR="0070378C">
              <w:rPr>
                <w:noProof/>
                <w:webHidden/>
              </w:rPr>
              <w:fldChar w:fldCharType="begin"/>
            </w:r>
            <w:r w:rsidR="0070378C">
              <w:rPr>
                <w:noProof/>
                <w:webHidden/>
              </w:rPr>
              <w:instrText xml:space="preserve"> PAGEREF _Toc509481358 \h </w:instrText>
            </w:r>
            <w:r w:rsidR="0070378C">
              <w:rPr>
                <w:noProof/>
                <w:webHidden/>
              </w:rPr>
            </w:r>
            <w:r w:rsidR="0070378C">
              <w:rPr>
                <w:noProof/>
                <w:webHidden/>
              </w:rPr>
              <w:fldChar w:fldCharType="separate"/>
            </w:r>
            <w:r>
              <w:rPr>
                <w:noProof/>
                <w:webHidden/>
              </w:rPr>
              <w:t>14</w:t>
            </w:r>
            <w:r w:rsidR="0070378C">
              <w:rPr>
                <w:noProof/>
                <w:webHidden/>
              </w:rPr>
              <w:fldChar w:fldCharType="end"/>
            </w:r>
          </w:hyperlink>
        </w:p>
        <w:p w14:paraId="798B91AD" w14:textId="4C9FB72D" w:rsidR="0070378C" w:rsidRDefault="00807FD2">
          <w:pPr>
            <w:pStyle w:val="TOC2"/>
            <w:rPr>
              <w:rFonts w:asciiTheme="minorHAnsi" w:eastAsiaTheme="minorEastAsia" w:hAnsiTheme="minorHAnsi" w:cstheme="minorBidi"/>
              <w:b w:val="0"/>
              <w:bCs w:val="0"/>
              <w:noProof/>
              <w:color w:val="auto"/>
              <w:szCs w:val="22"/>
            </w:rPr>
          </w:pPr>
          <w:hyperlink w:anchor="_Toc509481359" w:history="1">
            <w:r w:rsidR="0070378C" w:rsidRPr="00381179">
              <w:rPr>
                <w:rStyle w:val="Hyperlink"/>
                <w:noProof/>
              </w:rPr>
              <w:t>Supply chains</w:t>
            </w:r>
            <w:r w:rsidR="0070378C">
              <w:rPr>
                <w:noProof/>
                <w:webHidden/>
              </w:rPr>
              <w:tab/>
            </w:r>
            <w:r w:rsidR="0070378C">
              <w:rPr>
                <w:noProof/>
                <w:webHidden/>
              </w:rPr>
              <w:fldChar w:fldCharType="begin"/>
            </w:r>
            <w:r w:rsidR="0070378C">
              <w:rPr>
                <w:noProof/>
                <w:webHidden/>
              </w:rPr>
              <w:instrText xml:space="preserve"> PAGEREF _Toc509481359 \h </w:instrText>
            </w:r>
            <w:r w:rsidR="0070378C">
              <w:rPr>
                <w:noProof/>
                <w:webHidden/>
              </w:rPr>
            </w:r>
            <w:r w:rsidR="0070378C">
              <w:rPr>
                <w:noProof/>
                <w:webHidden/>
              </w:rPr>
              <w:fldChar w:fldCharType="separate"/>
            </w:r>
            <w:r>
              <w:rPr>
                <w:noProof/>
                <w:webHidden/>
              </w:rPr>
              <w:t>18</w:t>
            </w:r>
            <w:r w:rsidR="0070378C">
              <w:rPr>
                <w:noProof/>
                <w:webHidden/>
              </w:rPr>
              <w:fldChar w:fldCharType="end"/>
            </w:r>
          </w:hyperlink>
        </w:p>
        <w:p w14:paraId="7A608A03" w14:textId="74D3FAA9" w:rsidR="0070378C" w:rsidRDefault="00807FD2">
          <w:pPr>
            <w:pStyle w:val="TOC3"/>
            <w:rPr>
              <w:rFonts w:asciiTheme="minorHAnsi" w:eastAsiaTheme="minorEastAsia" w:hAnsiTheme="minorHAnsi" w:cstheme="minorBidi"/>
              <w:noProof/>
              <w:szCs w:val="22"/>
              <w:lang w:eastAsia="en-AU"/>
            </w:rPr>
          </w:pPr>
          <w:hyperlink w:anchor="_Toc509481360" w:history="1">
            <w:r w:rsidR="0070378C" w:rsidRPr="00381179">
              <w:rPr>
                <w:rStyle w:val="Hyperlink"/>
                <w:noProof/>
              </w:rPr>
              <w:t>Recommended practice</w:t>
            </w:r>
            <w:r w:rsidR="0070378C">
              <w:rPr>
                <w:noProof/>
                <w:webHidden/>
              </w:rPr>
              <w:tab/>
            </w:r>
            <w:r w:rsidR="0070378C">
              <w:rPr>
                <w:noProof/>
                <w:webHidden/>
              </w:rPr>
              <w:fldChar w:fldCharType="begin"/>
            </w:r>
            <w:r w:rsidR="0070378C">
              <w:rPr>
                <w:noProof/>
                <w:webHidden/>
              </w:rPr>
              <w:instrText xml:space="preserve"> PAGEREF _Toc509481360 \h </w:instrText>
            </w:r>
            <w:r w:rsidR="0070378C">
              <w:rPr>
                <w:noProof/>
                <w:webHidden/>
              </w:rPr>
            </w:r>
            <w:r w:rsidR="0070378C">
              <w:rPr>
                <w:noProof/>
                <w:webHidden/>
              </w:rPr>
              <w:fldChar w:fldCharType="separate"/>
            </w:r>
            <w:r>
              <w:rPr>
                <w:noProof/>
                <w:webHidden/>
              </w:rPr>
              <w:t>18</w:t>
            </w:r>
            <w:r w:rsidR="0070378C">
              <w:rPr>
                <w:noProof/>
                <w:webHidden/>
              </w:rPr>
              <w:fldChar w:fldCharType="end"/>
            </w:r>
          </w:hyperlink>
        </w:p>
        <w:p w14:paraId="649B9225" w14:textId="66E201A8" w:rsidR="0070378C" w:rsidRDefault="00807FD2">
          <w:pPr>
            <w:pStyle w:val="TOC2"/>
            <w:rPr>
              <w:rFonts w:asciiTheme="minorHAnsi" w:eastAsiaTheme="minorEastAsia" w:hAnsiTheme="minorHAnsi" w:cstheme="minorBidi"/>
              <w:b w:val="0"/>
              <w:bCs w:val="0"/>
              <w:noProof/>
              <w:color w:val="auto"/>
              <w:szCs w:val="22"/>
            </w:rPr>
          </w:pPr>
          <w:hyperlink w:anchor="_Toc509481361" w:history="1">
            <w:r w:rsidR="0070378C" w:rsidRPr="00381179">
              <w:rPr>
                <w:rStyle w:val="Hyperlink"/>
                <w:noProof/>
              </w:rPr>
              <w:t>Substitute goods and services</w:t>
            </w:r>
            <w:r w:rsidR="0070378C">
              <w:rPr>
                <w:noProof/>
                <w:webHidden/>
              </w:rPr>
              <w:tab/>
            </w:r>
            <w:r w:rsidR="0070378C">
              <w:rPr>
                <w:noProof/>
                <w:webHidden/>
              </w:rPr>
              <w:fldChar w:fldCharType="begin"/>
            </w:r>
            <w:r w:rsidR="0070378C">
              <w:rPr>
                <w:noProof/>
                <w:webHidden/>
              </w:rPr>
              <w:instrText xml:space="preserve"> PAGEREF _Toc509481361 \h </w:instrText>
            </w:r>
            <w:r w:rsidR="0070378C">
              <w:rPr>
                <w:noProof/>
                <w:webHidden/>
              </w:rPr>
            </w:r>
            <w:r w:rsidR="0070378C">
              <w:rPr>
                <w:noProof/>
                <w:webHidden/>
              </w:rPr>
              <w:fldChar w:fldCharType="separate"/>
            </w:r>
            <w:r>
              <w:rPr>
                <w:noProof/>
                <w:webHidden/>
              </w:rPr>
              <w:t>20</w:t>
            </w:r>
            <w:r w:rsidR="0070378C">
              <w:rPr>
                <w:noProof/>
                <w:webHidden/>
              </w:rPr>
              <w:fldChar w:fldCharType="end"/>
            </w:r>
          </w:hyperlink>
        </w:p>
        <w:p w14:paraId="3F42756D" w14:textId="01510551" w:rsidR="0070378C" w:rsidRDefault="00807FD2">
          <w:pPr>
            <w:pStyle w:val="TOC3"/>
            <w:rPr>
              <w:rFonts w:asciiTheme="minorHAnsi" w:eastAsiaTheme="minorEastAsia" w:hAnsiTheme="minorHAnsi" w:cstheme="minorBidi"/>
              <w:noProof/>
              <w:szCs w:val="22"/>
              <w:lang w:eastAsia="en-AU"/>
            </w:rPr>
          </w:pPr>
          <w:hyperlink w:anchor="_Toc509481362" w:history="1">
            <w:r w:rsidR="0070378C" w:rsidRPr="00381179">
              <w:rPr>
                <w:rStyle w:val="Hyperlink"/>
                <w:noProof/>
              </w:rPr>
              <w:t>Recommended practice</w:t>
            </w:r>
            <w:r w:rsidR="0070378C">
              <w:rPr>
                <w:noProof/>
                <w:webHidden/>
              </w:rPr>
              <w:tab/>
            </w:r>
            <w:r w:rsidR="0070378C">
              <w:rPr>
                <w:noProof/>
                <w:webHidden/>
              </w:rPr>
              <w:fldChar w:fldCharType="begin"/>
            </w:r>
            <w:r w:rsidR="0070378C">
              <w:rPr>
                <w:noProof/>
                <w:webHidden/>
              </w:rPr>
              <w:instrText xml:space="preserve"> PAGEREF _Toc509481362 \h </w:instrText>
            </w:r>
            <w:r w:rsidR="0070378C">
              <w:rPr>
                <w:noProof/>
                <w:webHidden/>
              </w:rPr>
            </w:r>
            <w:r w:rsidR="0070378C">
              <w:rPr>
                <w:noProof/>
                <w:webHidden/>
              </w:rPr>
              <w:fldChar w:fldCharType="separate"/>
            </w:r>
            <w:r>
              <w:rPr>
                <w:noProof/>
                <w:webHidden/>
              </w:rPr>
              <w:t>20</w:t>
            </w:r>
            <w:r w:rsidR="0070378C">
              <w:rPr>
                <w:noProof/>
                <w:webHidden/>
              </w:rPr>
              <w:fldChar w:fldCharType="end"/>
            </w:r>
          </w:hyperlink>
        </w:p>
        <w:p w14:paraId="739FA438" w14:textId="3597EDFE" w:rsidR="0070378C" w:rsidRDefault="00807FD2">
          <w:pPr>
            <w:pStyle w:val="TOC2"/>
            <w:rPr>
              <w:rFonts w:asciiTheme="minorHAnsi" w:eastAsiaTheme="minorEastAsia" w:hAnsiTheme="minorHAnsi" w:cstheme="minorBidi"/>
              <w:b w:val="0"/>
              <w:bCs w:val="0"/>
              <w:noProof/>
              <w:color w:val="auto"/>
              <w:szCs w:val="22"/>
            </w:rPr>
          </w:pPr>
          <w:hyperlink w:anchor="_Toc509481363" w:history="1">
            <w:r w:rsidR="0070378C" w:rsidRPr="00381179">
              <w:rPr>
                <w:rStyle w:val="Hyperlink"/>
                <w:noProof/>
              </w:rPr>
              <w:t>Agency’s value as a customer</w:t>
            </w:r>
            <w:r w:rsidR="0070378C">
              <w:rPr>
                <w:noProof/>
                <w:webHidden/>
              </w:rPr>
              <w:tab/>
            </w:r>
            <w:r w:rsidR="0070378C">
              <w:rPr>
                <w:noProof/>
                <w:webHidden/>
              </w:rPr>
              <w:fldChar w:fldCharType="begin"/>
            </w:r>
            <w:r w:rsidR="0070378C">
              <w:rPr>
                <w:noProof/>
                <w:webHidden/>
              </w:rPr>
              <w:instrText xml:space="preserve"> PAGEREF _Toc509481363 \h </w:instrText>
            </w:r>
            <w:r w:rsidR="0070378C">
              <w:rPr>
                <w:noProof/>
                <w:webHidden/>
              </w:rPr>
            </w:r>
            <w:r w:rsidR="0070378C">
              <w:rPr>
                <w:noProof/>
                <w:webHidden/>
              </w:rPr>
              <w:fldChar w:fldCharType="separate"/>
            </w:r>
            <w:r>
              <w:rPr>
                <w:noProof/>
                <w:webHidden/>
              </w:rPr>
              <w:t>21</w:t>
            </w:r>
            <w:r w:rsidR="0070378C">
              <w:rPr>
                <w:noProof/>
                <w:webHidden/>
              </w:rPr>
              <w:fldChar w:fldCharType="end"/>
            </w:r>
          </w:hyperlink>
        </w:p>
        <w:p w14:paraId="4E6BFF70" w14:textId="191D38E3" w:rsidR="0070378C" w:rsidRDefault="00807FD2">
          <w:pPr>
            <w:pStyle w:val="TOC3"/>
            <w:rPr>
              <w:rFonts w:asciiTheme="minorHAnsi" w:eastAsiaTheme="minorEastAsia" w:hAnsiTheme="minorHAnsi" w:cstheme="minorBidi"/>
              <w:noProof/>
              <w:szCs w:val="22"/>
              <w:lang w:eastAsia="en-AU"/>
            </w:rPr>
          </w:pPr>
          <w:hyperlink w:anchor="_Toc509481364" w:history="1">
            <w:r w:rsidR="0070378C" w:rsidRPr="00381179">
              <w:rPr>
                <w:rStyle w:val="Hyperlink"/>
                <w:noProof/>
              </w:rPr>
              <w:t>Recommended practice</w:t>
            </w:r>
            <w:r w:rsidR="0070378C">
              <w:rPr>
                <w:noProof/>
                <w:webHidden/>
              </w:rPr>
              <w:tab/>
            </w:r>
            <w:r w:rsidR="0070378C">
              <w:rPr>
                <w:noProof/>
                <w:webHidden/>
              </w:rPr>
              <w:fldChar w:fldCharType="begin"/>
            </w:r>
            <w:r w:rsidR="0070378C">
              <w:rPr>
                <w:noProof/>
                <w:webHidden/>
              </w:rPr>
              <w:instrText xml:space="preserve"> PAGEREF _Toc509481364 \h </w:instrText>
            </w:r>
            <w:r w:rsidR="0070378C">
              <w:rPr>
                <w:noProof/>
                <w:webHidden/>
              </w:rPr>
            </w:r>
            <w:r w:rsidR="0070378C">
              <w:rPr>
                <w:noProof/>
                <w:webHidden/>
              </w:rPr>
              <w:fldChar w:fldCharType="separate"/>
            </w:r>
            <w:r>
              <w:rPr>
                <w:noProof/>
                <w:webHidden/>
              </w:rPr>
              <w:t>21</w:t>
            </w:r>
            <w:r w:rsidR="0070378C">
              <w:rPr>
                <w:noProof/>
                <w:webHidden/>
              </w:rPr>
              <w:fldChar w:fldCharType="end"/>
            </w:r>
          </w:hyperlink>
        </w:p>
        <w:p w14:paraId="203358B6" w14:textId="7CA221F6" w:rsidR="0070378C" w:rsidRDefault="00807FD2">
          <w:pPr>
            <w:pStyle w:val="TOC2"/>
            <w:rPr>
              <w:rFonts w:asciiTheme="minorHAnsi" w:eastAsiaTheme="minorEastAsia" w:hAnsiTheme="minorHAnsi" w:cstheme="minorBidi"/>
              <w:b w:val="0"/>
              <w:bCs w:val="0"/>
              <w:noProof/>
              <w:color w:val="auto"/>
              <w:szCs w:val="22"/>
            </w:rPr>
          </w:pPr>
          <w:hyperlink w:anchor="_Toc509481365" w:history="1">
            <w:r w:rsidR="0070378C" w:rsidRPr="00381179">
              <w:rPr>
                <w:rStyle w:val="Hyperlink"/>
                <w:noProof/>
              </w:rPr>
              <w:t>Market context factors</w:t>
            </w:r>
            <w:r w:rsidR="0070378C">
              <w:rPr>
                <w:noProof/>
                <w:webHidden/>
              </w:rPr>
              <w:tab/>
            </w:r>
            <w:r w:rsidR="0070378C">
              <w:rPr>
                <w:noProof/>
                <w:webHidden/>
              </w:rPr>
              <w:fldChar w:fldCharType="begin"/>
            </w:r>
            <w:r w:rsidR="0070378C">
              <w:rPr>
                <w:noProof/>
                <w:webHidden/>
              </w:rPr>
              <w:instrText xml:space="preserve"> PAGEREF _Toc509481365 \h </w:instrText>
            </w:r>
            <w:r w:rsidR="0070378C">
              <w:rPr>
                <w:noProof/>
                <w:webHidden/>
              </w:rPr>
            </w:r>
            <w:r w:rsidR="0070378C">
              <w:rPr>
                <w:noProof/>
                <w:webHidden/>
              </w:rPr>
              <w:fldChar w:fldCharType="separate"/>
            </w:r>
            <w:r>
              <w:rPr>
                <w:noProof/>
                <w:webHidden/>
              </w:rPr>
              <w:t>25</w:t>
            </w:r>
            <w:r w:rsidR="0070378C">
              <w:rPr>
                <w:noProof/>
                <w:webHidden/>
              </w:rPr>
              <w:fldChar w:fldCharType="end"/>
            </w:r>
          </w:hyperlink>
        </w:p>
        <w:p w14:paraId="6CDEFC9B" w14:textId="0E6973CA" w:rsidR="0070378C" w:rsidRDefault="00807FD2">
          <w:pPr>
            <w:pStyle w:val="TOC3"/>
            <w:rPr>
              <w:rFonts w:asciiTheme="minorHAnsi" w:eastAsiaTheme="minorEastAsia" w:hAnsiTheme="minorHAnsi" w:cstheme="minorBidi"/>
              <w:noProof/>
              <w:szCs w:val="22"/>
              <w:lang w:eastAsia="en-AU"/>
            </w:rPr>
          </w:pPr>
          <w:hyperlink w:anchor="_Toc509481366" w:history="1">
            <w:r w:rsidR="0070378C" w:rsidRPr="00381179">
              <w:rPr>
                <w:rStyle w:val="Hyperlink"/>
                <w:noProof/>
              </w:rPr>
              <w:t>Mandatory requirements</w:t>
            </w:r>
            <w:r w:rsidR="0070378C">
              <w:rPr>
                <w:noProof/>
                <w:webHidden/>
              </w:rPr>
              <w:tab/>
            </w:r>
            <w:r w:rsidR="0070378C">
              <w:rPr>
                <w:noProof/>
                <w:webHidden/>
              </w:rPr>
              <w:fldChar w:fldCharType="begin"/>
            </w:r>
            <w:r w:rsidR="0070378C">
              <w:rPr>
                <w:noProof/>
                <w:webHidden/>
              </w:rPr>
              <w:instrText xml:space="preserve"> PAGEREF _Toc509481366 \h </w:instrText>
            </w:r>
            <w:r w:rsidR="0070378C">
              <w:rPr>
                <w:noProof/>
                <w:webHidden/>
              </w:rPr>
            </w:r>
            <w:r w:rsidR="0070378C">
              <w:rPr>
                <w:noProof/>
                <w:webHidden/>
              </w:rPr>
              <w:fldChar w:fldCharType="separate"/>
            </w:r>
            <w:r>
              <w:rPr>
                <w:noProof/>
                <w:webHidden/>
              </w:rPr>
              <w:t>25</w:t>
            </w:r>
            <w:r w:rsidR="0070378C">
              <w:rPr>
                <w:noProof/>
                <w:webHidden/>
              </w:rPr>
              <w:fldChar w:fldCharType="end"/>
            </w:r>
          </w:hyperlink>
        </w:p>
        <w:p w14:paraId="418DB2E1" w14:textId="55EF82B1" w:rsidR="0070378C" w:rsidRDefault="00807FD2">
          <w:pPr>
            <w:pStyle w:val="TOC3"/>
            <w:rPr>
              <w:rFonts w:asciiTheme="minorHAnsi" w:eastAsiaTheme="minorEastAsia" w:hAnsiTheme="minorHAnsi" w:cstheme="minorBidi"/>
              <w:noProof/>
              <w:szCs w:val="22"/>
              <w:lang w:eastAsia="en-AU"/>
            </w:rPr>
          </w:pPr>
          <w:hyperlink w:anchor="_Toc509481367" w:history="1">
            <w:r w:rsidR="0070378C" w:rsidRPr="00381179">
              <w:rPr>
                <w:rStyle w:val="Hyperlink"/>
                <w:noProof/>
              </w:rPr>
              <w:t>Recommended practice</w:t>
            </w:r>
            <w:r w:rsidR="0070378C">
              <w:rPr>
                <w:noProof/>
                <w:webHidden/>
              </w:rPr>
              <w:tab/>
            </w:r>
            <w:r w:rsidR="0070378C">
              <w:rPr>
                <w:noProof/>
                <w:webHidden/>
              </w:rPr>
              <w:fldChar w:fldCharType="begin"/>
            </w:r>
            <w:r w:rsidR="0070378C">
              <w:rPr>
                <w:noProof/>
                <w:webHidden/>
              </w:rPr>
              <w:instrText xml:space="preserve"> PAGEREF _Toc509481367 \h </w:instrText>
            </w:r>
            <w:r w:rsidR="0070378C">
              <w:rPr>
                <w:noProof/>
                <w:webHidden/>
              </w:rPr>
            </w:r>
            <w:r w:rsidR="0070378C">
              <w:rPr>
                <w:noProof/>
                <w:webHidden/>
              </w:rPr>
              <w:fldChar w:fldCharType="separate"/>
            </w:r>
            <w:r>
              <w:rPr>
                <w:noProof/>
                <w:webHidden/>
              </w:rPr>
              <w:t>25</w:t>
            </w:r>
            <w:r w:rsidR="0070378C">
              <w:rPr>
                <w:noProof/>
                <w:webHidden/>
              </w:rPr>
              <w:fldChar w:fldCharType="end"/>
            </w:r>
          </w:hyperlink>
        </w:p>
        <w:p w14:paraId="74144338" w14:textId="1BBB1C56" w:rsidR="0070378C" w:rsidRDefault="00807FD2">
          <w:pPr>
            <w:pStyle w:val="TOC1"/>
            <w:rPr>
              <w:rFonts w:asciiTheme="minorHAnsi" w:eastAsiaTheme="minorEastAsia" w:hAnsiTheme="minorHAnsi" w:cstheme="minorBidi"/>
              <w:b w:val="0"/>
              <w:bCs w:val="0"/>
              <w:noProof/>
              <w:color w:val="auto"/>
              <w:szCs w:val="22"/>
            </w:rPr>
          </w:pPr>
          <w:hyperlink w:anchor="_Toc509481368" w:history="1">
            <w:r w:rsidR="0070378C" w:rsidRPr="00381179">
              <w:rPr>
                <w:rStyle w:val="Hyperlink"/>
                <w:noProof/>
              </w:rPr>
              <w:t>Evaluating the results of supply market analysis</w:t>
            </w:r>
            <w:r w:rsidR="0070378C">
              <w:rPr>
                <w:noProof/>
                <w:webHidden/>
              </w:rPr>
              <w:tab/>
            </w:r>
            <w:r w:rsidR="0070378C">
              <w:rPr>
                <w:noProof/>
                <w:webHidden/>
              </w:rPr>
              <w:fldChar w:fldCharType="begin"/>
            </w:r>
            <w:r w:rsidR="0070378C">
              <w:rPr>
                <w:noProof/>
                <w:webHidden/>
              </w:rPr>
              <w:instrText xml:space="preserve"> PAGEREF _Toc509481368 \h </w:instrText>
            </w:r>
            <w:r w:rsidR="0070378C">
              <w:rPr>
                <w:noProof/>
                <w:webHidden/>
              </w:rPr>
            </w:r>
            <w:r w:rsidR="0070378C">
              <w:rPr>
                <w:noProof/>
                <w:webHidden/>
              </w:rPr>
              <w:fldChar w:fldCharType="separate"/>
            </w:r>
            <w:r>
              <w:rPr>
                <w:noProof/>
                <w:webHidden/>
              </w:rPr>
              <w:t>27</w:t>
            </w:r>
            <w:r w:rsidR="0070378C">
              <w:rPr>
                <w:noProof/>
                <w:webHidden/>
              </w:rPr>
              <w:fldChar w:fldCharType="end"/>
            </w:r>
          </w:hyperlink>
        </w:p>
        <w:p w14:paraId="4863A13F" w14:textId="112F71C6" w:rsidR="0070378C" w:rsidRDefault="00807FD2">
          <w:pPr>
            <w:pStyle w:val="TOC2"/>
            <w:rPr>
              <w:rFonts w:asciiTheme="minorHAnsi" w:eastAsiaTheme="minorEastAsia" w:hAnsiTheme="minorHAnsi" w:cstheme="minorBidi"/>
              <w:b w:val="0"/>
              <w:bCs w:val="0"/>
              <w:noProof/>
              <w:color w:val="auto"/>
              <w:szCs w:val="22"/>
            </w:rPr>
          </w:pPr>
          <w:hyperlink w:anchor="_Toc509481369" w:history="1">
            <w:r w:rsidR="0070378C" w:rsidRPr="00381179">
              <w:rPr>
                <w:rStyle w:val="Hyperlink"/>
                <w:noProof/>
              </w:rPr>
              <w:t>Recommended practice</w:t>
            </w:r>
            <w:r w:rsidR="0070378C">
              <w:rPr>
                <w:noProof/>
                <w:webHidden/>
              </w:rPr>
              <w:tab/>
            </w:r>
            <w:r w:rsidR="0070378C">
              <w:rPr>
                <w:noProof/>
                <w:webHidden/>
              </w:rPr>
              <w:fldChar w:fldCharType="begin"/>
            </w:r>
            <w:r w:rsidR="0070378C">
              <w:rPr>
                <w:noProof/>
                <w:webHidden/>
              </w:rPr>
              <w:instrText xml:space="preserve"> PAGEREF _Toc509481369 \h </w:instrText>
            </w:r>
            <w:r w:rsidR="0070378C">
              <w:rPr>
                <w:noProof/>
                <w:webHidden/>
              </w:rPr>
            </w:r>
            <w:r w:rsidR="0070378C">
              <w:rPr>
                <w:noProof/>
                <w:webHidden/>
              </w:rPr>
              <w:fldChar w:fldCharType="separate"/>
            </w:r>
            <w:r>
              <w:rPr>
                <w:noProof/>
                <w:webHidden/>
              </w:rPr>
              <w:t>27</w:t>
            </w:r>
            <w:r w:rsidR="0070378C">
              <w:rPr>
                <w:noProof/>
                <w:webHidden/>
              </w:rPr>
              <w:fldChar w:fldCharType="end"/>
            </w:r>
          </w:hyperlink>
        </w:p>
        <w:p w14:paraId="312DC8ED" w14:textId="163F2F5B" w:rsidR="0070378C" w:rsidRDefault="00807FD2">
          <w:pPr>
            <w:pStyle w:val="TOC1"/>
            <w:rPr>
              <w:rFonts w:asciiTheme="minorHAnsi" w:eastAsiaTheme="minorEastAsia" w:hAnsiTheme="minorHAnsi" w:cstheme="minorBidi"/>
              <w:b w:val="0"/>
              <w:bCs w:val="0"/>
              <w:noProof/>
              <w:color w:val="auto"/>
              <w:szCs w:val="22"/>
            </w:rPr>
          </w:pPr>
          <w:hyperlink w:anchor="_Toc509481370" w:history="1">
            <w:r w:rsidR="0070378C" w:rsidRPr="00381179">
              <w:rPr>
                <w:rStyle w:val="Hyperlink"/>
                <w:noProof/>
              </w:rPr>
              <w:t>Market sounding</w:t>
            </w:r>
            <w:r w:rsidR="0070378C">
              <w:rPr>
                <w:noProof/>
                <w:webHidden/>
              </w:rPr>
              <w:tab/>
            </w:r>
            <w:r w:rsidR="0070378C">
              <w:rPr>
                <w:noProof/>
                <w:webHidden/>
              </w:rPr>
              <w:fldChar w:fldCharType="begin"/>
            </w:r>
            <w:r w:rsidR="0070378C">
              <w:rPr>
                <w:noProof/>
                <w:webHidden/>
              </w:rPr>
              <w:instrText xml:space="preserve"> PAGEREF _Toc509481370 \h </w:instrText>
            </w:r>
            <w:r w:rsidR="0070378C">
              <w:rPr>
                <w:noProof/>
                <w:webHidden/>
              </w:rPr>
            </w:r>
            <w:r w:rsidR="0070378C">
              <w:rPr>
                <w:noProof/>
                <w:webHidden/>
              </w:rPr>
              <w:fldChar w:fldCharType="separate"/>
            </w:r>
            <w:r>
              <w:rPr>
                <w:noProof/>
                <w:webHidden/>
              </w:rPr>
              <w:t>27</w:t>
            </w:r>
            <w:r w:rsidR="0070378C">
              <w:rPr>
                <w:noProof/>
                <w:webHidden/>
              </w:rPr>
              <w:fldChar w:fldCharType="end"/>
            </w:r>
          </w:hyperlink>
        </w:p>
        <w:p w14:paraId="4481FA2C" w14:textId="0A07C6FB" w:rsidR="0070378C" w:rsidRDefault="00807FD2">
          <w:pPr>
            <w:pStyle w:val="TOC2"/>
            <w:rPr>
              <w:rFonts w:asciiTheme="minorHAnsi" w:eastAsiaTheme="minorEastAsia" w:hAnsiTheme="minorHAnsi" w:cstheme="minorBidi"/>
              <w:b w:val="0"/>
              <w:bCs w:val="0"/>
              <w:noProof/>
              <w:color w:val="auto"/>
              <w:szCs w:val="22"/>
            </w:rPr>
          </w:pPr>
          <w:hyperlink w:anchor="_Toc509481371" w:history="1">
            <w:r w:rsidR="0070378C" w:rsidRPr="00381179">
              <w:rPr>
                <w:rStyle w:val="Hyperlink"/>
                <w:noProof/>
              </w:rPr>
              <w:t>Recommended practice</w:t>
            </w:r>
            <w:r w:rsidR="0070378C">
              <w:rPr>
                <w:noProof/>
                <w:webHidden/>
              </w:rPr>
              <w:tab/>
            </w:r>
            <w:r w:rsidR="0070378C">
              <w:rPr>
                <w:noProof/>
                <w:webHidden/>
              </w:rPr>
              <w:fldChar w:fldCharType="begin"/>
            </w:r>
            <w:r w:rsidR="0070378C">
              <w:rPr>
                <w:noProof/>
                <w:webHidden/>
              </w:rPr>
              <w:instrText xml:space="preserve"> PAGEREF _Toc509481371 \h </w:instrText>
            </w:r>
            <w:r w:rsidR="0070378C">
              <w:rPr>
                <w:noProof/>
                <w:webHidden/>
              </w:rPr>
            </w:r>
            <w:r w:rsidR="0070378C">
              <w:rPr>
                <w:noProof/>
                <w:webHidden/>
              </w:rPr>
              <w:fldChar w:fldCharType="separate"/>
            </w:r>
            <w:r>
              <w:rPr>
                <w:noProof/>
                <w:webHidden/>
              </w:rPr>
              <w:t>27</w:t>
            </w:r>
            <w:r w:rsidR="0070378C">
              <w:rPr>
                <w:noProof/>
                <w:webHidden/>
              </w:rPr>
              <w:fldChar w:fldCharType="end"/>
            </w:r>
          </w:hyperlink>
        </w:p>
        <w:p w14:paraId="49674E2A" w14:textId="4C08A5E5" w:rsidR="0070378C" w:rsidRDefault="00807FD2">
          <w:pPr>
            <w:pStyle w:val="TOC1"/>
            <w:rPr>
              <w:rFonts w:asciiTheme="minorHAnsi" w:eastAsiaTheme="minorEastAsia" w:hAnsiTheme="minorHAnsi" w:cstheme="minorBidi"/>
              <w:b w:val="0"/>
              <w:bCs w:val="0"/>
              <w:noProof/>
              <w:color w:val="auto"/>
              <w:szCs w:val="22"/>
            </w:rPr>
          </w:pPr>
          <w:hyperlink w:anchor="_Toc509481372" w:history="1">
            <w:r w:rsidR="0070378C" w:rsidRPr="00381179">
              <w:rPr>
                <w:rStyle w:val="Hyperlink"/>
                <w:noProof/>
              </w:rPr>
              <w:t>Developing suppliers and markets</w:t>
            </w:r>
            <w:r w:rsidR="0070378C">
              <w:rPr>
                <w:noProof/>
                <w:webHidden/>
              </w:rPr>
              <w:tab/>
            </w:r>
            <w:r w:rsidR="0070378C">
              <w:rPr>
                <w:noProof/>
                <w:webHidden/>
              </w:rPr>
              <w:fldChar w:fldCharType="begin"/>
            </w:r>
            <w:r w:rsidR="0070378C">
              <w:rPr>
                <w:noProof/>
                <w:webHidden/>
              </w:rPr>
              <w:instrText xml:space="preserve"> PAGEREF _Toc509481372 \h </w:instrText>
            </w:r>
            <w:r w:rsidR="0070378C">
              <w:rPr>
                <w:noProof/>
                <w:webHidden/>
              </w:rPr>
            </w:r>
            <w:r w:rsidR="0070378C">
              <w:rPr>
                <w:noProof/>
                <w:webHidden/>
              </w:rPr>
              <w:fldChar w:fldCharType="separate"/>
            </w:r>
            <w:r>
              <w:rPr>
                <w:noProof/>
                <w:webHidden/>
              </w:rPr>
              <w:t>30</w:t>
            </w:r>
            <w:r w:rsidR="0070378C">
              <w:rPr>
                <w:noProof/>
                <w:webHidden/>
              </w:rPr>
              <w:fldChar w:fldCharType="end"/>
            </w:r>
          </w:hyperlink>
        </w:p>
        <w:p w14:paraId="1B2E757B" w14:textId="29670503" w:rsidR="0070378C" w:rsidRDefault="00807FD2">
          <w:pPr>
            <w:pStyle w:val="TOC2"/>
            <w:rPr>
              <w:rFonts w:asciiTheme="minorHAnsi" w:eastAsiaTheme="minorEastAsia" w:hAnsiTheme="minorHAnsi" w:cstheme="minorBidi"/>
              <w:b w:val="0"/>
              <w:bCs w:val="0"/>
              <w:noProof/>
              <w:color w:val="auto"/>
              <w:szCs w:val="22"/>
            </w:rPr>
          </w:pPr>
          <w:hyperlink w:anchor="_Toc509481373" w:history="1">
            <w:r w:rsidR="0070378C" w:rsidRPr="00381179">
              <w:rPr>
                <w:rStyle w:val="Hyperlink"/>
                <w:noProof/>
              </w:rPr>
              <w:t>Recommended practice</w:t>
            </w:r>
            <w:r w:rsidR="0070378C">
              <w:rPr>
                <w:noProof/>
                <w:webHidden/>
              </w:rPr>
              <w:tab/>
            </w:r>
            <w:r w:rsidR="0070378C">
              <w:rPr>
                <w:noProof/>
                <w:webHidden/>
              </w:rPr>
              <w:fldChar w:fldCharType="begin"/>
            </w:r>
            <w:r w:rsidR="0070378C">
              <w:rPr>
                <w:noProof/>
                <w:webHidden/>
              </w:rPr>
              <w:instrText xml:space="preserve"> PAGEREF _Toc509481373 \h </w:instrText>
            </w:r>
            <w:r w:rsidR="0070378C">
              <w:rPr>
                <w:noProof/>
                <w:webHidden/>
              </w:rPr>
            </w:r>
            <w:r w:rsidR="0070378C">
              <w:rPr>
                <w:noProof/>
                <w:webHidden/>
              </w:rPr>
              <w:fldChar w:fldCharType="separate"/>
            </w:r>
            <w:r>
              <w:rPr>
                <w:noProof/>
                <w:webHidden/>
              </w:rPr>
              <w:t>30</w:t>
            </w:r>
            <w:r w:rsidR="0070378C">
              <w:rPr>
                <w:noProof/>
                <w:webHidden/>
              </w:rPr>
              <w:fldChar w:fldCharType="end"/>
            </w:r>
          </w:hyperlink>
        </w:p>
        <w:p w14:paraId="605DA974" w14:textId="33A79EB9" w:rsidR="0070378C" w:rsidRDefault="00807FD2">
          <w:pPr>
            <w:pStyle w:val="TOC1"/>
            <w:rPr>
              <w:rFonts w:asciiTheme="minorHAnsi" w:eastAsiaTheme="minorEastAsia" w:hAnsiTheme="minorHAnsi" w:cstheme="minorBidi"/>
              <w:b w:val="0"/>
              <w:bCs w:val="0"/>
              <w:noProof/>
              <w:color w:val="auto"/>
              <w:szCs w:val="22"/>
            </w:rPr>
          </w:pPr>
          <w:hyperlink w:anchor="_Toc509481374" w:history="1">
            <w:r w:rsidR="0070378C" w:rsidRPr="00381179">
              <w:rPr>
                <w:rStyle w:val="Hyperlink"/>
                <w:noProof/>
              </w:rPr>
              <w:t>Sources of information</w:t>
            </w:r>
            <w:r w:rsidR="0070378C">
              <w:rPr>
                <w:noProof/>
                <w:webHidden/>
              </w:rPr>
              <w:tab/>
            </w:r>
            <w:r w:rsidR="0070378C">
              <w:rPr>
                <w:noProof/>
                <w:webHidden/>
              </w:rPr>
              <w:fldChar w:fldCharType="begin"/>
            </w:r>
            <w:r w:rsidR="0070378C">
              <w:rPr>
                <w:noProof/>
                <w:webHidden/>
              </w:rPr>
              <w:instrText xml:space="preserve"> PAGEREF _Toc509481374 \h </w:instrText>
            </w:r>
            <w:r w:rsidR="0070378C">
              <w:rPr>
                <w:noProof/>
                <w:webHidden/>
              </w:rPr>
            </w:r>
            <w:r w:rsidR="0070378C">
              <w:rPr>
                <w:noProof/>
                <w:webHidden/>
              </w:rPr>
              <w:fldChar w:fldCharType="separate"/>
            </w:r>
            <w:r>
              <w:rPr>
                <w:noProof/>
                <w:webHidden/>
              </w:rPr>
              <w:t>32</w:t>
            </w:r>
            <w:r w:rsidR="0070378C">
              <w:rPr>
                <w:noProof/>
                <w:webHidden/>
              </w:rPr>
              <w:fldChar w:fldCharType="end"/>
            </w:r>
          </w:hyperlink>
        </w:p>
        <w:p w14:paraId="043AA2B5" w14:textId="2E4F5980" w:rsidR="0070378C" w:rsidRDefault="00807FD2">
          <w:pPr>
            <w:pStyle w:val="TOC2"/>
            <w:rPr>
              <w:rFonts w:asciiTheme="minorHAnsi" w:eastAsiaTheme="minorEastAsia" w:hAnsiTheme="minorHAnsi" w:cstheme="minorBidi"/>
              <w:b w:val="0"/>
              <w:bCs w:val="0"/>
              <w:noProof/>
              <w:color w:val="auto"/>
              <w:szCs w:val="22"/>
            </w:rPr>
          </w:pPr>
          <w:hyperlink w:anchor="_Toc509481375" w:history="1">
            <w:r w:rsidR="0070378C" w:rsidRPr="00381179">
              <w:rPr>
                <w:rStyle w:val="Hyperlink"/>
                <w:noProof/>
              </w:rPr>
              <w:t>Secondary information</w:t>
            </w:r>
            <w:r w:rsidR="0070378C">
              <w:rPr>
                <w:noProof/>
                <w:webHidden/>
              </w:rPr>
              <w:tab/>
            </w:r>
            <w:r w:rsidR="0070378C">
              <w:rPr>
                <w:noProof/>
                <w:webHidden/>
              </w:rPr>
              <w:fldChar w:fldCharType="begin"/>
            </w:r>
            <w:r w:rsidR="0070378C">
              <w:rPr>
                <w:noProof/>
                <w:webHidden/>
              </w:rPr>
              <w:instrText xml:space="preserve"> PAGEREF _Toc509481375 \h </w:instrText>
            </w:r>
            <w:r w:rsidR="0070378C">
              <w:rPr>
                <w:noProof/>
                <w:webHidden/>
              </w:rPr>
            </w:r>
            <w:r w:rsidR="0070378C">
              <w:rPr>
                <w:noProof/>
                <w:webHidden/>
              </w:rPr>
              <w:fldChar w:fldCharType="separate"/>
            </w:r>
            <w:r>
              <w:rPr>
                <w:noProof/>
                <w:webHidden/>
              </w:rPr>
              <w:t>32</w:t>
            </w:r>
            <w:r w:rsidR="0070378C">
              <w:rPr>
                <w:noProof/>
                <w:webHidden/>
              </w:rPr>
              <w:fldChar w:fldCharType="end"/>
            </w:r>
          </w:hyperlink>
        </w:p>
        <w:p w14:paraId="5880ABE1" w14:textId="0B3FCEB3" w:rsidR="0070378C" w:rsidRDefault="00807FD2">
          <w:pPr>
            <w:pStyle w:val="TOC3"/>
            <w:rPr>
              <w:rFonts w:asciiTheme="minorHAnsi" w:eastAsiaTheme="minorEastAsia" w:hAnsiTheme="minorHAnsi" w:cstheme="minorBidi"/>
              <w:noProof/>
              <w:szCs w:val="22"/>
              <w:lang w:eastAsia="en-AU"/>
            </w:rPr>
          </w:pPr>
          <w:hyperlink w:anchor="_Toc509481376" w:history="1">
            <w:r w:rsidR="0070378C" w:rsidRPr="00381179">
              <w:rPr>
                <w:rStyle w:val="Hyperlink"/>
                <w:noProof/>
              </w:rPr>
              <w:t>Overview</w:t>
            </w:r>
            <w:r w:rsidR="0070378C">
              <w:rPr>
                <w:noProof/>
                <w:webHidden/>
              </w:rPr>
              <w:tab/>
            </w:r>
            <w:r w:rsidR="0070378C">
              <w:rPr>
                <w:noProof/>
                <w:webHidden/>
              </w:rPr>
              <w:fldChar w:fldCharType="begin"/>
            </w:r>
            <w:r w:rsidR="0070378C">
              <w:rPr>
                <w:noProof/>
                <w:webHidden/>
              </w:rPr>
              <w:instrText xml:space="preserve"> PAGEREF _Toc509481376 \h </w:instrText>
            </w:r>
            <w:r w:rsidR="0070378C">
              <w:rPr>
                <w:noProof/>
                <w:webHidden/>
              </w:rPr>
            </w:r>
            <w:r w:rsidR="0070378C">
              <w:rPr>
                <w:noProof/>
                <w:webHidden/>
              </w:rPr>
              <w:fldChar w:fldCharType="separate"/>
            </w:r>
            <w:r>
              <w:rPr>
                <w:noProof/>
                <w:webHidden/>
              </w:rPr>
              <w:t>32</w:t>
            </w:r>
            <w:r w:rsidR="0070378C">
              <w:rPr>
                <w:noProof/>
                <w:webHidden/>
              </w:rPr>
              <w:fldChar w:fldCharType="end"/>
            </w:r>
          </w:hyperlink>
        </w:p>
        <w:p w14:paraId="5B4EC46F" w14:textId="79D643CA" w:rsidR="0070378C" w:rsidRDefault="00807FD2">
          <w:pPr>
            <w:pStyle w:val="TOC3"/>
            <w:rPr>
              <w:rFonts w:asciiTheme="minorHAnsi" w:eastAsiaTheme="minorEastAsia" w:hAnsiTheme="minorHAnsi" w:cstheme="minorBidi"/>
              <w:noProof/>
              <w:szCs w:val="22"/>
              <w:lang w:eastAsia="en-AU"/>
            </w:rPr>
          </w:pPr>
          <w:hyperlink w:anchor="_Toc509481377" w:history="1">
            <w:r w:rsidR="0070378C" w:rsidRPr="00381179">
              <w:rPr>
                <w:rStyle w:val="Hyperlink"/>
                <w:noProof/>
              </w:rPr>
              <w:t>Sources of secondary information</w:t>
            </w:r>
            <w:r w:rsidR="0070378C">
              <w:rPr>
                <w:noProof/>
                <w:webHidden/>
              </w:rPr>
              <w:tab/>
            </w:r>
            <w:r w:rsidR="0070378C">
              <w:rPr>
                <w:noProof/>
                <w:webHidden/>
              </w:rPr>
              <w:fldChar w:fldCharType="begin"/>
            </w:r>
            <w:r w:rsidR="0070378C">
              <w:rPr>
                <w:noProof/>
                <w:webHidden/>
              </w:rPr>
              <w:instrText xml:space="preserve"> PAGEREF _Toc509481377 \h </w:instrText>
            </w:r>
            <w:r w:rsidR="0070378C">
              <w:rPr>
                <w:noProof/>
                <w:webHidden/>
              </w:rPr>
            </w:r>
            <w:r w:rsidR="0070378C">
              <w:rPr>
                <w:noProof/>
                <w:webHidden/>
              </w:rPr>
              <w:fldChar w:fldCharType="separate"/>
            </w:r>
            <w:r>
              <w:rPr>
                <w:noProof/>
                <w:webHidden/>
              </w:rPr>
              <w:t>33</w:t>
            </w:r>
            <w:r w:rsidR="0070378C">
              <w:rPr>
                <w:noProof/>
                <w:webHidden/>
              </w:rPr>
              <w:fldChar w:fldCharType="end"/>
            </w:r>
          </w:hyperlink>
        </w:p>
        <w:p w14:paraId="77D2AD2A" w14:textId="3A4F8950" w:rsidR="0070378C" w:rsidRDefault="00807FD2">
          <w:pPr>
            <w:pStyle w:val="TOC2"/>
            <w:rPr>
              <w:rFonts w:asciiTheme="minorHAnsi" w:eastAsiaTheme="minorEastAsia" w:hAnsiTheme="minorHAnsi" w:cstheme="minorBidi"/>
              <w:b w:val="0"/>
              <w:bCs w:val="0"/>
              <w:noProof/>
              <w:color w:val="auto"/>
              <w:szCs w:val="22"/>
            </w:rPr>
          </w:pPr>
          <w:hyperlink w:anchor="_Toc509481378" w:history="1">
            <w:r w:rsidR="0070378C" w:rsidRPr="00381179">
              <w:rPr>
                <w:rStyle w:val="Hyperlink"/>
                <w:noProof/>
              </w:rPr>
              <w:t>Primary information sources</w:t>
            </w:r>
            <w:r w:rsidR="0070378C">
              <w:rPr>
                <w:noProof/>
                <w:webHidden/>
              </w:rPr>
              <w:tab/>
            </w:r>
            <w:r w:rsidR="0070378C">
              <w:rPr>
                <w:noProof/>
                <w:webHidden/>
              </w:rPr>
              <w:fldChar w:fldCharType="begin"/>
            </w:r>
            <w:r w:rsidR="0070378C">
              <w:rPr>
                <w:noProof/>
                <w:webHidden/>
              </w:rPr>
              <w:instrText xml:space="preserve"> PAGEREF _Toc509481378 \h </w:instrText>
            </w:r>
            <w:r w:rsidR="0070378C">
              <w:rPr>
                <w:noProof/>
                <w:webHidden/>
              </w:rPr>
            </w:r>
            <w:r w:rsidR="0070378C">
              <w:rPr>
                <w:noProof/>
                <w:webHidden/>
              </w:rPr>
              <w:fldChar w:fldCharType="separate"/>
            </w:r>
            <w:r>
              <w:rPr>
                <w:noProof/>
                <w:webHidden/>
              </w:rPr>
              <w:t>34</w:t>
            </w:r>
            <w:r w:rsidR="0070378C">
              <w:rPr>
                <w:noProof/>
                <w:webHidden/>
              </w:rPr>
              <w:fldChar w:fldCharType="end"/>
            </w:r>
          </w:hyperlink>
        </w:p>
        <w:p w14:paraId="684A121A" w14:textId="56D389A7" w:rsidR="0070378C" w:rsidRDefault="00807FD2">
          <w:pPr>
            <w:pStyle w:val="TOC3"/>
            <w:rPr>
              <w:rFonts w:asciiTheme="minorHAnsi" w:eastAsiaTheme="minorEastAsia" w:hAnsiTheme="minorHAnsi" w:cstheme="minorBidi"/>
              <w:noProof/>
              <w:szCs w:val="22"/>
              <w:lang w:eastAsia="en-AU"/>
            </w:rPr>
          </w:pPr>
          <w:hyperlink w:anchor="_Toc509481379" w:history="1">
            <w:r w:rsidR="0070378C" w:rsidRPr="00381179">
              <w:rPr>
                <w:rStyle w:val="Hyperlink"/>
                <w:noProof/>
              </w:rPr>
              <w:t>Overview</w:t>
            </w:r>
            <w:r w:rsidR="0070378C">
              <w:rPr>
                <w:noProof/>
                <w:webHidden/>
              </w:rPr>
              <w:tab/>
            </w:r>
            <w:r w:rsidR="0070378C">
              <w:rPr>
                <w:noProof/>
                <w:webHidden/>
              </w:rPr>
              <w:fldChar w:fldCharType="begin"/>
            </w:r>
            <w:r w:rsidR="0070378C">
              <w:rPr>
                <w:noProof/>
                <w:webHidden/>
              </w:rPr>
              <w:instrText xml:space="preserve"> PAGEREF _Toc509481379 \h </w:instrText>
            </w:r>
            <w:r w:rsidR="0070378C">
              <w:rPr>
                <w:noProof/>
                <w:webHidden/>
              </w:rPr>
            </w:r>
            <w:r w:rsidR="0070378C">
              <w:rPr>
                <w:noProof/>
                <w:webHidden/>
              </w:rPr>
              <w:fldChar w:fldCharType="separate"/>
            </w:r>
            <w:r>
              <w:rPr>
                <w:noProof/>
                <w:webHidden/>
              </w:rPr>
              <w:t>34</w:t>
            </w:r>
            <w:r w:rsidR="0070378C">
              <w:rPr>
                <w:noProof/>
                <w:webHidden/>
              </w:rPr>
              <w:fldChar w:fldCharType="end"/>
            </w:r>
          </w:hyperlink>
        </w:p>
        <w:p w14:paraId="7CA5545F" w14:textId="2ABC6B98" w:rsidR="0070378C" w:rsidRDefault="00807FD2">
          <w:pPr>
            <w:pStyle w:val="TOC3"/>
            <w:rPr>
              <w:rFonts w:asciiTheme="minorHAnsi" w:eastAsiaTheme="minorEastAsia" w:hAnsiTheme="minorHAnsi" w:cstheme="minorBidi"/>
              <w:noProof/>
              <w:szCs w:val="22"/>
              <w:lang w:eastAsia="en-AU"/>
            </w:rPr>
          </w:pPr>
          <w:hyperlink w:anchor="_Toc509481380" w:history="1">
            <w:r w:rsidR="0070378C" w:rsidRPr="00381179">
              <w:rPr>
                <w:rStyle w:val="Hyperlink"/>
                <w:noProof/>
              </w:rPr>
              <w:t>Sources of primary information</w:t>
            </w:r>
            <w:r w:rsidR="0070378C">
              <w:rPr>
                <w:noProof/>
                <w:webHidden/>
              </w:rPr>
              <w:tab/>
            </w:r>
            <w:r w:rsidR="0070378C">
              <w:rPr>
                <w:noProof/>
                <w:webHidden/>
              </w:rPr>
              <w:fldChar w:fldCharType="begin"/>
            </w:r>
            <w:r w:rsidR="0070378C">
              <w:rPr>
                <w:noProof/>
                <w:webHidden/>
              </w:rPr>
              <w:instrText xml:space="preserve"> PAGEREF _Toc509481380 \h </w:instrText>
            </w:r>
            <w:r w:rsidR="0070378C">
              <w:rPr>
                <w:noProof/>
                <w:webHidden/>
              </w:rPr>
            </w:r>
            <w:r w:rsidR="0070378C">
              <w:rPr>
                <w:noProof/>
                <w:webHidden/>
              </w:rPr>
              <w:fldChar w:fldCharType="separate"/>
            </w:r>
            <w:r>
              <w:rPr>
                <w:noProof/>
                <w:webHidden/>
              </w:rPr>
              <w:t>34</w:t>
            </w:r>
            <w:r w:rsidR="0070378C">
              <w:rPr>
                <w:noProof/>
                <w:webHidden/>
              </w:rPr>
              <w:fldChar w:fldCharType="end"/>
            </w:r>
          </w:hyperlink>
        </w:p>
        <w:p w14:paraId="6DA2B40C" w14:textId="3A3DE604" w:rsidR="0070378C" w:rsidRDefault="00807FD2">
          <w:pPr>
            <w:pStyle w:val="TOC1"/>
            <w:rPr>
              <w:rFonts w:asciiTheme="minorHAnsi" w:eastAsiaTheme="minorEastAsia" w:hAnsiTheme="minorHAnsi" w:cstheme="minorBidi"/>
              <w:b w:val="0"/>
              <w:bCs w:val="0"/>
              <w:noProof/>
              <w:color w:val="auto"/>
              <w:szCs w:val="22"/>
            </w:rPr>
          </w:pPr>
          <w:hyperlink w:anchor="_Toc509481381" w:history="1">
            <w:r w:rsidR="0070378C" w:rsidRPr="00381179">
              <w:rPr>
                <w:rStyle w:val="Hyperlink"/>
                <w:noProof/>
              </w:rPr>
              <w:t>References</w:t>
            </w:r>
            <w:r w:rsidR="0070378C">
              <w:rPr>
                <w:noProof/>
                <w:webHidden/>
              </w:rPr>
              <w:tab/>
            </w:r>
            <w:r w:rsidR="0070378C">
              <w:rPr>
                <w:noProof/>
                <w:webHidden/>
              </w:rPr>
              <w:fldChar w:fldCharType="begin"/>
            </w:r>
            <w:r w:rsidR="0070378C">
              <w:rPr>
                <w:noProof/>
                <w:webHidden/>
              </w:rPr>
              <w:instrText xml:space="preserve"> PAGEREF _Toc509481381 \h </w:instrText>
            </w:r>
            <w:r w:rsidR="0070378C">
              <w:rPr>
                <w:noProof/>
                <w:webHidden/>
              </w:rPr>
            </w:r>
            <w:r w:rsidR="0070378C">
              <w:rPr>
                <w:noProof/>
                <w:webHidden/>
              </w:rPr>
              <w:fldChar w:fldCharType="separate"/>
            </w:r>
            <w:r>
              <w:rPr>
                <w:noProof/>
                <w:webHidden/>
              </w:rPr>
              <w:t>35</w:t>
            </w:r>
            <w:r w:rsidR="0070378C">
              <w:rPr>
                <w:noProof/>
                <w:webHidden/>
              </w:rPr>
              <w:fldChar w:fldCharType="end"/>
            </w:r>
          </w:hyperlink>
        </w:p>
        <w:p w14:paraId="15E23429" w14:textId="750450F5" w:rsidR="0070378C" w:rsidRDefault="00807FD2">
          <w:pPr>
            <w:pStyle w:val="TOC1"/>
            <w:rPr>
              <w:rFonts w:asciiTheme="minorHAnsi" w:eastAsiaTheme="minorEastAsia" w:hAnsiTheme="minorHAnsi" w:cstheme="minorBidi"/>
              <w:b w:val="0"/>
              <w:bCs w:val="0"/>
              <w:noProof/>
              <w:color w:val="auto"/>
              <w:szCs w:val="22"/>
            </w:rPr>
          </w:pPr>
          <w:hyperlink w:anchor="_Toc509481382" w:history="1">
            <w:r w:rsidR="0070378C" w:rsidRPr="00381179">
              <w:rPr>
                <w:rStyle w:val="Hyperlink"/>
                <w:noProof/>
              </w:rPr>
              <w:t>Definitions</w:t>
            </w:r>
            <w:r w:rsidR="0070378C">
              <w:rPr>
                <w:noProof/>
                <w:webHidden/>
              </w:rPr>
              <w:tab/>
            </w:r>
            <w:r w:rsidR="0070378C">
              <w:rPr>
                <w:noProof/>
                <w:webHidden/>
              </w:rPr>
              <w:fldChar w:fldCharType="begin"/>
            </w:r>
            <w:r w:rsidR="0070378C">
              <w:rPr>
                <w:noProof/>
                <w:webHidden/>
              </w:rPr>
              <w:instrText xml:space="preserve"> PAGEREF _Toc509481382 \h </w:instrText>
            </w:r>
            <w:r w:rsidR="0070378C">
              <w:rPr>
                <w:noProof/>
                <w:webHidden/>
              </w:rPr>
            </w:r>
            <w:r w:rsidR="0070378C">
              <w:rPr>
                <w:noProof/>
                <w:webHidden/>
              </w:rPr>
              <w:fldChar w:fldCharType="separate"/>
            </w:r>
            <w:r>
              <w:rPr>
                <w:noProof/>
                <w:webHidden/>
              </w:rPr>
              <w:t>36</w:t>
            </w:r>
            <w:r w:rsidR="0070378C">
              <w:rPr>
                <w:noProof/>
                <w:webHidden/>
              </w:rPr>
              <w:fldChar w:fldCharType="end"/>
            </w:r>
          </w:hyperlink>
        </w:p>
        <w:p w14:paraId="21F7CFDB" w14:textId="1DC9821B" w:rsidR="0070378C" w:rsidRDefault="00807FD2">
          <w:pPr>
            <w:pStyle w:val="TOC1"/>
            <w:rPr>
              <w:rFonts w:asciiTheme="minorHAnsi" w:eastAsiaTheme="minorEastAsia" w:hAnsiTheme="minorHAnsi" w:cstheme="minorBidi"/>
              <w:b w:val="0"/>
              <w:bCs w:val="0"/>
              <w:noProof/>
              <w:color w:val="auto"/>
              <w:szCs w:val="22"/>
            </w:rPr>
          </w:pPr>
          <w:hyperlink w:anchor="_Toc509481383" w:history="1">
            <w:r w:rsidR="0070378C" w:rsidRPr="00381179">
              <w:rPr>
                <w:rStyle w:val="Hyperlink"/>
                <w:noProof/>
              </w:rPr>
              <w:t>Appendices</w:t>
            </w:r>
            <w:r w:rsidR="0070378C">
              <w:rPr>
                <w:noProof/>
                <w:webHidden/>
              </w:rPr>
              <w:tab/>
            </w:r>
            <w:r w:rsidR="0070378C">
              <w:rPr>
                <w:noProof/>
                <w:webHidden/>
              </w:rPr>
              <w:fldChar w:fldCharType="begin"/>
            </w:r>
            <w:r w:rsidR="0070378C">
              <w:rPr>
                <w:noProof/>
                <w:webHidden/>
              </w:rPr>
              <w:instrText xml:space="preserve"> PAGEREF _Toc509481383 \h </w:instrText>
            </w:r>
            <w:r w:rsidR="0070378C">
              <w:rPr>
                <w:noProof/>
                <w:webHidden/>
              </w:rPr>
            </w:r>
            <w:r w:rsidR="0070378C">
              <w:rPr>
                <w:noProof/>
                <w:webHidden/>
              </w:rPr>
              <w:fldChar w:fldCharType="separate"/>
            </w:r>
            <w:r>
              <w:rPr>
                <w:noProof/>
                <w:webHidden/>
              </w:rPr>
              <w:t>37</w:t>
            </w:r>
            <w:r w:rsidR="0070378C">
              <w:rPr>
                <w:noProof/>
                <w:webHidden/>
              </w:rPr>
              <w:fldChar w:fldCharType="end"/>
            </w:r>
          </w:hyperlink>
        </w:p>
        <w:p w14:paraId="3AEDB88F" w14:textId="145EC42F" w:rsidR="0070378C" w:rsidRDefault="00807FD2">
          <w:pPr>
            <w:pStyle w:val="TOC2"/>
            <w:rPr>
              <w:rFonts w:asciiTheme="minorHAnsi" w:eastAsiaTheme="minorEastAsia" w:hAnsiTheme="minorHAnsi" w:cstheme="minorBidi"/>
              <w:b w:val="0"/>
              <w:bCs w:val="0"/>
              <w:noProof/>
              <w:color w:val="auto"/>
              <w:szCs w:val="22"/>
            </w:rPr>
          </w:pPr>
          <w:hyperlink w:anchor="_Toc509481384" w:history="1">
            <w:r w:rsidR="0070378C" w:rsidRPr="00381179">
              <w:rPr>
                <w:rStyle w:val="Hyperlink"/>
                <w:noProof/>
              </w:rPr>
              <w:t>Appendix 1 – Generic strategies for supply-related risks</w:t>
            </w:r>
            <w:r w:rsidR="0070378C">
              <w:rPr>
                <w:noProof/>
                <w:webHidden/>
              </w:rPr>
              <w:tab/>
            </w:r>
            <w:r w:rsidR="0070378C">
              <w:rPr>
                <w:noProof/>
                <w:webHidden/>
              </w:rPr>
              <w:fldChar w:fldCharType="begin"/>
            </w:r>
            <w:r w:rsidR="0070378C">
              <w:rPr>
                <w:noProof/>
                <w:webHidden/>
              </w:rPr>
              <w:instrText xml:space="preserve"> PAGEREF _Toc509481384 \h </w:instrText>
            </w:r>
            <w:r w:rsidR="0070378C">
              <w:rPr>
                <w:noProof/>
                <w:webHidden/>
              </w:rPr>
            </w:r>
            <w:r w:rsidR="0070378C">
              <w:rPr>
                <w:noProof/>
                <w:webHidden/>
              </w:rPr>
              <w:fldChar w:fldCharType="separate"/>
            </w:r>
            <w:r>
              <w:rPr>
                <w:noProof/>
                <w:webHidden/>
              </w:rPr>
              <w:t>37</w:t>
            </w:r>
            <w:r w:rsidR="0070378C">
              <w:rPr>
                <w:noProof/>
                <w:webHidden/>
              </w:rPr>
              <w:fldChar w:fldCharType="end"/>
            </w:r>
          </w:hyperlink>
        </w:p>
        <w:p w14:paraId="4CCE2209" w14:textId="11C02FD6" w:rsidR="0070378C" w:rsidRDefault="00807FD2">
          <w:pPr>
            <w:pStyle w:val="TOC2"/>
            <w:rPr>
              <w:rFonts w:asciiTheme="minorHAnsi" w:eastAsiaTheme="minorEastAsia" w:hAnsiTheme="minorHAnsi" w:cstheme="minorBidi"/>
              <w:b w:val="0"/>
              <w:bCs w:val="0"/>
              <w:noProof/>
              <w:color w:val="auto"/>
              <w:szCs w:val="22"/>
            </w:rPr>
          </w:pPr>
          <w:hyperlink w:anchor="_Toc509481385" w:history="1">
            <w:r w:rsidR="0070378C" w:rsidRPr="00381179">
              <w:rPr>
                <w:rStyle w:val="Hyperlink"/>
                <w:noProof/>
              </w:rPr>
              <w:t xml:space="preserve">Appendix 2 – Summarising the key product findings from supply market analysis </w:t>
            </w:r>
            <w:r w:rsidR="0070378C">
              <w:rPr>
                <w:rStyle w:val="Hyperlink"/>
                <w:noProof/>
              </w:rPr>
              <w:br/>
            </w:r>
            <w:r w:rsidR="0070378C" w:rsidRPr="00381179">
              <w:rPr>
                <w:rStyle w:val="Hyperlink"/>
                <w:noProof/>
              </w:rPr>
              <w:t>(example of ‘Product Z’)</w:t>
            </w:r>
            <w:r w:rsidR="0070378C">
              <w:rPr>
                <w:noProof/>
                <w:webHidden/>
              </w:rPr>
              <w:tab/>
            </w:r>
            <w:r w:rsidR="0070378C">
              <w:rPr>
                <w:noProof/>
                <w:webHidden/>
              </w:rPr>
              <w:fldChar w:fldCharType="begin"/>
            </w:r>
            <w:r w:rsidR="0070378C">
              <w:rPr>
                <w:noProof/>
                <w:webHidden/>
              </w:rPr>
              <w:instrText xml:space="preserve"> PAGEREF _Toc509481385 \h </w:instrText>
            </w:r>
            <w:r w:rsidR="0070378C">
              <w:rPr>
                <w:noProof/>
                <w:webHidden/>
              </w:rPr>
            </w:r>
            <w:r w:rsidR="0070378C">
              <w:rPr>
                <w:noProof/>
                <w:webHidden/>
              </w:rPr>
              <w:fldChar w:fldCharType="separate"/>
            </w:r>
            <w:r>
              <w:rPr>
                <w:noProof/>
                <w:webHidden/>
              </w:rPr>
              <w:t>39</w:t>
            </w:r>
            <w:r w:rsidR="0070378C">
              <w:rPr>
                <w:noProof/>
                <w:webHidden/>
              </w:rPr>
              <w:fldChar w:fldCharType="end"/>
            </w:r>
          </w:hyperlink>
        </w:p>
        <w:p w14:paraId="1AFC962D" w14:textId="03FAC4D6" w:rsidR="0070378C" w:rsidRDefault="00807FD2">
          <w:pPr>
            <w:pStyle w:val="TOC2"/>
            <w:rPr>
              <w:rFonts w:asciiTheme="minorHAnsi" w:eastAsiaTheme="minorEastAsia" w:hAnsiTheme="minorHAnsi" w:cstheme="minorBidi"/>
              <w:b w:val="0"/>
              <w:bCs w:val="0"/>
              <w:noProof/>
              <w:color w:val="auto"/>
              <w:szCs w:val="22"/>
            </w:rPr>
          </w:pPr>
          <w:hyperlink w:anchor="_Toc509481386" w:history="1">
            <w:r w:rsidR="0070378C" w:rsidRPr="00381179">
              <w:rPr>
                <w:rStyle w:val="Hyperlink"/>
                <w:noProof/>
              </w:rPr>
              <w:t xml:space="preserve">Appendix 3 – Determining the key outcomes for developing procurement strategies </w:t>
            </w:r>
            <w:r w:rsidR="0070378C">
              <w:rPr>
                <w:rStyle w:val="Hyperlink"/>
                <w:noProof/>
              </w:rPr>
              <w:br/>
            </w:r>
            <w:r w:rsidR="0070378C" w:rsidRPr="00381179">
              <w:rPr>
                <w:rStyle w:val="Hyperlink"/>
                <w:noProof/>
              </w:rPr>
              <w:t>(example of ‘Product Z’)</w:t>
            </w:r>
            <w:r w:rsidR="0070378C">
              <w:rPr>
                <w:noProof/>
                <w:webHidden/>
              </w:rPr>
              <w:tab/>
            </w:r>
            <w:r w:rsidR="0070378C">
              <w:rPr>
                <w:noProof/>
                <w:webHidden/>
              </w:rPr>
              <w:fldChar w:fldCharType="begin"/>
            </w:r>
            <w:r w:rsidR="0070378C">
              <w:rPr>
                <w:noProof/>
                <w:webHidden/>
              </w:rPr>
              <w:instrText xml:space="preserve"> PAGEREF _Toc509481386 \h </w:instrText>
            </w:r>
            <w:r w:rsidR="0070378C">
              <w:rPr>
                <w:noProof/>
                <w:webHidden/>
              </w:rPr>
            </w:r>
            <w:r w:rsidR="0070378C">
              <w:rPr>
                <w:noProof/>
                <w:webHidden/>
              </w:rPr>
              <w:fldChar w:fldCharType="separate"/>
            </w:r>
            <w:r>
              <w:rPr>
                <w:noProof/>
                <w:webHidden/>
              </w:rPr>
              <w:t>40</w:t>
            </w:r>
            <w:r w:rsidR="0070378C">
              <w:rPr>
                <w:noProof/>
                <w:webHidden/>
              </w:rPr>
              <w:fldChar w:fldCharType="end"/>
            </w:r>
          </w:hyperlink>
        </w:p>
        <w:p w14:paraId="671A0D31" w14:textId="77777777" w:rsidR="009A78F3" w:rsidRDefault="00595196" w:rsidP="0041185E">
          <w:pPr>
            <w:pStyle w:val="TOC1"/>
            <w:rPr>
              <w:noProof/>
            </w:rPr>
          </w:pPr>
          <w:r>
            <w:rPr>
              <w:noProof/>
            </w:rPr>
            <w:fldChar w:fldCharType="end"/>
          </w:r>
        </w:p>
      </w:sdtContent>
    </w:sdt>
    <w:bookmarkEnd w:id="3"/>
    <w:p w14:paraId="6D7910A0" w14:textId="77777777" w:rsidR="00AA3B99" w:rsidRDefault="00AA3B99" w:rsidP="003400D9">
      <w:pPr>
        <w:pStyle w:val="References"/>
      </w:pPr>
    </w:p>
    <w:p w14:paraId="587FC5AE" w14:textId="77777777" w:rsidR="00AA3B99" w:rsidRPr="00AA3B99" w:rsidRDefault="00AA3B99" w:rsidP="00AA3B99">
      <w:pPr>
        <w:rPr>
          <w:lang w:eastAsia="en-AU"/>
        </w:rPr>
      </w:pPr>
    </w:p>
    <w:p w14:paraId="38CF9248" w14:textId="77777777" w:rsidR="00AA3B99" w:rsidRPr="00AA3B99" w:rsidRDefault="00AA3B99" w:rsidP="00AA3B99">
      <w:pPr>
        <w:rPr>
          <w:lang w:eastAsia="en-AU"/>
        </w:rPr>
      </w:pPr>
    </w:p>
    <w:p w14:paraId="0E2BA77B" w14:textId="77777777" w:rsidR="00AA3B99" w:rsidRPr="00AA3B99" w:rsidRDefault="00AA3B99" w:rsidP="00AA3B99">
      <w:pPr>
        <w:rPr>
          <w:lang w:eastAsia="en-AU"/>
        </w:rPr>
      </w:pPr>
    </w:p>
    <w:p w14:paraId="3BC4CC8F" w14:textId="77777777" w:rsidR="00AA3B99" w:rsidRPr="00AA3B99" w:rsidRDefault="00AA3B99" w:rsidP="00AA3B99">
      <w:pPr>
        <w:rPr>
          <w:lang w:eastAsia="en-AU"/>
        </w:rPr>
      </w:pPr>
    </w:p>
    <w:p w14:paraId="07E8709B" w14:textId="77777777" w:rsidR="00AA3B99" w:rsidRDefault="00AA3B99" w:rsidP="00AA3B99">
      <w:pPr>
        <w:tabs>
          <w:tab w:val="left" w:pos="3814"/>
        </w:tabs>
        <w:rPr>
          <w:lang w:eastAsia="en-AU"/>
        </w:rPr>
      </w:pPr>
      <w:r>
        <w:rPr>
          <w:lang w:eastAsia="en-AU"/>
        </w:rPr>
        <w:tab/>
      </w:r>
    </w:p>
    <w:p w14:paraId="7B3497F0" w14:textId="77777777" w:rsidR="00AA3B99" w:rsidRDefault="00AA3B99" w:rsidP="00AA3B99">
      <w:pPr>
        <w:rPr>
          <w:lang w:eastAsia="en-AU"/>
        </w:rPr>
      </w:pPr>
    </w:p>
    <w:p w14:paraId="2BB5C3C8" w14:textId="77777777" w:rsidR="00D03987" w:rsidRPr="00AA3B99" w:rsidRDefault="00D03987" w:rsidP="00AA3B99">
      <w:pPr>
        <w:rPr>
          <w:lang w:eastAsia="en-AU"/>
        </w:rPr>
        <w:sectPr w:rsidR="00D03987" w:rsidRPr="00AA3B99" w:rsidSect="00EA6998">
          <w:type w:val="continuous"/>
          <w:pgSz w:w="11906" w:h="16838" w:code="9"/>
          <w:pgMar w:top="1106" w:right="791" w:bottom="1135" w:left="851" w:header="482" w:footer="321" w:gutter="0"/>
          <w:cols w:space="709"/>
          <w:titlePg/>
          <w:docGrid w:linePitch="360"/>
        </w:sectPr>
      </w:pPr>
    </w:p>
    <w:p w14:paraId="77249137" w14:textId="77777777" w:rsidR="00EA6998" w:rsidRDefault="00EA6998" w:rsidP="00EA6998">
      <w:pPr>
        <w:ind w:left="426" w:hanging="426"/>
        <w:rPr>
          <w:rFonts w:cs="Arial"/>
          <w:b/>
          <w:i/>
          <w:sz w:val="18"/>
        </w:rPr>
      </w:pPr>
      <w:bookmarkStart w:id="4" w:name="_Hlk500325454"/>
    </w:p>
    <w:p w14:paraId="50E3E8B6" w14:textId="77777777" w:rsidR="00EA6998" w:rsidRDefault="00EA6998" w:rsidP="00EA6998">
      <w:pPr>
        <w:ind w:left="426" w:hanging="426"/>
        <w:rPr>
          <w:rFonts w:cs="Arial"/>
          <w:b/>
          <w:i/>
          <w:sz w:val="18"/>
        </w:rPr>
      </w:pPr>
    </w:p>
    <w:p w14:paraId="5263602A" w14:textId="77777777" w:rsidR="00EA6998" w:rsidRDefault="00EA6998" w:rsidP="00EA6998">
      <w:pPr>
        <w:ind w:left="426" w:hanging="426"/>
        <w:rPr>
          <w:rFonts w:cs="Arial"/>
          <w:b/>
          <w:i/>
          <w:sz w:val="18"/>
        </w:rPr>
      </w:pPr>
    </w:p>
    <w:p w14:paraId="496D0120" w14:textId="77777777" w:rsidR="00EA6998" w:rsidRDefault="00EA6998" w:rsidP="00EA6998">
      <w:pPr>
        <w:ind w:left="426" w:hanging="426"/>
        <w:rPr>
          <w:rFonts w:cs="Arial"/>
          <w:b/>
          <w:i/>
          <w:sz w:val="18"/>
        </w:rPr>
      </w:pPr>
    </w:p>
    <w:p w14:paraId="75D1089B" w14:textId="77777777" w:rsidR="00EA6998" w:rsidRDefault="00EA6998" w:rsidP="00EA6998">
      <w:pPr>
        <w:ind w:left="426" w:hanging="426"/>
        <w:rPr>
          <w:rFonts w:cs="Arial"/>
          <w:b/>
          <w:i/>
          <w:sz w:val="18"/>
        </w:rPr>
      </w:pPr>
    </w:p>
    <w:p w14:paraId="6F44164C" w14:textId="77777777" w:rsidR="00EA6998" w:rsidRDefault="00EA6998" w:rsidP="00EA6998">
      <w:pPr>
        <w:ind w:left="426" w:hanging="426"/>
        <w:rPr>
          <w:rFonts w:cs="Arial"/>
          <w:b/>
          <w:i/>
          <w:sz w:val="18"/>
        </w:rPr>
      </w:pPr>
    </w:p>
    <w:p w14:paraId="22184258" w14:textId="77777777" w:rsidR="00EA6998" w:rsidRDefault="00EA6998" w:rsidP="00EA6998">
      <w:pPr>
        <w:ind w:left="426" w:hanging="426"/>
        <w:rPr>
          <w:rFonts w:cs="Arial"/>
          <w:b/>
          <w:i/>
          <w:sz w:val="18"/>
        </w:rPr>
      </w:pPr>
    </w:p>
    <w:p w14:paraId="17B5F0A1" w14:textId="77777777" w:rsidR="00EA6998" w:rsidRDefault="00EA6998" w:rsidP="00EA6998">
      <w:pPr>
        <w:ind w:left="426" w:hanging="426"/>
        <w:rPr>
          <w:rFonts w:cs="Arial"/>
          <w:b/>
          <w:i/>
          <w:sz w:val="18"/>
        </w:rPr>
      </w:pPr>
    </w:p>
    <w:p w14:paraId="39DD0EFB" w14:textId="77777777" w:rsidR="00EA6998" w:rsidRDefault="00EA6998" w:rsidP="00EA6998">
      <w:pPr>
        <w:ind w:left="426" w:hanging="426"/>
        <w:rPr>
          <w:rFonts w:cs="Arial"/>
          <w:b/>
          <w:i/>
          <w:sz w:val="18"/>
        </w:rPr>
      </w:pPr>
    </w:p>
    <w:p w14:paraId="70947964" w14:textId="77777777" w:rsidR="00EA6998" w:rsidRDefault="00EA6998" w:rsidP="00EA6998">
      <w:pPr>
        <w:ind w:left="426" w:hanging="426"/>
        <w:rPr>
          <w:rFonts w:cs="Arial"/>
          <w:b/>
          <w:i/>
          <w:sz w:val="18"/>
        </w:rPr>
      </w:pPr>
    </w:p>
    <w:p w14:paraId="0B01D2BD" w14:textId="77777777" w:rsidR="00EA6998" w:rsidRDefault="00EA6998" w:rsidP="00EA6998">
      <w:pPr>
        <w:ind w:left="426" w:hanging="426"/>
        <w:rPr>
          <w:rFonts w:cs="Arial"/>
          <w:b/>
          <w:i/>
          <w:sz w:val="18"/>
        </w:rPr>
      </w:pPr>
    </w:p>
    <w:p w14:paraId="5FFE553B" w14:textId="77777777" w:rsidR="00EA6998" w:rsidRDefault="00EA6998" w:rsidP="00EA6998">
      <w:pPr>
        <w:ind w:left="426" w:hanging="426"/>
        <w:rPr>
          <w:rFonts w:cs="Arial"/>
          <w:b/>
          <w:i/>
          <w:sz w:val="18"/>
        </w:rPr>
      </w:pPr>
    </w:p>
    <w:p w14:paraId="3B189798" w14:textId="77777777" w:rsidR="00EA6998" w:rsidRDefault="00EA6998" w:rsidP="00EA6998">
      <w:pPr>
        <w:ind w:left="426" w:hanging="426"/>
        <w:rPr>
          <w:rFonts w:cs="Arial"/>
          <w:b/>
          <w:i/>
          <w:sz w:val="18"/>
        </w:rPr>
      </w:pPr>
    </w:p>
    <w:p w14:paraId="397C6FEC" w14:textId="77777777" w:rsidR="00EA6998" w:rsidRDefault="00EA6998" w:rsidP="00EA6998">
      <w:pPr>
        <w:ind w:left="426" w:hanging="426"/>
        <w:rPr>
          <w:rFonts w:cs="Arial"/>
          <w:b/>
          <w:i/>
          <w:sz w:val="18"/>
        </w:rPr>
      </w:pPr>
    </w:p>
    <w:p w14:paraId="75DE7212" w14:textId="77777777" w:rsidR="00EA6998" w:rsidRDefault="00EA6998" w:rsidP="00EA6998">
      <w:pPr>
        <w:ind w:left="426" w:hanging="426"/>
        <w:rPr>
          <w:rFonts w:cs="Arial"/>
          <w:b/>
          <w:i/>
          <w:sz w:val="18"/>
        </w:rPr>
      </w:pPr>
    </w:p>
    <w:p w14:paraId="71CB055C" w14:textId="77777777" w:rsidR="00EA6998" w:rsidRDefault="00EA6998" w:rsidP="00EA6998">
      <w:pPr>
        <w:ind w:left="426" w:hanging="426"/>
        <w:rPr>
          <w:rFonts w:cs="Arial"/>
          <w:b/>
          <w:i/>
          <w:sz w:val="18"/>
        </w:rPr>
      </w:pPr>
    </w:p>
    <w:p w14:paraId="14999F1F" w14:textId="77777777" w:rsidR="00EA6998" w:rsidRPr="00E62574" w:rsidRDefault="003414D7" w:rsidP="00EA6998">
      <w:pPr>
        <w:ind w:left="426" w:hanging="426"/>
        <w:rPr>
          <w:rFonts w:cs="Arial"/>
          <w:b/>
          <w:i/>
          <w:sz w:val="18"/>
        </w:rPr>
      </w:pPr>
      <w:r w:rsidRPr="00E62574">
        <w:rPr>
          <w:rFonts w:cs="Arial"/>
          <w:b/>
          <w:i/>
          <w:sz w:val="18"/>
        </w:rPr>
        <w:t>Supply market analysis</w:t>
      </w:r>
    </w:p>
    <w:p w14:paraId="647A361C" w14:textId="77777777" w:rsidR="00EA6998" w:rsidRPr="00572B30" w:rsidRDefault="00EA6998" w:rsidP="00EA6998">
      <w:pPr>
        <w:autoSpaceDE w:val="0"/>
        <w:autoSpaceDN w:val="0"/>
        <w:adjustRightInd w:val="0"/>
        <w:ind w:left="426" w:hanging="426"/>
        <w:rPr>
          <w:rFonts w:cs="Arial"/>
          <w:bCs/>
          <w:i/>
          <w:color w:val="000000" w:themeColor="text1"/>
          <w:sz w:val="18"/>
          <w:szCs w:val="18"/>
          <w:lang w:eastAsia="en-AU"/>
        </w:rPr>
      </w:pPr>
      <w:r w:rsidRPr="00E62574">
        <w:rPr>
          <w:rFonts w:cs="Arial"/>
          <w:bCs/>
          <w:i/>
          <w:color w:val="000000" w:themeColor="text1"/>
          <w:sz w:val="18"/>
          <w:szCs w:val="18"/>
          <w:lang w:eastAsia="en-AU"/>
        </w:rPr>
        <w:t>v1.</w:t>
      </w:r>
      <w:r w:rsidR="005843B3" w:rsidRPr="00E62574">
        <w:rPr>
          <w:rFonts w:cs="Arial"/>
          <w:bCs/>
          <w:i/>
          <w:color w:val="000000" w:themeColor="text1"/>
          <w:sz w:val="18"/>
          <w:szCs w:val="18"/>
          <w:lang w:eastAsia="en-AU"/>
        </w:rPr>
        <w:t>4</w:t>
      </w:r>
      <w:r w:rsidRPr="00E62574">
        <w:rPr>
          <w:rFonts w:cs="Arial"/>
          <w:bCs/>
          <w:i/>
          <w:color w:val="000000" w:themeColor="text1"/>
          <w:sz w:val="18"/>
          <w:szCs w:val="18"/>
          <w:lang w:eastAsia="en-AU"/>
        </w:rPr>
        <w:t xml:space="preserve"> March 2018</w:t>
      </w:r>
    </w:p>
    <w:p w14:paraId="3F7AC5CF" w14:textId="77777777" w:rsidR="00EA6998" w:rsidRPr="00572B30" w:rsidRDefault="00EA6998" w:rsidP="00EA6998">
      <w:pPr>
        <w:ind w:left="426" w:hanging="426"/>
        <w:rPr>
          <w:rFonts w:cs="Arial"/>
          <w:b/>
          <w:i/>
          <w:sz w:val="18"/>
        </w:rPr>
      </w:pPr>
    </w:p>
    <w:p w14:paraId="640376C8" w14:textId="77777777" w:rsidR="00EA6998" w:rsidRPr="00572B30" w:rsidRDefault="00EA6998" w:rsidP="00EA6998">
      <w:pPr>
        <w:ind w:left="426" w:hanging="426"/>
        <w:rPr>
          <w:rFonts w:cs="Arial"/>
          <w:b/>
          <w:sz w:val="18"/>
        </w:rPr>
      </w:pPr>
      <w:r w:rsidRPr="00572B30">
        <w:rPr>
          <w:rFonts w:cs="Arial"/>
          <w:b/>
          <w:sz w:val="18"/>
        </w:rPr>
        <w:t>The State of Queensland (Department of Housing and Public Works) 201</w:t>
      </w:r>
      <w:r>
        <w:rPr>
          <w:rFonts w:cs="Arial"/>
          <w:b/>
          <w:sz w:val="18"/>
        </w:rPr>
        <w:t>8</w:t>
      </w:r>
    </w:p>
    <w:p w14:paraId="73F0B5AA" w14:textId="77777777" w:rsidR="00EA6998" w:rsidRPr="00572B30" w:rsidRDefault="00EA6998" w:rsidP="00EA6998">
      <w:pPr>
        <w:ind w:left="426" w:hanging="426"/>
        <w:rPr>
          <w:rFonts w:cs="Arial"/>
          <w:sz w:val="18"/>
        </w:rPr>
      </w:pPr>
      <w:r w:rsidRPr="00572B30">
        <w:rPr>
          <w:rFonts w:cs="Arial"/>
          <w:noProof/>
          <w:lang w:eastAsia="en-AU"/>
        </w:rPr>
        <w:drawing>
          <wp:inline distT="0" distB="0" distL="0" distR="0" wp14:anchorId="4B19DFC4" wp14:editId="3AAA4BC7">
            <wp:extent cx="82867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8675" cy="276225"/>
                    </a:xfrm>
                    <a:prstGeom prst="rect">
                      <a:avLst/>
                    </a:prstGeom>
                    <a:noFill/>
                    <a:ln>
                      <a:noFill/>
                    </a:ln>
                  </pic:spPr>
                </pic:pic>
              </a:graphicData>
            </a:graphic>
          </wp:inline>
        </w:drawing>
      </w:r>
    </w:p>
    <w:p w14:paraId="747620E2" w14:textId="77777777" w:rsidR="00EA6998" w:rsidRPr="00572B30" w:rsidRDefault="00807FD2" w:rsidP="00EA6998">
      <w:pPr>
        <w:ind w:left="426" w:hanging="426"/>
        <w:rPr>
          <w:rFonts w:cs="Arial"/>
          <w:sz w:val="18"/>
        </w:rPr>
      </w:pPr>
      <w:hyperlink r:id="rId17" w:history="1">
        <w:r w:rsidR="00EA6998" w:rsidRPr="00572B30">
          <w:rPr>
            <w:rStyle w:val="Hyperlink"/>
            <w:rFonts w:cs="Arial"/>
            <w:sz w:val="18"/>
          </w:rPr>
          <w:t>http://creativecommons.org/licenses/by/4.0/deed.en</w:t>
        </w:r>
      </w:hyperlink>
      <w:r w:rsidR="00EA6998" w:rsidRPr="00572B30">
        <w:rPr>
          <w:rFonts w:cs="Arial"/>
          <w:sz w:val="18"/>
        </w:rPr>
        <w:t xml:space="preserve"> </w:t>
      </w:r>
    </w:p>
    <w:p w14:paraId="72D86E1E" w14:textId="77777777" w:rsidR="00EA6998" w:rsidRDefault="00EA6998" w:rsidP="00EA6998">
      <w:pPr>
        <w:ind w:left="36" w:hanging="36"/>
        <w:rPr>
          <w:rFonts w:cs="Arial"/>
          <w:sz w:val="18"/>
        </w:rPr>
      </w:pPr>
      <w:r w:rsidRPr="00572B30">
        <w:rPr>
          <w:rFonts w:cs="Arial"/>
          <w:sz w:val="18"/>
        </w:rPr>
        <w:t xml:space="preserve">This work is licensed under a Creative </w:t>
      </w:r>
      <w:r w:rsidRPr="00E62574">
        <w:rPr>
          <w:rFonts w:cs="Arial"/>
          <w:sz w:val="18"/>
        </w:rPr>
        <w:t>Commons Attribution 4.0 Australia Licence. You are free to copy, communicate and adapt this work, as long as you attribute by citing ‘</w:t>
      </w:r>
      <w:r w:rsidR="00AA3B99" w:rsidRPr="00E62574">
        <w:rPr>
          <w:rFonts w:cs="Arial"/>
          <w:sz w:val="18"/>
        </w:rPr>
        <w:t>Supply market analysis</w:t>
      </w:r>
      <w:r w:rsidRPr="00E62574">
        <w:rPr>
          <w:rFonts w:cs="Arial"/>
          <w:sz w:val="18"/>
        </w:rPr>
        <w:t>,</w:t>
      </w:r>
      <w:r w:rsidRPr="00EA6998">
        <w:rPr>
          <w:rFonts w:cs="Arial"/>
          <w:sz w:val="18"/>
        </w:rPr>
        <w:t xml:space="preserve"> State</w:t>
      </w:r>
      <w:r w:rsidRPr="00572B30">
        <w:rPr>
          <w:rFonts w:cs="Arial"/>
          <w:sz w:val="18"/>
        </w:rPr>
        <w:t xml:space="preserve"> of Queensland (Department o</w:t>
      </w:r>
      <w:r>
        <w:rPr>
          <w:rFonts w:cs="Arial"/>
          <w:sz w:val="18"/>
        </w:rPr>
        <w:t>f Housing and Public Works) 2018</w:t>
      </w:r>
      <w:r w:rsidRPr="00572B30">
        <w:rPr>
          <w:rFonts w:cs="Arial"/>
          <w:sz w:val="18"/>
        </w:rPr>
        <w:t>’.</w:t>
      </w:r>
    </w:p>
    <w:p w14:paraId="74056404" w14:textId="77777777" w:rsidR="00EA6998" w:rsidRPr="00572B30" w:rsidRDefault="00EA6998" w:rsidP="00EA6998">
      <w:pPr>
        <w:ind w:left="36" w:hanging="36"/>
        <w:rPr>
          <w:rFonts w:cs="Arial"/>
          <w:sz w:val="18"/>
        </w:rPr>
      </w:pPr>
    </w:p>
    <w:p w14:paraId="0DDAD5AF" w14:textId="77777777" w:rsidR="00EA6998" w:rsidRPr="00572B30" w:rsidRDefault="00EA6998" w:rsidP="00EA6998">
      <w:pPr>
        <w:ind w:left="426" w:hanging="426"/>
        <w:rPr>
          <w:rFonts w:cs="Arial"/>
          <w:b/>
          <w:sz w:val="18"/>
        </w:rPr>
      </w:pPr>
      <w:r>
        <w:rPr>
          <w:rFonts w:cs="Arial"/>
          <w:b/>
          <w:sz w:val="18"/>
        </w:rPr>
        <w:t>Contact us</w:t>
      </w:r>
    </w:p>
    <w:p w14:paraId="1F44412A" w14:textId="77777777" w:rsidR="00EA6998" w:rsidRPr="00572B30" w:rsidRDefault="00EA6998" w:rsidP="00EA6998">
      <w:pPr>
        <w:ind w:left="36" w:hanging="36"/>
        <w:rPr>
          <w:rFonts w:cs="Arial"/>
          <w:sz w:val="18"/>
        </w:rPr>
      </w:pPr>
      <w:r w:rsidRPr="00572B30">
        <w:rPr>
          <w:rFonts w:cs="Arial"/>
          <w:sz w:val="18"/>
        </w:rPr>
        <w:t xml:space="preserve">The Office of the Chief Advisor – Procurement is committed to continuous improvement. If you have any suggestions about how we can improve this guide, or if you have any questions, contact us at </w:t>
      </w:r>
      <w:hyperlink r:id="rId18" w:history="1">
        <w:r w:rsidRPr="00572B30">
          <w:rPr>
            <w:rStyle w:val="Hyperlink"/>
            <w:rFonts w:cs="Arial"/>
            <w:sz w:val="18"/>
          </w:rPr>
          <w:t>betterprocurement@hpw.qld.gov.au</w:t>
        </w:r>
      </w:hyperlink>
      <w:r w:rsidRPr="00572B30">
        <w:rPr>
          <w:rFonts w:cs="Arial"/>
          <w:sz w:val="18"/>
        </w:rPr>
        <w:t xml:space="preserve">. </w:t>
      </w:r>
    </w:p>
    <w:p w14:paraId="1884B0A4" w14:textId="77777777" w:rsidR="00EA6998" w:rsidRPr="00572B30" w:rsidRDefault="00EA6998" w:rsidP="00EA6998">
      <w:pPr>
        <w:ind w:left="426" w:hanging="426"/>
        <w:rPr>
          <w:rFonts w:cs="Arial"/>
          <w:b/>
          <w:sz w:val="18"/>
        </w:rPr>
      </w:pPr>
      <w:r>
        <w:rPr>
          <w:rFonts w:cs="Arial"/>
          <w:b/>
          <w:sz w:val="18"/>
        </w:rPr>
        <w:t>Disclaimer</w:t>
      </w:r>
    </w:p>
    <w:p w14:paraId="357948E3" w14:textId="77777777" w:rsidR="00EA6998" w:rsidRPr="00572B30" w:rsidRDefault="00EA6998" w:rsidP="00EA6998">
      <w:pPr>
        <w:ind w:left="36" w:hanging="36"/>
        <w:rPr>
          <w:rFonts w:cs="Arial"/>
          <w:sz w:val="18"/>
        </w:rPr>
      </w:pPr>
      <w:r w:rsidRPr="00572B30">
        <w:rPr>
          <w:rFonts w:cs="Arial"/>
          <w:sz w:val="18"/>
        </w:rPr>
        <w:t xml:space="preserve">This document is intended as a guide only. It should be read in conjunction with the Queensland Procurement Policy, your agency’s procurement policies and procedures, and any other relevant documents.   </w:t>
      </w:r>
    </w:p>
    <w:p w14:paraId="08EE06FB" w14:textId="77777777" w:rsidR="00EA6998" w:rsidRDefault="00EA6998" w:rsidP="00EA6998">
      <w:pPr>
        <w:rPr>
          <w:rFonts w:cs="Arial"/>
          <w:sz w:val="18"/>
        </w:rPr>
      </w:pPr>
      <w:r w:rsidRPr="00572B30">
        <w:rPr>
          <w:rFonts w:cs="Arial"/>
          <w:sz w:val="18"/>
        </w:rPr>
        <w:t>The Department of Housing and Public Works disclaims all liability that may arise from the use of this document. This guide should not be used as a substitute for obtaining appropriate probity and legal advice as may be required. In preparing this document, reasonable efforts have been made to use accurate and current information. It should be noted that information may have changed since the publication of this document. Where errors or inaccuracies are brought to the attention of the Department of Housing and Public Works, a reasonable effort will be made to correct them.</w:t>
      </w:r>
    </w:p>
    <w:p w14:paraId="2E8E8ED8" w14:textId="77777777" w:rsidR="00EA6998" w:rsidRDefault="00EA6998">
      <w:pPr>
        <w:spacing w:before="0" w:after="0" w:line="240" w:lineRule="auto"/>
        <w:rPr>
          <w:rFonts w:cs="Arial"/>
          <w:sz w:val="18"/>
        </w:rPr>
      </w:pPr>
      <w:r>
        <w:rPr>
          <w:rFonts w:cs="Arial"/>
          <w:sz w:val="18"/>
        </w:rPr>
        <w:br w:type="page"/>
      </w:r>
    </w:p>
    <w:p w14:paraId="2E0ACF22" w14:textId="77777777" w:rsidR="005843B3" w:rsidRPr="009B76D0" w:rsidRDefault="005843B3" w:rsidP="005843B3">
      <w:pPr>
        <w:pStyle w:val="Heading1"/>
      </w:pPr>
      <w:bookmarkStart w:id="5" w:name="_Toc499109410"/>
      <w:bookmarkStart w:id="6" w:name="_Toc509481339"/>
      <w:r>
        <w:lastRenderedPageBreak/>
        <w:t>Introduction</w:t>
      </w:r>
      <w:bookmarkEnd w:id="5"/>
      <w:bookmarkEnd w:id="6"/>
    </w:p>
    <w:p w14:paraId="6FB91CF2" w14:textId="77777777" w:rsidR="005843B3" w:rsidRPr="00352C86" w:rsidRDefault="005843B3" w:rsidP="005843B3">
      <w:pPr>
        <w:rPr>
          <w:rFonts w:cs="Arial"/>
        </w:rPr>
      </w:pPr>
      <w:r w:rsidRPr="00352C86">
        <w:rPr>
          <w:rFonts w:cs="Arial"/>
        </w:rPr>
        <w:t>Supply market analysis is a technique used to identify market characteristics for specific goods or services. It provides information that is critical to developing effective procurement strategies, in the context of planning for significant procurement.</w:t>
      </w:r>
    </w:p>
    <w:p w14:paraId="2B9868B3" w14:textId="77777777" w:rsidR="005843B3" w:rsidRPr="00352C86" w:rsidRDefault="005843B3" w:rsidP="005843B3">
      <w:pPr>
        <w:rPr>
          <w:rFonts w:cs="Arial"/>
        </w:rPr>
      </w:pPr>
      <w:r w:rsidRPr="00352C86">
        <w:rPr>
          <w:rFonts w:cs="Arial"/>
        </w:rPr>
        <w:t>Supply market analysis provides a strategic understanding of:</w:t>
      </w:r>
    </w:p>
    <w:p w14:paraId="10F56D60" w14:textId="77777777" w:rsidR="005843B3" w:rsidRPr="00352C86" w:rsidRDefault="005843B3" w:rsidP="00504143">
      <w:pPr>
        <w:pStyle w:val="ListParagraph"/>
        <w:numPr>
          <w:ilvl w:val="0"/>
          <w:numId w:val="6"/>
        </w:numPr>
        <w:spacing w:line="360" w:lineRule="auto"/>
        <w:rPr>
          <w:rFonts w:cs="Arial"/>
        </w:rPr>
      </w:pPr>
      <w:r w:rsidRPr="00352C86">
        <w:rPr>
          <w:rFonts w:cs="Arial"/>
        </w:rPr>
        <w:t>how a market works</w:t>
      </w:r>
    </w:p>
    <w:p w14:paraId="3271C741" w14:textId="77777777" w:rsidR="005843B3" w:rsidRPr="00352C86" w:rsidRDefault="005843B3" w:rsidP="00504143">
      <w:pPr>
        <w:pStyle w:val="ListParagraph"/>
        <w:numPr>
          <w:ilvl w:val="0"/>
          <w:numId w:val="6"/>
        </w:numPr>
        <w:spacing w:line="360" w:lineRule="auto"/>
        <w:rPr>
          <w:rFonts w:cs="Arial"/>
        </w:rPr>
      </w:pPr>
      <w:r w:rsidRPr="00352C86">
        <w:rPr>
          <w:rFonts w:cs="Arial"/>
        </w:rPr>
        <w:t>the direction in which a market is heading</w:t>
      </w:r>
    </w:p>
    <w:p w14:paraId="51F5D81D" w14:textId="77777777" w:rsidR="005843B3" w:rsidRPr="00352C86" w:rsidRDefault="005843B3" w:rsidP="00504143">
      <w:pPr>
        <w:pStyle w:val="ListParagraph"/>
        <w:numPr>
          <w:ilvl w:val="0"/>
          <w:numId w:val="6"/>
        </w:numPr>
        <w:spacing w:line="360" w:lineRule="auto"/>
        <w:rPr>
          <w:rFonts w:cs="Arial"/>
        </w:rPr>
      </w:pPr>
      <w:r w:rsidRPr="00352C86">
        <w:rPr>
          <w:rFonts w:cs="Arial"/>
        </w:rPr>
        <w:t>the competitiveness of a market</w:t>
      </w:r>
    </w:p>
    <w:p w14:paraId="5F709FA8" w14:textId="77777777" w:rsidR="005843B3" w:rsidRPr="00352C86" w:rsidRDefault="005843B3" w:rsidP="00504143">
      <w:pPr>
        <w:pStyle w:val="ListParagraph"/>
        <w:numPr>
          <w:ilvl w:val="0"/>
          <w:numId w:val="6"/>
        </w:numPr>
        <w:spacing w:line="360" w:lineRule="auto"/>
        <w:rPr>
          <w:rFonts w:cs="Arial"/>
        </w:rPr>
      </w:pPr>
      <w:r w:rsidRPr="00352C86">
        <w:rPr>
          <w:rFonts w:cs="Arial"/>
        </w:rPr>
        <w:t>the capability and capacity of a market</w:t>
      </w:r>
    </w:p>
    <w:p w14:paraId="7EA9E909" w14:textId="77777777" w:rsidR="005843B3" w:rsidRPr="00352C86" w:rsidRDefault="005843B3" w:rsidP="00504143">
      <w:pPr>
        <w:pStyle w:val="ListParagraph"/>
        <w:numPr>
          <w:ilvl w:val="0"/>
          <w:numId w:val="6"/>
        </w:numPr>
        <w:spacing w:line="360" w:lineRule="auto"/>
        <w:rPr>
          <w:rFonts w:cs="Arial"/>
        </w:rPr>
      </w:pPr>
      <w:r w:rsidRPr="00352C86">
        <w:rPr>
          <w:rFonts w:cs="Arial"/>
        </w:rPr>
        <w:t>key suppliers and the value that suppliers place on the agency as a customer</w:t>
      </w:r>
    </w:p>
    <w:p w14:paraId="575E0BE2" w14:textId="77777777" w:rsidR="005843B3" w:rsidRPr="00352C86" w:rsidRDefault="005843B3" w:rsidP="00504143">
      <w:pPr>
        <w:pStyle w:val="ListParagraph"/>
        <w:numPr>
          <w:ilvl w:val="0"/>
          <w:numId w:val="6"/>
        </w:numPr>
        <w:spacing w:line="360" w:lineRule="auto"/>
        <w:rPr>
          <w:rFonts w:cs="Arial"/>
        </w:rPr>
      </w:pPr>
      <w:r w:rsidRPr="00352C86">
        <w:rPr>
          <w:rFonts w:cs="Arial"/>
        </w:rPr>
        <w:t>how suppliers or markets can be developed to better meet agency requirements</w:t>
      </w:r>
    </w:p>
    <w:p w14:paraId="4DFAC2A1" w14:textId="77777777" w:rsidR="005843B3" w:rsidRPr="00352C86" w:rsidRDefault="005843B3" w:rsidP="00504143">
      <w:pPr>
        <w:pStyle w:val="ListParagraph"/>
        <w:numPr>
          <w:ilvl w:val="0"/>
          <w:numId w:val="6"/>
        </w:numPr>
        <w:spacing w:line="360" w:lineRule="auto"/>
        <w:rPr>
          <w:rFonts w:cs="Arial"/>
        </w:rPr>
      </w:pPr>
      <w:r w:rsidRPr="00352C86">
        <w:rPr>
          <w:rFonts w:cs="Arial"/>
        </w:rPr>
        <w:t>the sustainability performance and capability of the market</w:t>
      </w:r>
    </w:p>
    <w:p w14:paraId="2809790D" w14:textId="77777777" w:rsidR="005843B3" w:rsidRPr="00352C86" w:rsidRDefault="005843B3" w:rsidP="00504143">
      <w:pPr>
        <w:pStyle w:val="ListParagraph"/>
        <w:numPr>
          <w:ilvl w:val="0"/>
          <w:numId w:val="6"/>
        </w:numPr>
        <w:spacing w:line="360" w:lineRule="auto"/>
        <w:rPr>
          <w:rFonts w:cs="Arial"/>
        </w:rPr>
      </w:pPr>
      <w:r w:rsidRPr="00352C86">
        <w:rPr>
          <w:rFonts w:cs="Arial"/>
        </w:rPr>
        <w:t>how to manage variances in pricing over time or between suppliers.</w:t>
      </w:r>
    </w:p>
    <w:p w14:paraId="0E75A40B" w14:textId="77777777" w:rsidR="005843B3" w:rsidRPr="00352C86" w:rsidRDefault="005843B3" w:rsidP="005843B3">
      <w:pPr>
        <w:rPr>
          <w:rFonts w:cs="Arial"/>
        </w:rPr>
      </w:pPr>
      <w:r w:rsidRPr="00352C86">
        <w:rPr>
          <w:rFonts w:cs="Arial"/>
        </w:rPr>
        <w:t>Supply market analysis also helps to manage risk by identifying and analysing how favourable the supply market is to buyers compared with suppliers, and the probability of supply market failure. Together with techniques such as market sounding and developing suppliers and markets, such analysis can assist agencies to develop strategies to influence the market, in order to:</w:t>
      </w:r>
    </w:p>
    <w:p w14:paraId="5222F5F0" w14:textId="77777777" w:rsidR="005843B3" w:rsidRPr="00352C86" w:rsidRDefault="005843B3" w:rsidP="00504143">
      <w:pPr>
        <w:pStyle w:val="ListParagraph"/>
        <w:numPr>
          <w:ilvl w:val="0"/>
          <w:numId w:val="7"/>
        </w:numPr>
        <w:spacing w:line="360" w:lineRule="auto"/>
        <w:rPr>
          <w:rFonts w:cs="Arial"/>
        </w:rPr>
      </w:pPr>
      <w:r w:rsidRPr="00352C86">
        <w:rPr>
          <w:rFonts w:cs="Arial"/>
        </w:rPr>
        <w:t>increase the supply base and competition (where possible)</w:t>
      </w:r>
    </w:p>
    <w:p w14:paraId="2241DE04" w14:textId="77777777" w:rsidR="005843B3" w:rsidRPr="00352C86" w:rsidRDefault="005843B3" w:rsidP="00504143">
      <w:pPr>
        <w:pStyle w:val="ListParagraph"/>
        <w:numPr>
          <w:ilvl w:val="0"/>
          <w:numId w:val="7"/>
        </w:numPr>
        <w:spacing w:line="360" w:lineRule="auto"/>
        <w:rPr>
          <w:rFonts w:cs="Arial"/>
        </w:rPr>
      </w:pPr>
      <w:r w:rsidRPr="00352C86">
        <w:rPr>
          <w:rFonts w:cs="Arial"/>
        </w:rPr>
        <w:t>provide innovative responses to constraints or opportunities.</w:t>
      </w:r>
    </w:p>
    <w:p w14:paraId="53EF1386" w14:textId="77777777" w:rsidR="005843B3" w:rsidRPr="00352C86" w:rsidRDefault="005843B3" w:rsidP="005843B3">
      <w:pPr>
        <w:rPr>
          <w:rFonts w:cs="Arial"/>
        </w:rPr>
      </w:pPr>
      <w:r w:rsidRPr="00352C86">
        <w:rPr>
          <w:rFonts w:cs="Arial"/>
        </w:rPr>
        <w:t>The potential benefits of supply market analysis increase dramatically as the degree of business risk and/or expenditure for the goods or services increase, and as the size of the market relative to the size of government business increases. Resources invested in supply market analysis for procurement are always more than offset by the benefits gained in improved value for money and reduced risk for the agency.</w:t>
      </w:r>
    </w:p>
    <w:p w14:paraId="15CCCDE1" w14:textId="77777777" w:rsidR="005843B3" w:rsidRPr="009B76D0" w:rsidRDefault="005843B3" w:rsidP="005843B3">
      <w:pPr>
        <w:pStyle w:val="Heading1"/>
      </w:pPr>
      <w:bookmarkStart w:id="7" w:name="_Toc387677078"/>
      <w:bookmarkStart w:id="8" w:name="_Toc499109411"/>
      <w:bookmarkStart w:id="9" w:name="_Toc509481340"/>
      <w:r w:rsidRPr="009B76D0">
        <w:t>Purpose</w:t>
      </w:r>
      <w:bookmarkEnd w:id="7"/>
      <w:bookmarkEnd w:id="8"/>
      <w:bookmarkEnd w:id="9"/>
    </w:p>
    <w:p w14:paraId="6D02EE2D" w14:textId="77777777" w:rsidR="005843B3" w:rsidRPr="009B76D0" w:rsidRDefault="005843B3" w:rsidP="005843B3">
      <w:pPr>
        <w:rPr>
          <w:rFonts w:cs="Arial"/>
        </w:rPr>
      </w:pPr>
      <w:r w:rsidRPr="009B76D0">
        <w:t xml:space="preserve">The </w:t>
      </w:r>
      <w:r w:rsidRPr="009B76D0">
        <w:rPr>
          <w:rFonts w:cs="Arial"/>
        </w:rPr>
        <w:t>purpose of this guidance is to:</w:t>
      </w:r>
    </w:p>
    <w:p w14:paraId="24783274" w14:textId="77777777" w:rsidR="005843B3" w:rsidRPr="009B76D0" w:rsidRDefault="005843B3" w:rsidP="00504143">
      <w:pPr>
        <w:pStyle w:val="ListParagraph"/>
        <w:numPr>
          <w:ilvl w:val="0"/>
          <w:numId w:val="5"/>
        </w:numPr>
        <w:spacing w:line="240" w:lineRule="auto"/>
        <w:rPr>
          <w:rFonts w:cs="Arial"/>
        </w:rPr>
      </w:pPr>
      <w:r w:rsidRPr="009B76D0">
        <w:rPr>
          <w:rFonts w:cs="Arial"/>
        </w:rPr>
        <w:t>provide an understanding of supply market analysis, and why it is critical to developing effective procurement strategies for significant procurements</w:t>
      </w:r>
      <w:r>
        <w:rPr>
          <w:rFonts w:cs="Arial"/>
        </w:rPr>
        <w:br/>
      </w:r>
    </w:p>
    <w:p w14:paraId="32345A97" w14:textId="77777777" w:rsidR="005843B3" w:rsidRPr="009B76D0" w:rsidRDefault="005843B3" w:rsidP="00504143">
      <w:pPr>
        <w:pStyle w:val="ListParagraph"/>
        <w:numPr>
          <w:ilvl w:val="0"/>
          <w:numId w:val="5"/>
        </w:numPr>
        <w:spacing w:line="240" w:lineRule="auto"/>
        <w:rPr>
          <w:rFonts w:cs="Arial"/>
        </w:rPr>
      </w:pPr>
      <w:r w:rsidRPr="009B76D0">
        <w:rPr>
          <w:rFonts w:cs="Arial"/>
        </w:rPr>
        <w:t>provide practical advice to Queensland Government agencies regarding how to undertake supply market analysis, including related techniques such as market sounding and developing suppliers and markets.</w:t>
      </w:r>
    </w:p>
    <w:p w14:paraId="1D843384" w14:textId="77777777" w:rsidR="005843B3" w:rsidRPr="009B76D0" w:rsidRDefault="005843B3" w:rsidP="005843B3">
      <w:r w:rsidRPr="009B76D0">
        <w:t xml:space="preserve">This guidance should be read together with the </w:t>
      </w:r>
      <w:r>
        <w:t>Queensland</w:t>
      </w:r>
      <w:r w:rsidRPr="009B76D0">
        <w:t xml:space="preserve"> Procurement Policy and the other related government policies or instruments.</w:t>
      </w:r>
    </w:p>
    <w:p w14:paraId="73B90E90" w14:textId="77777777" w:rsidR="005843B3" w:rsidRDefault="005843B3" w:rsidP="005843B3">
      <w:pPr>
        <w:spacing w:before="0" w:after="0" w:line="240" w:lineRule="auto"/>
        <w:rPr>
          <w:rFonts w:cs="Arial"/>
          <w:b/>
          <w:bCs/>
          <w:color w:val="85C446"/>
          <w:sz w:val="28"/>
          <w:szCs w:val="20"/>
          <w:lang w:eastAsia="en-AU"/>
        </w:rPr>
      </w:pPr>
      <w:r>
        <w:br w:type="page"/>
      </w:r>
    </w:p>
    <w:p w14:paraId="1D70B2AF" w14:textId="77777777" w:rsidR="005843B3" w:rsidRPr="00352C86" w:rsidRDefault="005843B3" w:rsidP="005843B3">
      <w:pPr>
        <w:pStyle w:val="Heading2"/>
      </w:pPr>
      <w:bookmarkStart w:id="10" w:name="_Toc387677081"/>
      <w:bookmarkStart w:id="11" w:name="_Toc499109412"/>
      <w:bookmarkStart w:id="12" w:name="_Toc509481341"/>
      <w:r w:rsidRPr="00352C86">
        <w:lastRenderedPageBreak/>
        <w:t xml:space="preserve">Relationship to the </w:t>
      </w:r>
      <w:r>
        <w:t>Queensland</w:t>
      </w:r>
      <w:r w:rsidRPr="00352C86">
        <w:t xml:space="preserve"> Procurement Policy</w:t>
      </w:r>
      <w:bookmarkEnd w:id="10"/>
      <w:bookmarkEnd w:id="11"/>
      <w:bookmarkEnd w:id="12"/>
    </w:p>
    <w:p w14:paraId="0783AD88" w14:textId="77777777" w:rsidR="005843B3" w:rsidRPr="00352C86" w:rsidRDefault="005843B3" w:rsidP="005843B3">
      <w:pPr>
        <w:rPr>
          <w:rFonts w:cs="Arial"/>
        </w:rPr>
      </w:pPr>
      <w:r>
        <w:rPr>
          <w:rFonts w:cs="Arial"/>
        </w:rPr>
        <w:t>The Queensland</w:t>
      </w:r>
      <w:r w:rsidRPr="00352C86">
        <w:rPr>
          <w:rFonts w:cs="Arial"/>
        </w:rPr>
        <w:t xml:space="preserve"> Procurement Policy requires that supply market analysis is conducted for all significant procurements (those with high expenditure and/or high degree of business risk). </w:t>
      </w:r>
    </w:p>
    <w:p w14:paraId="61A4F898" w14:textId="77777777" w:rsidR="005843B3" w:rsidRPr="00352C86" w:rsidRDefault="005843B3" w:rsidP="005843B3">
      <w:pPr>
        <w:rPr>
          <w:rFonts w:cs="Arial"/>
        </w:rPr>
      </w:pPr>
      <w:r w:rsidRPr="00352C86">
        <w:rPr>
          <w:rFonts w:cs="Arial"/>
        </w:rPr>
        <w:t xml:space="preserve">The </w:t>
      </w:r>
      <w:r>
        <w:rPr>
          <w:rFonts w:cs="Arial"/>
        </w:rPr>
        <w:t>Queensland</w:t>
      </w:r>
      <w:r w:rsidRPr="00352C86">
        <w:rPr>
          <w:rFonts w:cs="Arial"/>
        </w:rPr>
        <w:t xml:space="preserve"> Procurement Policy also requ</w:t>
      </w:r>
      <w:r>
        <w:rPr>
          <w:rFonts w:cs="Arial"/>
        </w:rPr>
        <w:t xml:space="preserve">ires that each agency </w:t>
      </w:r>
      <w:r w:rsidRPr="00A267AC">
        <w:rPr>
          <w:rFonts w:cs="Arial"/>
        </w:rPr>
        <w:t>consider strategies in their significant procurement planning activities, to ensure that competitive local suppliers are afforded a full, fair</w:t>
      </w:r>
      <w:r>
        <w:rPr>
          <w:rFonts w:cs="Arial"/>
        </w:rPr>
        <w:t xml:space="preserve"> </w:t>
      </w:r>
      <w:r w:rsidRPr="00A267AC">
        <w:rPr>
          <w:rFonts w:cs="Arial"/>
        </w:rPr>
        <w:t>and reasonable opportunity to supply government.</w:t>
      </w:r>
    </w:p>
    <w:p w14:paraId="10E1D648" w14:textId="77777777" w:rsidR="005843B3" w:rsidRDefault="005843B3" w:rsidP="005843B3">
      <w:pPr>
        <w:rPr>
          <w:rFonts w:cs="Arial"/>
        </w:rPr>
      </w:pPr>
      <w:r w:rsidRPr="00352C86">
        <w:rPr>
          <w:rFonts w:cs="Arial"/>
        </w:rPr>
        <w:t xml:space="preserve">The </w:t>
      </w:r>
      <w:hyperlink r:id="rId19" w:history="1">
        <w:r w:rsidRPr="0075123F">
          <w:rPr>
            <w:rStyle w:val="Hyperlink"/>
            <w:rFonts w:cs="Arial"/>
          </w:rPr>
          <w:t>Queensland Procurement Policy</w:t>
        </w:r>
      </w:hyperlink>
      <w:r w:rsidRPr="00352C86">
        <w:rPr>
          <w:rFonts w:cs="Arial"/>
        </w:rPr>
        <w:t xml:space="preserve"> is available on the </w:t>
      </w:r>
      <w:r>
        <w:rPr>
          <w:rFonts w:cs="Arial"/>
        </w:rPr>
        <w:t>Department of Housing and Public Works’ website.</w:t>
      </w:r>
    </w:p>
    <w:p w14:paraId="42E653AF" w14:textId="77777777" w:rsidR="005843B3" w:rsidRPr="008E1F47" w:rsidRDefault="005843B3" w:rsidP="005843B3">
      <w:pPr>
        <w:pStyle w:val="Heading2"/>
      </w:pPr>
      <w:bookmarkStart w:id="13" w:name="_Toc387677082"/>
      <w:bookmarkStart w:id="14" w:name="_Toc499109413"/>
      <w:bookmarkStart w:id="15" w:name="_Toc509481342"/>
      <w:r w:rsidRPr="008E1F47">
        <w:t>Objectives of supply market analysis</w:t>
      </w:r>
      <w:bookmarkEnd w:id="13"/>
      <w:bookmarkEnd w:id="14"/>
      <w:bookmarkEnd w:id="15"/>
    </w:p>
    <w:p w14:paraId="19253E03" w14:textId="77777777" w:rsidR="005843B3" w:rsidRPr="003B09A8" w:rsidRDefault="005843B3" w:rsidP="005843B3">
      <w:pPr>
        <w:rPr>
          <w:rFonts w:cs="Arial"/>
        </w:rPr>
      </w:pPr>
      <w:r w:rsidRPr="003B09A8">
        <w:rPr>
          <w:rFonts w:cs="Arial"/>
        </w:rPr>
        <w:t>The objective of undertaking supply market analysis is to assist in developing sound procurement strategies for significant procurements. The key outcomes of supply market analysis for the agency are:</w:t>
      </w:r>
    </w:p>
    <w:p w14:paraId="44C8BFF9" w14:textId="77777777" w:rsidR="005843B3" w:rsidRPr="003B09A8" w:rsidRDefault="005843B3" w:rsidP="00504143">
      <w:pPr>
        <w:pStyle w:val="ListParagraph"/>
        <w:numPr>
          <w:ilvl w:val="0"/>
          <w:numId w:val="8"/>
        </w:numPr>
        <w:spacing w:line="360" w:lineRule="auto"/>
        <w:rPr>
          <w:rFonts w:cs="Arial"/>
        </w:rPr>
      </w:pPr>
      <w:r w:rsidRPr="003B09A8">
        <w:rPr>
          <w:rFonts w:cs="Arial"/>
        </w:rPr>
        <w:t>improving value for money</w:t>
      </w:r>
    </w:p>
    <w:p w14:paraId="647986DA" w14:textId="77777777" w:rsidR="005843B3" w:rsidRPr="003B09A8" w:rsidRDefault="005843B3" w:rsidP="00504143">
      <w:pPr>
        <w:pStyle w:val="ListParagraph"/>
        <w:numPr>
          <w:ilvl w:val="0"/>
          <w:numId w:val="8"/>
        </w:numPr>
        <w:spacing w:line="360" w:lineRule="auto"/>
        <w:rPr>
          <w:rFonts w:cs="Arial"/>
        </w:rPr>
      </w:pPr>
      <w:r w:rsidRPr="003B09A8">
        <w:rPr>
          <w:rFonts w:cs="Arial"/>
        </w:rPr>
        <w:t>the identification and management of supply-related risks.</w:t>
      </w:r>
    </w:p>
    <w:p w14:paraId="25373968" w14:textId="77777777" w:rsidR="005843B3" w:rsidRPr="008E1F47" w:rsidRDefault="005843B3" w:rsidP="005843B3">
      <w:pPr>
        <w:pStyle w:val="Heading3"/>
      </w:pPr>
      <w:bookmarkStart w:id="16" w:name="_Toc387677083"/>
      <w:bookmarkStart w:id="17" w:name="_Toc499109414"/>
      <w:bookmarkStart w:id="18" w:name="_Toc509481343"/>
      <w:r w:rsidRPr="008E1F47">
        <w:t>Opportunities for improving value for money</w:t>
      </w:r>
      <w:bookmarkEnd w:id="16"/>
      <w:bookmarkEnd w:id="17"/>
      <w:bookmarkEnd w:id="18"/>
    </w:p>
    <w:p w14:paraId="52A206F3" w14:textId="77777777" w:rsidR="005843B3" w:rsidRPr="0019101C" w:rsidRDefault="005843B3" w:rsidP="005843B3">
      <w:pPr>
        <w:rPr>
          <w:rFonts w:cs="Arial"/>
        </w:rPr>
      </w:pPr>
      <w:r w:rsidRPr="0019101C">
        <w:rPr>
          <w:rFonts w:cs="Arial"/>
        </w:rPr>
        <w:t>Supply market analysis is critical to developing effective procurement strategies and hence the best value for money outcomes. Analysing supply markets may:</w:t>
      </w:r>
    </w:p>
    <w:p w14:paraId="2CF16CA6" w14:textId="77777777" w:rsidR="005843B3" w:rsidRPr="0019101C" w:rsidRDefault="005843B3" w:rsidP="00504143">
      <w:pPr>
        <w:pStyle w:val="ListParagraph"/>
        <w:numPr>
          <w:ilvl w:val="0"/>
          <w:numId w:val="9"/>
        </w:numPr>
        <w:spacing w:line="360" w:lineRule="auto"/>
        <w:rPr>
          <w:rFonts w:cs="Arial"/>
        </w:rPr>
      </w:pPr>
      <w:r w:rsidRPr="0019101C">
        <w:rPr>
          <w:rFonts w:cs="Arial"/>
        </w:rPr>
        <w:t>provide information that can be used to explore opportunities to advance government priorities by identifying:</w:t>
      </w:r>
    </w:p>
    <w:p w14:paraId="44E1E403" w14:textId="77777777" w:rsidR="005843B3" w:rsidRPr="0019101C" w:rsidRDefault="005843B3" w:rsidP="00504143">
      <w:pPr>
        <w:pStyle w:val="ListParagraph"/>
        <w:numPr>
          <w:ilvl w:val="0"/>
          <w:numId w:val="10"/>
        </w:numPr>
        <w:spacing w:line="360" w:lineRule="auto"/>
        <w:rPr>
          <w:rFonts w:cs="Arial"/>
        </w:rPr>
      </w:pPr>
      <w:r w:rsidRPr="0019101C">
        <w:rPr>
          <w:rFonts w:cs="Arial"/>
        </w:rPr>
        <w:t>competitive local suppliers</w:t>
      </w:r>
    </w:p>
    <w:p w14:paraId="28F51A69" w14:textId="77777777" w:rsidR="005843B3" w:rsidRPr="0019101C" w:rsidRDefault="005843B3" w:rsidP="00504143">
      <w:pPr>
        <w:pStyle w:val="ListParagraph"/>
        <w:numPr>
          <w:ilvl w:val="0"/>
          <w:numId w:val="10"/>
        </w:numPr>
        <w:spacing w:line="360" w:lineRule="auto"/>
        <w:rPr>
          <w:rFonts w:cs="Arial"/>
        </w:rPr>
      </w:pPr>
      <w:r w:rsidRPr="0019101C">
        <w:rPr>
          <w:rFonts w:cs="Arial"/>
        </w:rPr>
        <w:t>suppliers who can offer products with improved sustainability performance</w:t>
      </w:r>
    </w:p>
    <w:p w14:paraId="5E030762" w14:textId="77777777" w:rsidR="005843B3" w:rsidRPr="0019101C" w:rsidRDefault="005843B3" w:rsidP="00504143">
      <w:pPr>
        <w:pStyle w:val="ListParagraph"/>
        <w:numPr>
          <w:ilvl w:val="0"/>
          <w:numId w:val="9"/>
        </w:numPr>
        <w:spacing w:line="360" w:lineRule="auto"/>
        <w:rPr>
          <w:rFonts w:cs="Arial"/>
        </w:rPr>
      </w:pPr>
      <w:r w:rsidRPr="0019101C">
        <w:rPr>
          <w:rFonts w:cs="Arial"/>
        </w:rPr>
        <w:t>provide valuable information about suppliers’ strengths and weaknesses for post-offer negotiations, where the outcome may improve value for money</w:t>
      </w:r>
    </w:p>
    <w:p w14:paraId="353F2141" w14:textId="77777777" w:rsidR="005843B3" w:rsidRPr="0019101C" w:rsidRDefault="005843B3" w:rsidP="00504143">
      <w:pPr>
        <w:pStyle w:val="ListParagraph"/>
        <w:numPr>
          <w:ilvl w:val="0"/>
          <w:numId w:val="9"/>
        </w:numPr>
        <w:spacing w:line="360" w:lineRule="auto"/>
        <w:rPr>
          <w:rFonts w:cs="Arial"/>
        </w:rPr>
      </w:pPr>
      <w:r w:rsidRPr="0019101C">
        <w:rPr>
          <w:rFonts w:cs="Arial"/>
        </w:rPr>
        <w:t>identify comparable substitute goods and services that offer better value for money</w:t>
      </w:r>
    </w:p>
    <w:p w14:paraId="51EB8E9B" w14:textId="77777777" w:rsidR="005843B3" w:rsidRPr="0019101C" w:rsidRDefault="005843B3" w:rsidP="00504143">
      <w:pPr>
        <w:pStyle w:val="ListParagraph"/>
        <w:numPr>
          <w:ilvl w:val="0"/>
          <w:numId w:val="9"/>
        </w:numPr>
        <w:spacing w:line="360" w:lineRule="auto"/>
        <w:rPr>
          <w:rFonts w:cs="Arial"/>
        </w:rPr>
      </w:pPr>
      <w:r w:rsidRPr="0019101C">
        <w:rPr>
          <w:rFonts w:cs="Arial"/>
        </w:rPr>
        <w:t>identify opportunities to better engage with the supply chain—involving less cost and/or improved sustainability outcomes</w:t>
      </w:r>
    </w:p>
    <w:p w14:paraId="54CAC1E6" w14:textId="77777777" w:rsidR="005843B3" w:rsidRPr="0019101C" w:rsidRDefault="005843B3" w:rsidP="00504143">
      <w:pPr>
        <w:pStyle w:val="ListParagraph"/>
        <w:numPr>
          <w:ilvl w:val="0"/>
          <w:numId w:val="9"/>
        </w:numPr>
        <w:spacing w:line="360" w:lineRule="auto"/>
        <w:rPr>
          <w:rFonts w:cs="Arial"/>
        </w:rPr>
      </w:pPr>
      <w:r w:rsidRPr="0019101C">
        <w:rPr>
          <w:rFonts w:cs="Arial"/>
        </w:rPr>
        <w:t>identify how to encourage innovative solutions in the market</w:t>
      </w:r>
    </w:p>
    <w:p w14:paraId="017D7C7C" w14:textId="77777777" w:rsidR="005843B3" w:rsidRPr="0019101C" w:rsidRDefault="005843B3" w:rsidP="00504143">
      <w:pPr>
        <w:pStyle w:val="ListParagraph"/>
        <w:numPr>
          <w:ilvl w:val="0"/>
          <w:numId w:val="9"/>
        </w:numPr>
        <w:spacing w:line="360" w:lineRule="auto"/>
        <w:rPr>
          <w:rFonts w:cs="Arial"/>
        </w:rPr>
      </w:pPr>
      <w:r w:rsidRPr="0019101C">
        <w:rPr>
          <w:rFonts w:cs="Arial"/>
        </w:rPr>
        <w:t>identify opportunities to plan and schedule procurement to provide benefits for both suppliers and buyers</w:t>
      </w:r>
    </w:p>
    <w:p w14:paraId="461D520D" w14:textId="77777777" w:rsidR="005843B3" w:rsidRPr="0019101C" w:rsidRDefault="005843B3" w:rsidP="00504143">
      <w:pPr>
        <w:pStyle w:val="ListParagraph"/>
        <w:numPr>
          <w:ilvl w:val="0"/>
          <w:numId w:val="9"/>
        </w:numPr>
        <w:spacing w:line="360" w:lineRule="auto"/>
        <w:rPr>
          <w:rFonts w:cs="Arial"/>
        </w:rPr>
      </w:pPr>
      <w:r w:rsidRPr="0019101C">
        <w:rPr>
          <w:rFonts w:cs="Arial"/>
        </w:rPr>
        <w:t>enable the targeting of potential suppliers who may otherwise overlook the invitation to offer (in a market with a limited number of suppliers, it is advantageous for the buying agency to encourage all suitable participants to offer)</w:t>
      </w:r>
    </w:p>
    <w:p w14:paraId="6DE18E9E" w14:textId="77777777" w:rsidR="005843B3" w:rsidRPr="0019101C" w:rsidRDefault="005843B3" w:rsidP="00504143">
      <w:pPr>
        <w:pStyle w:val="ListParagraph"/>
        <w:numPr>
          <w:ilvl w:val="0"/>
          <w:numId w:val="9"/>
        </w:numPr>
        <w:spacing w:line="360" w:lineRule="auto"/>
        <w:rPr>
          <w:rFonts w:cs="Arial"/>
        </w:rPr>
      </w:pPr>
      <w:r w:rsidRPr="0019101C">
        <w:rPr>
          <w:rFonts w:cs="Arial"/>
        </w:rPr>
        <w:t>identify opportunities to undertake supplier or market development activities, using techniques such as reverse marketing, to encourage competition for the agency’s requirements.</w:t>
      </w:r>
    </w:p>
    <w:p w14:paraId="01293D29" w14:textId="77777777" w:rsidR="005843B3" w:rsidRPr="0019101C" w:rsidRDefault="005843B3" w:rsidP="005843B3">
      <w:pPr>
        <w:rPr>
          <w:rFonts w:cs="Arial"/>
        </w:rPr>
      </w:pPr>
      <w:r w:rsidRPr="0019101C">
        <w:rPr>
          <w:rFonts w:cs="Arial"/>
        </w:rPr>
        <w:lastRenderedPageBreak/>
        <w:t xml:space="preserve">Thus, a key benefit of conducting supply market analysis, and applying techniques such as market sounding and developing suppliers and markets, is to ensure that the agency will obtain a ‘healthy </w:t>
      </w:r>
      <w:r>
        <w:rPr>
          <w:rFonts w:cs="Arial"/>
        </w:rPr>
        <w:t>a</w:t>
      </w:r>
      <w:r w:rsidRPr="0019101C">
        <w:rPr>
          <w:rFonts w:cs="Arial"/>
        </w:rPr>
        <w:t>nd competitive’ response to its requirements, thereby contributing to the achievement of value for money in any resulting procurement activity</w:t>
      </w:r>
      <w:r w:rsidRPr="0019101C">
        <w:rPr>
          <w:rStyle w:val="FootnoteReference"/>
          <w:rFonts w:cs="Arial"/>
        </w:rPr>
        <w:footnoteReference w:id="1"/>
      </w:r>
      <w:r w:rsidRPr="0019101C">
        <w:rPr>
          <w:rFonts w:cs="Arial"/>
        </w:rPr>
        <w:t>.</w:t>
      </w:r>
    </w:p>
    <w:p w14:paraId="261C07D1" w14:textId="77777777" w:rsidR="005843B3" w:rsidRPr="008E1F47" w:rsidRDefault="005843B3" w:rsidP="005843B3">
      <w:pPr>
        <w:pStyle w:val="Heading3"/>
      </w:pPr>
      <w:bookmarkStart w:id="19" w:name="_Toc387677084"/>
      <w:bookmarkStart w:id="20" w:name="_Toc499109415"/>
      <w:bookmarkStart w:id="21" w:name="_Toc509481344"/>
      <w:r w:rsidRPr="008E1F47">
        <w:t>Identification and management of supply-related risks</w:t>
      </w:r>
      <w:bookmarkEnd w:id="19"/>
      <w:bookmarkEnd w:id="20"/>
      <w:bookmarkEnd w:id="21"/>
    </w:p>
    <w:p w14:paraId="1C64A011" w14:textId="77777777" w:rsidR="005843B3" w:rsidRPr="00010867" w:rsidRDefault="005843B3" w:rsidP="005843B3">
      <w:pPr>
        <w:rPr>
          <w:rFonts w:cs="Arial"/>
        </w:rPr>
      </w:pPr>
      <w:r w:rsidRPr="00010867">
        <w:rPr>
          <w:rFonts w:cs="Arial"/>
        </w:rPr>
        <w:t>Determining the nature of the supply market (how favourable the supply market is to buyers compared to suppliers), and the probability of supply failure are key outcomes of supply market analysis.</w:t>
      </w:r>
    </w:p>
    <w:p w14:paraId="5B5D6190" w14:textId="77777777" w:rsidR="005843B3" w:rsidRPr="00010867" w:rsidRDefault="005843B3" w:rsidP="005843B3">
      <w:pPr>
        <w:rPr>
          <w:rFonts w:cs="Arial"/>
        </w:rPr>
      </w:pPr>
      <w:r w:rsidRPr="00010867">
        <w:rPr>
          <w:rFonts w:cs="Arial"/>
        </w:rPr>
        <w:t xml:space="preserve">Supply-related risks should be </w:t>
      </w:r>
      <w:proofErr w:type="gramStart"/>
      <w:r w:rsidRPr="00010867">
        <w:rPr>
          <w:rFonts w:cs="Arial"/>
        </w:rPr>
        <w:t>identified</w:t>
      </w:r>
      <w:proofErr w:type="gramEnd"/>
      <w:r w:rsidRPr="00010867">
        <w:rPr>
          <w:rFonts w:cs="Arial"/>
        </w:rPr>
        <w:t xml:space="preserve"> and associated risk management strategies analysed as part of the significant procurement plans. An example of suggested risk treatments arising from low, medium and high levels of supply-related risks is outlined in </w:t>
      </w:r>
      <w:r w:rsidRPr="00010867">
        <w:rPr>
          <w:rFonts w:cs="Arial"/>
          <w:b/>
        </w:rPr>
        <w:t>Appendix 1</w:t>
      </w:r>
      <w:r w:rsidRPr="00010867">
        <w:rPr>
          <w:rFonts w:cs="Arial"/>
        </w:rPr>
        <w:t>.</w:t>
      </w:r>
    </w:p>
    <w:p w14:paraId="2874A80B" w14:textId="77777777" w:rsidR="005843B3" w:rsidRPr="00010867" w:rsidRDefault="005843B3" w:rsidP="005843B3">
      <w:pPr>
        <w:rPr>
          <w:rFonts w:cs="Arial"/>
        </w:rPr>
      </w:pPr>
      <w:r w:rsidRPr="00010867">
        <w:rPr>
          <w:rFonts w:cs="Arial"/>
        </w:rPr>
        <w:t>Analysing supply markets can assist with managing supply-related risks by:</w:t>
      </w:r>
    </w:p>
    <w:p w14:paraId="1E5F7E2C" w14:textId="77777777" w:rsidR="005843B3" w:rsidRPr="00010867" w:rsidRDefault="005843B3" w:rsidP="00A20B02">
      <w:pPr>
        <w:pStyle w:val="ListParagraph"/>
        <w:numPr>
          <w:ilvl w:val="0"/>
          <w:numId w:val="11"/>
        </w:numPr>
        <w:spacing w:line="240" w:lineRule="auto"/>
        <w:rPr>
          <w:rFonts w:cs="Arial"/>
        </w:rPr>
      </w:pPr>
      <w:r w:rsidRPr="00010867">
        <w:rPr>
          <w:rFonts w:cs="Arial"/>
        </w:rPr>
        <w:t>identifying early on whether there are supply market factors that could lead to a limited response from the market to the agency’s procurement strategy</w:t>
      </w:r>
      <w:r w:rsidR="00A20B02">
        <w:rPr>
          <w:rFonts w:cs="Arial"/>
        </w:rPr>
        <w:br/>
      </w:r>
    </w:p>
    <w:p w14:paraId="50781F19" w14:textId="77777777" w:rsidR="005843B3" w:rsidRPr="00010867" w:rsidRDefault="005843B3" w:rsidP="00A20B02">
      <w:pPr>
        <w:pStyle w:val="ListParagraph"/>
        <w:numPr>
          <w:ilvl w:val="0"/>
          <w:numId w:val="11"/>
        </w:numPr>
        <w:spacing w:line="240" w:lineRule="auto"/>
        <w:rPr>
          <w:rFonts w:cs="Arial"/>
        </w:rPr>
      </w:pPr>
      <w:r w:rsidRPr="00010867">
        <w:rPr>
          <w:rFonts w:cs="Arial"/>
        </w:rPr>
        <w:t>identifying substitute goods or services that may be available from more competitive and less risky supply markets</w:t>
      </w:r>
      <w:r w:rsidR="00A20B02">
        <w:rPr>
          <w:rFonts w:cs="Arial"/>
        </w:rPr>
        <w:br/>
      </w:r>
    </w:p>
    <w:p w14:paraId="2B4DD601" w14:textId="77777777" w:rsidR="005843B3" w:rsidRPr="00010867" w:rsidRDefault="005843B3" w:rsidP="00A20B02">
      <w:pPr>
        <w:pStyle w:val="ListParagraph"/>
        <w:numPr>
          <w:ilvl w:val="0"/>
          <w:numId w:val="11"/>
        </w:numPr>
        <w:spacing w:line="240" w:lineRule="auto"/>
        <w:rPr>
          <w:rFonts w:cs="Arial"/>
        </w:rPr>
      </w:pPr>
      <w:r w:rsidRPr="00010867">
        <w:rPr>
          <w:rFonts w:cs="Arial"/>
        </w:rPr>
        <w:t>assisting in the development or redefinition of specifications to encourage competitive offers</w:t>
      </w:r>
      <w:r w:rsidR="00A20B02">
        <w:rPr>
          <w:rFonts w:cs="Arial"/>
        </w:rPr>
        <w:br/>
      </w:r>
    </w:p>
    <w:p w14:paraId="6417A89F" w14:textId="77777777" w:rsidR="005843B3" w:rsidRPr="00010867" w:rsidRDefault="005843B3" w:rsidP="00A20B02">
      <w:pPr>
        <w:pStyle w:val="ListParagraph"/>
        <w:numPr>
          <w:ilvl w:val="0"/>
          <w:numId w:val="11"/>
        </w:numPr>
        <w:spacing w:line="240" w:lineRule="auto"/>
        <w:rPr>
          <w:rFonts w:cs="Arial"/>
        </w:rPr>
      </w:pPr>
      <w:r w:rsidRPr="00010867">
        <w:rPr>
          <w:rFonts w:cs="Arial"/>
        </w:rPr>
        <w:t>identifying any legislation or Australian Standards to which goods or services must comply</w:t>
      </w:r>
      <w:r w:rsidR="00A20B02">
        <w:rPr>
          <w:rFonts w:cs="Arial"/>
        </w:rPr>
        <w:br/>
      </w:r>
    </w:p>
    <w:p w14:paraId="7AACC7CE" w14:textId="77777777" w:rsidR="005843B3" w:rsidRPr="00010867" w:rsidRDefault="005843B3" w:rsidP="00A20B02">
      <w:pPr>
        <w:pStyle w:val="ListParagraph"/>
        <w:numPr>
          <w:ilvl w:val="0"/>
          <w:numId w:val="11"/>
        </w:numPr>
        <w:spacing w:line="240" w:lineRule="auto"/>
        <w:rPr>
          <w:rFonts w:cs="Arial"/>
        </w:rPr>
      </w:pPr>
      <w:r w:rsidRPr="00010867">
        <w:rPr>
          <w:rFonts w:cs="Arial"/>
        </w:rPr>
        <w:t>providing information to assist in negotiations, where this may lead to reduction in the ‘degree of business risk’</w:t>
      </w:r>
      <w:r w:rsidR="00A20B02">
        <w:rPr>
          <w:rFonts w:cs="Arial"/>
        </w:rPr>
        <w:br/>
      </w:r>
    </w:p>
    <w:p w14:paraId="517A2731" w14:textId="77777777" w:rsidR="005843B3" w:rsidRPr="00010867" w:rsidRDefault="005843B3" w:rsidP="00A20B02">
      <w:pPr>
        <w:pStyle w:val="ListParagraph"/>
        <w:numPr>
          <w:ilvl w:val="0"/>
          <w:numId w:val="11"/>
        </w:numPr>
        <w:spacing w:line="240" w:lineRule="auto"/>
        <w:rPr>
          <w:rFonts w:cs="Arial"/>
        </w:rPr>
      </w:pPr>
      <w:r w:rsidRPr="00010867">
        <w:rPr>
          <w:rFonts w:cs="Arial"/>
        </w:rPr>
        <w:t>providing a sound understanding of the agency’s attractiveness as a customer; and development of strategies—such as supplier and market development—to either improve attractiveness or to target the appropriate suppliers</w:t>
      </w:r>
      <w:r w:rsidR="00A20B02">
        <w:rPr>
          <w:rFonts w:cs="Arial"/>
        </w:rPr>
        <w:br/>
      </w:r>
    </w:p>
    <w:p w14:paraId="563E584B" w14:textId="77777777" w:rsidR="005843B3" w:rsidRDefault="005843B3" w:rsidP="00A20B02">
      <w:pPr>
        <w:pStyle w:val="ListParagraph"/>
        <w:numPr>
          <w:ilvl w:val="0"/>
          <w:numId w:val="11"/>
        </w:numPr>
        <w:spacing w:line="240" w:lineRule="auto"/>
        <w:rPr>
          <w:rFonts w:cs="Arial"/>
        </w:rPr>
      </w:pPr>
      <w:r w:rsidRPr="00010867">
        <w:rPr>
          <w:rFonts w:cs="Arial"/>
        </w:rPr>
        <w:t xml:space="preserve">ensuring that procurement activities are not likely to breach the </w:t>
      </w:r>
      <w:r w:rsidRPr="00010867">
        <w:rPr>
          <w:rFonts w:cs="Arial"/>
          <w:i/>
        </w:rPr>
        <w:t xml:space="preserve">Competition and Consumer Act 2010 (Cwlth) </w:t>
      </w:r>
      <w:r w:rsidRPr="00010867">
        <w:rPr>
          <w:rFonts w:cs="Arial"/>
        </w:rPr>
        <w:t>or related legislation.</w:t>
      </w:r>
    </w:p>
    <w:p w14:paraId="30CE18C1" w14:textId="77777777" w:rsidR="005843B3" w:rsidRDefault="005843B3" w:rsidP="005843B3">
      <w:pPr>
        <w:pStyle w:val="Heading1"/>
      </w:pPr>
      <w:bookmarkStart w:id="22" w:name="_Toc387677085"/>
      <w:bookmarkStart w:id="23" w:name="_Toc499109416"/>
      <w:bookmarkStart w:id="24" w:name="_Toc509481345"/>
      <w:r>
        <w:t>Planning for supply market analysis</w:t>
      </w:r>
      <w:bookmarkEnd w:id="22"/>
      <w:bookmarkEnd w:id="23"/>
      <w:bookmarkEnd w:id="24"/>
    </w:p>
    <w:p w14:paraId="6D985FFB" w14:textId="77777777" w:rsidR="005843B3" w:rsidRPr="000B08AC" w:rsidRDefault="005843B3" w:rsidP="005843B3">
      <w:pPr>
        <w:pStyle w:val="Heading2"/>
      </w:pPr>
      <w:bookmarkStart w:id="25" w:name="_Toc387677086"/>
      <w:bookmarkStart w:id="26" w:name="_Toc499109417"/>
      <w:bookmarkStart w:id="27" w:name="_Toc509481346"/>
      <w:r w:rsidRPr="000B08AC">
        <w:t>Recommended practice</w:t>
      </w:r>
      <w:bookmarkEnd w:id="25"/>
      <w:bookmarkEnd w:id="26"/>
      <w:bookmarkEnd w:id="27"/>
    </w:p>
    <w:p w14:paraId="09A6FF0C" w14:textId="77777777" w:rsidR="005843B3" w:rsidRPr="000B08AC" w:rsidRDefault="005843B3" w:rsidP="005843B3">
      <w:pPr>
        <w:pStyle w:val="Heading3"/>
      </w:pPr>
      <w:bookmarkStart w:id="28" w:name="_Toc387677087"/>
      <w:bookmarkStart w:id="29" w:name="_Toc499109418"/>
      <w:bookmarkStart w:id="30" w:name="_Toc509481347"/>
      <w:r w:rsidRPr="000B08AC">
        <w:t>Preliminary steps</w:t>
      </w:r>
      <w:bookmarkEnd w:id="28"/>
      <w:bookmarkEnd w:id="29"/>
      <w:bookmarkEnd w:id="30"/>
    </w:p>
    <w:p w14:paraId="66932156" w14:textId="77777777" w:rsidR="005843B3" w:rsidRPr="000B08AC" w:rsidRDefault="005843B3" w:rsidP="005843B3">
      <w:pPr>
        <w:rPr>
          <w:rFonts w:cs="Arial"/>
        </w:rPr>
      </w:pPr>
      <w:r w:rsidRPr="000B08AC">
        <w:rPr>
          <w:rFonts w:cs="Arial"/>
        </w:rPr>
        <w:t>A number of preliminary steps should be undertaken before commencing a supply market analysis.</w:t>
      </w:r>
    </w:p>
    <w:p w14:paraId="3572C000" w14:textId="77777777" w:rsidR="005843B3" w:rsidRPr="000B08AC" w:rsidRDefault="005843B3" w:rsidP="005843B3">
      <w:pPr>
        <w:rPr>
          <w:rFonts w:cs="Arial"/>
        </w:rPr>
      </w:pPr>
      <w:r w:rsidRPr="000B08AC">
        <w:rPr>
          <w:rFonts w:cs="Arial"/>
        </w:rPr>
        <w:t xml:space="preserve">Firstly, the business requirements for the product or service should be clearly understood to ensure that the supply market analysis is focussed on the relevant industries and markets. The </w:t>
      </w:r>
      <w:r w:rsidRPr="000B08AC">
        <w:rPr>
          <w:rFonts w:cs="Arial"/>
        </w:rPr>
        <w:lastRenderedPageBreak/>
        <w:t>sustainability impacts associated with the product or service should also be clearly understood, to ensure that the supply market analysis can examine sustainability responses, options and opportunities within the supply market and supply chain.</w:t>
      </w:r>
    </w:p>
    <w:p w14:paraId="0E3C9F16" w14:textId="77777777" w:rsidR="005843B3" w:rsidRPr="000B08AC" w:rsidRDefault="005843B3" w:rsidP="005843B3">
      <w:pPr>
        <w:rPr>
          <w:rFonts w:cs="Arial"/>
        </w:rPr>
      </w:pPr>
      <w:r w:rsidRPr="000B08AC">
        <w:rPr>
          <w:rFonts w:cs="Arial"/>
        </w:rPr>
        <w:t>Secondly, procurement officers should check whether a supply market analysis has been recently conducted within government</w:t>
      </w:r>
      <w:r>
        <w:rPr>
          <w:rFonts w:cs="Arial"/>
        </w:rPr>
        <w:t xml:space="preserve"> (</w:t>
      </w:r>
      <w:r w:rsidRPr="000B08AC">
        <w:rPr>
          <w:rFonts w:cs="Arial"/>
        </w:rPr>
        <w:t>or is planned to be conducted</w:t>
      </w:r>
      <w:r>
        <w:rPr>
          <w:rFonts w:cs="Arial"/>
        </w:rPr>
        <w:t xml:space="preserve">) </w:t>
      </w:r>
      <w:r w:rsidRPr="000B08AC">
        <w:rPr>
          <w:rFonts w:cs="Arial"/>
        </w:rPr>
        <w:t xml:space="preserve">for the good/services category under consideration. Using existing information and collaborating with other agencies may avoid unnecessary duplication and wasting of time. </w:t>
      </w:r>
    </w:p>
    <w:p w14:paraId="46AFD5B9" w14:textId="77777777" w:rsidR="005843B3" w:rsidRPr="000B08AC" w:rsidRDefault="005843B3" w:rsidP="005843B3">
      <w:pPr>
        <w:pStyle w:val="Heading3"/>
      </w:pPr>
      <w:bookmarkStart w:id="31" w:name="_Toc387677088"/>
      <w:bookmarkStart w:id="32" w:name="_Toc499109419"/>
      <w:bookmarkStart w:id="33" w:name="_Toc509481348"/>
      <w:r w:rsidRPr="000B08AC">
        <w:t>Develop a research plan</w:t>
      </w:r>
      <w:bookmarkEnd w:id="31"/>
      <w:bookmarkEnd w:id="32"/>
      <w:bookmarkEnd w:id="33"/>
    </w:p>
    <w:p w14:paraId="62A70607" w14:textId="77777777" w:rsidR="005843B3" w:rsidRPr="000B08AC" w:rsidRDefault="005843B3" w:rsidP="005843B3">
      <w:pPr>
        <w:rPr>
          <w:rFonts w:cs="Arial"/>
        </w:rPr>
      </w:pPr>
      <w:r w:rsidRPr="000B08AC">
        <w:rPr>
          <w:rFonts w:cs="Arial"/>
        </w:rPr>
        <w:t xml:space="preserve">Before conducting supply market </w:t>
      </w:r>
      <w:proofErr w:type="gramStart"/>
      <w:r w:rsidRPr="000B08AC">
        <w:rPr>
          <w:rFonts w:cs="Arial"/>
        </w:rPr>
        <w:t>analysis</w:t>
      </w:r>
      <w:proofErr w:type="gramEnd"/>
      <w:r w:rsidRPr="000B08AC">
        <w:rPr>
          <w:rFonts w:cs="Arial"/>
        </w:rPr>
        <w:t xml:space="preserve"> a research plan should be completed, to ensure that the analysis will provide the answers sought within the required timeframe and budget.</w:t>
      </w:r>
    </w:p>
    <w:p w14:paraId="3C9F22FE" w14:textId="77777777" w:rsidR="005843B3" w:rsidRPr="000B08AC" w:rsidRDefault="005843B3" w:rsidP="005843B3">
      <w:pPr>
        <w:rPr>
          <w:rFonts w:cs="Arial"/>
        </w:rPr>
      </w:pPr>
      <w:r w:rsidRPr="000B08AC">
        <w:rPr>
          <w:rFonts w:cs="Arial"/>
        </w:rPr>
        <w:t>When preparing a research plan:</w:t>
      </w:r>
    </w:p>
    <w:p w14:paraId="400E4C0E" w14:textId="77777777" w:rsidR="005843B3" w:rsidRPr="000B08AC" w:rsidRDefault="005843B3" w:rsidP="00A20B02">
      <w:pPr>
        <w:pStyle w:val="ListParagraph"/>
        <w:numPr>
          <w:ilvl w:val="0"/>
          <w:numId w:val="12"/>
        </w:numPr>
        <w:spacing w:after="200" w:line="240" w:lineRule="auto"/>
        <w:rPr>
          <w:rFonts w:cs="Arial"/>
        </w:rPr>
      </w:pPr>
      <w:r w:rsidRPr="000B08AC">
        <w:rPr>
          <w:rFonts w:cs="Arial"/>
        </w:rPr>
        <w:t>develop a project schedule outlining the key activities and timelines for finalising the supply market analysis</w:t>
      </w:r>
      <w:r w:rsidR="00A20B02">
        <w:rPr>
          <w:rFonts w:cs="Arial"/>
        </w:rPr>
        <w:br/>
      </w:r>
    </w:p>
    <w:p w14:paraId="7F88907F" w14:textId="77777777" w:rsidR="005843B3" w:rsidRPr="000B08AC" w:rsidRDefault="005843B3" w:rsidP="00A20B02">
      <w:pPr>
        <w:pStyle w:val="ListParagraph"/>
        <w:numPr>
          <w:ilvl w:val="0"/>
          <w:numId w:val="12"/>
        </w:numPr>
        <w:spacing w:after="200" w:line="240" w:lineRule="auto"/>
        <w:rPr>
          <w:rFonts w:cs="Arial"/>
        </w:rPr>
      </w:pPr>
      <w:r w:rsidRPr="000B08AC">
        <w:rPr>
          <w:rFonts w:cs="Arial"/>
        </w:rPr>
        <w:t>clearly define the goals, objectives and scope</w:t>
      </w:r>
      <w:r w:rsidR="00A20B02">
        <w:rPr>
          <w:rFonts w:cs="Arial"/>
        </w:rPr>
        <w:br/>
      </w:r>
    </w:p>
    <w:p w14:paraId="351C490E" w14:textId="77777777" w:rsidR="005843B3" w:rsidRPr="000B08AC" w:rsidRDefault="005843B3" w:rsidP="00A20B02">
      <w:pPr>
        <w:pStyle w:val="ListParagraph"/>
        <w:numPr>
          <w:ilvl w:val="0"/>
          <w:numId w:val="12"/>
        </w:numPr>
        <w:spacing w:after="200" w:line="240" w:lineRule="auto"/>
        <w:rPr>
          <w:rFonts w:cs="Arial"/>
        </w:rPr>
      </w:pPr>
      <w:r w:rsidRPr="000B08AC">
        <w:rPr>
          <w:rFonts w:cs="Arial"/>
        </w:rPr>
        <w:t>identify key resource requirements (</w:t>
      </w:r>
      <w:proofErr w:type="gramStart"/>
      <w:r w:rsidRPr="000B08AC">
        <w:rPr>
          <w:rFonts w:cs="Arial"/>
        </w:rPr>
        <w:t>e.g.</w:t>
      </w:r>
      <w:proofErr w:type="gramEnd"/>
      <w:r w:rsidRPr="000B08AC">
        <w:rPr>
          <w:rFonts w:cs="Arial"/>
        </w:rPr>
        <w:t xml:space="preserve"> human, financial, office space, etc.)</w:t>
      </w:r>
      <w:r w:rsidR="00A20B02">
        <w:rPr>
          <w:rFonts w:cs="Arial"/>
        </w:rPr>
        <w:br/>
      </w:r>
    </w:p>
    <w:p w14:paraId="192B6DBD" w14:textId="77777777" w:rsidR="005843B3" w:rsidRPr="000B08AC" w:rsidRDefault="005843B3" w:rsidP="00A20B02">
      <w:pPr>
        <w:pStyle w:val="ListParagraph"/>
        <w:numPr>
          <w:ilvl w:val="0"/>
          <w:numId w:val="12"/>
        </w:numPr>
        <w:spacing w:after="200" w:line="240" w:lineRule="auto"/>
        <w:rPr>
          <w:rFonts w:cs="Arial"/>
        </w:rPr>
      </w:pPr>
      <w:r w:rsidRPr="000B08AC">
        <w:rPr>
          <w:rFonts w:cs="Arial"/>
        </w:rPr>
        <w:t>establish a sound framework for undertaking the research</w:t>
      </w:r>
      <w:r w:rsidR="00A20B02">
        <w:rPr>
          <w:rFonts w:cs="Arial"/>
        </w:rPr>
        <w:br/>
      </w:r>
    </w:p>
    <w:p w14:paraId="321DA25C" w14:textId="77777777" w:rsidR="005843B3" w:rsidRPr="000B08AC" w:rsidRDefault="005843B3" w:rsidP="00A20B02">
      <w:pPr>
        <w:pStyle w:val="ListParagraph"/>
        <w:numPr>
          <w:ilvl w:val="0"/>
          <w:numId w:val="12"/>
        </w:numPr>
        <w:spacing w:after="200" w:line="240" w:lineRule="auto"/>
        <w:rPr>
          <w:rFonts w:cs="Arial"/>
        </w:rPr>
      </w:pPr>
      <w:r w:rsidRPr="000B08AC">
        <w:rPr>
          <w:rFonts w:cs="Arial"/>
        </w:rPr>
        <w:t>identify potential information sources and research methods.</w:t>
      </w:r>
    </w:p>
    <w:p w14:paraId="35EA6DD4" w14:textId="77777777" w:rsidR="005843B3" w:rsidRPr="000B08AC" w:rsidRDefault="005843B3" w:rsidP="005843B3">
      <w:pPr>
        <w:rPr>
          <w:rFonts w:cs="Arial"/>
        </w:rPr>
      </w:pPr>
      <w:r w:rsidRPr="000B08AC">
        <w:rPr>
          <w:rFonts w:cs="Arial"/>
        </w:rPr>
        <w:t>The level of detail in the plan will vary with the complexity of the proposed procurement and the supply market.</w:t>
      </w:r>
    </w:p>
    <w:p w14:paraId="7D841FA6" w14:textId="77777777" w:rsidR="005843B3" w:rsidRPr="000B08AC" w:rsidRDefault="005843B3" w:rsidP="005843B3">
      <w:pPr>
        <w:pStyle w:val="Heading3"/>
      </w:pPr>
      <w:bookmarkStart w:id="34" w:name="_Toc387677089"/>
      <w:bookmarkStart w:id="35" w:name="_Toc499109420"/>
      <w:bookmarkStart w:id="36" w:name="_Toc509481349"/>
      <w:r w:rsidRPr="000B08AC">
        <w:t>Prepare a project schedule</w:t>
      </w:r>
      <w:bookmarkEnd w:id="34"/>
      <w:bookmarkEnd w:id="35"/>
      <w:bookmarkEnd w:id="36"/>
    </w:p>
    <w:p w14:paraId="50BF2801" w14:textId="77777777" w:rsidR="005843B3" w:rsidRPr="000B08AC" w:rsidRDefault="005843B3" w:rsidP="005843B3">
      <w:pPr>
        <w:rPr>
          <w:rFonts w:cs="Arial"/>
        </w:rPr>
      </w:pPr>
      <w:r w:rsidRPr="000B08AC">
        <w:rPr>
          <w:rFonts w:cs="Arial"/>
        </w:rPr>
        <w:t>As a supply market analysis is performed in the context of planning for significant procurement, it is important to ensure that the outcomes from the supply market analysis are available in a timely manner. As with any complex research project it is important to plan for changes and include contingencies for delays—especially if obtaining input from key stakeholders who may not be available when required. It is recommended that the critical path for the project is identified early on: activities on the critical path are those that will delay the due date of the project. Activities not on the critical path may be delayed without affecting the due date.</w:t>
      </w:r>
    </w:p>
    <w:p w14:paraId="506E7C37" w14:textId="77777777" w:rsidR="005843B3" w:rsidRPr="000B08AC" w:rsidRDefault="005843B3" w:rsidP="005843B3">
      <w:pPr>
        <w:rPr>
          <w:rFonts w:cs="Arial"/>
        </w:rPr>
      </w:pPr>
      <w:r w:rsidRPr="000B08AC">
        <w:rPr>
          <w:rFonts w:cs="Arial"/>
        </w:rPr>
        <w:t>The use of project management software is suggested for managing more complex research projects or if there are many tasks being undertaken concurrently, where stakeholders may be engaged in research</w:t>
      </w:r>
      <w:r>
        <w:rPr>
          <w:rFonts w:cs="Arial"/>
        </w:rPr>
        <w:t xml:space="preserve"> </w:t>
      </w:r>
      <w:r w:rsidRPr="000B08AC">
        <w:rPr>
          <w:rFonts w:cs="Arial"/>
        </w:rPr>
        <w:t>tasks. Such software can assist procurement officers in monitoring the achievement of key milestones,</w:t>
      </w:r>
      <w:r>
        <w:rPr>
          <w:rFonts w:cs="Arial"/>
        </w:rPr>
        <w:t xml:space="preserve"> </w:t>
      </w:r>
      <w:r w:rsidRPr="000B08AC">
        <w:rPr>
          <w:rFonts w:cs="Arial"/>
        </w:rPr>
        <w:t>identifying potential delays with different tasks and their impacts on the critical path, and proactively managing changes to the project.</w:t>
      </w:r>
    </w:p>
    <w:p w14:paraId="39A01941" w14:textId="77777777" w:rsidR="005843B3" w:rsidRPr="000B08AC" w:rsidRDefault="005843B3" w:rsidP="005843B3">
      <w:pPr>
        <w:pStyle w:val="Heading3"/>
      </w:pPr>
      <w:bookmarkStart w:id="37" w:name="_Toc387677090"/>
      <w:bookmarkStart w:id="38" w:name="_Toc499109421"/>
      <w:bookmarkStart w:id="39" w:name="_Toc509481350"/>
      <w:r w:rsidRPr="000B08AC">
        <w:t>Define goals, objectives and scope</w:t>
      </w:r>
      <w:bookmarkEnd w:id="37"/>
      <w:bookmarkEnd w:id="38"/>
      <w:bookmarkEnd w:id="39"/>
    </w:p>
    <w:p w14:paraId="4DF5B332" w14:textId="77777777" w:rsidR="005843B3" w:rsidRPr="000B08AC" w:rsidRDefault="005843B3" w:rsidP="005843B3">
      <w:pPr>
        <w:rPr>
          <w:rFonts w:cs="Arial"/>
        </w:rPr>
      </w:pPr>
      <w:r w:rsidRPr="000B08AC">
        <w:rPr>
          <w:rFonts w:cs="Arial"/>
        </w:rPr>
        <w:t>The overall goals and objectives of the supply market analysis need to be clearly defined prior to commencing the research. These may include determining the number of suppliers, their market share and their business structure. The terms of reference should include a clear understanding of the demand requirements which need to be met by the supply market.</w:t>
      </w:r>
    </w:p>
    <w:p w14:paraId="65E8642C" w14:textId="77777777" w:rsidR="005843B3" w:rsidRPr="000B08AC" w:rsidRDefault="005843B3" w:rsidP="005843B3">
      <w:pPr>
        <w:rPr>
          <w:rFonts w:cs="Arial"/>
        </w:rPr>
      </w:pPr>
      <w:r w:rsidRPr="000B08AC">
        <w:rPr>
          <w:rFonts w:cs="Arial"/>
        </w:rPr>
        <w:lastRenderedPageBreak/>
        <w:t>The key stakeholders should also agree to the scope of the supply market analysis project. Well</w:t>
      </w:r>
      <w:r>
        <w:rPr>
          <w:rFonts w:cs="Arial"/>
        </w:rPr>
        <w:t xml:space="preserve"> </w:t>
      </w:r>
      <w:r w:rsidRPr="000B08AC">
        <w:rPr>
          <w:rFonts w:cs="Arial"/>
        </w:rPr>
        <w:t>formulated goals and objectives will help to achieve this; however, it is also important that the area of investigation has clear boundaries and that the level of desired detail is defined. Once the scope is agreed to, the project management approaches explained above can be used to quickly identify and manage any changes to it.</w:t>
      </w:r>
    </w:p>
    <w:p w14:paraId="1F57D21D" w14:textId="77777777" w:rsidR="005843B3" w:rsidRPr="000B08AC" w:rsidRDefault="005843B3" w:rsidP="005843B3">
      <w:pPr>
        <w:pStyle w:val="Heading3"/>
      </w:pPr>
      <w:bookmarkStart w:id="40" w:name="_Toc387677091"/>
      <w:bookmarkStart w:id="41" w:name="_Toc499109422"/>
      <w:bookmarkStart w:id="42" w:name="_Toc509481351"/>
      <w:r w:rsidRPr="000B08AC">
        <w:t>Identify resource requirements</w:t>
      </w:r>
      <w:bookmarkEnd w:id="40"/>
      <w:bookmarkEnd w:id="41"/>
      <w:bookmarkEnd w:id="42"/>
    </w:p>
    <w:p w14:paraId="07246C1E" w14:textId="77777777" w:rsidR="005843B3" w:rsidRPr="000B08AC" w:rsidRDefault="005843B3" w:rsidP="005843B3">
      <w:pPr>
        <w:rPr>
          <w:rFonts w:cs="Arial"/>
        </w:rPr>
      </w:pPr>
      <w:r w:rsidRPr="000B08AC">
        <w:rPr>
          <w:rFonts w:cs="Arial"/>
        </w:rPr>
        <w:t xml:space="preserve">This activity includes identifying the human, financial and physical resources required to undertake the supply market analysis. The first task is to determine which people are available to conduct the analysis and ensure that they have appropriate levels of knowledge and skills in research and analysis techniques. If there are inadequate internal </w:t>
      </w:r>
      <w:proofErr w:type="gramStart"/>
      <w:r w:rsidRPr="000B08AC">
        <w:rPr>
          <w:rFonts w:cs="Arial"/>
        </w:rPr>
        <w:t>resources</w:t>
      </w:r>
      <w:proofErr w:type="gramEnd"/>
      <w:r w:rsidRPr="000B08AC">
        <w:rPr>
          <w:rFonts w:cs="Arial"/>
        </w:rPr>
        <w:t xml:space="preserve"> then additional assistance may be needed—for example from other agencies or via external consultants. Funding requirements for the engagement of external consultants will need to be communicated to budget holders as early as possible. Other resource requirements that need to be identified and budgeted for might include:</w:t>
      </w:r>
    </w:p>
    <w:p w14:paraId="1B547C9D" w14:textId="77777777" w:rsidR="005843B3" w:rsidRPr="000B08AC" w:rsidRDefault="005843B3" w:rsidP="00A20B02">
      <w:pPr>
        <w:pStyle w:val="ListParagraph"/>
        <w:numPr>
          <w:ilvl w:val="0"/>
          <w:numId w:val="13"/>
        </w:numPr>
        <w:spacing w:line="360" w:lineRule="auto"/>
        <w:rPr>
          <w:rFonts w:cs="Arial"/>
        </w:rPr>
      </w:pPr>
      <w:r w:rsidRPr="000B08AC">
        <w:rPr>
          <w:rFonts w:cs="Arial"/>
        </w:rPr>
        <w:t>subscriptions to reports specialising in supply market topics</w:t>
      </w:r>
    </w:p>
    <w:p w14:paraId="133D51FA" w14:textId="77777777" w:rsidR="005843B3" w:rsidRPr="000B08AC" w:rsidRDefault="005843B3" w:rsidP="00A20B02">
      <w:pPr>
        <w:pStyle w:val="ListParagraph"/>
        <w:numPr>
          <w:ilvl w:val="0"/>
          <w:numId w:val="13"/>
        </w:numPr>
        <w:spacing w:line="360" w:lineRule="auto"/>
        <w:rPr>
          <w:rFonts w:cs="Arial"/>
        </w:rPr>
      </w:pPr>
      <w:r w:rsidRPr="000B08AC">
        <w:rPr>
          <w:rFonts w:cs="Arial"/>
        </w:rPr>
        <w:t>travel</w:t>
      </w:r>
    </w:p>
    <w:p w14:paraId="327EAD7A" w14:textId="77777777" w:rsidR="005843B3" w:rsidRPr="000B08AC" w:rsidRDefault="005843B3" w:rsidP="00A20B02">
      <w:pPr>
        <w:pStyle w:val="ListParagraph"/>
        <w:numPr>
          <w:ilvl w:val="0"/>
          <w:numId w:val="13"/>
        </w:numPr>
        <w:spacing w:line="360" w:lineRule="auto"/>
        <w:rPr>
          <w:rFonts w:cs="Arial"/>
        </w:rPr>
      </w:pPr>
      <w:r w:rsidRPr="000B08AC">
        <w:rPr>
          <w:rFonts w:cs="Arial"/>
        </w:rPr>
        <w:t>software</w:t>
      </w:r>
    </w:p>
    <w:p w14:paraId="40D1EA00" w14:textId="77777777" w:rsidR="005843B3" w:rsidRPr="000B08AC" w:rsidRDefault="005843B3" w:rsidP="00A20B02">
      <w:pPr>
        <w:pStyle w:val="ListParagraph"/>
        <w:numPr>
          <w:ilvl w:val="0"/>
          <w:numId w:val="13"/>
        </w:numPr>
        <w:spacing w:line="360" w:lineRule="auto"/>
        <w:rPr>
          <w:rFonts w:cs="Arial"/>
        </w:rPr>
      </w:pPr>
      <w:r w:rsidRPr="000B08AC">
        <w:rPr>
          <w:rFonts w:cs="Arial"/>
        </w:rPr>
        <w:t>organisational memberships.</w:t>
      </w:r>
    </w:p>
    <w:p w14:paraId="500AE32E" w14:textId="77777777" w:rsidR="005843B3" w:rsidRPr="000B08AC" w:rsidRDefault="005843B3" w:rsidP="005843B3">
      <w:pPr>
        <w:rPr>
          <w:rFonts w:cs="Arial"/>
        </w:rPr>
      </w:pPr>
      <w:r w:rsidRPr="000B08AC">
        <w:rPr>
          <w:rFonts w:cs="Arial"/>
        </w:rPr>
        <w:t>These resource requirements require funding and need to be included in the project plan.</w:t>
      </w:r>
    </w:p>
    <w:p w14:paraId="4CBA4C1A" w14:textId="77777777" w:rsidR="005843B3" w:rsidRPr="000B08AC" w:rsidRDefault="005843B3" w:rsidP="005843B3">
      <w:pPr>
        <w:pStyle w:val="Heading3"/>
      </w:pPr>
      <w:bookmarkStart w:id="43" w:name="_Toc387677092"/>
      <w:bookmarkStart w:id="44" w:name="_Toc499109423"/>
      <w:bookmarkStart w:id="45" w:name="_Toc509481352"/>
      <w:r w:rsidRPr="000B08AC">
        <w:t>Supply market analysis framework</w:t>
      </w:r>
      <w:bookmarkEnd w:id="43"/>
      <w:bookmarkEnd w:id="44"/>
      <w:bookmarkEnd w:id="45"/>
    </w:p>
    <w:p w14:paraId="22066CF8" w14:textId="77777777" w:rsidR="005843B3" w:rsidRPr="000B08AC" w:rsidRDefault="005843B3" w:rsidP="005843B3">
      <w:pPr>
        <w:rPr>
          <w:rFonts w:cs="Arial"/>
        </w:rPr>
      </w:pPr>
      <w:r w:rsidRPr="000B08AC">
        <w:rPr>
          <w:rFonts w:cs="Arial"/>
        </w:rPr>
        <w:t xml:space="preserve">The supply market analysis framework illustrated in </w:t>
      </w:r>
      <w:r w:rsidRPr="000B08AC">
        <w:rPr>
          <w:rFonts w:cs="Arial"/>
          <w:b/>
        </w:rPr>
        <w:t>Figure 1</w:t>
      </w:r>
      <w:r w:rsidRPr="000B08AC">
        <w:rPr>
          <w:rFonts w:cs="Arial"/>
        </w:rPr>
        <w:t xml:space="preserve"> provides a logical approach for conducting a supply market analysis, based on five key dimensions. The key dimensions are adapted from Michael Porter’s ‘Five Forces Model of Competition’</w:t>
      </w:r>
      <w:r w:rsidRPr="000B08AC">
        <w:rPr>
          <w:rStyle w:val="FootnoteReference"/>
          <w:rFonts w:cs="Arial"/>
        </w:rPr>
        <w:footnoteReference w:id="2"/>
      </w:r>
      <w:r w:rsidRPr="000B08AC">
        <w:rPr>
          <w:rFonts w:cs="Arial"/>
        </w:rPr>
        <w:t xml:space="preserve"> and are as follows:</w:t>
      </w:r>
    </w:p>
    <w:p w14:paraId="6B8F32AB" w14:textId="77777777" w:rsidR="005843B3" w:rsidRPr="000B08AC" w:rsidRDefault="00E31B19" w:rsidP="00504143">
      <w:pPr>
        <w:pStyle w:val="ListParagraph"/>
        <w:numPr>
          <w:ilvl w:val="0"/>
          <w:numId w:val="14"/>
        </w:numPr>
        <w:spacing w:line="360" w:lineRule="auto"/>
        <w:rPr>
          <w:rFonts w:cs="Arial"/>
        </w:rPr>
      </w:pPr>
      <w:r>
        <w:rPr>
          <w:rFonts w:cs="Arial"/>
        </w:rPr>
        <w:t>market structure</w:t>
      </w:r>
    </w:p>
    <w:p w14:paraId="6F97BC62" w14:textId="77777777" w:rsidR="005843B3" w:rsidRPr="000B08AC" w:rsidRDefault="00E31B19" w:rsidP="00504143">
      <w:pPr>
        <w:pStyle w:val="ListParagraph"/>
        <w:numPr>
          <w:ilvl w:val="0"/>
          <w:numId w:val="14"/>
        </w:numPr>
        <w:spacing w:line="360" w:lineRule="auto"/>
        <w:rPr>
          <w:rFonts w:cs="Arial"/>
        </w:rPr>
      </w:pPr>
      <w:r>
        <w:rPr>
          <w:rFonts w:cs="Arial"/>
        </w:rPr>
        <w:t>competition</w:t>
      </w:r>
    </w:p>
    <w:p w14:paraId="2B22FBF5" w14:textId="77777777" w:rsidR="005843B3" w:rsidRPr="000B08AC" w:rsidRDefault="00E31B19" w:rsidP="00504143">
      <w:pPr>
        <w:pStyle w:val="ListParagraph"/>
        <w:numPr>
          <w:ilvl w:val="0"/>
          <w:numId w:val="14"/>
        </w:numPr>
        <w:spacing w:line="360" w:lineRule="auto"/>
        <w:rPr>
          <w:rFonts w:cs="Arial"/>
        </w:rPr>
      </w:pPr>
      <w:r>
        <w:rPr>
          <w:rFonts w:cs="Arial"/>
        </w:rPr>
        <w:t>supply chains</w:t>
      </w:r>
    </w:p>
    <w:p w14:paraId="78289F52" w14:textId="77777777" w:rsidR="005843B3" w:rsidRPr="000B08AC" w:rsidRDefault="00E31B19" w:rsidP="00504143">
      <w:pPr>
        <w:pStyle w:val="ListParagraph"/>
        <w:numPr>
          <w:ilvl w:val="0"/>
          <w:numId w:val="14"/>
        </w:numPr>
        <w:spacing w:line="360" w:lineRule="auto"/>
        <w:rPr>
          <w:rFonts w:cs="Arial"/>
        </w:rPr>
      </w:pPr>
      <w:r>
        <w:rPr>
          <w:rFonts w:cs="Arial"/>
        </w:rPr>
        <w:t>substitute goods and services</w:t>
      </w:r>
    </w:p>
    <w:p w14:paraId="49750B45" w14:textId="77777777" w:rsidR="005843B3" w:rsidRDefault="00E31B19" w:rsidP="00504143">
      <w:pPr>
        <w:pStyle w:val="ListParagraph"/>
        <w:numPr>
          <w:ilvl w:val="0"/>
          <w:numId w:val="14"/>
        </w:numPr>
        <w:spacing w:line="360" w:lineRule="auto"/>
        <w:rPr>
          <w:rFonts w:cs="Arial"/>
        </w:rPr>
      </w:pPr>
      <w:r w:rsidRPr="000B08AC">
        <w:rPr>
          <w:rFonts w:cs="Arial"/>
        </w:rPr>
        <w:t xml:space="preserve">agency’s </w:t>
      </w:r>
      <w:r w:rsidR="005843B3" w:rsidRPr="000B08AC">
        <w:rPr>
          <w:rFonts w:cs="Arial"/>
        </w:rPr>
        <w:t>value as a customer (supplier preferencing).</w:t>
      </w:r>
      <w:r>
        <w:rPr>
          <w:rFonts w:cs="Arial"/>
        </w:rPr>
        <w:br/>
      </w:r>
    </w:p>
    <w:p w14:paraId="2A3E20EC" w14:textId="77777777" w:rsidR="00504143" w:rsidRDefault="00504143" w:rsidP="00504143">
      <w:pPr>
        <w:spacing w:line="360" w:lineRule="auto"/>
        <w:rPr>
          <w:rFonts w:cs="Arial"/>
        </w:rPr>
      </w:pPr>
    </w:p>
    <w:p w14:paraId="2C81C2D2" w14:textId="77777777" w:rsidR="00504143" w:rsidRDefault="00504143" w:rsidP="00504143">
      <w:pPr>
        <w:spacing w:line="360" w:lineRule="auto"/>
        <w:rPr>
          <w:rFonts w:cs="Arial"/>
        </w:rPr>
      </w:pPr>
    </w:p>
    <w:p w14:paraId="091BB7E7" w14:textId="77777777" w:rsidR="00504143" w:rsidRDefault="00504143" w:rsidP="00504143">
      <w:pPr>
        <w:spacing w:line="360" w:lineRule="auto"/>
        <w:rPr>
          <w:rFonts w:cs="Arial"/>
        </w:rPr>
      </w:pPr>
    </w:p>
    <w:p w14:paraId="076AC295" w14:textId="77777777" w:rsidR="00504143" w:rsidRDefault="00504143">
      <w:pPr>
        <w:spacing w:before="0" w:after="0" w:line="240" w:lineRule="auto"/>
        <w:rPr>
          <w:rFonts w:cs="Arial"/>
          <w:b/>
        </w:rPr>
      </w:pPr>
      <w:r>
        <w:rPr>
          <w:rFonts w:cs="Arial"/>
          <w:b/>
        </w:rPr>
        <w:br w:type="page"/>
      </w:r>
    </w:p>
    <w:p w14:paraId="25B7814F" w14:textId="77777777" w:rsidR="005843B3" w:rsidRDefault="005843B3" w:rsidP="005843B3">
      <w:pPr>
        <w:rPr>
          <w:rFonts w:cs="Arial"/>
          <w:b/>
        </w:rPr>
      </w:pPr>
      <w:r w:rsidRPr="00B56D65">
        <w:rPr>
          <w:rFonts w:cs="Arial"/>
          <w:b/>
        </w:rPr>
        <w:lastRenderedPageBreak/>
        <w:t>Figure 1: The supply market analysis framework</w:t>
      </w:r>
    </w:p>
    <w:p w14:paraId="0BE86980" w14:textId="77777777" w:rsidR="00504143" w:rsidRDefault="00504143" w:rsidP="005843B3">
      <w:pPr>
        <w:rPr>
          <w:rFonts w:cs="Arial"/>
          <w:b/>
        </w:rPr>
      </w:pPr>
    </w:p>
    <w:p w14:paraId="6E241702" w14:textId="77777777" w:rsidR="005843B3" w:rsidRDefault="005843B3" w:rsidP="00622A16">
      <w:pPr>
        <w:jc w:val="center"/>
        <w:rPr>
          <w:rFonts w:cs="Arial"/>
        </w:rPr>
      </w:pPr>
      <w:r>
        <w:rPr>
          <w:rFonts w:cs="Arial"/>
          <w:noProof/>
          <w:lang w:eastAsia="en-AU"/>
        </w:rPr>
        <w:drawing>
          <wp:inline distT="0" distB="0" distL="0" distR="0" wp14:anchorId="3229E883" wp14:editId="0CC9AD8E">
            <wp:extent cx="5467350" cy="2610010"/>
            <wp:effectExtent l="1905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C303E.tmp"/>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92931" cy="2622222"/>
                    </a:xfrm>
                    <a:prstGeom prst="rect">
                      <a:avLst/>
                    </a:prstGeom>
                  </pic:spPr>
                </pic:pic>
              </a:graphicData>
            </a:graphic>
          </wp:inline>
        </w:drawing>
      </w:r>
    </w:p>
    <w:p w14:paraId="79939AD0" w14:textId="77777777" w:rsidR="00504143" w:rsidRDefault="00504143" w:rsidP="005843B3">
      <w:pPr>
        <w:rPr>
          <w:rFonts w:cs="Arial"/>
        </w:rPr>
      </w:pPr>
    </w:p>
    <w:p w14:paraId="2EA71DC4" w14:textId="77777777" w:rsidR="005843B3" w:rsidRPr="00641CBE" w:rsidRDefault="005843B3" w:rsidP="005843B3">
      <w:pPr>
        <w:rPr>
          <w:rFonts w:cs="Arial"/>
        </w:rPr>
      </w:pPr>
      <w:r w:rsidRPr="00641CBE">
        <w:rPr>
          <w:rFonts w:cs="Arial"/>
        </w:rPr>
        <w:t>In addition, economic, socio-cultural, technological, environmental, sustainability and legal factors should be analysed. This will assist in identifying supply-related risks and opportunities.</w:t>
      </w:r>
    </w:p>
    <w:p w14:paraId="5C2DB9F3" w14:textId="77777777" w:rsidR="005843B3" w:rsidRPr="00641CBE" w:rsidRDefault="005843B3" w:rsidP="005843B3">
      <w:pPr>
        <w:rPr>
          <w:rFonts w:cs="Arial"/>
        </w:rPr>
      </w:pPr>
      <w:r w:rsidRPr="00641CBE">
        <w:rPr>
          <w:rFonts w:cs="Arial"/>
        </w:rPr>
        <w:t>In the sections that follow, this guide outlines key areas to research for each dimension of the framework, together with examples (where applicable) to illustrate the key points.</w:t>
      </w:r>
    </w:p>
    <w:p w14:paraId="61437FA2" w14:textId="77777777" w:rsidR="005843B3" w:rsidRPr="00641CBE" w:rsidRDefault="005843B3" w:rsidP="005843B3">
      <w:pPr>
        <w:rPr>
          <w:rFonts w:cs="Arial"/>
        </w:rPr>
      </w:pPr>
      <w:r w:rsidRPr="00641CBE">
        <w:rPr>
          <w:rFonts w:cs="Arial"/>
        </w:rPr>
        <w:t>Examples provided in this guide are provided as illustration only and should not be treated as specific advice.</w:t>
      </w:r>
    </w:p>
    <w:p w14:paraId="75845A51" w14:textId="77777777" w:rsidR="005843B3" w:rsidRPr="00641CBE" w:rsidRDefault="005843B3" w:rsidP="005843B3">
      <w:pPr>
        <w:pStyle w:val="Heading3"/>
      </w:pPr>
      <w:bookmarkStart w:id="46" w:name="_Toc387677093"/>
      <w:bookmarkStart w:id="47" w:name="_Toc499109424"/>
      <w:bookmarkStart w:id="48" w:name="_Toc509481353"/>
      <w:r w:rsidRPr="00641CBE">
        <w:t>Sources of information and research methods</w:t>
      </w:r>
      <w:bookmarkEnd w:id="46"/>
      <w:bookmarkEnd w:id="47"/>
      <w:bookmarkEnd w:id="48"/>
    </w:p>
    <w:p w14:paraId="7189C7EA" w14:textId="77777777" w:rsidR="005843B3" w:rsidRPr="00641CBE" w:rsidRDefault="005843B3" w:rsidP="005843B3">
      <w:pPr>
        <w:rPr>
          <w:rFonts w:cs="Arial"/>
        </w:rPr>
      </w:pPr>
      <w:r w:rsidRPr="00641CBE">
        <w:rPr>
          <w:rFonts w:cs="Arial"/>
        </w:rPr>
        <w:t>A number of information sources are available, including but not limited to:</w:t>
      </w:r>
    </w:p>
    <w:p w14:paraId="4DC74AD4" w14:textId="77777777" w:rsidR="005843B3" w:rsidRPr="00641CBE" w:rsidRDefault="005843B3" w:rsidP="00504143">
      <w:pPr>
        <w:pStyle w:val="ListParagraph"/>
        <w:numPr>
          <w:ilvl w:val="0"/>
          <w:numId w:val="15"/>
        </w:numPr>
        <w:spacing w:line="360" w:lineRule="auto"/>
        <w:rPr>
          <w:rFonts w:cs="Arial"/>
        </w:rPr>
      </w:pPr>
      <w:r w:rsidRPr="00641CBE">
        <w:rPr>
          <w:rFonts w:cs="Arial"/>
        </w:rPr>
        <w:t>end users and buyers of goods and services</w:t>
      </w:r>
    </w:p>
    <w:p w14:paraId="718E735D" w14:textId="77777777" w:rsidR="005843B3" w:rsidRPr="00641CBE" w:rsidRDefault="005843B3" w:rsidP="00504143">
      <w:pPr>
        <w:pStyle w:val="ListParagraph"/>
        <w:numPr>
          <w:ilvl w:val="0"/>
          <w:numId w:val="15"/>
        </w:numPr>
        <w:spacing w:line="360" w:lineRule="auto"/>
        <w:rPr>
          <w:rFonts w:cs="Arial"/>
        </w:rPr>
      </w:pPr>
      <w:r w:rsidRPr="00641CBE">
        <w:rPr>
          <w:rFonts w:cs="Arial"/>
        </w:rPr>
        <w:t>suppliers and industry associations</w:t>
      </w:r>
    </w:p>
    <w:p w14:paraId="00ECBA83" w14:textId="77777777" w:rsidR="005843B3" w:rsidRPr="00641CBE" w:rsidRDefault="005843B3" w:rsidP="00504143">
      <w:pPr>
        <w:pStyle w:val="ListParagraph"/>
        <w:numPr>
          <w:ilvl w:val="0"/>
          <w:numId w:val="15"/>
        </w:numPr>
        <w:spacing w:line="360" w:lineRule="auto"/>
        <w:rPr>
          <w:rFonts w:cs="Arial"/>
        </w:rPr>
      </w:pPr>
      <w:r w:rsidRPr="00641CBE">
        <w:rPr>
          <w:rFonts w:cs="Arial"/>
        </w:rPr>
        <w:t>quality assurance auditors, online databases and media sources</w:t>
      </w:r>
    </w:p>
    <w:p w14:paraId="14BBF3A8" w14:textId="77777777" w:rsidR="005843B3" w:rsidRPr="00641CBE" w:rsidRDefault="005843B3" w:rsidP="00504143">
      <w:pPr>
        <w:pStyle w:val="ListParagraph"/>
        <w:numPr>
          <w:ilvl w:val="0"/>
          <w:numId w:val="15"/>
        </w:numPr>
        <w:spacing w:line="360" w:lineRule="auto"/>
        <w:rPr>
          <w:rFonts w:cs="Arial"/>
        </w:rPr>
      </w:pPr>
      <w:r w:rsidRPr="00641CBE">
        <w:rPr>
          <w:rFonts w:cs="Arial"/>
        </w:rPr>
        <w:t>specialist public sector organisations</w:t>
      </w:r>
    </w:p>
    <w:p w14:paraId="097F3320" w14:textId="77777777" w:rsidR="005843B3" w:rsidRPr="00641CBE" w:rsidRDefault="005843B3" w:rsidP="00504143">
      <w:pPr>
        <w:pStyle w:val="ListParagraph"/>
        <w:numPr>
          <w:ilvl w:val="0"/>
          <w:numId w:val="15"/>
        </w:numPr>
        <w:spacing w:line="360" w:lineRule="auto"/>
        <w:rPr>
          <w:rFonts w:cs="Arial"/>
        </w:rPr>
      </w:pPr>
      <w:r w:rsidRPr="00641CBE">
        <w:rPr>
          <w:rFonts w:cs="Arial"/>
        </w:rPr>
        <w:t>private sector research organisations, internet searches and company-specific publications.</w:t>
      </w:r>
    </w:p>
    <w:p w14:paraId="6FD90F5A" w14:textId="77777777" w:rsidR="005843B3" w:rsidRPr="00641CBE" w:rsidRDefault="005843B3" w:rsidP="005843B3">
      <w:pPr>
        <w:rPr>
          <w:rFonts w:cs="Arial"/>
        </w:rPr>
      </w:pPr>
      <w:r w:rsidRPr="00641CBE">
        <w:rPr>
          <w:rFonts w:cs="Arial"/>
        </w:rPr>
        <w:t xml:space="preserve">A detailed list of information sources is provided </w:t>
      </w:r>
      <w:r>
        <w:rPr>
          <w:rFonts w:cs="Arial"/>
        </w:rPr>
        <w:t>later in</w:t>
      </w:r>
      <w:r w:rsidRPr="00641CBE">
        <w:rPr>
          <w:rFonts w:cs="Arial"/>
        </w:rPr>
        <w:t xml:space="preserve"> this guide.</w:t>
      </w:r>
    </w:p>
    <w:p w14:paraId="752EE524" w14:textId="77777777" w:rsidR="005843B3" w:rsidRPr="00641CBE" w:rsidRDefault="005843B3" w:rsidP="005843B3">
      <w:pPr>
        <w:rPr>
          <w:rFonts w:cs="Arial"/>
        </w:rPr>
      </w:pPr>
      <w:r w:rsidRPr="00641CBE">
        <w:rPr>
          <w:rFonts w:cs="Arial"/>
        </w:rPr>
        <w:t xml:space="preserve">It is important to remain impartial in relation to suppliers’ behaviour towards each other or to buyers during the process of gathering information. Procurement officers should be mindful of the purpose of supplier-prepared promotional/informative material. The issue of ‘supplier conditioning’ is also addressed in the </w:t>
      </w:r>
      <w:r>
        <w:rPr>
          <w:rFonts w:cs="Arial"/>
        </w:rPr>
        <w:t>later in this guide</w:t>
      </w:r>
      <w:r w:rsidRPr="00641CBE">
        <w:rPr>
          <w:rFonts w:cs="Arial"/>
        </w:rPr>
        <w:t>.</w:t>
      </w:r>
    </w:p>
    <w:p w14:paraId="23199ED3" w14:textId="77777777" w:rsidR="005843B3" w:rsidRDefault="005843B3" w:rsidP="005843B3">
      <w:pPr>
        <w:rPr>
          <w:rFonts w:cs="Arial"/>
        </w:rPr>
      </w:pPr>
      <w:r w:rsidRPr="00641CBE">
        <w:rPr>
          <w:rFonts w:cs="Arial"/>
        </w:rPr>
        <w:t xml:space="preserve">Much information can be obtained from an initial ‘desktop’ analysis. The internet is a rich source of information, but information gathered from internet sources should be checked against other sources such as published journals for accuracy and veracity. The credibility and perspective of the </w:t>
      </w:r>
      <w:r w:rsidRPr="00641CBE">
        <w:rPr>
          <w:rFonts w:cs="Arial"/>
        </w:rPr>
        <w:lastRenderedPageBreak/>
        <w:t>author should also be reviewed to assist in evaluating the accuracy and veracity of the information. The departmental library can be of assistance in finding information on specific topics.</w:t>
      </w:r>
    </w:p>
    <w:p w14:paraId="28EECB29" w14:textId="77777777" w:rsidR="005843B3" w:rsidRPr="00930864" w:rsidRDefault="005843B3" w:rsidP="005843B3">
      <w:pPr>
        <w:rPr>
          <w:rFonts w:cs="Arial"/>
        </w:rPr>
      </w:pPr>
      <w:r w:rsidRPr="00930864">
        <w:rPr>
          <w:rFonts w:cs="Arial"/>
        </w:rPr>
        <w:t xml:space="preserve">Reviewing the literature and conducting desktop and library research may yield a substantial amount of background information; this should be complemented by field research. Such work would include use of the techniques suggested in the ‘Market sounding’ section of this guidance material, whereby procurement </w:t>
      </w:r>
      <w:proofErr w:type="gramStart"/>
      <w:r w:rsidRPr="00930864">
        <w:rPr>
          <w:rFonts w:cs="Arial"/>
        </w:rPr>
        <w:t>officers</w:t>
      </w:r>
      <w:proofErr w:type="gramEnd"/>
      <w:r w:rsidRPr="00930864">
        <w:rPr>
          <w:rFonts w:cs="Arial"/>
        </w:rPr>
        <w:t xml:space="preserve"> interview specific suppliers, customers, or government officials within the industry. Field research often provides an insight into key issues and developments occurring in the industry/market under consideration.</w:t>
      </w:r>
    </w:p>
    <w:p w14:paraId="6BF4BACF" w14:textId="77777777" w:rsidR="005843B3" w:rsidRDefault="005843B3" w:rsidP="005843B3">
      <w:pPr>
        <w:rPr>
          <w:rFonts w:cs="Arial"/>
        </w:rPr>
      </w:pPr>
      <w:r w:rsidRPr="00930864">
        <w:rPr>
          <w:rFonts w:cs="Arial"/>
        </w:rPr>
        <w:t>Finally, software tools and packages—ranging from spread sheets to specific databases—can be highly useful in uncovering patterns, simulating scenarios, and conducting statistical analyses. Use of such tools is advised where substantial and detailed data is involved. As discussed in the ‘Identify resource requirements’ section, as early as possible in the planning process it is important to identify people with the requisite skills in interpreting and analysing supply market data using different software tools and packages.</w:t>
      </w:r>
    </w:p>
    <w:p w14:paraId="26AF8C04" w14:textId="77777777" w:rsidR="005843B3" w:rsidRPr="00930864" w:rsidRDefault="005843B3" w:rsidP="005843B3">
      <w:pPr>
        <w:pStyle w:val="Heading1"/>
      </w:pPr>
      <w:bookmarkStart w:id="49" w:name="_Toc387677094"/>
      <w:bookmarkStart w:id="50" w:name="_Toc499109425"/>
      <w:bookmarkStart w:id="51" w:name="_Toc509481354"/>
      <w:r w:rsidRPr="00930864">
        <w:t>Conducting supply market analysis</w:t>
      </w:r>
      <w:bookmarkEnd w:id="49"/>
      <w:bookmarkEnd w:id="50"/>
      <w:bookmarkEnd w:id="51"/>
    </w:p>
    <w:p w14:paraId="379B2FD3" w14:textId="77777777" w:rsidR="005843B3" w:rsidRPr="00930864" w:rsidRDefault="005843B3" w:rsidP="005843B3">
      <w:pPr>
        <w:pStyle w:val="Heading2"/>
      </w:pPr>
      <w:bookmarkStart w:id="52" w:name="_Toc387677095"/>
      <w:bookmarkStart w:id="53" w:name="_Toc499109426"/>
      <w:bookmarkStart w:id="54" w:name="_Toc509481355"/>
      <w:r w:rsidRPr="00930864">
        <w:t>Market structure</w:t>
      </w:r>
      <w:bookmarkEnd w:id="52"/>
      <w:bookmarkEnd w:id="53"/>
      <w:bookmarkEnd w:id="54"/>
    </w:p>
    <w:p w14:paraId="5786783C" w14:textId="77777777" w:rsidR="00E31B19" w:rsidRPr="00E31B19" w:rsidRDefault="005843B3" w:rsidP="00AA3B99">
      <w:pPr>
        <w:pStyle w:val="Heading3"/>
      </w:pPr>
      <w:bookmarkStart w:id="55" w:name="_Toc387677096"/>
      <w:bookmarkStart w:id="56" w:name="_Toc499109427"/>
      <w:bookmarkStart w:id="57" w:name="_Toc509481356"/>
      <w:r w:rsidRPr="00930864">
        <w:t>Recommended practice</w:t>
      </w:r>
      <w:bookmarkEnd w:id="55"/>
      <w:bookmarkEnd w:id="56"/>
      <w:bookmarkEnd w:id="57"/>
    </w:p>
    <w:p w14:paraId="5CBF73AE" w14:textId="77777777" w:rsidR="005843B3" w:rsidRPr="00930864" w:rsidRDefault="005843B3" w:rsidP="005843B3">
      <w:pPr>
        <w:pStyle w:val="Heading4"/>
      </w:pPr>
      <w:r w:rsidRPr="00930864">
        <w:t>Overview</w:t>
      </w:r>
    </w:p>
    <w:p w14:paraId="37C5CAE7" w14:textId="77777777" w:rsidR="005843B3" w:rsidRPr="00930864" w:rsidRDefault="005843B3" w:rsidP="005843B3">
      <w:pPr>
        <w:rPr>
          <w:rFonts w:cs="Arial"/>
        </w:rPr>
      </w:pPr>
      <w:r w:rsidRPr="00930864">
        <w:rPr>
          <w:rFonts w:cs="Arial"/>
        </w:rPr>
        <w:t>This stage includes determining the relevant market or market segments, total size of the market, key suppliers in the market and their respective market shares, existing ownership structures in the market and profitability of the different suppliers.</w:t>
      </w:r>
    </w:p>
    <w:p w14:paraId="3A05E0F3" w14:textId="77777777" w:rsidR="005843B3" w:rsidRPr="00930864" w:rsidRDefault="005843B3" w:rsidP="005843B3">
      <w:pPr>
        <w:pStyle w:val="Heading4"/>
      </w:pPr>
      <w:r w:rsidRPr="00930864">
        <w:t>Defining the market</w:t>
      </w:r>
    </w:p>
    <w:p w14:paraId="0E93ACBD" w14:textId="77777777" w:rsidR="005843B3" w:rsidRPr="00504143" w:rsidRDefault="005843B3" w:rsidP="00504143">
      <w:pPr>
        <w:spacing w:after="240"/>
        <w:rPr>
          <w:rFonts w:cs="Arial"/>
        </w:rPr>
      </w:pPr>
      <w:r w:rsidRPr="00930864">
        <w:rPr>
          <w:rFonts w:cs="Arial"/>
        </w:rPr>
        <w:t xml:space="preserve">The first step in analysing the market structure is to define the relevant market or market segments under consideration, as this will help to focus the supply market analysis and is important in order to target the relevant suppliers. Defining the market entails determining the key characteristics of the market, such as whether it is purely a product or service or a combination, and determining whether the market is divided into commercial, technical and/or geographic segments. An example of defining the IT software market is provided in </w:t>
      </w:r>
      <w:r w:rsidRPr="0027051A">
        <w:rPr>
          <w:rFonts w:cs="Arial"/>
        </w:rPr>
        <w:t>Table 1</w:t>
      </w:r>
      <w:r w:rsidRPr="00930864">
        <w:rPr>
          <w:rFonts w:cs="Arial"/>
        </w:rPr>
        <w:t>.</w:t>
      </w:r>
    </w:p>
    <w:p w14:paraId="525675B2" w14:textId="77777777" w:rsidR="005843B3" w:rsidRDefault="005843B3" w:rsidP="005843B3">
      <w:pPr>
        <w:rPr>
          <w:rFonts w:cs="Arial"/>
          <w:b/>
        </w:rPr>
      </w:pPr>
      <w:r w:rsidRPr="00836723">
        <w:rPr>
          <w:rFonts w:cs="Arial"/>
          <w:b/>
        </w:rPr>
        <w:t>Table 1: Defining the market using the IT software industry as an example</w:t>
      </w: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9633"/>
      </w:tblGrid>
      <w:tr w:rsidR="00622A16" w:rsidRPr="000B414E" w14:paraId="1F48E782" w14:textId="77777777" w:rsidTr="00CC17CE">
        <w:trPr>
          <w:trHeight w:val="272"/>
        </w:trPr>
        <w:tc>
          <w:tcPr>
            <w:tcW w:w="9633" w:type="dxa"/>
            <w:tcBorders>
              <w:bottom w:val="single" w:sz="12" w:space="0" w:color="C0C0C0"/>
            </w:tcBorders>
            <w:shd w:val="clear" w:color="auto" w:fill="808080" w:themeFill="background1" w:themeFillShade="80"/>
          </w:tcPr>
          <w:p w14:paraId="59EE1FDB" w14:textId="77777777" w:rsidR="00622A16" w:rsidRPr="00622A16" w:rsidRDefault="00622A16" w:rsidP="0060787D">
            <w:pPr>
              <w:spacing w:before="120"/>
              <w:rPr>
                <w:rFonts w:cs="Arial"/>
                <w:b/>
                <w:color w:val="FFFFFF" w:themeColor="background1"/>
              </w:rPr>
            </w:pPr>
            <w:r w:rsidRPr="00622A16">
              <w:rPr>
                <w:rFonts w:cs="Arial"/>
                <w:b/>
                <w:color w:val="FFFFFF" w:themeColor="background1"/>
              </w:rPr>
              <w:t>Table 1: Defining the market using the IT software industry as an example</w:t>
            </w:r>
          </w:p>
        </w:tc>
      </w:tr>
      <w:tr w:rsidR="005843B3" w:rsidRPr="000B414E" w14:paraId="7BDB10D8" w14:textId="77777777" w:rsidTr="00CC17CE">
        <w:trPr>
          <w:trHeight w:val="545"/>
        </w:trPr>
        <w:tc>
          <w:tcPr>
            <w:tcW w:w="9633" w:type="dxa"/>
            <w:tcBorders>
              <w:bottom w:val="single" w:sz="12" w:space="0" w:color="C0C0C0"/>
            </w:tcBorders>
            <w:shd w:val="clear" w:color="auto" w:fill="F2F2F2" w:themeFill="background1" w:themeFillShade="F2"/>
          </w:tcPr>
          <w:p w14:paraId="4AE61CA0" w14:textId="77777777" w:rsidR="005843B3" w:rsidRPr="004C301E" w:rsidRDefault="005843B3" w:rsidP="00E31B19">
            <w:pPr>
              <w:spacing w:before="120" w:after="20"/>
              <w:rPr>
                <w:rFonts w:cs="Arial"/>
                <w:sz w:val="20"/>
                <w:szCs w:val="20"/>
              </w:rPr>
            </w:pPr>
            <w:r w:rsidRPr="004C301E">
              <w:rPr>
                <w:rFonts w:cs="Arial"/>
                <w:sz w:val="20"/>
                <w:szCs w:val="20"/>
              </w:rPr>
              <w:t>The IT software market can be broken into two main segments:</w:t>
            </w:r>
          </w:p>
          <w:p w14:paraId="78E4FB04" w14:textId="77777777" w:rsidR="005843B3" w:rsidRPr="004C301E" w:rsidRDefault="005843B3" w:rsidP="005A7DDD">
            <w:pPr>
              <w:pStyle w:val="ListParagraph"/>
              <w:numPr>
                <w:ilvl w:val="0"/>
                <w:numId w:val="16"/>
              </w:numPr>
              <w:spacing w:before="20" w:after="20" w:line="276" w:lineRule="auto"/>
              <w:rPr>
                <w:rFonts w:cs="Arial"/>
                <w:sz w:val="20"/>
                <w:szCs w:val="20"/>
              </w:rPr>
            </w:pPr>
            <w:r w:rsidRPr="004C301E">
              <w:rPr>
                <w:rFonts w:cs="Arial"/>
                <w:sz w:val="20"/>
                <w:szCs w:val="20"/>
              </w:rPr>
              <w:t>retail software</w:t>
            </w:r>
          </w:p>
          <w:p w14:paraId="037EC0F1" w14:textId="77777777" w:rsidR="005843B3" w:rsidRPr="00D76161" w:rsidRDefault="005843B3" w:rsidP="005A7DDD">
            <w:pPr>
              <w:pStyle w:val="ListParagraph"/>
              <w:numPr>
                <w:ilvl w:val="0"/>
                <w:numId w:val="16"/>
              </w:numPr>
              <w:spacing w:before="20" w:after="20" w:line="276" w:lineRule="auto"/>
              <w:rPr>
                <w:rFonts w:cs="Arial"/>
                <w:sz w:val="20"/>
                <w:szCs w:val="20"/>
              </w:rPr>
            </w:pPr>
            <w:r w:rsidRPr="00D76161">
              <w:rPr>
                <w:rFonts w:cs="Arial"/>
                <w:sz w:val="20"/>
                <w:szCs w:val="20"/>
              </w:rPr>
              <w:t>custom software.</w:t>
            </w:r>
            <w:r>
              <w:rPr>
                <w:rFonts w:cs="Arial"/>
                <w:sz w:val="20"/>
                <w:szCs w:val="20"/>
              </w:rPr>
              <w:br/>
            </w:r>
          </w:p>
          <w:p w14:paraId="30BC9406" w14:textId="77777777" w:rsidR="005843B3" w:rsidRPr="004C301E" w:rsidRDefault="005843B3" w:rsidP="005843B3">
            <w:pPr>
              <w:spacing w:before="20" w:after="20"/>
              <w:rPr>
                <w:rFonts w:cs="Arial"/>
                <w:sz w:val="20"/>
                <w:szCs w:val="20"/>
              </w:rPr>
            </w:pPr>
            <w:r w:rsidRPr="004C301E">
              <w:rPr>
                <w:rFonts w:cs="Arial"/>
                <w:b/>
                <w:sz w:val="20"/>
                <w:szCs w:val="20"/>
              </w:rPr>
              <w:t>Retail software</w:t>
            </w:r>
            <w:r w:rsidRPr="004C301E">
              <w:rPr>
                <w:rFonts w:cs="Arial"/>
                <w:sz w:val="20"/>
                <w:szCs w:val="20"/>
              </w:rPr>
              <w:t xml:space="preserve"> can be further divided into system software and applications. System software represents desktop operating systems as well as server systems. Applications include all other software that is reliant on system software, such as office productivity packages, content creation tools, human resource databases and games.</w:t>
            </w:r>
          </w:p>
          <w:p w14:paraId="4D87860B" w14:textId="77777777" w:rsidR="005843B3" w:rsidRPr="004C301E" w:rsidRDefault="005843B3" w:rsidP="005843B3">
            <w:pPr>
              <w:spacing w:before="20" w:after="20"/>
              <w:rPr>
                <w:rFonts w:cs="Arial"/>
                <w:sz w:val="20"/>
                <w:szCs w:val="20"/>
              </w:rPr>
            </w:pPr>
          </w:p>
          <w:p w14:paraId="632E21FF" w14:textId="77777777" w:rsidR="005843B3" w:rsidRPr="000B414E" w:rsidRDefault="005843B3" w:rsidP="005843B3">
            <w:pPr>
              <w:spacing w:before="20" w:after="20"/>
              <w:rPr>
                <w:sz w:val="20"/>
                <w:szCs w:val="20"/>
              </w:rPr>
            </w:pPr>
            <w:r w:rsidRPr="004C301E">
              <w:rPr>
                <w:rFonts w:cs="Arial"/>
                <w:b/>
                <w:sz w:val="20"/>
                <w:szCs w:val="20"/>
              </w:rPr>
              <w:lastRenderedPageBreak/>
              <w:t>Custom software</w:t>
            </w:r>
            <w:r w:rsidRPr="004C301E">
              <w:rPr>
                <w:rFonts w:cs="Arial"/>
                <w:sz w:val="20"/>
                <w:szCs w:val="20"/>
              </w:rPr>
              <w:t xml:space="preserve"> refers to individual projects to create new applications for a specific purpose, such as travel booking systems. Often, as demand for this type of software increases, it may be on-sold as retail software. Large enterprise resource planning systems are not usually considered custom software, even though significant programming may be required to implement them.</w:t>
            </w:r>
          </w:p>
        </w:tc>
      </w:tr>
    </w:tbl>
    <w:p w14:paraId="1E222D2D" w14:textId="77777777" w:rsidR="005843B3" w:rsidRPr="00930864" w:rsidRDefault="005843B3" w:rsidP="005843B3">
      <w:pPr>
        <w:pStyle w:val="Heading4"/>
      </w:pPr>
      <w:r w:rsidRPr="00930864">
        <w:lastRenderedPageBreak/>
        <w:t>Market size and market shares</w:t>
      </w:r>
    </w:p>
    <w:p w14:paraId="202BD0D2" w14:textId="77777777" w:rsidR="005843B3" w:rsidRPr="00930864" w:rsidRDefault="005843B3" w:rsidP="005843B3">
      <w:pPr>
        <w:rPr>
          <w:rFonts w:cs="Arial"/>
        </w:rPr>
      </w:pPr>
      <w:r w:rsidRPr="00930864">
        <w:rPr>
          <w:rFonts w:cs="Arial"/>
        </w:rPr>
        <w:t xml:space="preserve">Once the market is defined a number of logical metric formulations are necessary to gain an overall understanding of the market structure. Firstly, the size of the total market should be determined, both in terms of sales (dollar value) and volume/turnover. Depending on the way the market has been defined, the total size of the market may then be broken down at an international, national or regional level—depending on the level of detail warranted. It is recommended that the total market size is also analysed in terms of the private sector versus the public sector contribution. An example of how these metrics might be expressed using the hypothetical example of ‘Product Z’ is provided in </w:t>
      </w:r>
      <w:r w:rsidR="0027051A">
        <w:rPr>
          <w:rFonts w:cs="Arial"/>
        </w:rPr>
        <w:t>T</w:t>
      </w:r>
      <w:r w:rsidRPr="00930864">
        <w:rPr>
          <w:rFonts w:cs="Arial"/>
        </w:rPr>
        <w:t xml:space="preserve">able </w:t>
      </w:r>
      <w:r w:rsidR="0027051A">
        <w:rPr>
          <w:rFonts w:cs="Arial"/>
        </w:rPr>
        <w:t>2</w:t>
      </w:r>
      <w:r w:rsidRPr="00930864">
        <w:rPr>
          <w:rFonts w:cs="Arial"/>
        </w:rPr>
        <w:t>.</w:t>
      </w:r>
    </w:p>
    <w:p w14:paraId="4BF6C7FA" w14:textId="77777777" w:rsidR="005843B3" w:rsidRPr="00C453DD" w:rsidRDefault="005843B3" w:rsidP="00442597">
      <w:pPr>
        <w:spacing w:before="0"/>
        <w:rPr>
          <w:rFonts w:cs="Arial"/>
          <w:b/>
        </w:rPr>
      </w:pP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9633"/>
      </w:tblGrid>
      <w:tr w:rsidR="00622A16" w:rsidRPr="000B414E" w14:paraId="453F19F1" w14:textId="77777777" w:rsidTr="00CC17CE">
        <w:trPr>
          <w:trHeight w:val="430"/>
        </w:trPr>
        <w:tc>
          <w:tcPr>
            <w:tcW w:w="9633" w:type="dxa"/>
            <w:tcBorders>
              <w:bottom w:val="single" w:sz="12" w:space="0" w:color="C0C0C0"/>
            </w:tcBorders>
            <w:shd w:val="clear" w:color="auto" w:fill="808080" w:themeFill="background1" w:themeFillShade="80"/>
          </w:tcPr>
          <w:p w14:paraId="5562AACB" w14:textId="77777777" w:rsidR="00622A16" w:rsidRPr="00622A16" w:rsidRDefault="00622A16" w:rsidP="00E60FC2">
            <w:pPr>
              <w:spacing w:before="120" w:line="276" w:lineRule="auto"/>
              <w:rPr>
                <w:color w:val="FFFFFF" w:themeColor="background1"/>
                <w:sz w:val="20"/>
                <w:szCs w:val="20"/>
              </w:rPr>
            </w:pPr>
            <w:r w:rsidRPr="00622A16">
              <w:rPr>
                <w:rFonts w:cs="Arial"/>
                <w:b/>
                <w:color w:val="FFFFFF" w:themeColor="background1"/>
              </w:rPr>
              <w:t>Table 2: Example of expressing total market size</w:t>
            </w:r>
          </w:p>
        </w:tc>
      </w:tr>
      <w:tr w:rsidR="005843B3" w:rsidRPr="000B414E" w14:paraId="5D3896DC" w14:textId="77777777" w:rsidTr="00CC17CE">
        <w:trPr>
          <w:trHeight w:val="545"/>
        </w:trPr>
        <w:tc>
          <w:tcPr>
            <w:tcW w:w="9633" w:type="dxa"/>
            <w:tcBorders>
              <w:bottom w:val="single" w:sz="12" w:space="0" w:color="C0C0C0"/>
            </w:tcBorders>
            <w:shd w:val="clear" w:color="auto" w:fill="F2F2F2" w:themeFill="background1" w:themeFillShade="F2"/>
          </w:tcPr>
          <w:p w14:paraId="20D3177B" w14:textId="77777777" w:rsidR="005843B3" w:rsidRPr="000B414E" w:rsidRDefault="005843B3" w:rsidP="00E31B19">
            <w:pPr>
              <w:spacing w:before="120" w:after="20"/>
              <w:rPr>
                <w:sz w:val="20"/>
                <w:szCs w:val="20"/>
              </w:rPr>
            </w:pPr>
            <w:r w:rsidRPr="00C453DD">
              <w:rPr>
                <w:sz w:val="20"/>
                <w:szCs w:val="20"/>
              </w:rPr>
              <w:t>The total Australian market for ‘Product Z’ is $220 million p.a. of which the Queensland market is fifteen per cent or $33 million per annum. The public sector contribution to sales nationally for ‘Product Z’ is twenty-five per cent or $55 million, of which the Queensland Government contribution is twelve per cent or $6.6 million.</w:t>
            </w:r>
          </w:p>
        </w:tc>
      </w:tr>
    </w:tbl>
    <w:p w14:paraId="5F005335" w14:textId="77777777" w:rsidR="005843B3" w:rsidRPr="00C453DD" w:rsidRDefault="005843B3" w:rsidP="00504143">
      <w:pPr>
        <w:spacing w:before="360"/>
        <w:rPr>
          <w:rFonts w:cs="Arial"/>
        </w:rPr>
      </w:pPr>
      <w:r w:rsidRPr="00930864">
        <w:rPr>
          <w:rFonts w:cs="Arial"/>
        </w:rPr>
        <w:t>Having determined the total market size, the next step is to determine who the key suppliers are and their respective market shares. In the government context it is important to compare the overall market shares of</w:t>
      </w:r>
      <w:r>
        <w:rPr>
          <w:rFonts w:cs="Arial"/>
        </w:rPr>
        <w:t xml:space="preserve"> </w:t>
      </w:r>
      <w:r w:rsidRPr="00C453DD">
        <w:rPr>
          <w:rFonts w:cs="Arial"/>
        </w:rPr>
        <w:t>suppliers with their market shares in respect to government sales. This may indicate whether a supplier is</w:t>
      </w:r>
      <w:r>
        <w:rPr>
          <w:rFonts w:cs="Arial"/>
        </w:rPr>
        <w:t xml:space="preserve"> </w:t>
      </w:r>
      <w:r w:rsidRPr="00C453DD">
        <w:rPr>
          <w:rFonts w:cs="Arial"/>
        </w:rPr>
        <w:t xml:space="preserve">dominant across the market segment or just in terms of the public </w:t>
      </w:r>
      <w:proofErr w:type="gramStart"/>
      <w:r w:rsidRPr="00C453DD">
        <w:rPr>
          <w:rFonts w:cs="Arial"/>
        </w:rPr>
        <w:t>sector, and</w:t>
      </w:r>
      <w:proofErr w:type="gramEnd"/>
      <w:r w:rsidRPr="00C453DD">
        <w:rPr>
          <w:rFonts w:cs="Arial"/>
        </w:rPr>
        <w:t xml:space="preserve"> may also hint at potential dependency issues.</w:t>
      </w:r>
    </w:p>
    <w:p w14:paraId="2A84F790" w14:textId="77777777" w:rsidR="005843B3" w:rsidRPr="00C453DD" w:rsidRDefault="005843B3" w:rsidP="005843B3">
      <w:pPr>
        <w:rPr>
          <w:rFonts w:cs="Arial"/>
        </w:rPr>
      </w:pPr>
      <w:r w:rsidRPr="00C453DD">
        <w:rPr>
          <w:rFonts w:cs="Arial"/>
        </w:rPr>
        <w:t xml:space="preserve">This step is particularly important in determining the level of market concentration. It is recommended that the combined market share of at least the top four suppliers is determined at a national and at a state level, to determine whether the market is dominated by a small number of suppliers. The number, size, and distribution of competitors in a market affect the negotiating power of the buyer. Markets with numerous competitors, which are approximately the same size (in terms of market share) and with a high degree of rivalry, usually result in buyers having improved negotiating power. An example of how these metrics might be expressed using the hypothetical example of ‘Company A’ and ‘Product Z’ is provided </w:t>
      </w:r>
      <w:r w:rsidR="0027051A">
        <w:rPr>
          <w:rFonts w:cs="Arial"/>
        </w:rPr>
        <w:t>in Table 3</w:t>
      </w:r>
      <w:r w:rsidRPr="00C453DD">
        <w:rPr>
          <w:rFonts w:cs="Arial"/>
        </w:rPr>
        <w:t>.</w:t>
      </w:r>
    </w:p>
    <w:p w14:paraId="4A1A2AF3" w14:textId="77777777" w:rsidR="005843B3" w:rsidRDefault="005843B3" w:rsidP="00442597">
      <w:pPr>
        <w:spacing w:before="0" w:after="120" w:line="240" w:lineRule="auto"/>
        <w:rPr>
          <w:rFonts w:cs="Arial"/>
          <w:b/>
        </w:rPr>
      </w:pP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9633"/>
      </w:tblGrid>
      <w:tr w:rsidR="00F96905" w:rsidRPr="000B414E" w14:paraId="227394DF" w14:textId="77777777" w:rsidTr="00CC17CE">
        <w:trPr>
          <w:trHeight w:val="545"/>
        </w:trPr>
        <w:tc>
          <w:tcPr>
            <w:tcW w:w="9633" w:type="dxa"/>
            <w:tcBorders>
              <w:bottom w:val="single" w:sz="12" w:space="0" w:color="C0C0C0"/>
            </w:tcBorders>
            <w:shd w:val="clear" w:color="auto" w:fill="808080" w:themeFill="background1" w:themeFillShade="80"/>
          </w:tcPr>
          <w:p w14:paraId="68EE8BBC" w14:textId="77777777" w:rsidR="00F96905" w:rsidRPr="00F96905" w:rsidRDefault="00F96905" w:rsidP="00E60FC2">
            <w:pPr>
              <w:spacing w:before="120"/>
              <w:rPr>
                <w:rFonts w:cs="Arial"/>
                <w:b/>
                <w:color w:val="FFFFFF" w:themeColor="background1"/>
              </w:rPr>
            </w:pPr>
            <w:r w:rsidRPr="00F96905">
              <w:rPr>
                <w:rFonts w:cs="Arial"/>
                <w:b/>
                <w:color w:val="FFFFFF" w:themeColor="background1"/>
              </w:rPr>
              <w:t>Table 3: Example of expressing total market shares – top four companies</w:t>
            </w:r>
          </w:p>
        </w:tc>
      </w:tr>
      <w:tr w:rsidR="005843B3" w:rsidRPr="000B414E" w14:paraId="25B2C965" w14:textId="77777777" w:rsidTr="00CC17CE">
        <w:trPr>
          <w:trHeight w:val="545"/>
        </w:trPr>
        <w:tc>
          <w:tcPr>
            <w:tcW w:w="9633" w:type="dxa"/>
            <w:tcBorders>
              <w:bottom w:val="single" w:sz="12" w:space="0" w:color="C0C0C0"/>
            </w:tcBorders>
            <w:shd w:val="clear" w:color="auto" w:fill="F2F2F2" w:themeFill="background1" w:themeFillShade="F2"/>
          </w:tcPr>
          <w:p w14:paraId="4723063A" w14:textId="77777777" w:rsidR="005843B3" w:rsidRPr="000B414E" w:rsidRDefault="005843B3" w:rsidP="00E31B19">
            <w:pPr>
              <w:spacing w:before="120" w:after="20"/>
              <w:rPr>
                <w:sz w:val="20"/>
                <w:szCs w:val="20"/>
              </w:rPr>
            </w:pPr>
            <w:r w:rsidRPr="00D30BA6">
              <w:rPr>
                <w:sz w:val="20"/>
                <w:szCs w:val="20"/>
              </w:rPr>
              <w:t>The firm with the largest market share for ‘Product Z’ is ‘Company A’ with approximately 35 per cent of the Australian market, or $77 million in sales per annum. The combined market share of the top four Australian companies for ‘Product Z’ is approximately 92 per cent or $202 million per annum.</w:t>
            </w:r>
          </w:p>
        </w:tc>
      </w:tr>
    </w:tbl>
    <w:p w14:paraId="56E4F7DD" w14:textId="77777777" w:rsidR="005843B3" w:rsidRPr="00C453DD" w:rsidRDefault="005843B3" w:rsidP="005843B3">
      <w:pPr>
        <w:pStyle w:val="Heading4"/>
      </w:pPr>
      <w:r w:rsidRPr="00C453DD">
        <w:t>Market concentration</w:t>
      </w:r>
    </w:p>
    <w:p w14:paraId="2905C0C3" w14:textId="77777777" w:rsidR="005843B3" w:rsidRPr="00C453DD" w:rsidRDefault="005843B3" w:rsidP="005843B3">
      <w:pPr>
        <w:rPr>
          <w:rFonts w:cs="Arial"/>
        </w:rPr>
      </w:pPr>
      <w:r w:rsidRPr="00C453DD">
        <w:rPr>
          <w:rFonts w:cs="Arial"/>
        </w:rPr>
        <w:t xml:space="preserve">There are four generic levels of market concentration. These range from the extreme situation of low concentration—where there are many firms each selling an identical product (perfect competition)—to the extreme situation of high concentration, where only one supplier exists that is </w:t>
      </w:r>
      <w:r w:rsidRPr="00C453DD">
        <w:rPr>
          <w:rFonts w:cs="Arial"/>
        </w:rPr>
        <w:lastRenderedPageBreak/>
        <w:t>able to meet the needs of the agency (monopoly). Markets in between these two extremes are referred to as oligopolies or are characterised by monopolistic competition.</w:t>
      </w:r>
    </w:p>
    <w:p w14:paraId="5CC0CCC2" w14:textId="77777777" w:rsidR="005843B3" w:rsidRDefault="005843B3" w:rsidP="005843B3">
      <w:pPr>
        <w:rPr>
          <w:rFonts w:cs="Arial"/>
        </w:rPr>
      </w:pPr>
      <w:r w:rsidRPr="00C453DD">
        <w:rPr>
          <w:rFonts w:cs="Arial"/>
        </w:rPr>
        <w:t xml:space="preserve">The degree of market concentration can be calculated as a ratio by dividing the total market share of the largest four firms by the total size of the market. The closer the outcome is to 1.0, the higher the concentration of the market and the likelihood that the market is an oligopoly, duopoly or monopoly. If the outcome is less than 0.25 the concentration is low and the market most likely competitive. In a developed economy the majority of markets are characterised by monopolistic competition or oligopolies. </w:t>
      </w:r>
      <w:r w:rsidRPr="0027051A">
        <w:rPr>
          <w:rFonts w:cs="Arial"/>
        </w:rPr>
        <w:t>Table 4 provides</w:t>
      </w:r>
      <w:r w:rsidRPr="00C453DD">
        <w:rPr>
          <w:rFonts w:cs="Arial"/>
        </w:rPr>
        <w:t xml:space="preserve"> guidance on the different levels of market concentration.</w:t>
      </w:r>
    </w:p>
    <w:p w14:paraId="6B7C1919" w14:textId="77777777" w:rsidR="00E62574" w:rsidRDefault="00E62574" w:rsidP="00442597">
      <w:pPr>
        <w:spacing w:before="120"/>
        <w:rPr>
          <w:rFonts w:cs="Arial"/>
          <w:b/>
        </w:rPr>
      </w:pPr>
    </w:p>
    <w:tbl>
      <w:tblPr>
        <w:tblStyle w:val="Table-Blue"/>
        <w:tblW w:w="0" w:type="auto"/>
        <w:tblInd w:w="-5" w:type="dxa"/>
        <w:tblLook w:val="01E0" w:firstRow="1" w:lastRow="1" w:firstColumn="1" w:lastColumn="1" w:noHBand="0" w:noVBand="0"/>
      </w:tblPr>
      <w:tblGrid>
        <w:gridCol w:w="1939"/>
        <w:gridCol w:w="1921"/>
        <w:gridCol w:w="1933"/>
        <w:gridCol w:w="1916"/>
        <w:gridCol w:w="1924"/>
      </w:tblGrid>
      <w:tr w:rsidR="00F96905" w:rsidRPr="00972AE8" w14:paraId="13668922" w14:textId="77777777" w:rsidTr="00CC17CE">
        <w:trPr>
          <w:cnfStyle w:val="100000000000" w:firstRow="1" w:lastRow="0" w:firstColumn="0" w:lastColumn="0" w:oddVBand="0" w:evenVBand="0" w:oddHBand="0" w:evenHBand="0" w:firstRowFirstColumn="0" w:firstRowLastColumn="0" w:lastRowFirstColumn="0" w:lastRowLastColumn="0"/>
          <w:cantSplit/>
          <w:trHeight w:val="560"/>
        </w:trPr>
        <w:tc>
          <w:tcPr>
            <w:cnfStyle w:val="001000000000" w:firstRow="0" w:lastRow="0" w:firstColumn="1" w:lastColumn="0" w:oddVBand="0" w:evenVBand="0" w:oddHBand="0" w:evenHBand="0" w:firstRowFirstColumn="0" w:firstRowLastColumn="0" w:lastRowFirstColumn="0" w:lastRowLastColumn="0"/>
            <w:tcW w:w="9633"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08080" w:themeFill="background1" w:themeFillShade="80"/>
          </w:tcPr>
          <w:p w14:paraId="12DBC022" w14:textId="77777777" w:rsidR="00F96905" w:rsidRPr="00F96905" w:rsidRDefault="00F96905" w:rsidP="0060787D">
            <w:pPr>
              <w:spacing w:before="120"/>
              <w:rPr>
                <w:rFonts w:cs="Arial"/>
                <w:b/>
              </w:rPr>
            </w:pPr>
            <w:r w:rsidRPr="003C5ABD">
              <w:rPr>
                <w:rFonts w:cs="Arial"/>
                <w:b/>
              </w:rPr>
              <w:t>Table 4: Levels of market concentration</w:t>
            </w:r>
          </w:p>
        </w:tc>
      </w:tr>
      <w:tr w:rsidR="005843B3" w:rsidRPr="00972AE8" w14:paraId="28ABEA64" w14:textId="77777777" w:rsidTr="00CC17CE">
        <w:trPr>
          <w:cantSplit/>
        </w:trPr>
        <w:tc>
          <w:tcPr>
            <w:cnfStyle w:val="001000000000" w:firstRow="0" w:lastRow="0" w:firstColumn="1" w:lastColumn="0" w:oddVBand="0" w:evenVBand="0" w:oddHBand="0" w:evenHBand="0" w:firstRowFirstColumn="0" w:firstRowLastColumn="0" w:lastRowFirstColumn="0" w:lastRowLastColumn="0"/>
            <w:tcW w:w="1939" w:type="dxa"/>
            <w:tcBorders>
              <w:bottom w:val="single" w:sz="4" w:space="0" w:color="C0C0C0"/>
              <w:right w:val="single" w:sz="4" w:space="0" w:color="D9D9D9" w:themeColor="background1" w:themeShade="D9"/>
            </w:tcBorders>
            <w:shd w:val="clear" w:color="auto" w:fill="A6A6A6" w:themeFill="background1" w:themeFillShade="A6"/>
          </w:tcPr>
          <w:p w14:paraId="5FA79A57" w14:textId="77777777" w:rsidR="005843B3" w:rsidRPr="00972AE8" w:rsidRDefault="005843B3" w:rsidP="005843B3">
            <w:pPr>
              <w:pStyle w:val="Tableheadings"/>
            </w:pPr>
          </w:p>
        </w:tc>
        <w:tc>
          <w:tcPr>
            <w:tcW w:w="19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tcPr>
          <w:p w14:paraId="3BD8F643" w14:textId="77777777" w:rsidR="005843B3" w:rsidRPr="00DE1147" w:rsidRDefault="005843B3" w:rsidP="005843B3">
            <w:pPr>
              <w:pStyle w:val="Tableheadings"/>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DE1147">
              <w:rPr>
                <w:color w:val="auto"/>
                <w:sz w:val="22"/>
                <w:szCs w:val="22"/>
              </w:rPr>
              <w:t>Perfect competition</w:t>
            </w:r>
          </w:p>
        </w:tc>
        <w:tc>
          <w:tcPr>
            <w:tcW w:w="19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tcPr>
          <w:p w14:paraId="0D6C4F72" w14:textId="77777777" w:rsidR="005843B3" w:rsidRPr="00DE1147" w:rsidRDefault="005843B3" w:rsidP="005843B3">
            <w:pPr>
              <w:pStyle w:val="Tableheadings"/>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DE1147">
              <w:rPr>
                <w:color w:val="auto"/>
                <w:sz w:val="22"/>
                <w:szCs w:val="22"/>
              </w:rPr>
              <w:t>Monopolistic competition</w:t>
            </w:r>
          </w:p>
        </w:tc>
        <w:tc>
          <w:tcPr>
            <w:tcW w:w="19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tcPr>
          <w:p w14:paraId="0F30797F" w14:textId="77777777" w:rsidR="005843B3" w:rsidRPr="00DE1147" w:rsidRDefault="005843B3" w:rsidP="005843B3">
            <w:pPr>
              <w:pStyle w:val="Tableheadings"/>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DE1147">
              <w:rPr>
                <w:color w:val="auto"/>
                <w:sz w:val="22"/>
                <w:szCs w:val="22"/>
              </w:rPr>
              <w:t>Oligopoly</w:t>
            </w:r>
          </w:p>
        </w:tc>
        <w:tc>
          <w:tcPr>
            <w:tcW w:w="1924" w:type="dxa"/>
            <w:tcBorders>
              <w:left w:val="single" w:sz="4" w:space="0" w:color="D9D9D9" w:themeColor="background1" w:themeShade="D9"/>
            </w:tcBorders>
            <w:shd w:val="clear" w:color="auto" w:fill="A6A6A6" w:themeFill="background1" w:themeFillShade="A6"/>
          </w:tcPr>
          <w:p w14:paraId="51B1AFA3" w14:textId="77777777" w:rsidR="005843B3" w:rsidRPr="00DE1147" w:rsidRDefault="005843B3" w:rsidP="005843B3">
            <w:pPr>
              <w:pStyle w:val="Tableheadings"/>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DE1147">
              <w:rPr>
                <w:color w:val="auto"/>
                <w:sz w:val="22"/>
                <w:szCs w:val="22"/>
              </w:rPr>
              <w:t>Monopoly</w:t>
            </w:r>
          </w:p>
        </w:tc>
      </w:tr>
      <w:tr w:rsidR="005843B3" w14:paraId="0A2ACD96" w14:textId="77777777" w:rsidTr="00CC17CE">
        <w:trPr>
          <w:cantSplit/>
        </w:trPr>
        <w:tc>
          <w:tcPr>
            <w:cnfStyle w:val="001000000000" w:firstRow="0" w:lastRow="0" w:firstColumn="1" w:lastColumn="0" w:oddVBand="0" w:evenVBand="0" w:oddHBand="0" w:evenHBand="0" w:firstRowFirstColumn="0" w:firstRowLastColumn="0" w:lastRowFirstColumn="0" w:lastRowLastColumn="0"/>
            <w:tcW w:w="1939" w:type="dxa"/>
            <w:tcBorders>
              <w:right w:val="single" w:sz="4" w:space="0" w:color="D9D9D9" w:themeColor="background1" w:themeShade="D9"/>
            </w:tcBorders>
            <w:shd w:val="clear" w:color="auto" w:fill="BFBFBF" w:themeFill="background1" w:themeFillShade="BF"/>
          </w:tcPr>
          <w:p w14:paraId="664BC090" w14:textId="77777777" w:rsidR="005843B3" w:rsidRPr="00943641" w:rsidRDefault="005843B3" w:rsidP="005843B3">
            <w:pPr>
              <w:pStyle w:val="Tabletext"/>
            </w:pPr>
            <w:r>
              <w:t>Number of suppliers</w:t>
            </w:r>
          </w:p>
        </w:tc>
        <w:tc>
          <w:tcPr>
            <w:tcW w:w="19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3274409" w14:textId="77777777" w:rsidR="005843B3" w:rsidRPr="00943641"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Many</w:t>
            </w:r>
          </w:p>
        </w:tc>
        <w:tc>
          <w:tcPr>
            <w:tcW w:w="19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469BA14" w14:textId="77777777" w:rsidR="005843B3"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Many</w:t>
            </w:r>
          </w:p>
        </w:tc>
        <w:tc>
          <w:tcPr>
            <w:tcW w:w="19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7145C92" w14:textId="77777777" w:rsidR="005843B3"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sz w:val="20"/>
                <w:szCs w:val="20"/>
              </w:rPr>
            </w:pPr>
            <w:proofErr w:type="gramStart"/>
            <w:r>
              <w:rPr>
                <w:sz w:val="20"/>
                <w:szCs w:val="20"/>
              </w:rPr>
              <w:t>Typically</w:t>
            </w:r>
            <w:proofErr w:type="gramEnd"/>
            <w:r>
              <w:rPr>
                <w:sz w:val="20"/>
                <w:szCs w:val="20"/>
              </w:rPr>
              <w:t xml:space="preserve"> 2 to 10</w:t>
            </w:r>
          </w:p>
        </w:tc>
        <w:tc>
          <w:tcPr>
            <w:tcW w:w="1924" w:type="dxa"/>
            <w:tcBorders>
              <w:left w:val="single" w:sz="4" w:space="0" w:color="D9D9D9" w:themeColor="background1" w:themeShade="D9"/>
            </w:tcBorders>
            <w:shd w:val="clear" w:color="auto" w:fill="F2F2F2" w:themeFill="background1" w:themeFillShade="F2"/>
            <w:vAlign w:val="center"/>
          </w:tcPr>
          <w:p w14:paraId="23302C93" w14:textId="77777777" w:rsidR="005843B3"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One</w:t>
            </w:r>
          </w:p>
        </w:tc>
      </w:tr>
      <w:tr w:rsidR="005843B3" w14:paraId="5B0A2304" w14:textId="77777777" w:rsidTr="00CC17CE">
        <w:trPr>
          <w:cantSplit/>
        </w:trPr>
        <w:tc>
          <w:tcPr>
            <w:cnfStyle w:val="001000000000" w:firstRow="0" w:lastRow="0" w:firstColumn="1" w:lastColumn="0" w:oddVBand="0" w:evenVBand="0" w:oddHBand="0" w:evenHBand="0" w:firstRowFirstColumn="0" w:firstRowLastColumn="0" w:lastRowFirstColumn="0" w:lastRowLastColumn="0"/>
            <w:tcW w:w="1939" w:type="dxa"/>
            <w:tcBorders>
              <w:right w:val="single" w:sz="4" w:space="0" w:color="D9D9D9" w:themeColor="background1" w:themeShade="D9"/>
            </w:tcBorders>
            <w:shd w:val="clear" w:color="auto" w:fill="BFBFBF" w:themeFill="background1" w:themeFillShade="BF"/>
          </w:tcPr>
          <w:p w14:paraId="271DA03A" w14:textId="77777777" w:rsidR="005843B3" w:rsidRPr="005612C2" w:rsidRDefault="005843B3" w:rsidP="005843B3">
            <w:pPr>
              <w:spacing w:before="20" w:after="20"/>
              <w:rPr>
                <w:sz w:val="20"/>
                <w:szCs w:val="20"/>
              </w:rPr>
            </w:pPr>
            <w:r>
              <w:rPr>
                <w:sz w:val="20"/>
                <w:szCs w:val="20"/>
              </w:rPr>
              <w:t>Product differentiation</w:t>
            </w:r>
          </w:p>
        </w:tc>
        <w:tc>
          <w:tcPr>
            <w:tcW w:w="19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6989568" w14:textId="77777777" w:rsidR="005843B3" w:rsidRPr="00943641"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Homogenous (identical)</w:t>
            </w:r>
          </w:p>
        </w:tc>
        <w:tc>
          <w:tcPr>
            <w:tcW w:w="19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6A88370" w14:textId="77777777" w:rsidR="005843B3"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Some product differentiation</w:t>
            </w:r>
          </w:p>
        </w:tc>
        <w:tc>
          <w:tcPr>
            <w:tcW w:w="19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9C70C32" w14:textId="77777777" w:rsidR="005843B3"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Substantial product differentiation</w:t>
            </w:r>
          </w:p>
        </w:tc>
        <w:tc>
          <w:tcPr>
            <w:tcW w:w="1924" w:type="dxa"/>
            <w:tcBorders>
              <w:left w:val="single" w:sz="4" w:space="0" w:color="D9D9D9" w:themeColor="background1" w:themeShade="D9"/>
            </w:tcBorders>
            <w:shd w:val="clear" w:color="auto" w:fill="F2F2F2" w:themeFill="background1" w:themeFillShade="F2"/>
            <w:vAlign w:val="center"/>
          </w:tcPr>
          <w:p w14:paraId="442BAFF5" w14:textId="77777777" w:rsidR="005843B3"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 close substitutes</w:t>
            </w:r>
          </w:p>
        </w:tc>
      </w:tr>
      <w:tr w:rsidR="005843B3" w14:paraId="4243C6A4" w14:textId="77777777" w:rsidTr="00CC17CE">
        <w:trPr>
          <w:cantSplit/>
        </w:trPr>
        <w:tc>
          <w:tcPr>
            <w:cnfStyle w:val="001000000000" w:firstRow="0" w:lastRow="0" w:firstColumn="1" w:lastColumn="0" w:oddVBand="0" w:evenVBand="0" w:oddHBand="0" w:evenHBand="0" w:firstRowFirstColumn="0" w:firstRowLastColumn="0" w:lastRowFirstColumn="0" w:lastRowLastColumn="0"/>
            <w:tcW w:w="1939" w:type="dxa"/>
            <w:tcBorders>
              <w:right w:val="single" w:sz="4" w:space="0" w:color="D9D9D9" w:themeColor="background1" w:themeShade="D9"/>
            </w:tcBorders>
            <w:shd w:val="clear" w:color="auto" w:fill="BFBFBF" w:themeFill="background1" w:themeFillShade="BF"/>
          </w:tcPr>
          <w:p w14:paraId="2EEE4891" w14:textId="77777777" w:rsidR="005843B3" w:rsidRPr="005612C2" w:rsidRDefault="005843B3" w:rsidP="005843B3">
            <w:pPr>
              <w:spacing w:before="20" w:after="20"/>
              <w:rPr>
                <w:sz w:val="20"/>
                <w:szCs w:val="20"/>
              </w:rPr>
            </w:pPr>
            <w:r>
              <w:rPr>
                <w:sz w:val="20"/>
                <w:szCs w:val="20"/>
              </w:rPr>
              <w:t>Barriers to entry</w:t>
            </w:r>
          </w:p>
        </w:tc>
        <w:tc>
          <w:tcPr>
            <w:tcW w:w="19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6629CAD" w14:textId="77777777" w:rsidR="005843B3" w:rsidRPr="00943641"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None</w:t>
            </w:r>
          </w:p>
        </w:tc>
        <w:tc>
          <w:tcPr>
            <w:tcW w:w="19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0213C97" w14:textId="77777777" w:rsidR="005843B3"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None or very limited</w:t>
            </w:r>
          </w:p>
        </w:tc>
        <w:tc>
          <w:tcPr>
            <w:tcW w:w="19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61E38FB" w14:textId="77777777" w:rsidR="005843B3"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Substantial scale and scope economies</w:t>
            </w:r>
          </w:p>
        </w:tc>
        <w:tc>
          <w:tcPr>
            <w:tcW w:w="1924" w:type="dxa"/>
            <w:tcBorders>
              <w:left w:val="single" w:sz="4" w:space="0" w:color="D9D9D9" w:themeColor="background1" w:themeShade="D9"/>
            </w:tcBorders>
            <w:shd w:val="clear" w:color="auto" w:fill="F2F2F2" w:themeFill="background1" w:themeFillShade="F2"/>
            <w:vAlign w:val="center"/>
          </w:tcPr>
          <w:p w14:paraId="307CE401" w14:textId="77777777" w:rsidR="005843B3"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Substantial</w:t>
            </w:r>
          </w:p>
        </w:tc>
      </w:tr>
      <w:tr w:rsidR="005843B3" w:rsidRPr="00972AE8" w14:paraId="6A35255D" w14:textId="77777777" w:rsidTr="00CC17CE">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939" w:type="dxa"/>
            <w:tcBorders>
              <w:right w:val="single" w:sz="4" w:space="0" w:color="D9D9D9" w:themeColor="background1" w:themeShade="D9"/>
            </w:tcBorders>
            <w:shd w:val="clear" w:color="auto" w:fill="BFBFBF" w:themeFill="background1" w:themeFillShade="BF"/>
          </w:tcPr>
          <w:p w14:paraId="3D2857F9" w14:textId="77777777" w:rsidR="005843B3" w:rsidRPr="005612C2" w:rsidRDefault="005843B3" w:rsidP="005843B3">
            <w:pPr>
              <w:spacing w:before="20" w:after="20"/>
              <w:rPr>
                <w:sz w:val="20"/>
                <w:szCs w:val="20"/>
              </w:rPr>
            </w:pPr>
            <w:r>
              <w:rPr>
                <w:sz w:val="20"/>
                <w:szCs w:val="20"/>
              </w:rPr>
              <w:t>Concentration of market power</w:t>
            </w:r>
          </w:p>
        </w:tc>
        <w:tc>
          <w:tcPr>
            <w:tcW w:w="19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FC3AF7E" w14:textId="77777777" w:rsidR="005843B3" w:rsidRPr="00943641"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Zero concentration</w:t>
            </w:r>
          </w:p>
        </w:tc>
        <w:tc>
          <w:tcPr>
            <w:tcW w:w="19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1304BEB" w14:textId="77777777" w:rsidR="005843B3"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Low</w:t>
            </w:r>
          </w:p>
        </w:tc>
        <w:tc>
          <w:tcPr>
            <w:tcW w:w="19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4DD335D" w14:textId="77777777" w:rsidR="005843B3"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Medium to high</w:t>
            </w:r>
          </w:p>
        </w:tc>
        <w:tc>
          <w:tcPr>
            <w:tcW w:w="1924" w:type="dxa"/>
            <w:tcBorders>
              <w:left w:val="single" w:sz="4" w:space="0" w:color="D9D9D9" w:themeColor="background1" w:themeShade="D9"/>
            </w:tcBorders>
            <w:shd w:val="clear" w:color="auto" w:fill="F2F2F2" w:themeFill="background1" w:themeFillShade="F2"/>
            <w:vAlign w:val="center"/>
          </w:tcPr>
          <w:p w14:paraId="45084B14" w14:textId="77777777" w:rsidR="005843B3"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Maximum (perfect concentration)</w:t>
            </w:r>
          </w:p>
        </w:tc>
      </w:tr>
      <w:tr w:rsidR="005843B3" w:rsidRPr="00972AE8" w14:paraId="0469575E" w14:textId="77777777" w:rsidTr="00CC17CE">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939" w:type="dxa"/>
            <w:tcBorders>
              <w:right w:val="single" w:sz="4" w:space="0" w:color="D9D9D9" w:themeColor="background1" w:themeShade="D9"/>
            </w:tcBorders>
            <w:shd w:val="clear" w:color="auto" w:fill="BFBFBF" w:themeFill="background1" w:themeFillShade="BF"/>
          </w:tcPr>
          <w:p w14:paraId="13E75E98" w14:textId="77777777" w:rsidR="005843B3" w:rsidRPr="005612C2" w:rsidRDefault="005843B3" w:rsidP="005843B3">
            <w:pPr>
              <w:pStyle w:val="Tabletext"/>
            </w:pPr>
            <w:r>
              <w:t>Price determinants</w:t>
            </w:r>
          </w:p>
        </w:tc>
        <w:tc>
          <w:tcPr>
            <w:tcW w:w="19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2E249FB9" w14:textId="77777777" w:rsidR="005843B3"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Purely by supply and demand</w:t>
            </w:r>
          </w:p>
          <w:p w14:paraId="4E104004" w14:textId="77777777" w:rsidR="005843B3"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sz w:val="20"/>
                <w:szCs w:val="20"/>
              </w:rPr>
            </w:pPr>
          </w:p>
          <w:p w14:paraId="6074C20D" w14:textId="77777777" w:rsidR="005843B3" w:rsidRPr="00943641"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 individual buyer or seller can influence market price</w:t>
            </w:r>
          </w:p>
        </w:tc>
        <w:tc>
          <w:tcPr>
            <w:tcW w:w="193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A455C70" w14:textId="77777777" w:rsidR="005843B3"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Price as function of supply and demand, and the ability of a firm to change more due to product differentiation</w:t>
            </w:r>
          </w:p>
        </w:tc>
        <w:tc>
          <w:tcPr>
            <w:tcW w:w="19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1F82E38" w14:textId="77777777" w:rsidR="005843B3"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Ability to influence market prices by restricting output</w:t>
            </w:r>
          </w:p>
        </w:tc>
        <w:tc>
          <w:tcPr>
            <w:tcW w:w="1924" w:type="dxa"/>
            <w:tcBorders>
              <w:left w:val="single" w:sz="4" w:space="0" w:color="D9D9D9" w:themeColor="background1" w:themeShade="D9"/>
            </w:tcBorders>
            <w:shd w:val="clear" w:color="auto" w:fill="F2F2F2" w:themeFill="background1" w:themeFillShade="F2"/>
            <w:vAlign w:val="center"/>
          </w:tcPr>
          <w:p w14:paraId="39120C29" w14:textId="77777777" w:rsidR="005843B3"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Ability to set price by restricting output</w:t>
            </w:r>
          </w:p>
        </w:tc>
      </w:tr>
    </w:tbl>
    <w:p w14:paraId="584955CA" w14:textId="77777777" w:rsidR="005843B3" w:rsidRPr="00420961" w:rsidRDefault="005843B3" w:rsidP="005843B3">
      <w:pPr>
        <w:pStyle w:val="Heading4"/>
      </w:pPr>
      <w:r w:rsidRPr="00420961">
        <w:t>Ownership</w:t>
      </w:r>
    </w:p>
    <w:p w14:paraId="106CF968" w14:textId="77777777" w:rsidR="005843B3" w:rsidRPr="00420961" w:rsidRDefault="005843B3" w:rsidP="005843B3">
      <w:pPr>
        <w:rPr>
          <w:rFonts w:cs="Arial"/>
        </w:rPr>
      </w:pPr>
      <w:r w:rsidRPr="00420961">
        <w:rPr>
          <w:rFonts w:cs="Arial"/>
        </w:rPr>
        <w:t>Ownership structures can influence the manner in which firms compete in the market and the products/services they may offer in the future. Understanding the ownership of firms can explain their behaviour: for example</w:t>
      </w:r>
      <w:r>
        <w:rPr>
          <w:rFonts w:cs="Arial"/>
        </w:rPr>
        <w:t>,</w:t>
      </w:r>
      <w:r w:rsidRPr="00420961">
        <w:rPr>
          <w:rFonts w:cs="Arial"/>
        </w:rPr>
        <w:t xml:space="preserve"> an agency may think that they are dealing with competing suppliers in a market when in fact one is a subsidiary of the other. It is important to find out if there are any ownership transfers looming on the horizon for the key suppliers. Changes in ownership, such as through takeovers, can be evidence of further consolidation and hence concentration in the market. Also knowing whether a supplier is purely local or a part of a large national or international firm may indicate whether major decisions are made in-country or overseas.</w:t>
      </w:r>
    </w:p>
    <w:p w14:paraId="3FA8C826" w14:textId="77777777" w:rsidR="005843B3" w:rsidRPr="00420961" w:rsidRDefault="005843B3" w:rsidP="005843B3">
      <w:pPr>
        <w:pStyle w:val="Heading4"/>
      </w:pPr>
      <w:r w:rsidRPr="00420961">
        <w:t>Profitability</w:t>
      </w:r>
    </w:p>
    <w:p w14:paraId="49132A94" w14:textId="77777777" w:rsidR="005843B3" w:rsidRPr="00420961" w:rsidRDefault="005843B3" w:rsidP="005843B3">
      <w:pPr>
        <w:rPr>
          <w:rFonts w:cs="Arial"/>
        </w:rPr>
      </w:pPr>
      <w:r w:rsidRPr="00420961">
        <w:rPr>
          <w:rFonts w:cs="Arial"/>
        </w:rPr>
        <w:t xml:space="preserve">Profitability may indicate the viability of a supplier; whether a supplier will contribute to a continuing competitive market; or whether a supplier will withdraw, leading to a more concentrated market. Signs that the business is not profitable include products, services or competition being withdrawn </w:t>
      </w:r>
      <w:r w:rsidRPr="00420961">
        <w:rPr>
          <w:rFonts w:cs="Arial"/>
        </w:rPr>
        <w:lastRenderedPageBreak/>
        <w:t xml:space="preserve">from the market. Alternatively, an increase in the supply of products/services and competition may be evidence of high profitability. To determine why some firms are more profitable than others, it may be useful to investigate whether they have a competitive advantage based on </w:t>
      </w:r>
      <w:proofErr w:type="gramStart"/>
      <w:r w:rsidRPr="00420961">
        <w:rPr>
          <w:rFonts w:cs="Arial"/>
        </w:rPr>
        <w:t>low cost</w:t>
      </w:r>
      <w:proofErr w:type="gramEnd"/>
      <w:r w:rsidRPr="00420961">
        <w:rPr>
          <w:rFonts w:cs="Arial"/>
        </w:rPr>
        <w:t xml:space="preserve"> structures (lower cost and same price as other firms) or product differentiation (better product and higher price than other firms).</w:t>
      </w:r>
    </w:p>
    <w:p w14:paraId="7F554242" w14:textId="77777777" w:rsidR="00E62574" w:rsidRDefault="00E62574" w:rsidP="00442597">
      <w:pPr>
        <w:spacing w:before="120"/>
        <w:rPr>
          <w:rFonts w:cs="Arial"/>
        </w:rPr>
      </w:pP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9633"/>
      </w:tblGrid>
      <w:tr w:rsidR="00F96905" w:rsidRPr="000B414E" w14:paraId="01D33D4B" w14:textId="77777777" w:rsidTr="00CC17CE">
        <w:trPr>
          <w:trHeight w:val="545"/>
        </w:trPr>
        <w:tc>
          <w:tcPr>
            <w:tcW w:w="9633" w:type="dxa"/>
            <w:tcBorders>
              <w:bottom w:val="single" w:sz="12" w:space="0" w:color="C0C0C0"/>
            </w:tcBorders>
            <w:shd w:val="clear" w:color="auto" w:fill="808080" w:themeFill="background1" w:themeFillShade="80"/>
          </w:tcPr>
          <w:p w14:paraId="04DBDDA9" w14:textId="77777777" w:rsidR="00F96905" w:rsidRPr="00F96905" w:rsidRDefault="00F96905" w:rsidP="0060787D">
            <w:pPr>
              <w:spacing w:before="120"/>
              <w:rPr>
                <w:rFonts w:cs="Arial"/>
                <w:b/>
                <w:color w:val="FFFFFF" w:themeColor="background1"/>
              </w:rPr>
            </w:pPr>
            <w:r w:rsidRPr="00F96905">
              <w:rPr>
                <w:rFonts w:cs="Arial"/>
                <w:b/>
                <w:color w:val="FFFFFF" w:themeColor="background1"/>
              </w:rPr>
              <w:t>Table 5: Key research questions</w:t>
            </w:r>
          </w:p>
        </w:tc>
      </w:tr>
      <w:tr w:rsidR="005843B3" w:rsidRPr="000B414E" w14:paraId="136DB25F" w14:textId="77777777" w:rsidTr="00CC17CE">
        <w:trPr>
          <w:trHeight w:val="545"/>
        </w:trPr>
        <w:tc>
          <w:tcPr>
            <w:tcW w:w="9633" w:type="dxa"/>
            <w:tcBorders>
              <w:bottom w:val="single" w:sz="12" w:space="0" w:color="C0C0C0"/>
            </w:tcBorders>
            <w:shd w:val="clear" w:color="auto" w:fill="F2F2F2" w:themeFill="background1" w:themeFillShade="F2"/>
          </w:tcPr>
          <w:p w14:paraId="1FE30FC2" w14:textId="77777777" w:rsidR="005843B3" w:rsidRPr="005F0AAA" w:rsidRDefault="005843B3" w:rsidP="0027051A">
            <w:pPr>
              <w:pStyle w:val="ListParagraph"/>
              <w:numPr>
                <w:ilvl w:val="0"/>
                <w:numId w:val="17"/>
              </w:numPr>
              <w:spacing w:before="120" w:after="20" w:line="240" w:lineRule="auto"/>
              <w:ind w:left="357" w:hanging="357"/>
              <w:rPr>
                <w:rFonts w:cs="Arial"/>
                <w:sz w:val="20"/>
                <w:szCs w:val="20"/>
              </w:rPr>
            </w:pPr>
            <w:r w:rsidRPr="005F0AAA">
              <w:rPr>
                <w:rFonts w:cs="Arial"/>
                <w:sz w:val="20"/>
                <w:szCs w:val="20"/>
              </w:rPr>
              <w:t>Is the market divided into commercial, technical or geographic segments? What is the relevant market segment to be analysed?</w:t>
            </w:r>
          </w:p>
          <w:p w14:paraId="64E05114" w14:textId="77777777" w:rsidR="005843B3" w:rsidRDefault="005843B3" w:rsidP="0027051A">
            <w:pPr>
              <w:pStyle w:val="ListParagraph"/>
              <w:spacing w:before="20" w:after="20" w:line="240" w:lineRule="auto"/>
              <w:ind w:left="360"/>
              <w:rPr>
                <w:rFonts w:cs="Arial"/>
                <w:sz w:val="20"/>
                <w:szCs w:val="20"/>
              </w:rPr>
            </w:pPr>
          </w:p>
          <w:p w14:paraId="0C9367AD" w14:textId="77777777" w:rsidR="005843B3" w:rsidRPr="005F0AAA" w:rsidRDefault="005843B3" w:rsidP="0027051A">
            <w:pPr>
              <w:pStyle w:val="ListParagraph"/>
              <w:numPr>
                <w:ilvl w:val="0"/>
                <w:numId w:val="17"/>
              </w:numPr>
              <w:spacing w:before="20" w:after="20" w:line="240" w:lineRule="auto"/>
              <w:rPr>
                <w:rFonts w:cs="Arial"/>
                <w:sz w:val="20"/>
                <w:szCs w:val="20"/>
              </w:rPr>
            </w:pPr>
            <w:r w:rsidRPr="005F0AAA">
              <w:rPr>
                <w:rFonts w:cs="Arial"/>
                <w:sz w:val="20"/>
                <w:szCs w:val="20"/>
              </w:rPr>
              <w:t>How many suppliers are there in the market and what is the size of the total market in terms of dollar sales or volume (whichever is more appropriate)?</w:t>
            </w:r>
          </w:p>
          <w:p w14:paraId="0DFD118C" w14:textId="77777777" w:rsidR="005843B3" w:rsidRDefault="005843B3" w:rsidP="0027051A">
            <w:pPr>
              <w:pStyle w:val="ListParagraph"/>
              <w:spacing w:before="20" w:after="20" w:line="240" w:lineRule="auto"/>
              <w:ind w:left="360"/>
              <w:rPr>
                <w:rFonts w:cs="Arial"/>
                <w:sz w:val="20"/>
                <w:szCs w:val="20"/>
              </w:rPr>
            </w:pPr>
          </w:p>
          <w:p w14:paraId="4096D617" w14:textId="77777777" w:rsidR="005843B3" w:rsidRPr="005F0AAA" w:rsidRDefault="005843B3" w:rsidP="0027051A">
            <w:pPr>
              <w:pStyle w:val="ListParagraph"/>
              <w:numPr>
                <w:ilvl w:val="0"/>
                <w:numId w:val="17"/>
              </w:numPr>
              <w:spacing w:before="20" w:after="20" w:line="240" w:lineRule="auto"/>
              <w:rPr>
                <w:rFonts w:cs="Arial"/>
                <w:sz w:val="20"/>
                <w:szCs w:val="20"/>
              </w:rPr>
            </w:pPr>
            <w:r w:rsidRPr="005F0AAA">
              <w:rPr>
                <w:rFonts w:cs="Arial"/>
                <w:sz w:val="20"/>
                <w:szCs w:val="20"/>
              </w:rPr>
              <w:t>What is the relative market share of each supplier (</w:t>
            </w:r>
            <w:proofErr w:type="gramStart"/>
            <w:r w:rsidRPr="005F0AAA">
              <w:rPr>
                <w:rFonts w:cs="Arial"/>
                <w:sz w:val="20"/>
                <w:szCs w:val="20"/>
              </w:rPr>
              <w:t>e.g.</w:t>
            </w:r>
            <w:proofErr w:type="gramEnd"/>
            <w:r w:rsidRPr="005F0AAA">
              <w:rPr>
                <w:rFonts w:cs="Arial"/>
                <w:sz w:val="20"/>
                <w:szCs w:val="20"/>
              </w:rPr>
              <w:t xml:space="preserve"> in terms of turnover, volume, employee numbers or production capabilities)?</w:t>
            </w:r>
          </w:p>
          <w:p w14:paraId="75A00CF7" w14:textId="77777777" w:rsidR="005843B3" w:rsidRDefault="005843B3" w:rsidP="0027051A">
            <w:pPr>
              <w:pStyle w:val="ListParagraph"/>
              <w:spacing w:before="20" w:after="20" w:line="240" w:lineRule="auto"/>
              <w:ind w:left="360"/>
              <w:rPr>
                <w:rFonts w:cs="Arial"/>
                <w:sz w:val="20"/>
                <w:szCs w:val="20"/>
              </w:rPr>
            </w:pPr>
          </w:p>
          <w:p w14:paraId="181E4D0E" w14:textId="77777777" w:rsidR="005843B3" w:rsidRPr="005F0AAA" w:rsidRDefault="005843B3" w:rsidP="0027051A">
            <w:pPr>
              <w:pStyle w:val="ListParagraph"/>
              <w:numPr>
                <w:ilvl w:val="0"/>
                <w:numId w:val="17"/>
              </w:numPr>
              <w:spacing w:before="20" w:after="20" w:line="240" w:lineRule="auto"/>
              <w:rPr>
                <w:rFonts w:cs="Arial"/>
                <w:sz w:val="20"/>
                <w:szCs w:val="20"/>
              </w:rPr>
            </w:pPr>
            <w:r w:rsidRPr="005F0AAA">
              <w:rPr>
                <w:rFonts w:cs="Arial"/>
                <w:sz w:val="20"/>
                <w:szCs w:val="20"/>
              </w:rPr>
              <w:t>Does the market contain distinguishable product segments (product differentiation)?</w:t>
            </w:r>
          </w:p>
          <w:p w14:paraId="5D7EC629" w14:textId="77777777" w:rsidR="005843B3" w:rsidRDefault="005843B3" w:rsidP="0027051A">
            <w:pPr>
              <w:pStyle w:val="ListParagraph"/>
              <w:spacing w:before="20" w:after="20" w:line="240" w:lineRule="auto"/>
              <w:ind w:left="360"/>
              <w:rPr>
                <w:rFonts w:cs="Arial"/>
                <w:sz w:val="20"/>
                <w:szCs w:val="20"/>
              </w:rPr>
            </w:pPr>
          </w:p>
          <w:p w14:paraId="6384F5F3" w14:textId="77777777" w:rsidR="005843B3" w:rsidRPr="000951F5" w:rsidRDefault="005843B3" w:rsidP="0027051A">
            <w:pPr>
              <w:pStyle w:val="ListParagraph"/>
              <w:numPr>
                <w:ilvl w:val="0"/>
                <w:numId w:val="17"/>
              </w:numPr>
              <w:spacing w:before="20" w:after="20" w:line="240" w:lineRule="auto"/>
              <w:rPr>
                <w:rFonts w:cs="Arial"/>
                <w:sz w:val="20"/>
                <w:szCs w:val="20"/>
              </w:rPr>
            </w:pPr>
            <w:r w:rsidRPr="000951F5">
              <w:rPr>
                <w:rFonts w:cs="Arial"/>
                <w:sz w:val="20"/>
                <w:szCs w:val="20"/>
              </w:rPr>
              <w:t>Are there dominant suppliers, or is the market evenly distributed (market concentration)?</w:t>
            </w:r>
          </w:p>
          <w:p w14:paraId="7EDC4A0F" w14:textId="77777777" w:rsidR="005843B3" w:rsidRDefault="005843B3" w:rsidP="0027051A">
            <w:pPr>
              <w:pStyle w:val="ListParagraph"/>
              <w:spacing w:before="20" w:after="20" w:line="240" w:lineRule="auto"/>
              <w:ind w:left="360"/>
              <w:rPr>
                <w:rFonts w:cs="Arial"/>
                <w:sz w:val="20"/>
                <w:szCs w:val="20"/>
              </w:rPr>
            </w:pPr>
          </w:p>
          <w:p w14:paraId="64121908" w14:textId="77777777" w:rsidR="005843B3" w:rsidRPr="005F0AAA" w:rsidRDefault="005843B3" w:rsidP="0027051A">
            <w:pPr>
              <w:pStyle w:val="ListParagraph"/>
              <w:numPr>
                <w:ilvl w:val="0"/>
                <w:numId w:val="17"/>
              </w:numPr>
              <w:spacing w:before="20" w:after="20" w:line="240" w:lineRule="auto"/>
              <w:rPr>
                <w:rFonts w:cs="Arial"/>
                <w:sz w:val="20"/>
                <w:szCs w:val="20"/>
              </w:rPr>
            </w:pPr>
            <w:r w:rsidRPr="005F0AAA">
              <w:rPr>
                <w:rFonts w:cs="Arial"/>
                <w:sz w:val="20"/>
                <w:szCs w:val="20"/>
              </w:rPr>
              <w:t>Is the market self-reliant for its inputs, or is there a multi-level supply chain (vertical integration)?</w:t>
            </w:r>
          </w:p>
          <w:p w14:paraId="25574437" w14:textId="77777777" w:rsidR="005843B3" w:rsidRDefault="005843B3" w:rsidP="0027051A">
            <w:pPr>
              <w:pStyle w:val="ListParagraph"/>
              <w:spacing w:before="20" w:after="20" w:line="240" w:lineRule="auto"/>
              <w:ind w:left="360"/>
              <w:rPr>
                <w:rFonts w:cs="Arial"/>
                <w:sz w:val="20"/>
                <w:szCs w:val="20"/>
              </w:rPr>
            </w:pPr>
          </w:p>
          <w:p w14:paraId="1FE0B292" w14:textId="77777777" w:rsidR="005843B3" w:rsidRPr="005F0AAA" w:rsidRDefault="005843B3" w:rsidP="0027051A">
            <w:pPr>
              <w:pStyle w:val="ListParagraph"/>
              <w:numPr>
                <w:ilvl w:val="0"/>
                <w:numId w:val="17"/>
              </w:numPr>
              <w:spacing w:before="20" w:after="20" w:line="240" w:lineRule="auto"/>
              <w:rPr>
                <w:rFonts w:cs="Arial"/>
                <w:sz w:val="20"/>
                <w:szCs w:val="20"/>
              </w:rPr>
            </w:pPr>
            <w:r w:rsidRPr="005F0AAA">
              <w:rPr>
                <w:rFonts w:cs="Arial"/>
                <w:sz w:val="20"/>
                <w:szCs w:val="20"/>
              </w:rPr>
              <w:t>Does the market have significant links to other markets? For example, does the market supply key goods or services to other markets?</w:t>
            </w:r>
          </w:p>
          <w:p w14:paraId="0A2F548C" w14:textId="77777777" w:rsidR="005843B3" w:rsidRPr="000951F5" w:rsidRDefault="005843B3" w:rsidP="0027051A">
            <w:pPr>
              <w:pStyle w:val="ListParagraph"/>
              <w:spacing w:before="20" w:after="20" w:line="240" w:lineRule="auto"/>
              <w:ind w:left="360"/>
              <w:rPr>
                <w:sz w:val="20"/>
                <w:szCs w:val="20"/>
              </w:rPr>
            </w:pPr>
          </w:p>
          <w:p w14:paraId="54CB399A" w14:textId="77777777" w:rsidR="005843B3" w:rsidRPr="000B414E" w:rsidRDefault="005843B3" w:rsidP="0027051A">
            <w:pPr>
              <w:pStyle w:val="ListParagraph"/>
              <w:numPr>
                <w:ilvl w:val="0"/>
                <w:numId w:val="17"/>
              </w:numPr>
              <w:spacing w:before="20" w:after="20" w:line="240" w:lineRule="auto"/>
              <w:rPr>
                <w:sz w:val="20"/>
                <w:szCs w:val="20"/>
              </w:rPr>
            </w:pPr>
            <w:r w:rsidRPr="005F0AAA">
              <w:rPr>
                <w:rFonts w:cs="Arial"/>
                <w:sz w:val="20"/>
                <w:szCs w:val="20"/>
              </w:rPr>
              <w:t>Who are the significant market participants, in terms of buyers, suppliers and the supply chain?</w:t>
            </w:r>
          </w:p>
        </w:tc>
      </w:tr>
    </w:tbl>
    <w:p w14:paraId="7260AFCA" w14:textId="77777777" w:rsidR="005843B3" w:rsidRPr="00420961" w:rsidRDefault="005843B3" w:rsidP="005843B3">
      <w:pPr>
        <w:pStyle w:val="Heading2"/>
      </w:pPr>
      <w:bookmarkStart w:id="58" w:name="_Toc387677097"/>
      <w:bookmarkStart w:id="59" w:name="_Toc499109428"/>
      <w:bookmarkStart w:id="60" w:name="_Toc509481357"/>
      <w:r w:rsidRPr="00420961">
        <w:t>Competition</w:t>
      </w:r>
      <w:bookmarkEnd w:id="58"/>
      <w:bookmarkEnd w:id="59"/>
      <w:bookmarkEnd w:id="60"/>
    </w:p>
    <w:p w14:paraId="0244CAF4" w14:textId="77777777" w:rsidR="005843B3" w:rsidRPr="00420961" w:rsidRDefault="005843B3" w:rsidP="005843B3">
      <w:pPr>
        <w:pStyle w:val="Heading3"/>
      </w:pPr>
      <w:bookmarkStart w:id="61" w:name="_Toc387677098"/>
      <w:bookmarkStart w:id="62" w:name="_Toc499109429"/>
      <w:bookmarkStart w:id="63" w:name="_Toc509481358"/>
      <w:r w:rsidRPr="00420961">
        <w:t>Recommended practice</w:t>
      </w:r>
      <w:bookmarkEnd w:id="61"/>
      <w:bookmarkEnd w:id="62"/>
      <w:bookmarkEnd w:id="63"/>
    </w:p>
    <w:p w14:paraId="242A9BC7" w14:textId="77777777" w:rsidR="005843B3" w:rsidRPr="00420961" w:rsidRDefault="005843B3" w:rsidP="005843B3">
      <w:pPr>
        <w:pStyle w:val="Heading4"/>
      </w:pPr>
      <w:r w:rsidRPr="00420961">
        <w:t>Overview</w:t>
      </w:r>
    </w:p>
    <w:p w14:paraId="11A6F06C" w14:textId="77777777" w:rsidR="005843B3" w:rsidRPr="00420961" w:rsidRDefault="005843B3" w:rsidP="005843B3">
      <w:pPr>
        <w:rPr>
          <w:rFonts w:cs="Arial"/>
        </w:rPr>
      </w:pPr>
      <w:r w:rsidRPr="00420961">
        <w:rPr>
          <w:rFonts w:cs="Arial"/>
        </w:rPr>
        <w:t xml:space="preserve">A sound understanding of how suppliers compete in the market provides essential information about supply market dynamics, including the availability and pricing of products and services now and in the future. Following </w:t>
      </w:r>
      <w:proofErr w:type="gramStart"/>
      <w:r w:rsidRPr="00420961">
        <w:rPr>
          <w:rFonts w:cs="Arial"/>
        </w:rPr>
        <w:t>trends, and</w:t>
      </w:r>
      <w:proofErr w:type="gramEnd"/>
      <w:r w:rsidRPr="00420961">
        <w:rPr>
          <w:rFonts w:cs="Arial"/>
        </w:rPr>
        <w:t xml:space="preserve"> examining the likelihood of competitors entering or leaving the market, can help agencies to make more informed decisions and plan more effectively.</w:t>
      </w:r>
    </w:p>
    <w:p w14:paraId="4C622285" w14:textId="77777777" w:rsidR="005843B3" w:rsidRPr="00420961" w:rsidRDefault="005843B3" w:rsidP="005843B3">
      <w:pPr>
        <w:pStyle w:val="Heading4"/>
      </w:pPr>
      <w:r w:rsidRPr="00420961">
        <w:t>The basis of competition</w:t>
      </w:r>
    </w:p>
    <w:p w14:paraId="6BD32680" w14:textId="77777777" w:rsidR="005843B3" w:rsidRPr="0093323F" w:rsidRDefault="005843B3" w:rsidP="005843B3">
      <w:pPr>
        <w:rPr>
          <w:rFonts w:cs="Arial"/>
        </w:rPr>
      </w:pPr>
      <w:r w:rsidRPr="0093323F">
        <w:rPr>
          <w:rFonts w:cs="Arial"/>
        </w:rPr>
        <w:t>Analysing competition requires examining the way in which the suppliers in the market compete. Examples of different features suppliers compete on are:</w:t>
      </w:r>
    </w:p>
    <w:p w14:paraId="1E78E2B4" w14:textId="77777777" w:rsidR="005843B3" w:rsidRPr="0093323F" w:rsidRDefault="005843B3" w:rsidP="00504143">
      <w:pPr>
        <w:pStyle w:val="ListParagraph"/>
        <w:numPr>
          <w:ilvl w:val="0"/>
          <w:numId w:val="18"/>
        </w:numPr>
        <w:spacing w:line="360" w:lineRule="auto"/>
        <w:rPr>
          <w:rFonts w:cs="Arial"/>
        </w:rPr>
      </w:pPr>
      <w:r w:rsidRPr="0093323F">
        <w:rPr>
          <w:rFonts w:cs="Arial"/>
        </w:rPr>
        <w:t>price</w:t>
      </w:r>
    </w:p>
    <w:p w14:paraId="1E9DE3F1" w14:textId="77777777" w:rsidR="005843B3" w:rsidRPr="0093323F" w:rsidRDefault="005843B3" w:rsidP="00504143">
      <w:pPr>
        <w:pStyle w:val="ListParagraph"/>
        <w:numPr>
          <w:ilvl w:val="0"/>
          <w:numId w:val="18"/>
        </w:numPr>
        <w:spacing w:line="360" w:lineRule="auto"/>
        <w:rPr>
          <w:rFonts w:cs="Arial"/>
        </w:rPr>
      </w:pPr>
      <w:r w:rsidRPr="0093323F">
        <w:rPr>
          <w:rFonts w:cs="Arial"/>
        </w:rPr>
        <w:t>service</w:t>
      </w:r>
    </w:p>
    <w:p w14:paraId="2A3E5225" w14:textId="77777777" w:rsidR="005843B3" w:rsidRPr="0093323F" w:rsidRDefault="005843B3" w:rsidP="00504143">
      <w:pPr>
        <w:pStyle w:val="ListParagraph"/>
        <w:numPr>
          <w:ilvl w:val="0"/>
          <w:numId w:val="18"/>
        </w:numPr>
        <w:spacing w:line="360" w:lineRule="auto"/>
        <w:rPr>
          <w:rFonts w:cs="Arial"/>
        </w:rPr>
      </w:pPr>
      <w:r w:rsidRPr="0093323F">
        <w:rPr>
          <w:rFonts w:cs="Arial"/>
        </w:rPr>
        <w:t>distribution</w:t>
      </w:r>
    </w:p>
    <w:p w14:paraId="33E214C2" w14:textId="77777777" w:rsidR="005843B3" w:rsidRPr="0093323F" w:rsidRDefault="005843B3" w:rsidP="00504143">
      <w:pPr>
        <w:pStyle w:val="ListParagraph"/>
        <w:numPr>
          <w:ilvl w:val="0"/>
          <w:numId w:val="18"/>
        </w:numPr>
        <w:spacing w:line="360" w:lineRule="auto"/>
        <w:rPr>
          <w:rFonts w:cs="Arial"/>
        </w:rPr>
      </w:pPr>
      <w:r w:rsidRPr="0093323F">
        <w:rPr>
          <w:rFonts w:cs="Arial"/>
        </w:rPr>
        <w:t>product types</w:t>
      </w:r>
    </w:p>
    <w:p w14:paraId="03431C9D" w14:textId="77777777" w:rsidR="005843B3" w:rsidRPr="0093323F" w:rsidRDefault="005843B3" w:rsidP="00504143">
      <w:pPr>
        <w:pStyle w:val="ListParagraph"/>
        <w:numPr>
          <w:ilvl w:val="0"/>
          <w:numId w:val="18"/>
        </w:numPr>
        <w:spacing w:line="360" w:lineRule="auto"/>
        <w:rPr>
          <w:rFonts w:cs="Arial"/>
        </w:rPr>
      </w:pPr>
      <w:r w:rsidRPr="0093323F">
        <w:rPr>
          <w:rFonts w:cs="Arial"/>
        </w:rPr>
        <w:t>brand image.</w:t>
      </w:r>
    </w:p>
    <w:p w14:paraId="40AD671C" w14:textId="77777777" w:rsidR="005843B3" w:rsidRPr="00F96905" w:rsidRDefault="005843B3" w:rsidP="00442597">
      <w:pPr>
        <w:spacing w:before="120"/>
        <w:rPr>
          <w:rFonts w:cs="Arial"/>
        </w:rPr>
      </w:pPr>
      <w:r w:rsidRPr="0093323F">
        <w:rPr>
          <w:rFonts w:cs="Arial"/>
        </w:rPr>
        <w:lastRenderedPageBreak/>
        <w:t>Some industries consist of suppliers that will compete heavily on price, offering the same generic product and service</w:t>
      </w:r>
      <w:r w:rsidRPr="000951F5">
        <w:rPr>
          <w:rFonts w:cs="Arial"/>
        </w:rPr>
        <w:t xml:space="preserve"> levels. Other industries differentiate between competitors by quality, level of support service, and distribution arrangements. Suppliers within these industries may be less likely to negotiate on price, in the belief that the quality of their product may be compromised. If firms in a market are competing based on buyers’ perceptions of brand image, it is worth investigating whether these perceptions of brand image are warranted. </w:t>
      </w:r>
      <w:r w:rsidRPr="0027051A">
        <w:rPr>
          <w:rFonts w:cs="Arial"/>
        </w:rPr>
        <w:t>Table 6</w:t>
      </w:r>
      <w:r w:rsidRPr="000951F5">
        <w:rPr>
          <w:rFonts w:cs="Arial"/>
        </w:rPr>
        <w:t xml:space="preserve"> shows the characteristics of a market where competition is intensifying.</w:t>
      </w:r>
      <w:r w:rsidR="00F96905">
        <w:rPr>
          <w:rFonts w:cs="Arial"/>
        </w:rPr>
        <w:br/>
      </w: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9633"/>
      </w:tblGrid>
      <w:tr w:rsidR="00F96905" w:rsidRPr="000B414E" w14:paraId="1F9926DC" w14:textId="77777777" w:rsidTr="00CC17CE">
        <w:trPr>
          <w:trHeight w:val="385"/>
        </w:trPr>
        <w:tc>
          <w:tcPr>
            <w:tcW w:w="9633" w:type="dxa"/>
            <w:tcBorders>
              <w:bottom w:val="single" w:sz="12" w:space="0" w:color="C0C0C0"/>
            </w:tcBorders>
            <w:shd w:val="clear" w:color="auto" w:fill="808080" w:themeFill="background1" w:themeFillShade="80"/>
          </w:tcPr>
          <w:p w14:paraId="5759803A" w14:textId="77777777" w:rsidR="00F96905" w:rsidRPr="00F96905" w:rsidRDefault="00F96905" w:rsidP="00E60FC2">
            <w:pPr>
              <w:spacing w:before="120"/>
              <w:rPr>
                <w:rFonts w:cs="Arial"/>
                <w:color w:val="FFFFFF" w:themeColor="background1"/>
                <w:sz w:val="20"/>
                <w:szCs w:val="20"/>
              </w:rPr>
            </w:pPr>
            <w:r w:rsidRPr="00F96905">
              <w:rPr>
                <w:rFonts w:cs="Arial"/>
                <w:b/>
                <w:color w:val="FFFFFF" w:themeColor="background1"/>
              </w:rPr>
              <w:t>Table 6: When does competition intensify</w:t>
            </w:r>
          </w:p>
        </w:tc>
      </w:tr>
      <w:tr w:rsidR="005843B3" w:rsidRPr="000B414E" w14:paraId="09BD30AF" w14:textId="77777777" w:rsidTr="00CC17CE">
        <w:trPr>
          <w:trHeight w:val="545"/>
        </w:trPr>
        <w:tc>
          <w:tcPr>
            <w:tcW w:w="9633" w:type="dxa"/>
            <w:tcBorders>
              <w:bottom w:val="single" w:sz="12" w:space="0" w:color="C0C0C0"/>
            </w:tcBorders>
            <w:shd w:val="clear" w:color="auto" w:fill="F2F2F2" w:themeFill="background1" w:themeFillShade="F2"/>
          </w:tcPr>
          <w:p w14:paraId="51748E14" w14:textId="77777777" w:rsidR="005843B3" w:rsidRPr="0093323F" w:rsidRDefault="005843B3" w:rsidP="00FC6F8D">
            <w:pPr>
              <w:spacing w:before="120" w:after="120"/>
              <w:rPr>
                <w:rFonts w:cs="Arial"/>
                <w:sz w:val="20"/>
                <w:szCs w:val="20"/>
              </w:rPr>
            </w:pPr>
            <w:r w:rsidRPr="0093323F">
              <w:rPr>
                <w:rFonts w:cs="Arial"/>
                <w:sz w:val="20"/>
                <w:szCs w:val="20"/>
              </w:rPr>
              <w:t>According to Porter’s five forces (see the ‘Supply market analysis framework’ section, above in this guide), rivalry/competition generally intensifies when:</w:t>
            </w:r>
          </w:p>
          <w:p w14:paraId="7F7B6C07" w14:textId="77777777" w:rsidR="005843B3" w:rsidRPr="0093323F" w:rsidRDefault="005843B3" w:rsidP="0027051A">
            <w:pPr>
              <w:pStyle w:val="ListParagraph"/>
              <w:numPr>
                <w:ilvl w:val="0"/>
                <w:numId w:val="19"/>
              </w:numPr>
              <w:spacing w:before="20" w:after="20" w:line="360" w:lineRule="auto"/>
              <w:rPr>
                <w:rFonts w:cs="Arial"/>
                <w:sz w:val="20"/>
                <w:szCs w:val="20"/>
              </w:rPr>
            </w:pPr>
            <w:r w:rsidRPr="0093323F">
              <w:rPr>
                <w:rFonts w:cs="Arial"/>
                <w:sz w:val="20"/>
                <w:szCs w:val="20"/>
              </w:rPr>
              <w:t>the number of competing firms increases</w:t>
            </w:r>
          </w:p>
          <w:p w14:paraId="3CEC55C9" w14:textId="77777777" w:rsidR="005843B3" w:rsidRPr="0093323F" w:rsidRDefault="005843B3" w:rsidP="0027051A">
            <w:pPr>
              <w:pStyle w:val="ListParagraph"/>
              <w:numPr>
                <w:ilvl w:val="0"/>
                <w:numId w:val="19"/>
              </w:numPr>
              <w:spacing w:before="20" w:after="20" w:line="360" w:lineRule="auto"/>
              <w:rPr>
                <w:rFonts w:cs="Arial"/>
                <w:sz w:val="20"/>
                <w:szCs w:val="20"/>
              </w:rPr>
            </w:pPr>
            <w:r w:rsidRPr="0093323F">
              <w:rPr>
                <w:rFonts w:cs="Arial"/>
                <w:sz w:val="20"/>
                <w:szCs w:val="20"/>
              </w:rPr>
              <w:t>the market is declining, not growing or growing at a slow rate</w:t>
            </w:r>
          </w:p>
          <w:p w14:paraId="51A3C2A1" w14:textId="77777777" w:rsidR="005843B3" w:rsidRPr="0093323F" w:rsidRDefault="005843B3" w:rsidP="0027051A">
            <w:pPr>
              <w:pStyle w:val="ListParagraph"/>
              <w:numPr>
                <w:ilvl w:val="0"/>
                <w:numId w:val="19"/>
              </w:numPr>
              <w:spacing w:before="20" w:after="20" w:line="360" w:lineRule="auto"/>
              <w:rPr>
                <w:rFonts w:cs="Arial"/>
                <w:sz w:val="20"/>
                <w:szCs w:val="20"/>
              </w:rPr>
            </w:pPr>
            <w:r w:rsidRPr="0093323F">
              <w:rPr>
                <w:rFonts w:cs="Arial"/>
                <w:sz w:val="20"/>
                <w:szCs w:val="20"/>
              </w:rPr>
              <w:t>there are high fixed costs that need to be covered</w:t>
            </w:r>
          </w:p>
          <w:p w14:paraId="126E86B0" w14:textId="77777777" w:rsidR="005843B3" w:rsidRPr="0093323F" w:rsidRDefault="005843B3" w:rsidP="0027051A">
            <w:pPr>
              <w:pStyle w:val="ListParagraph"/>
              <w:numPr>
                <w:ilvl w:val="0"/>
                <w:numId w:val="19"/>
              </w:numPr>
              <w:shd w:val="clear" w:color="auto" w:fill="F2F2F2" w:themeFill="background1" w:themeFillShade="F2"/>
              <w:spacing w:before="20" w:after="20" w:line="360" w:lineRule="auto"/>
              <w:rPr>
                <w:rFonts w:cs="Arial"/>
                <w:sz w:val="20"/>
                <w:szCs w:val="20"/>
              </w:rPr>
            </w:pPr>
            <w:r w:rsidRPr="0093323F">
              <w:rPr>
                <w:rFonts w:cs="Arial"/>
                <w:sz w:val="20"/>
                <w:szCs w:val="20"/>
              </w:rPr>
              <w:t>storage costs are high or when perishables are involved</w:t>
            </w:r>
          </w:p>
          <w:p w14:paraId="3531CC81" w14:textId="77777777" w:rsidR="005843B3" w:rsidRPr="0093323F" w:rsidRDefault="005843B3" w:rsidP="0027051A">
            <w:pPr>
              <w:pStyle w:val="ListParagraph"/>
              <w:numPr>
                <w:ilvl w:val="0"/>
                <w:numId w:val="19"/>
              </w:numPr>
              <w:shd w:val="clear" w:color="auto" w:fill="F2F2F2" w:themeFill="background1" w:themeFillShade="F2"/>
              <w:spacing w:before="20" w:after="20" w:line="360" w:lineRule="auto"/>
              <w:rPr>
                <w:rFonts w:cs="Arial"/>
                <w:sz w:val="20"/>
                <w:szCs w:val="20"/>
              </w:rPr>
            </w:pPr>
            <w:r w:rsidRPr="0093323F">
              <w:rPr>
                <w:rFonts w:cs="Arial"/>
                <w:sz w:val="20"/>
                <w:szCs w:val="20"/>
              </w:rPr>
              <w:t>switching costs are low</w:t>
            </w:r>
          </w:p>
          <w:p w14:paraId="527F3E0A" w14:textId="77777777" w:rsidR="005843B3" w:rsidRPr="0093323F" w:rsidRDefault="005843B3" w:rsidP="0027051A">
            <w:pPr>
              <w:pStyle w:val="ListParagraph"/>
              <w:numPr>
                <w:ilvl w:val="0"/>
                <w:numId w:val="19"/>
              </w:numPr>
              <w:spacing w:before="20" w:after="20" w:line="360" w:lineRule="auto"/>
              <w:rPr>
                <w:rFonts w:cs="Arial"/>
                <w:sz w:val="20"/>
                <w:szCs w:val="20"/>
              </w:rPr>
            </w:pPr>
            <w:r w:rsidRPr="0093323F">
              <w:rPr>
                <w:rFonts w:cs="Arial"/>
                <w:sz w:val="20"/>
                <w:szCs w:val="20"/>
              </w:rPr>
              <w:t>exit and entry barriers are low</w:t>
            </w:r>
          </w:p>
          <w:p w14:paraId="767BE2EA" w14:textId="77777777" w:rsidR="005843B3" w:rsidRPr="0093323F" w:rsidRDefault="005843B3" w:rsidP="0027051A">
            <w:pPr>
              <w:pStyle w:val="ListParagraph"/>
              <w:numPr>
                <w:ilvl w:val="0"/>
                <w:numId w:val="19"/>
              </w:numPr>
              <w:spacing w:before="20" w:after="20" w:line="360" w:lineRule="auto"/>
              <w:rPr>
                <w:rFonts w:cs="Arial"/>
                <w:sz w:val="20"/>
                <w:szCs w:val="20"/>
              </w:rPr>
            </w:pPr>
            <w:r w:rsidRPr="0093323F">
              <w:rPr>
                <w:rFonts w:cs="Arial"/>
                <w:sz w:val="20"/>
                <w:szCs w:val="20"/>
              </w:rPr>
              <w:t>being competitive is strategically important.</w:t>
            </w:r>
          </w:p>
        </w:tc>
      </w:tr>
    </w:tbl>
    <w:p w14:paraId="3A015ED9" w14:textId="77777777" w:rsidR="005843B3" w:rsidRPr="000951F5" w:rsidRDefault="005843B3" w:rsidP="00E31B19">
      <w:pPr>
        <w:pStyle w:val="Heading4"/>
        <w:spacing w:before="360"/>
      </w:pPr>
      <w:r w:rsidRPr="000951F5">
        <w:t>Barriers to entry and exit</w:t>
      </w:r>
    </w:p>
    <w:p w14:paraId="61A08A4A" w14:textId="77777777" w:rsidR="005843B3" w:rsidRPr="000951F5" w:rsidRDefault="005843B3" w:rsidP="005843B3">
      <w:pPr>
        <w:rPr>
          <w:rFonts w:cs="Arial"/>
        </w:rPr>
      </w:pPr>
      <w:r w:rsidRPr="000951F5">
        <w:rPr>
          <w:rFonts w:cs="Arial"/>
        </w:rPr>
        <w:t>The level of competition will be greatly affected by the type and level of barriers to entry and exit in a particular market. High barriers to entry result in fewer competitors. When barriers to entry are high, suppliers are likely to compete on product type and brand image rather than price. Supply markets with low barriers are likely to result in a greater number of competitors and price-based competition is more prevalent.</w:t>
      </w:r>
    </w:p>
    <w:p w14:paraId="66E62274" w14:textId="77777777" w:rsidR="005843B3" w:rsidRPr="000951F5" w:rsidRDefault="005843B3" w:rsidP="005843B3">
      <w:pPr>
        <w:rPr>
          <w:rFonts w:cs="Arial"/>
        </w:rPr>
      </w:pPr>
      <w:r w:rsidRPr="000951F5">
        <w:rPr>
          <w:rFonts w:cs="Arial"/>
        </w:rPr>
        <w:t>For a market to remain competitive there must be potential for new entrants. In many cases, even where one supplier has a near monopoly status, the potential for an alternative supplier to enter the market can achieve competitive price and service outcomes. Under the scenario of ‘no barriers to entry and no penalties for exiting’ a market, suppliers have to produce at the lowest cost and highest quality that customers are willing to pay for. As the potential for new suppliers diminishes, incumbent suppliers can raise prices or restrict output to maximise their profit.</w:t>
      </w:r>
    </w:p>
    <w:p w14:paraId="25C4B9B9" w14:textId="77777777" w:rsidR="0027051A" w:rsidRDefault="005843B3" w:rsidP="005843B3">
      <w:pPr>
        <w:rPr>
          <w:rFonts w:cs="Arial"/>
        </w:rPr>
      </w:pPr>
      <w:r w:rsidRPr="000951F5">
        <w:rPr>
          <w:rFonts w:cs="Arial"/>
        </w:rPr>
        <w:t xml:space="preserve">It is important to remember that a potential entrant will evaluate all costs involved in entering a new market, including the costs of exiting in the event of poor performance. Therefore, the competitiveness of a market can be assessed by examining the severity of barriers to entry and exit, as illustrated in </w:t>
      </w:r>
      <w:r w:rsidRPr="0027051A">
        <w:rPr>
          <w:rFonts w:cs="Arial"/>
        </w:rPr>
        <w:t>Table 7</w:t>
      </w:r>
      <w:r w:rsidRPr="000951F5">
        <w:rPr>
          <w:rFonts w:cs="Arial"/>
        </w:rPr>
        <w:t>.</w:t>
      </w:r>
    </w:p>
    <w:p w14:paraId="0715B22C" w14:textId="77777777" w:rsidR="0027051A" w:rsidRDefault="0027051A" w:rsidP="0027051A">
      <w:r>
        <w:br w:type="page"/>
      </w:r>
    </w:p>
    <w:p w14:paraId="6660EBCB" w14:textId="77777777" w:rsidR="005843B3" w:rsidRDefault="005843B3" w:rsidP="005843B3">
      <w:pPr>
        <w:rPr>
          <w:rFonts w:cs="Arial"/>
        </w:rPr>
      </w:pPr>
    </w:p>
    <w:tbl>
      <w:tblPr>
        <w:tblStyle w:val="Table-Blue"/>
        <w:tblW w:w="9905" w:type="dxa"/>
        <w:tblInd w:w="-5" w:type="dxa"/>
        <w:tblLook w:val="01E0" w:firstRow="1" w:lastRow="1" w:firstColumn="1" w:lastColumn="1" w:noHBand="0" w:noVBand="0"/>
      </w:tblPr>
      <w:tblGrid>
        <w:gridCol w:w="4955"/>
        <w:gridCol w:w="4950"/>
      </w:tblGrid>
      <w:tr w:rsidR="00F96905" w:rsidRPr="00972AE8" w14:paraId="2CBC08A1" w14:textId="77777777" w:rsidTr="00CC17C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05" w:type="dxa"/>
            <w:gridSpan w:val="2"/>
            <w:tcBorders>
              <w:bottom w:val="single" w:sz="4" w:space="0" w:color="C0C0C0"/>
            </w:tcBorders>
            <w:shd w:val="clear" w:color="auto" w:fill="808080" w:themeFill="background1" w:themeFillShade="80"/>
          </w:tcPr>
          <w:p w14:paraId="2F42B239" w14:textId="77777777" w:rsidR="00F96905" w:rsidRPr="00F96905" w:rsidRDefault="00F96905" w:rsidP="0060787D">
            <w:pPr>
              <w:spacing w:before="120"/>
              <w:rPr>
                <w:rFonts w:cs="Arial"/>
                <w:b/>
              </w:rPr>
            </w:pPr>
            <w:r w:rsidRPr="009542A0">
              <w:rPr>
                <w:rFonts w:cs="Arial"/>
                <w:b/>
              </w:rPr>
              <w:t>Table 7: Some examples of barriers to entry and exit</w:t>
            </w:r>
          </w:p>
        </w:tc>
      </w:tr>
      <w:tr w:rsidR="005843B3" w:rsidRPr="00972AE8" w14:paraId="2A0E2451" w14:textId="77777777" w:rsidTr="00CC17CE">
        <w:trPr>
          <w:cantSplit/>
        </w:trPr>
        <w:tc>
          <w:tcPr>
            <w:cnfStyle w:val="001000000000" w:firstRow="0" w:lastRow="0" w:firstColumn="1" w:lastColumn="0" w:oddVBand="0" w:evenVBand="0" w:oddHBand="0" w:evenHBand="0" w:firstRowFirstColumn="0" w:firstRowLastColumn="0" w:lastRowFirstColumn="0" w:lastRowLastColumn="0"/>
            <w:tcW w:w="4955" w:type="dxa"/>
            <w:tcBorders>
              <w:bottom w:val="single" w:sz="4" w:space="0" w:color="C0C0C0"/>
            </w:tcBorders>
            <w:shd w:val="clear" w:color="auto" w:fill="A6A6A6" w:themeFill="background1" w:themeFillShade="A6"/>
          </w:tcPr>
          <w:p w14:paraId="44A3CCBF" w14:textId="77777777" w:rsidR="005843B3" w:rsidRPr="00DE1147" w:rsidRDefault="005843B3" w:rsidP="005843B3">
            <w:pPr>
              <w:pStyle w:val="Tableheadings"/>
              <w:jc w:val="center"/>
              <w:rPr>
                <w:color w:val="auto"/>
                <w:sz w:val="22"/>
                <w:szCs w:val="22"/>
              </w:rPr>
            </w:pPr>
            <w:r w:rsidRPr="00DE1147">
              <w:rPr>
                <w:color w:val="auto"/>
                <w:sz w:val="22"/>
                <w:szCs w:val="22"/>
              </w:rPr>
              <w:t>Barriers to entry</w:t>
            </w:r>
          </w:p>
        </w:tc>
        <w:tc>
          <w:tcPr>
            <w:tcW w:w="4950" w:type="dxa"/>
            <w:shd w:val="clear" w:color="auto" w:fill="A6A6A6" w:themeFill="background1" w:themeFillShade="A6"/>
          </w:tcPr>
          <w:p w14:paraId="5AF2A76F" w14:textId="77777777" w:rsidR="005843B3" w:rsidRPr="00DE1147" w:rsidRDefault="005843B3" w:rsidP="005843B3">
            <w:pPr>
              <w:pStyle w:val="Tableheadings"/>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DE1147">
              <w:rPr>
                <w:color w:val="auto"/>
                <w:sz w:val="22"/>
                <w:szCs w:val="22"/>
              </w:rPr>
              <w:t>Barriers to exit</w:t>
            </w:r>
          </w:p>
        </w:tc>
      </w:tr>
      <w:tr w:rsidR="005843B3" w14:paraId="519ABF66" w14:textId="77777777" w:rsidTr="00CC17CE">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955" w:type="dxa"/>
            <w:shd w:val="clear" w:color="auto" w:fill="F2F2F2" w:themeFill="background1" w:themeFillShade="F2"/>
          </w:tcPr>
          <w:p w14:paraId="7B940CD7" w14:textId="77777777" w:rsidR="005843B3" w:rsidRPr="00D14FC1" w:rsidRDefault="005843B3" w:rsidP="005A7DDD">
            <w:pPr>
              <w:pStyle w:val="ListParagraph"/>
              <w:numPr>
                <w:ilvl w:val="0"/>
                <w:numId w:val="20"/>
              </w:numPr>
              <w:spacing w:before="20" w:after="20" w:line="276" w:lineRule="auto"/>
              <w:rPr>
                <w:rFonts w:cs="Arial"/>
                <w:sz w:val="20"/>
                <w:szCs w:val="20"/>
              </w:rPr>
            </w:pPr>
            <w:r w:rsidRPr="00D14FC1">
              <w:rPr>
                <w:rFonts w:cs="Arial"/>
                <w:sz w:val="20"/>
                <w:szCs w:val="20"/>
              </w:rPr>
              <w:t>Licensing restrictions (limits)</w:t>
            </w:r>
          </w:p>
          <w:p w14:paraId="79BD9701" w14:textId="77777777" w:rsidR="005843B3" w:rsidRPr="00D14FC1" w:rsidRDefault="005843B3" w:rsidP="005A7DDD">
            <w:pPr>
              <w:pStyle w:val="ListParagraph"/>
              <w:numPr>
                <w:ilvl w:val="0"/>
                <w:numId w:val="20"/>
              </w:numPr>
              <w:spacing w:before="20" w:after="20" w:line="276" w:lineRule="auto"/>
              <w:rPr>
                <w:rFonts w:cs="Arial"/>
                <w:sz w:val="20"/>
                <w:szCs w:val="20"/>
              </w:rPr>
            </w:pPr>
            <w:r w:rsidRPr="00D14FC1">
              <w:rPr>
                <w:rFonts w:cs="Arial"/>
                <w:sz w:val="20"/>
                <w:szCs w:val="20"/>
              </w:rPr>
              <w:t>Intellectual property/patents</w:t>
            </w:r>
          </w:p>
          <w:p w14:paraId="7956E7C9" w14:textId="77777777" w:rsidR="005843B3" w:rsidRPr="00D14FC1" w:rsidRDefault="005843B3" w:rsidP="005A7DDD">
            <w:pPr>
              <w:pStyle w:val="ListParagraph"/>
              <w:numPr>
                <w:ilvl w:val="0"/>
                <w:numId w:val="20"/>
              </w:numPr>
              <w:spacing w:before="20" w:after="20" w:line="276" w:lineRule="auto"/>
              <w:rPr>
                <w:rFonts w:cs="Arial"/>
                <w:sz w:val="20"/>
                <w:szCs w:val="20"/>
              </w:rPr>
            </w:pPr>
            <w:r w:rsidRPr="00D14FC1">
              <w:rPr>
                <w:rFonts w:cs="Arial"/>
                <w:sz w:val="20"/>
                <w:szCs w:val="20"/>
              </w:rPr>
              <w:t>Economies of scale</w:t>
            </w:r>
          </w:p>
          <w:p w14:paraId="160715EA" w14:textId="77777777" w:rsidR="005843B3" w:rsidRPr="00D14FC1" w:rsidRDefault="005843B3" w:rsidP="005A7DDD">
            <w:pPr>
              <w:pStyle w:val="ListParagraph"/>
              <w:numPr>
                <w:ilvl w:val="0"/>
                <w:numId w:val="20"/>
              </w:numPr>
              <w:spacing w:before="20" w:after="20" w:line="276" w:lineRule="auto"/>
              <w:rPr>
                <w:rFonts w:cs="Arial"/>
                <w:sz w:val="20"/>
                <w:szCs w:val="20"/>
              </w:rPr>
            </w:pPr>
            <w:r w:rsidRPr="00D14FC1">
              <w:rPr>
                <w:rFonts w:cs="Arial"/>
                <w:sz w:val="20"/>
                <w:szCs w:val="20"/>
              </w:rPr>
              <w:t xml:space="preserve">Limited customer base (or customers locked </w:t>
            </w:r>
            <w:proofErr w:type="gramStart"/>
            <w:r w:rsidRPr="00D14FC1">
              <w:rPr>
                <w:rFonts w:cs="Arial"/>
                <w:sz w:val="20"/>
                <w:szCs w:val="20"/>
              </w:rPr>
              <w:t>in to</w:t>
            </w:r>
            <w:proofErr w:type="gramEnd"/>
            <w:r w:rsidRPr="00D14FC1">
              <w:rPr>
                <w:rFonts w:cs="Arial"/>
                <w:sz w:val="20"/>
                <w:szCs w:val="20"/>
              </w:rPr>
              <w:t xml:space="preserve"> existing suppliers)</w:t>
            </w:r>
          </w:p>
          <w:p w14:paraId="28E06A48" w14:textId="77777777" w:rsidR="005843B3" w:rsidRPr="00D14FC1" w:rsidRDefault="005843B3" w:rsidP="005A7DDD">
            <w:pPr>
              <w:pStyle w:val="ListParagraph"/>
              <w:numPr>
                <w:ilvl w:val="0"/>
                <w:numId w:val="20"/>
              </w:numPr>
              <w:spacing w:before="20" w:after="20" w:line="276" w:lineRule="auto"/>
              <w:rPr>
                <w:rFonts w:cs="Arial"/>
                <w:sz w:val="20"/>
                <w:szCs w:val="20"/>
              </w:rPr>
            </w:pPr>
            <w:r w:rsidRPr="00D14FC1">
              <w:rPr>
                <w:rFonts w:cs="Arial"/>
                <w:sz w:val="20"/>
                <w:szCs w:val="20"/>
              </w:rPr>
              <w:t>Large start-up capital requirements</w:t>
            </w:r>
          </w:p>
          <w:p w14:paraId="445A0F71" w14:textId="77777777" w:rsidR="005843B3" w:rsidRPr="00D14FC1" w:rsidRDefault="005843B3" w:rsidP="005A7DDD">
            <w:pPr>
              <w:pStyle w:val="ListParagraph"/>
              <w:numPr>
                <w:ilvl w:val="0"/>
                <w:numId w:val="20"/>
              </w:numPr>
              <w:spacing w:before="20" w:after="20" w:line="276" w:lineRule="auto"/>
              <w:rPr>
                <w:rFonts w:cs="Arial"/>
                <w:sz w:val="20"/>
                <w:szCs w:val="20"/>
              </w:rPr>
            </w:pPr>
            <w:r w:rsidRPr="00D14FC1">
              <w:rPr>
                <w:rFonts w:cs="Arial"/>
                <w:sz w:val="20"/>
                <w:szCs w:val="20"/>
              </w:rPr>
              <w:t>Government regulation</w:t>
            </w:r>
          </w:p>
          <w:p w14:paraId="4E0F403C" w14:textId="77777777" w:rsidR="005843B3" w:rsidRPr="00D14FC1" w:rsidRDefault="005843B3" w:rsidP="005A7DDD">
            <w:pPr>
              <w:pStyle w:val="ListParagraph"/>
              <w:numPr>
                <w:ilvl w:val="0"/>
                <w:numId w:val="20"/>
              </w:numPr>
              <w:spacing w:before="20" w:after="20" w:line="276" w:lineRule="auto"/>
              <w:rPr>
                <w:rFonts w:cs="Arial"/>
                <w:sz w:val="20"/>
                <w:szCs w:val="20"/>
              </w:rPr>
            </w:pPr>
            <w:r w:rsidRPr="00D14FC1">
              <w:rPr>
                <w:rFonts w:cs="Arial"/>
                <w:sz w:val="20"/>
                <w:szCs w:val="20"/>
              </w:rPr>
              <w:t>Scarce inputs (labour or materials)</w:t>
            </w:r>
          </w:p>
        </w:tc>
        <w:tc>
          <w:tcPr>
            <w:tcW w:w="4950" w:type="dxa"/>
            <w:shd w:val="clear" w:color="auto" w:fill="F2F2F2" w:themeFill="background1" w:themeFillShade="F2"/>
          </w:tcPr>
          <w:p w14:paraId="3A202400" w14:textId="77777777" w:rsidR="005843B3" w:rsidRPr="00D14FC1" w:rsidRDefault="005843B3" w:rsidP="005A7DDD">
            <w:pPr>
              <w:pStyle w:val="ListParagraph"/>
              <w:numPr>
                <w:ilvl w:val="0"/>
                <w:numId w:val="20"/>
              </w:numPr>
              <w:spacing w:before="20" w:after="20" w:line="276" w:lineRule="auto"/>
              <w:cnfStyle w:val="010000000000" w:firstRow="0" w:lastRow="1" w:firstColumn="0" w:lastColumn="0" w:oddVBand="0" w:evenVBand="0" w:oddHBand="0" w:evenHBand="0" w:firstRowFirstColumn="0" w:firstRowLastColumn="0" w:lastRowFirstColumn="0" w:lastRowLastColumn="0"/>
              <w:rPr>
                <w:rFonts w:cs="Arial"/>
                <w:sz w:val="20"/>
                <w:szCs w:val="20"/>
              </w:rPr>
            </w:pPr>
            <w:r w:rsidRPr="00D14FC1">
              <w:rPr>
                <w:rFonts w:cs="Arial"/>
                <w:sz w:val="20"/>
                <w:szCs w:val="20"/>
              </w:rPr>
              <w:t>Long term contracts with customers</w:t>
            </w:r>
          </w:p>
          <w:p w14:paraId="7E11E48B" w14:textId="77777777" w:rsidR="005843B3" w:rsidRPr="00D14FC1" w:rsidRDefault="005843B3" w:rsidP="005A7DDD">
            <w:pPr>
              <w:pStyle w:val="ListParagraph"/>
              <w:numPr>
                <w:ilvl w:val="0"/>
                <w:numId w:val="20"/>
              </w:numPr>
              <w:spacing w:before="20" w:after="20" w:line="276" w:lineRule="auto"/>
              <w:cnfStyle w:val="010000000000" w:firstRow="0" w:lastRow="1" w:firstColumn="0" w:lastColumn="0" w:oddVBand="0" w:evenVBand="0" w:oddHBand="0" w:evenHBand="0" w:firstRowFirstColumn="0" w:firstRowLastColumn="0" w:lastRowFirstColumn="0" w:lastRowLastColumn="0"/>
              <w:rPr>
                <w:rFonts w:cs="Arial"/>
                <w:sz w:val="20"/>
                <w:szCs w:val="20"/>
              </w:rPr>
            </w:pPr>
            <w:r w:rsidRPr="00D14FC1">
              <w:rPr>
                <w:rFonts w:cs="Arial"/>
                <w:sz w:val="20"/>
                <w:szCs w:val="20"/>
              </w:rPr>
              <w:t>Government regulation</w:t>
            </w:r>
          </w:p>
          <w:p w14:paraId="0F79B2D1" w14:textId="77777777" w:rsidR="005843B3" w:rsidRPr="00D14FC1" w:rsidRDefault="005843B3" w:rsidP="005A7DDD">
            <w:pPr>
              <w:pStyle w:val="ListParagraph"/>
              <w:numPr>
                <w:ilvl w:val="0"/>
                <w:numId w:val="20"/>
              </w:numPr>
              <w:spacing w:before="20" w:after="20" w:line="276" w:lineRule="auto"/>
              <w:cnfStyle w:val="010000000000" w:firstRow="0" w:lastRow="1" w:firstColumn="0" w:lastColumn="0" w:oddVBand="0" w:evenVBand="0" w:oddHBand="0" w:evenHBand="0" w:firstRowFirstColumn="0" w:firstRowLastColumn="0" w:lastRowFirstColumn="0" w:lastRowLastColumn="0"/>
              <w:rPr>
                <w:rFonts w:cs="Arial"/>
                <w:sz w:val="20"/>
                <w:szCs w:val="20"/>
              </w:rPr>
            </w:pPr>
            <w:r w:rsidRPr="00D14FC1">
              <w:rPr>
                <w:rFonts w:cs="Arial"/>
                <w:sz w:val="20"/>
                <w:szCs w:val="20"/>
              </w:rPr>
              <w:t>Low asset salvage value</w:t>
            </w:r>
          </w:p>
          <w:p w14:paraId="4ACDBB64" w14:textId="77777777" w:rsidR="005843B3" w:rsidRPr="00D14FC1" w:rsidRDefault="005843B3" w:rsidP="005A7DDD">
            <w:pPr>
              <w:pStyle w:val="ListParagraph"/>
              <w:numPr>
                <w:ilvl w:val="0"/>
                <w:numId w:val="20"/>
              </w:numPr>
              <w:spacing w:before="20" w:after="20" w:line="276" w:lineRule="auto"/>
              <w:cnfStyle w:val="010000000000" w:firstRow="0" w:lastRow="1" w:firstColumn="0" w:lastColumn="0" w:oddVBand="0" w:evenVBand="0" w:oddHBand="0" w:evenHBand="0" w:firstRowFirstColumn="0" w:firstRowLastColumn="0" w:lastRowFirstColumn="0" w:lastRowLastColumn="0"/>
              <w:rPr>
                <w:rFonts w:cs="Arial"/>
                <w:sz w:val="20"/>
                <w:szCs w:val="20"/>
              </w:rPr>
            </w:pPr>
            <w:r w:rsidRPr="00D14FC1">
              <w:rPr>
                <w:rFonts w:cs="Arial"/>
                <w:sz w:val="20"/>
                <w:szCs w:val="20"/>
              </w:rPr>
              <w:t>Financial ob</w:t>
            </w:r>
            <w:r w:rsidRPr="00F96905">
              <w:rPr>
                <w:rFonts w:cs="Arial"/>
                <w:sz w:val="20"/>
                <w:szCs w:val="20"/>
                <w:shd w:val="clear" w:color="auto" w:fill="F2F2F2" w:themeFill="background1" w:themeFillShade="F2"/>
              </w:rPr>
              <w:t>lig</w:t>
            </w:r>
            <w:r w:rsidRPr="00D14FC1">
              <w:rPr>
                <w:rFonts w:cs="Arial"/>
                <w:sz w:val="20"/>
                <w:szCs w:val="20"/>
              </w:rPr>
              <w:t>ation to creditors and employees</w:t>
            </w:r>
          </w:p>
        </w:tc>
      </w:tr>
    </w:tbl>
    <w:p w14:paraId="38AD7E40" w14:textId="77777777" w:rsidR="005843B3" w:rsidRPr="009542A0" w:rsidRDefault="005843B3" w:rsidP="00FC6F8D">
      <w:pPr>
        <w:pStyle w:val="Heading4"/>
        <w:spacing w:before="360"/>
      </w:pPr>
      <w:r w:rsidRPr="009542A0">
        <w:t>Changes to competition</w:t>
      </w:r>
    </w:p>
    <w:p w14:paraId="72D1410D" w14:textId="77777777" w:rsidR="005843B3" w:rsidRPr="009542A0" w:rsidRDefault="005843B3" w:rsidP="005843B3">
      <w:pPr>
        <w:rPr>
          <w:rFonts w:cs="Arial"/>
        </w:rPr>
      </w:pPr>
      <w:r w:rsidRPr="009542A0">
        <w:rPr>
          <w:rFonts w:cs="Arial"/>
        </w:rPr>
        <w:t>Forecasting the future competitive environment can assist agencies to plan for changes in the market and, in some instances, to wait for circumstances to change in order to get a better outcome. For example, the electricity industry has undergone a process of deregulation. Prior to this, one firm supplied all electricity. Barriers to entry for the retail of electricity have been sequentially reduced, resulting in more choices for buyers. This can place the agency in a better position to seek the best deal.</w:t>
      </w:r>
    </w:p>
    <w:p w14:paraId="60B98DD3" w14:textId="77777777" w:rsidR="005843B3" w:rsidRPr="009542A0" w:rsidRDefault="005843B3" w:rsidP="005843B3">
      <w:pPr>
        <w:rPr>
          <w:rFonts w:cs="Arial"/>
        </w:rPr>
      </w:pPr>
      <w:r w:rsidRPr="009542A0">
        <w:rPr>
          <w:rFonts w:cs="Arial"/>
        </w:rPr>
        <w:t>If it is strategically important, large firms may use their size and diversity of operations to subsidise loss-making ventures and attempt to reduce competition. This may occur in a new market in order to develop market share, or in an established market to price competitors out of the market. Being aware of such activities may help to ensure that the agency is not assisting a dominant supplier in gaining a monopoly position in a market.</w:t>
      </w:r>
    </w:p>
    <w:p w14:paraId="4982CC77" w14:textId="77777777" w:rsidR="005843B3" w:rsidRDefault="005843B3" w:rsidP="005843B3">
      <w:pPr>
        <w:rPr>
          <w:rFonts w:cs="Arial"/>
        </w:rPr>
      </w:pPr>
      <w:r w:rsidRPr="009542A0">
        <w:rPr>
          <w:rFonts w:cs="Arial"/>
        </w:rPr>
        <w:t xml:space="preserve">An example of the changes in the stationery market is examined in the </w:t>
      </w:r>
      <w:r w:rsidR="0027051A">
        <w:rPr>
          <w:rFonts w:cs="Arial"/>
        </w:rPr>
        <w:t>T</w:t>
      </w:r>
      <w:r w:rsidRPr="009542A0">
        <w:rPr>
          <w:rFonts w:cs="Arial"/>
        </w:rPr>
        <w:t>able</w:t>
      </w:r>
      <w:r w:rsidR="0027051A">
        <w:rPr>
          <w:rFonts w:cs="Arial"/>
        </w:rPr>
        <w:t xml:space="preserve"> 8</w:t>
      </w:r>
      <w:r w:rsidRPr="009542A0">
        <w:rPr>
          <w:rFonts w:cs="Arial"/>
        </w:rPr>
        <w:t>.</w:t>
      </w:r>
    </w:p>
    <w:p w14:paraId="39EAD1E3" w14:textId="77777777" w:rsidR="005843B3" w:rsidRDefault="005843B3" w:rsidP="00504143">
      <w:pPr>
        <w:spacing w:before="60"/>
        <w:rPr>
          <w:rFonts w:cs="Arial"/>
          <w:b/>
        </w:rPr>
      </w:pP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9633"/>
      </w:tblGrid>
      <w:tr w:rsidR="00F96905" w:rsidRPr="000B414E" w14:paraId="368FEC0F" w14:textId="77777777" w:rsidTr="00CC17CE">
        <w:trPr>
          <w:trHeight w:val="545"/>
        </w:trPr>
        <w:tc>
          <w:tcPr>
            <w:tcW w:w="9633" w:type="dxa"/>
            <w:tcBorders>
              <w:bottom w:val="single" w:sz="12" w:space="0" w:color="C0C0C0"/>
            </w:tcBorders>
            <w:shd w:val="clear" w:color="auto" w:fill="808080" w:themeFill="background1" w:themeFillShade="80"/>
          </w:tcPr>
          <w:p w14:paraId="0082D772" w14:textId="77777777" w:rsidR="00F96905" w:rsidRPr="00F96905" w:rsidRDefault="00F96905" w:rsidP="00E60FC2">
            <w:pPr>
              <w:spacing w:before="120"/>
              <w:rPr>
                <w:rFonts w:cs="Arial"/>
                <w:b/>
                <w:color w:val="FFFFFF" w:themeColor="background1"/>
              </w:rPr>
            </w:pPr>
            <w:r w:rsidRPr="00F96905">
              <w:rPr>
                <w:rFonts w:cs="Arial"/>
                <w:b/>
                <w:color w:val="FFFFFF" w:themeColor="background1"/>
              </w:rPr>
              <w:t>Table 8: Assessing the competitive dynamics of the stationery market</w:t>
            </w:r>
          </w:p>
        </w:tc>
      </w:tr>
      <w:tr w:rsidR="005843B3" w:rsidRPr="000B414E" w14:paraId="5C7411CD" w14:textId="77777777" w:rsidTr="00CC17CE">
        <w:trPr>
          <w:trHeight w:val="545"/>
        </w:trPr>
        <w:tc>
          <w:tcPr>
            <w:tcW w:w="9633" w:type="dxa"/>
            <w:tcBorders>
              <w:bottom w:val="single" w:sz="12" w:space="0" w:color="C0C0C0"/>
            </w:tcBorders>
            <w:shd w:val="clear" w:color="auto" w:fill="F2F2F2" w:themeFill="background1" w:themeFillShade="F2"/>
          </w:tcPr>
          <w:p w14:paraId="4A5FC568" w14:textId="77777777" w:rsidR="005843B3" w:rsidRPr="00947ACF" w:rsidRDefault="005843B3" w:rsidP="00E31B19">
            <w:pPr>
              <w:spacing w:before="120" w:after="20"/>
              <w:rPr>
                <w:rFonts w:cs="Arial"/>
                <w:sz w:val="20"/>
                <w:szCs w:val="20"/>
              </w:rPr>
            </w:pPr>
            <w:r w:rsidRPr="00947ACF">
              <w:rPr>
                <w:rFonts w:cs="Arial"/>
                <w:sz w:val="20"/>
                <w:szCs w:val="20"/>
              </w:rPr>
              <w:t>Competition in the stationery wholesaling industry is based heavily on two main elements: price and services offered. Price is vital to large firms tendering for arrangements with corporations or business. Services offered by companies have expanded rapidly in recent years. The most notable of these is online ordering. Another good example is the variety of products offered. Many stationers are becoming one-stop shops for all office needs by branching into IT, furniture, cleaning products, food, promotional products, and printing.</w:t>
            </w:r>
          </w:p>
          <w:p w14:paraId="5724F06F" w14:textId="77777777" w:rsidR="005843B3" w:rsidRDefault="005843B3" w:rsidP="005843B3">
            <w:pPr>
              <w:spacing w:before="20" w:after="20"/>
              <w:rPr>
                <w:rFonts w:cs="Arial"/>
                <w:sz w:val="20"/>
                <w:szCs w:val="20"/>
              </w:rPr>
            </w:pPr>
          </w:p>
          <w:p w14:paraId="3F28C15E" w14:textId="77777777" w:rsidR="005843B3" w:rsidRPr="00947ACF" w:rsidRDefault="005843B3" w:rsidP="005843B3">
            <w:pPr>
              <w:spacing w:before="20" w:after="20"/>
              <w:rPr>
                <w:rFonts w:cs="Arial"/>
                <w:sz w:val="20"/>
                <w:szCs w:val="20"/>
              </w:rPr>
            </w:pPr>
            <w:r w:rsidRPr="00947ACF">
              <w:rPr>
                <w:rFonts w:cs="Arial"/>
                <w:sz w:val="20"/>
                <w:szCs w:val="20"/>
              </w:rPr>
              <w:t>Larger stationery wholesaler firms gain a significant portion of their revenue through whole-of-organisation arrangements and have distribution capabilities to service large geographical areas. Smaller regional firms are often part of a buying group so as to gain volume discounts on their product range. They also look to gain a competitive advantage via convenience and faster response time. The stationery supply market is also characterised by numerous competitors operating to serve niche segments.</w:t>
            </w:r>
          </w:p>
          <w:p w14:paraId="198F1455" w14:textId="77777777" w:rsidR="005843B3" w:rsidRDefault="005843B3" w:rsidP="005843B3">
            <w:pPr>
              <w:spacing w:before="20" w:after="20"/>
              <w:rPr>
                <w:rFonts w:cs="Arial"/>
                <w:sz w:val="20"/>
                <w:szCs w:val="20"/>
              </w:rPr>
            </w:pPr>
          </w:p>
          <w:p w14:paraId="210BCAE9" w14:textId="77777777" w:rsidR="005843B3" w:rsidRPr="00947ACF" w:rsidRDefault="005843B3" w:rsidP="005843B3">
            <w:pPr>
              <w:spacing w:before="20" w:after="20"/>
              <w:rPr>
                <w:rFonts w:cs="Arial"/>
                <w:sz w:val="20"/>
                <w:szCs w:val="20"/>
              </w:rPr>
            </w:pPr>
            <w:r w:rsidRPr="00947ACF">
              <w:rPr>
                <w:rFonts w:cs="Arial"/>
                <w:sz w:val="20"/>
                <w:szCs w:val="20"/>
              </w:rPr>
              <w:t xml:space="preserve">Barriers to entry are low at the </w:t>
            </w:r>
            <w:proofErr w:type="gramStart"/>
            <w:r w:rsidRPr="00947ACF">
              <w:rPr>
                <w:rFonts w:cs="Arial"/>
                <w:sz w:val="20"/>
                <w:szCs w:val="20"/>
              </w:rPr>
              <w:t>small scale</w:t>
            </w:r>
            <w:proofErr w:type="gramEnd"/>
            <w:r w:rsidRPr="00947ACF">
              <w:rPr>
                <w:rFonts w:cs="Arial"/>
                <w:sz w:val="20"/>
                <w:szCs w:val="20"/>
              </w:rPr>
              <w:t xml:space="preserve"> end of the market. The main costs for new entrants are for inventory and premises. However, if a firm intends to compete with the larger participants, there would be significant financial costs relating to the distribution network, online ordering system, inventory and marketing.</w:t>
            </w:r>
          </w:p>
        </w:tc>
      </w:tr>
    </w:tbl>
    <w:p w14:paraId="6BDBD869" w14:textId="77777777" w:rsidR="005843B3" w:rsidRPr="009542A0" w:rsidRDefault="005843B3" w:rsidP="005843B3">
      <w:pPr>
        <w:pStyle w:val="Heading4"/>
      </w:pPr>
      <w:r w:rsidRPr="009542A0">
        <w:lastRenderedPageBreak/>
        <w:t>Product life cycle considerations</w:t>
      </w:r>
    </w:p>
    <w:p w14:paraId="6C0A2668" w14:textId="77777777" w:rsidR="005843B3" w:rsidRPr="003E6079" w:rsidRDefault="005843B3" w:rsidP="005843B3">
      <w:pPr>
        <w:rPr>
          <w:rFonts w:cs="Arial"/>
        </w:rPr>
      </w:pPr>
      <w:r w:rsidRPr="009542A0">
        <w:rPr>
          <w:rFonts w:cs="Arial"/>
        </w:rPr>
        <w:t xml:space="preserve">Understanding the position of the good or service in the product life cycle will help the agency </w:t>
      </w:r>
      <w:r w:rsidRPr="003E6079">
        <w:rPr>
          <w:rFonts w:cs="Arial"/>
        </w:rPr>
        <w:t>consider suppliers’ likely marketing strategies and how the supplier will compete. The product life cycle model consists of four stages:</w:t>
      </w:r>
    </w:p>
    <w:p w14:paraId="5C706422" w14:textId="77777777" w:rsidR="005843B3" w:rsidRPr="003E6079" w:rsidRDefault="005843B3" w:rsidP="0027051A">
      <w:pPr>
        <w:pStyle w:val="ListParagraph"/>
        <w:numPr>
          <w:ilvl w:val="0"/>
          <w:numId w:val="21"/>
        </w:numPr>
        <w:spacing w:line="276" w:lineRule="auto"/>
        <w:rPr>
          <w:rFonts w:cs="Arial"/>
        </w:rPr>
      </w:pPr>
      <w:r w:rsidRPr="003E6079">
        <w:rPr>
          <w:rFonts w:cs="Arial"/>
        </w:rPr>
        <w:t>introduction</w:t>
      </w:r>
    </w:p>
    <w:p w14:paraId="5EBE4C09" w14:textId="77777777" w:rsidR="005843B3" w:rsidRPr="003E6079" w:rsidRDefault="005843B3" w:rsidP="0027051A">
      <w:pPr>
        <w:pStyle w:val="ListParagraph"/>
        <w:numPr>
          <w:ilvl w:val="0"/>
          <w:numId w:val="21"/>
        </w:numPr>
        <w:spacing w:line="276" w:lineRule="auto"/>
        <w:rPr>
          <w:rFonts w:cs="Arial"/>
        </w:rPr>
      </w:pPr>
      <w:r w:rsidRPr="003E6079">
        <w:rPr>
          <w:rFonts w:cs="Arial"/>
        </w:rPr>
        <w:t>growth</w:t>
      </w:r>
    </w:p>
    <w:p w14:paraId="4577CD63" w14:textId="77777777" w:rsidR="005843B3" w:rsidRPr="003E6079" w:rsidRDefault="005843B3" w:rsidP="0027051A">
      <w:pPr>
        <w:pStyle w:val="ListParagraph"/>
        <w:numPr>
          <w:ilvl w:val="0"/>
          <w:numId w:val="21"/>
        </w:numPr>
        <w:spacing w:line="276" w:lineRule="auto"/>
        <w:rPr>
          <w:rFonts w:cs="Arial"/>
        </w:rPr>
      </w:pPr>
      <w:r w:rsidRPr="003E6079">
        <w:rPr>
          <w:rFonts w:cs="Arial"/>
        </w:rPr>
        <w:t>maturity</w:t>
      </w:r>
    </w:p>
    <w:p w14:paraId="200F19D2" w14:textId="77777777" w:rsidR="005843B3" w:rsidRPr="003E6079" w:rsidRDefault="005843B3" w:rsidP="0027051A">
      <w:pPr>
        <w:pStyle w:val="ListParagraph"/>
        <w:numPr>
          <w:ilvl w:val="0"/>
          <w:numId w:val="21"/>
        </w:numPr>
        <w:spacing w:line="276" w:lineRule="auto"/>
        <w:rPr>
          <w:rFonts w:cs="Arial"/>
        </w:rPr>
      </w:pPr>
      <w:r w:rsidRPr="003E6079">
        <w:rPr>
          <w:rFonts w:cs="Arial"/>
        </w:rPr>
        <w:t>decline.</w:t>
      </w:r>
    </w:p>
    <w:p w14:paraId="7E5E525F" w14:textId="77777777" w:rsidR="005843B3" w:rsidRPr="003E6079" w:rsidRDefault="005843B3" w:rsidP="005843B3">
      <w:pPr>
        <w:rPr>
          <w:rFonts w:cs="Arial"/>
        </w:rPr>
      </w:pPr>
      <w:r w:rsidRPr="003E6079">
        <w:rPr>
          <w:rFonts w:cs="Arial"/>
        </w:rPr>
        <w:t>Each phase of the product life cycle tends to be characterised by different marketing strategies. For</w:t>
      </w:r>
      <w:r>
        <w:rPr>
          <w:rFonts w:cs="Arial"/>
        </w:rPr>
        <w:t xml:space="preserve"> </w:t>
      </w:r>
      <w:r w:rsidRPr="003E6079">
        <w:rPr>
          <w:rFonts w:cs="Arial"/>
        </w:rPr>
        <w:t xml:space="preserve">example, during the introduction phase, firms may seek partnerships with </w:t>
      </w:r>
      <w:r>
        <w:rPr>
          <w:rFonts w:cs="Arial"/>
        </w:rPr>
        <w:t>buyers</w:t>
      </w:r>
      <w:r w:rsidRPr="003E6079">
        <w:rPr>
          <w:rFonts w:cs="Arial"/>
        </w:rPr>
        <w:t xml:space="preserve"> to help develop their product. During growth and maturity phases, firms will endeavour to improve efficiencies and be cost competitive. In the decline phase, firms will seek to exit the market, find niche markets </w:t>
      </w:r>
      <w:r>
        <w:rPr>
          <w:rFonts w:cs="Arial"/>
        </w:rPr>
        <w:t>or attempt to revive interest.</w:t>
      </w:r>
      <w:r>
        <w:rPr>
          <w:rStyle w:val="FootnoteReference"/>
          <w:rFonts w:cs="Arial"/>
        </w:rPr>
        <w:footnoteReference w:id="3"/>
      </w:r>
    </w:p>
    <w:p w14:paraId="038AF27D" w14:textId="77777777" w:rsidR="005843B3" w:rsidRPr="003E6079" w:rsidRDefault="005843B3" w:rsidP="005843B3">
      <w:pPr>
        <w:rPr>
          <w:rFonts w:cs="Arial"/>
        </w:rPr>
      </w:pPr>
      <w:r w:rsidRPr="003E6079">
        <w:rPr>
          <w:rFonts w:cs="Arial"/>
        </w:rPr>
        <w:t>However, it can be difficult to accurately identify the stage of the life cycle that a particular product is in. The length of each stage can differ widely between products. For example, office furniture experiences a very long maturity stage, whereas waterbeds had a very short product life cycle.</w:t>
      </w:r>
    </w:p>
    <w:p w14:paraId="04854F26" w14:textId="77777777" w:rsidR="005843B3" w:rsidRDefault="005843B3" w:rsidP="009B208E">
      <w:pPr>
        <w:spacing w:before="120"/>
        <w:rPr>
          <w:rFonts w:cs="Arial"/>
        </w:rPr>
      </w:pPr>
      <w:r w:rsidRPr="0027051A">
        <w:rPr>
          <w:rFonts w:cs="Arial"/>
        </w:rPr>
        <w:t>Table 9</w:t>
      </w:r>
      <w:r w:rsidRPr="003E6079">
        <w:rPr>
          <w:rFonts w:cs="Arial"/>
        </w:rPr>
        <w:t xml:space="preserve"> below highlights the key areas to research when analysing how suppliers compete in the market.</w:t>
      </w:r>
      <w:r w:rsidR="00AA3B99">
        <w:rPr>
          <w:rFonts w:cs="Arial"/>
        </w:rPr>
        <w:br/>
      </w: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9633"/>
      </w:tblGrid>
      <w:tr w:rsidR="00F96905" w:rsidRPr="000B414E" w14:paraId="15C22852" w14:textId="77777777" w:rsidTr="00CC17CE">
        <w:trPr>
          <w:trHeight w:val="545"/>
        </w:trPr>
        <w:tc>
          <w:tcPr>
            <w:tcW w:w="9633" w:type="dxa"/>
            <w:tcBorders>
              <w:bottom w:val="single" w:sz="12" w:space="0" w:color="C0C0C0"/>
            </w:tcBorders>
            <w:shd w:val="clear" w:color="auto" w:fill="808080" w:themeFill="background1" w:themeFillShade="80"/>
          </w:tcPr>
          <w:p w14:paraId="093A1EF4" w14:textId="77777777" w:rsidR="00F96905" w:rsidRPr="00F96905" w:rsidRDefault="00F96905" w:rsidP="00F96905">
            <w:pPr>
              <w:spacing w:before="120" w:after="0"/>
              <w:rPr>
                <w:rFonts w:cs="Arial"/>
                <w:b/>
                <w:color w:val="FFFFFF" w:themeColor="background1"/>
              </w:rPr>
            </w:pPr>
            <w:r w:rsidRPr="00F96905">
              <w:rPr>
                <w:rFonts w:cs="Arial"/>
                <w:b/>
                <w:color w:val="FFFFFF" w:themeColor="background1"/>
              </w:rPr>
              <w:t>Table 9: Key areas to research</w:t>
            </w:r>
          </w:p>
        </w:tc>
      </w:tr>
      <w:tr w:rsidR="005843B3" w:rsidRPr="000B414E" w14:paraId="4FE54553" w14:textId="77777777" w:rsidTr="00CC17CE">
        <w:trPr>
          <w:trHeight w:val="545"/>
        </w:trPr>
        <w:tc>
          <w:tcPr>
            <w:tcW w:w="9633" w:type="dxa"/>
            <w:tcBorders>
              <w:bottom w:val="single" w:sz="12" w:space="0" w:color="C0C0C0"/>
            </w:tcBorders>
            <w:shd w:val="clear" w:color="auto" w:fill="F2F2F2" w:themeFill="background1" w:themeFillShade="F2"/>
          </w:tcPr>
          <w:p w14:paraId="549195AC" w14:textId="77777777" w:rsidR="005843B3" w:rsidRPr="000B0927" w:rsidRDefault="005843B3" w:rsidP="00504143">
            <w:pPr>
              <w:pStyle w:val="ListParagraph"/>
              <w:numPr>
                <w:ilvl w:val="0"/>
                <w:numId w:val="22"/>
              </w:numPr>
              <w:spacing w:before="120" w:after="20" w:line="240" w:lineRule="auto"/>
              <w:ind w:left="357" w:hanging="357"/>
              <w:rPr>
                <w:rFonts w:cs="Arial"/>
                <w:sz w:val="20"/>
                <w:szCs w:val="20"/>
              </w:rPr>
            </w:pPr>
            <w:r w:rsidRPr="000B0927">
              <w:rPr>
                <w:rFonts w:cs="Arial"/>
                <w:sz w:val="20"/>
                <w:szCs w:val="20"/>
              </w:rPr>
              <w:t>What is the basis of competition between suppliers in the market—for example, price, service, quality or other factors?</w:t>
            </w:r>
          </w:p>
          <w:p w14:paraId="7027D70D" w14:textId="77777777" w:rsidR="005843B3" w:rsidRPr="000B0927" w:rsidRDefault="005843B3" w:rsidP="00504143">
            <w:pPr>
              <w:pStyle w:val="ListParagraph"/>
              <w:spacing w:before="20" w:after="20" w:line="240" w:lineRule="auto"/>
              <w:ind w:left="360"/>
              <w:rPr>
                <w:rFonts w:cs="Arial"/>
                <w:sz w:val="20"/>
                <w:szCs w:val="20"/>
              </w:rPr>
            </w:pPr>
          </w:p>
          <w:p w14:paraId="4371F952" w14:textId="77777777" w:rsidR="005843B3" w:rsidRPr="000B0927" w:rsidRDefault="005843B3" w:rsidP="00504143">
            <w:pPr>
              <w:pStyle w:val="ListParagraph"/>
              <w:numPr>
                <w:ilvl w:val="0"/>
                <w:numId w:val="22"/>
              </w:numPr>
              <w:spacing w:before="20" w:after="20" w:line="240" w:lineRule="auto"/>
              <w:rPr>
                <w:rFonts w:cs="Arial"/>
                <w:sz w:val="20"/>
                <w:szCs w:val="20"/>
              </w:rPr>
            </w:pPr>
            <w:r w:rsidRPr="000B0927">
              <w:rPr>
                <w:rFonts w:cs="Arial"/>
                <w:sz w:val="20"/>
                <w:szCs w:val="20"/>
              </w:rPr>
              <w:t>What are the type and level of barriers to entry and exit for potential suppliers—in other words, with what level of ease can new firms enter and secure a place in a viable market?</w:t>
            </w:r>
          </w:p>
          <w:p w14:paraId="06769257" w14:textId="77777777" w:rsidR="005843B3" w:rsidRPr="000B0927" w:rsidRDefault="005843B3" w:rsidP="00504143">
            <w:pPr>
              <w:pStyle w:val="ListParagraph"/>
              <w:spacing w:before="20" w:after="20" w:line="240" w:lineRule="auto"/>
              <w:rPr>
                <w:rFonts w:cs="Arial"/>
                <w:sz w:val="20"/>
                <w:szCs w:val="20"/>
              </w:rPr>
            </w:pPr>
          </w:p>
          <w:p w14:paraId="0DD8B507" w14:textId="77777777" w:rsidR="005843B3" w:rsidRPr="000B0927" w:rsidRDefault="005843B3" w:rsidP="00504143">
            <w:pPr>
              <w:pStyle w:val="ListParagraph"/>
              <w:numPr>
                <w:ilvl w:val="0"/>
                <w:numId w:val="22"/>
              </w:numPr>
              <w:spacing w:before="20" w:after="20" w:line="240" w:lineRule="auto"/>
              <w:rPr>
                <w:rFonts w:cs="Arial"/>
                <w:sz w:val="20"/>
                <w:szCs w:val="20"/>
              </w:rPr>
            </w:pPr>
            <w:r w:rsidRPr="000B0927">
              <w:rPr>
                <w:rFonts w:cs="Arial"/>
                <w:sz w:val="20"/>
                <w:szCs w:val="20"/>
              </w:rPr>
              <w:t>What are the trends in the supply market—for example, has product price consistently been reducing?</w:t>
            </w:r>
          </w:p>
          <w:p w14:paraId="4DA58178" w14:textId="77777777" w:rsidR="005843B3" w:rsidRPr="000B0927" w:rsidRDefault="005843B3" w:rsidP="00504143">
            <w:pPr>
              <w:pStyle w:val="ListParagraph"/>
              <w:spacing w:before="20" w:after="20" w:line="240" w:lineRule="auto"/>
              <w:rPr>
                <w:rFonts w:cs="Arial"/>
                <w:sz w:val="20"/>
                <w:szCs w:val="20"/>
              </w:rPr>
            </w:pPr>
          </w:p>
          <w:p w14:paraId="6164ADB6" w14:textId="77777777" w:rsidR="005843B3" w:rsidRPr="000B0927" w:rsidRDefault="005843B3" w:rsidP="00504143">
            <w:pPr>
              <w:pStyle w:val="ListParagraph"/>
              <w:numPr>
                <w:ilvl w:val="0"/>
                <w:numId w:val="22"/>
              </w:numPr>
              <w:spacing w:before="20" w:after="20" w:line="240" w:lineRule="auto"/>
              <w:rPr>
                <w:rFonts w:cs="Arial"/>
                <w:sz w:val="20"/>
                <w:szCs w:val="20"/>
              </w:rPr>
            </w:pPr>
            <w:r w:rsidRPr="000B0927">
              <w:rPr>
                <w:rFonts w:cs="Arial"/>
                <w:sz w:val="20"/>
                <w:szCs w:val="20"/>
              </w:rPr>
              <w:t>Are there any dominant supplier(s) in the market? (For example, a dominant supplier may be one that leads in price changes or the release of new models.)</w:t>
            </w:r>
          </w:p>
          <w:p w14:paraId="6E690624" w14:textId="77777777" w:rsidR="005843B3" w:rsidRPr="000B0927" w:rsidRDefault="005843B3" w:rsidP="00504143">
            <w:pPr>
              <w:pStyle w:val="ListParagraph"/>
              <w:spacing w:before="20" w:after="20" w:line="240" w:lineRule="auto"/>
              <w:rPr>
                <w:rFonts w:cs="Arial"/>
                <w:sz w:val="20"/>
                <w:szCs w:val="20"/>
              </w:rPr>
            </w:pPr>
          </w:p>
          <w:p w14:paraId="4E1D89EA" w14:textId="77777777" w:rsidR="005843B3" w:rsidRPr="000B0927" w:rsidRDefault="005843B3" w:rsidP="00504143">
            <w:pPr>
              <w:pStyle w:val="ListParagraph"/>
              <w:numPr>
                <w:ilvl w:val="0"/>
                <w:numId w:val="22"/>
              </w:numPr>
              <w:spacing w:before="20" w:after="20" w:line="240" w:lineRule="auto"/>
              <w:rPr>
                <w:rFonts w:cs="Arial"/>
                <w:sz w:val="20"/>
                <w:szCs w:val="20"/>
              </w:rPr>
            </w:pPr>
            <w:r w:rsidRPr="000B0927">
              <w:rPr>
                <w:rFonts w:cs="Arial"/>
                <w:sz w:val="20"/>
                <w:szCs w:val="20"/>
              </w:rPr>
              <w:t>How cooperative, or how hostile, are suppliers towards one another? Is there a possibility of collusion?</w:t>
            </w:r>
          </w:p>
          <w:p w14:paraId="5E40B324" w14:textId="77777777" w:rsidR="005843B3" w:rsidRPr="000B0927" w:rsidRDefault="005843B3" w:rsidP="00504143">
            <w:pPr>
              <w:pStyle w:val="ListParagraph"/>
              <w:spacing w:before="20" w:after="20" w:line="240" w:lineRule="auto"/>
              <w:rPr>
                <w:rFonts w:cs="Arial"/>
                <w:sz w:val="20"/>
                <w:szCs w:val="20"/>
              </w:rPr>
            </w:pPr>
          </w:p>
          <w:p w14:paraId="732563D0" w14:textId="77777777" w:rsidR="005843B3" w:rsidRPr="000B0927" w:rsidRDefault="005843B3" w:rsidP="00504143">
            <w:pPr>
              <w:pStyle w:val="ListParagraph"/>
              <w:numPr>
                <w:ilvl w:val="0"/>
                <w:numId w:val="22"/>
              </w:numPr>
              <w:spacing w:before="20" w:after="20" w:line="240" w:lineRule="auto"/>
              <w:rPr>
                <w:rFonts w:cs="Arial"/>
                <w:sz w:val="20"/>
                <w:szCs w:val="20"/>
              </w:rPr>
            </w:pPr>
            <w:r w:rsidRPr="000B0927">
              <w:rPr>
                <w:rFonts w:cs="Arial"/>
                <w:sz w:val="20"/>
                <w:szCs w:val="20"/>
              </w:rPr>
              <w:t>Has there been any consolidation in the market in the number of suppliers (horizontal integration)? Alternately, are there many new suppliers entering this market?</w:t>
            </w:r>
          </w:p>
          <w:p w14:paraId="7C730670" w14:textId="77777777" w:rsidR="005843B3" w:rsidRPr="000B0927" w:rsidRDefault="005843B3" w:rsidP="00504143">
            <w:pPr>
              <w:pStyle w:val="ListParagraph"/>
              <w:spacing w:before="20" w:after="20" w:line="240" w:lineRule="auto"/>
              <w:rPr>
                <w:rFonts w:cs="Arial"/>
                <w:sz w:val="20"/>
                <w:szCs w:val="20"/>
              </w:rPr>
            </w:pPr>
          </w:p>
          <w:p w14:paraId="63CAFBD5" w14:textId="77777777" w:rsidR="005843B3" w:rsidRPr="000B0927" w:rsidRDefault="005843B3" w:rsidP="00504143">
            <w:pPr>
              <w:pStyle w:val="ListParagraph"/>
              <w:numPr>
                <w:ilvl w:val="0"/>
                <w:numId w:val="22"/>
              </w:numPr>
              <w:spacing w:before="20" w:after="20" w:line="240" w:lineRule="auto"/>
              <w:rPr>
                <w:rFonts w:cs="Arial"/>
                <w:sz w:val="20"/>
                <w:szCs w:val="20"/>
              </w:rPr>
            </w:pPr>
            <w:r w:rsidRPr="000B0927">
              <w:rPr>
                <w:rFonts w:cs="Arial"/>
                <w:sz w:val="20"/>
                <w:szCs w:val="20"/>
              </w:rPr>
              <w:t>Does any trade, consumer or environmental legislation have an impact on the competition in the market?</w:t>
            </w:r>
          </w:p>
          <w:p w14:paraId="7D2C1209" w14:textId="77777777" w:rsidR="005843B3" w:rsidRPr="000B0927" w:rsidRDefault="005843B3" w:rsidP="00504143">
            <w:pPr>
              <w:pStyle w:val="ListParagraph"/>
              <w:spacing w:line="240" w:lineRule="auto"/>
              <w:rPr>
                <w:rFonts w:cs="Arial"/>
                <w:sz w:val="20"/>
                <w:szCs w:val="20"/>
              </w:rPr>
            </w:pPr>
          </w:p>
          <w:p w14:paraId="1EBCE68C" w14:textId="77777777" w:rsidR="005843B3" w:rsidRPr="00326320" w:rsidRDefault="005843B3" w:rsidP="00504143">
            <w:pPr>
              <w:pStyle w:val="ListParagraph"/>
              <w:numPr>
                <w:ilvl w:val="0"/>
                <w:numId w:val="22"/>
              </w:numPr>
              <w:spacing w:before="20" w:after="20" w:line="240" w:lineRule="auto"/>
              <w:rPr>
                <w:rFonts w:cs="Arial"/>
                <w:sz w:val="20"/>
                <w:szCs w:val="20"/>
              </w:rPr>
            </w:pPr>
            <w:r w:rsidRPr="00163589">
              <w:rPr>
                <w:rFonts w:cs="Arial"/>
                <w:sz w:val="20"/>
                <w:szCs w:val="20"/>
              </w:rPr>
              <w:t>At what stage of its product life cycle is the product in?</w:t>
            </w:r>
          </w:p>
        </w:tc>
      </w:tr>
    </w:tbl>
    <w:p w14:paraId="29A17166" w14:textId="77777777" w:rsidR="005843B3" w:rsidRPr="003E6079" w:rsidRDefault="005843B3" w:rsidP="005843B3">
      <w:pPr>
        <w:pStyle w:val="Heading2"/>
      </w:pPr>
      <w:bookmarkStart w:id="64" w:name="_Toc387677099"/>
      <w:bookmarkStart w:id="65" w:name="_Toc499109430"/>
      <w:bookmarkStart w:id="66" w:name="_Toc509481359"/>
      <w:r w:rsidRPr="003E6079">
        <w:lastRenderedPageBreak/>
        <w:t>Supply chains</w:t>
      </w:r>
      <w:bookmarkEnd w:id="64"/>
      <w:bookmarkEnd w:id="65"/>
      <w:bookmarkEnd w:id="66"/>
    </w:p>
    <w:p w14:paraId="31880D47" w14:textId="77777777" w:rsidR="005843B3" w:rsidRPr="003E6079" w:rsidRDefault="005843B3" w:rsidP="005843B3">
      <w:pPr>
        <w:pStyle w:val="Heading3"/>
      </w:pPr>
      <w:bookmarkStart w:id="67" w:name="_Toc387677100"/>
      <w:bookmarkStart w:id="68" w:name="_Toc499109431"/>
      <w:bookmarkStart w:id="69" w:name="_Toc509481360"/>
      <w:r w:rsidRPr="003E6079">
        <w:t>Recommended practice</w:t>
      </w:r>
      <w:bookmarkEnd w:id="67"/>
      <w:bookmarkEnd w:id="68"/>
      <w:bookmarkEnd w:id="69"/>
    </w:p>
    <w:p w14:paraId="4B72319D" w14:textId="77777777" w:rsidR="005843B3" w:rsidRPr="003E6079" w:rsidRDefault="005843B3" w:rsidP="005843B3">
      <w:pPr>
        <w:pStyle w:val="Heading4"/>
      </w:pPr>
      <w:r w:rsidRPr="003E6079">
        <w:t>Overview</w:t>
      </w:r>
    </w:p>
    <w:p w14:paraId="76E61F2F" w14:textId="77777777" w:rsidR="005843B3" w:rsidRPr="00C13D19" w:rsidRDefault="005843B3" w:rsidP="005843B3">
      <w:pPr>
        <w:rPr>
          <w:rFonts w:cs="Arial"/>
        </w:rPr>
      </w:pPr>
      <w:r w:rsidRPr="003E6079">
        <w:rPr>
          <w:rFonts w:cs="Arial"/>
        </w:rPr>
        <w:t xml:space="preserve">A supply chain consists of all parties involved in the process of creating a good or service: </w:t>
      </w:r>
      <w:r w:rsidRPr="00C13D19">
        <w:rPr>
          <w:rFonts w:cs="Arial"/>
        </w:rPr>
        <w:t>progressing from inputs through production, distribution and marketing to the end user. The purpose of analysing the supply chain is to attain a good understanding of:</w:t>
      </w:r>
    </w:p>
    <w:p w14:paraId="75475564" w14:textId="77777777" w:rsidR="005843B3" w:rsidRPr="00C13D19" w:rsidRDefault="005843B3" w:rsidP="00504143">
      <w:pPr>
        <w:pStyle w:val="ListParagraph"/>
        <w:numPr>
          <w:ilvl w:val="0"/>
          <w:numId w:val="23"/>
        </w:numPr>
        <w:spacing w:line="240" w:lineRule="auto"/>
        <w:rPr>
          <w:rFonts w:cs="Arial"/>
        </w:rPr>
      </w:pPr>
      <w:r w:rsidRPr="00C13D19">
        <w:rPr>
          <w:rFonts w:cs="Arial"/>
        </w:rPr>
        <w:t>what value is added by the different parties of the supply chain</w:t>
      </w:r>
      <w:r w:rsidR="00504143">
        <w:rPr>
          <w:rFonts w:cs="Arial"/>
        </w:rPr>
        <w:br/>
      </w:r>
    </w:p>
    <w:p w14:paraId="4CA3DF54" w14:textId="77777777" w:rsidR="005843B3" w:rsidRPr="00C13D19" w:rsidRDefault="005843B3" w:rsidP="00504143">
      <w:pPr>
        <w:pStyle w:val="ListParagraph"/>
        <w:numPr>
          <w:ilvl w:val="0"/>
          <w:numId w:val="23"/>
        </w:numPr>
        <w:spacing w:line="240" w:lineRule="auto"/>
        <w:rPr>
          <w:rFonts w:cs="Arial"/>
        </w:rPr>
      </w:pPr>
      <w:r w:rsidRPr="00C13D19">
        <w:rPr>
          <w:rFonts w:cs="Arial"/>
        </w:rPr>
        <w:t>possible unnecessary costs within the supply chain</w:t>
      </w:r>
      <w:r w:rsidR="00504143">
        <w:rPr>
          <w:rFonts w:cs="Arial"/>
        </w:rPr>
        <w:br/>
      </w:r>
    </w:p>
    <w:p w14:paraId="45BB790D" w14:textId="77777777" w:rsidR="005843B3" w:rsidRPr="00C13D19" w:rsidRDefault="005843B3" w:rsidP="00504143">
      <w:pPr>
        <w:pStyle w:val="ListParagraph"/>
        <w:numPr>
          <w:ilvl w:val="0"/>
          <w:numId w:val="23"/>
        </w:numPr>
        <w:spacing w:line="240" w:lineRule="auto"/>
        <w:rPr>
          <w:rFonts w:cs="Arial"/>
        </w:rPr>
      </w:pPr>
      <w:r w:rsidRPr="00C13D19">
        <w:rPr>
          <w:rFonts w:cs="Arial"/>
        </w:rPr>
        <w:t>dependencies in the supply chain and the potential risks they pose</w:t>
      </w:r>
      <w:r w:rsidR="00504143">
        <w:rPr>
          <w:rFonts w:cs="Arial"/>
        </w:rPr>
        <w:br/>
      </w:r>
    </w:p>
    <w:p w14:paraId="441FB1E7" w14:textId="77777777" w:rsidR="005843B3" w:rsidRPr="00C13D19" w:rsidRDefault="005843B3" w:rsidP="00504143">
      <w:pPr>
        <w:pStyle w:val="ListParagraph"/>
        <w:numPr>
          <w:ilvl w:val="0"/>
          <w:numId w:val="23"/>
        </w:numPr>
        <w:spacing w:line="240" w:lineRule="auto"/>
        <w:rPr>
          <w:rFonts w:cs="Arial"/>
        </w:rPr>
      </w:pPr>
      <w:r w:rsidRPr="00C13D19">
        <w:rPr>
          <w:rFonts w:cs="Arial"/>
        </w:rPr>
        <w:t>how these dependencies and risks can be managed now and in the future.</w:t>
      </w:r>
    </w:p>
    <w:p w14:paraId="0EF8BE04" w14:textId="77777777" w:rsidR="005843B3" w:rsidRPr="003E6079" w:rsidRDefault="005843B3" w:rsidP="005843B3">
      <w:pPr>
        <w:rPr>
          <w:rFonts w:cs="Arial"/>
        </w:rPr>
      </w:pPr>
      <w:r w:rsidRPr="00C13D19">
        <w:rPr>
          <w:rFonts w:cs="Arial"/>
        </w:rPr>
        <w:t>This knowledge is essential to assist the agency develop a sound procurement strategy for managing the supply chain</w:t>
      </w:r>
      <w:r w:rsidRPr="003E6079">
        <w:rPr>
          <w:rFonts w:cs="Arial"/>
        </w:rPr>
        <w:t xml:space="preserve"> value, risks and costs.</w:t>
      </w:r>
    </w:p>
    <w:p w14:paraId="779E63C9" w14:textId="77777777" w:rsidR="005843B3" w:rsidRPr="003E6079" w:rsidRDefault="005843B3" w:rsidP="005843B3">
      <w:pPr>
        <w:pStyle w:val="Heading4"/>
      </w:pPr>
      <w:r w:rsidRPr="003E6079">
        <w:t>Identify the level of value-adding</w:t>
      </w:r>
    </w:p>
    <w:p w14:paraId="1267090A" w14:textId="77777777" w:rsidR="005843B3" w:rsidRDefault="005843B3" w:rsidP="005843B3">
      <w:pPr>
        <w:rPr>
          <w:rFonts w:cs="Arial"/>
        </w:rPr>
      </w:pPr>
      <w:r w:rsidRPr="003E6079">
        <w:rPr>
          <w:rFonts w:cs="Arial"/>
        </w:rPr>
        <w:t>Supply chains need to be examined to identify whether each element in the chain is value-adding and to determine whether the level of added value is worth the resultant cost increase.</w:t>
      </w:r>
    </w:p>
    <w:p w14:paraId="15D27138" w14:textId="77777777" w:rsidR="005843B3" w:rsidRPr="00483CFE" w:rsidRDefault="005843B3" w:rsidP="00FC6F8D">
      <w:pPr>
        <w:spacing w:after="120"/>
        <w:rPr>
          <w:rFonts w:cs="Arial"/>
        </w:rPr>
      </w:pPr>
      <w:r w:rsidRPr="003E6079">
        <w:rPr>
          <w:rFonts w:cs="Arial"/>
        </w:rPr>
        <w:t xml:space="preserve">The </w:t>
      </w:r>
      <w:r w:rsidRPr="00483CFE">
        <w:rPr>
          <w:rFonts w:cs="Arial"/>
        </w:rPr>
        <w:t>supply chain parties (resource suppliers, manufacturers, importers, wholesalers, and distributors) have to decide:</w:t>
      </w:r>
    </w:p>
    <w:p w14:paraId="454E27BE" w14:textId="77777777" w:rsidR="005843B3" w:rsidRPr="00483CFE" w:rsidRDefault="005843B3" w:rsidP="00504143">
      <w:pPr>
        <w:pStyle w:val="ListParagraph"/>
        <w:numPr>
          <w:ilvl w:val="0"/>
          <w:numId w:val="24"/>
        </w:numPr>
        <w:spacing w:before="0" w:after="200" w:line="240" w:lineRule="auto"/>
        <w:rPr>
          <w:rFonts w:cs="Arial"/>
        </w:rPr>
      </w:pPr>
      <w:r w:rsidRPr="00483CFE">
        <w:rPr>
          <w:rFonts w:cs="Arial"/>
        </w:rPr>
        <w:t>their location and what they produce</w:t>
      </w:r>
      <w:r w:rsidR="00504143">
        <w:rPr>
          <w:rFonts w:cs="Arial"/>
        </w:rPr>
        <w:br/>
      </w:r>
    </w:p>
    <w:p w14:paraId="625778EA" w14:textId="77777777" w:rsidR="005843B3" w:rsidRPr="00483CFE" w:rsidRDefault="005843B3" w:rsidP="00504143">
      <w:pPr>
        <w:pStyle w:val="ListParagraph"/>
        <w:numPr>
          <w:ilvl w:val="0"/>
          <w:numId w:val="24"/>
        </w:numPr>
        <w:spacing w:before="0" w:after="200" w:line="240" w:lineRule="auto"/>
        <w:rPr>
          <w:rFonts w:cs="Arial"/>
        </w:rPr>
      </w:pPr>
      <w:r w:rsidRPr="00483CFE">
        <w:rPr>
          <w:rFonts w:cs="Arial"/>
        </w:rPr>
        <w:t>how, and where, they source their key inputs to production</w:t>
      </w:r>
      <w:r w:rsidR="00504143">
        <w:rPr>
          <w:rFonts w:cs="Arial"/>
        </w:rPr>
        <w:br/>
      </w:r>
    </w:p>
    <w:p w14:paraId="50C6A17E" w14:textId="77777777" w:rsidR="005843B3" w:rsidRPr="00483CFE" w:rsidRDefault="005843B3" w:rsidP="00504143">
      <w:pPr>
        <w:pStyle w:val="ListParagraph"/>
        <w:numPr>
          <w:ilvl w:val="0"/>
          <w:numId w:val="24"/>
        </w:numPr>
        <w:spacing w:before="0" w:after="200" w:line="240" w:lineRule="auto"/>
        <w:rPr>
          <w:rFonts w:cs="Arial"/>
        </w:rPr>
      </w:pPr>
      <w:r w:rsidRPr="00483CFE">
        <w:rPr>
          <w:rFonts w:cs="Arial"/>
        </w:rPr>
        <w:t>how they manage inventories</w:t>
      </w:r>
      <w:r w:rsidR="00504143">
        <w:rPr>
          <w:rFonts w:cs="Arial"/>
        </w:rPr>
        <w:br/>
      </w:r>
    </w:p>
    <w:p w14:paraId="6F2E3B9B" w14:textId="77777777" w:rsidR="005843B3" w:rsidRPr="00483CFE" w:rsidRDefault="005843B3" w:rsidP="00504143">
      <w:pPr>
        <w:pStyle w:val="ListParagraph"/>
        <w:numPr>
          <w:ilvl w:val="0"/>
          <w:numId w:val="24"/>
        </w:numPr>
        <w:spacing w:before="0" w:after="200" w:line="240" w:lineRule="auto"/>
        <w:rPr>
          <w:rFonts w:cs="Arial"/>
        </w:rPr>
      </w:pPr>
      <w:r w:rsidRPr="00483CFE">
        <w:rPr>
          <w:rFonts w:cs="Arial"/>
        </w:rPr>
        <w:t>how they organise transportation.</w:t>
      </w:r>
    </w:p>
    <w:p w14:paraId="5BB1AB88" w14:textId="77777777" w:rsidR="005843B3" w:rsidRPr="00E92E7C" w:rsidRDefault="005843B3" w:rsidP="005843B3">
      <w:pPr>
        <w:rPr>
          <w:rFonts w:cs="Arial"/>
        </w:rPr>
      </w:pPr>
      <w:r w:rsidRPr="00483CFE">
        <w:rPr>
          <w:rFonts w:cs="Arial"/>
        </w:rPr>
        <w:t>All of these decisions are</w:t>
      </w:r>
      <w:r w:rsidRPr="00E92E7C">
        <w:rPr>
          <w:rFonts w:cs="Arial"/>
        </w:rPr>
        <w:t xml:space="preserve"> associated with risks, costs, the value they add, and the price charged for these activities. It is important that agencies analyse supply chain participants, map what each member does, where each is situated and the goals of each member.</w:t>
      </w:r>
    </w:p>
    <w:p w14:paraId="4A0E74EB" w14:textId="77777777" w:rsidR="005843B3" w:rsidRDefault="005843B3" w:rsidP="005843B3">
      <w:pPr>
        <w:rPr>
          <w:rFonts w:cs="Arial"/>
        </w:rPr>
      </w:pPr>
      <w:r w:rsidRPr="00E92E7C">
        <w:rPr>
          <w:rFonts w:cs="Arial"/>
        </w:rPr>
        <w:t xml:space="preserve">Procurement officers should not underestimate the value added within the supply chain by suppliers or their expertise. In some </w:t>
      </w:r>
      <w:proofErr w:type="gramStart"/>
      <w:r w:rsidRPr="00E92E7C">
        <w:rPr>
          <w:rFonts w:cs="Arial"/>
        </w:rPr>
        <w:t>cases</w:t>
      </w:r>
      <w:proofErr w:type="gramEnd"/>
      <w:r w:rsidRPr="00E92E7C">
        <w:rPr>
          <w:rFonts w:cs="Arial"/>
        </w:rPr>
        <w:t xml:space="preserve"> it may seem that it would be cheaper for the agency to undertake an activity themselves and bypass a member of the supply chain. However, procurement officers need to carefully evaluate whether the opportunity cost of managing the activity internally</w:t>
      </w:r>
      <w:r>
        <w:rPr>
          <w:rFonts w:cs="Arial"/>
        </w:rPr>
        <w:t xml:space="preserve"> – </w:t>
      </w:r>
      <w:r w:rsidRPr="00E92E7C">
        <w:rPr>
          <w:rFonts w:cs="Arial"/>
        </w:rPr>
        <w:t>with</w:t>
      </w:r>
      <w:r>
        <w:rPr>
          <w:rFonts w:cs="Arial"/>
        </w:rPr>
        <w:t xml:space="preserve"> </w:t>
      </w:r>
      <w:r w:rsidRPr="00E92E7C">
        <w:rPr>
          <w:rFonts w:cs="Arial"/>
        </w:rPr>
        <w:t>the associated risks</w:t>
      </w:r>
      <w:r>
        <w:rPr>
          <w:rFonts w:cs="Arial"/>
        </w:rPr>
        <w:t xml:space="preserve"> – </w:t>
      </w:r>
      <w:r w:rsidRPr="00E92E7C">
        <w:rPr>
          <w:rFonts w:cs="Arial"/>
        </w:rPr>
        <w:t>is</w:t>
      </w:r>
      <w:r>
        <w:rPr>
          <w:rFonts w:cs="Arial"/>
        </w:rPr>
        <w:t xml:space="preserve"> </w:t>
      </w:r>
      <w:r w:rsidRPr="00E92E7C">
        <w:rPr>
          <w:rFonts w:cs="Arial"/>
        </w:rPr>
        <w:t xml:space="preserve">less than paying a supplier to undertake the activity. This point is examined in </w:t>
      </w:r>
      <w:r w:rsidR="0027051A">
        <w:rPr>
          <w:rFonts w:cs="Arial"/>
        </w:rPr>
        <w:t>Table 10</w:t>
      </w:r>
      <w:r w:rsidRPr="00E92E7C">
        <w:rPr>
          <w:rFonts w:cs="Arial"/>
        </w:rPr>
        <w:t>.</w:t>
      </w:r>
    </w:p>
    <w:p w14:paraId="27A84685" w14:textId="77777777" w:rsidR="0027051A" w:rsidRDefault="0027051A">
      <w:pPr>
        <w:spacing w:before="0" w:after="0" w:line="240" w:lineRule="auto"/>
        <w:rPr>
          <w:rFonts w:cs="Arial"/>
        </w:rPr>
      </w:pPr>
      <w:r>
        <w:rPr>
          <w:rFonts w:cs="Arial"/>
        </w:rPr>
        <w:br w:type="page"/>
      </w: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9633"/>
      </w:tblGrid>
      <w:tr w:rsidR="00F96905" w:rsidRPr="000B414E" w14:paraId="6B02BF03" w14:textId="77777777" w:rsidTr="00CC17CE">
        <w:trPr>
          <w:trHeight w:val="545"/>
        </w:trPr>
        <w:tc>
          <w:tcPr>
            <w:tcW w:w="9633" w:type="dxa"/>
            <w:tcBorders>
              <w:bottom w:val="single" w:sz="12" w:space="0" w:color="C0C0C0"/>
            </w:tcBorders>
            <w:shd w:val="clear" w:color="auto" w:fill="808080" w:themeFill="background1" w:themeFillShade="80"/>
          </w:tcPr>
          <w:p w14:paraId="7DA62C69" w14:textId="77777777" w:rsidR="00F96905" w:rsidRPr="00F96905" w:rsidRDefault="00F96905" w:rsidP="00E60FC2">
            <w:pPr>
              <w:spacing w:before="120"/>
              <w:rPr>
                <w:rFonts w:cs="Arial"/>
                <w:b/>
                <w:color w:val="FFFFFF" w:themeColor="background1"/>
              </w:rPr>
            </w:pPr>
            <w:r w:rsidRPr="00F96905">
              <w:rPr>
                <w:rFonts w:cs="Arial"/>
                <w:b/>
                <w:color w:val="FFFFFF" w:themeColor="background1"/>
              </w:rPr>
              <w:lastRenderedPageBreak/>
              <w:t>Table 10: Example of managing risk at the right place</w:t>
            </w:r>
          </w:p>
        </w:tc>
      </w:tr>
      <w:tr w:rsidR="005843B3" w:rsidRPr="000B414E" w14:paraId="7AF2D018" w14:textId="77777777" w:rsidTr="00CC17CE">
        <w:trPr>
          <w:trHeight w:val="545"/>
        </w:trPr>
        <w:tc>
          <w:tcPr>
            <w:tcW w:w="9633" w:type="dxa"/>
            <w:tcBorders>
              <w:bottom w:val="single" w:sz="12" w:space="0" w:color="C0C0C0"/>
            </w:tcBorders>
            <w:shd w:val="clear" w:color="auto" w:fill="F2F2F2" w:themeFill="background1" w:themeFillShade="F2"/>
          </w:tcPr>
          <w:p w14:paraId="6366D47E" w14:textId="77777777" w:rsidR="005843B3" w:rsidRPr="00483CFE" w:rsidRDefault="005843B3" w:rsidP="00E31B19">
            <w:pPr>
              <w:spacing w:before="120" w:after="20"/>
              <w:rPr>
                <w:rFonts w:cs="Arial"/>
                <w:sz w:val="20"/>
                <w:szCs w:val="20"/>
              </w:rPr>
            </w:pPr>
            <w:r w:rsidRPr="00483CFE">
              <w:rPr>
                <w:rFonts w:cs="Arial"/>
                <w:sz w:val="20"/>
                <w:szCs w:val="20"/>
              </w:rPr>
              <w:t xml:space="preserve">An Australian distributor of a chemical produced overseas would be expected to mark up the price to cover the importation and handling costs. The value-adding component is the supplier’s management of the risks associated with importing and handling the chemical. Although it may be cheaper for a buyer to </w:t>
            </w:r>
            <w:r>
              <w:rPr>
                <w:rFonts w:cs="Arial"/>
                <w:sz w:val="20"/>
                <w:szCs w:val="20"/>
              </w:rPr>
              <w:t xml:space="preserve">procure </w:t>
            </w:r>
            <w:r w:rsidRPr="00483CFE">
              <w:rPr>
                <w:rFonts w:cs="Arial"/>
                <w:sz w:val="20"/>
                <w:szCs w:val="20"/>
              </w:rPr>
              <w:t xml:space="preserve">the chemical directly from the overseas supplier, the buyer would need to manage the importation and handling costs themselves and also manage the associated risks. The trade-off between the increase in cost and the value added by introducing another element to the supply chain needs to be considered by the </w:t>
            </w:r>
            <w:r>
              <w:rPr>
                <w:rFonts w:cs="Arial"/>
                <w:sz w:val="20"/>
                <w:szCs w:val="20"/>
              </w:rPr>
              <w:t>buyer</w:t>
            </w:r>
            <w:r w:rsidRPr="00483CFE">
              <w:rPr>
                <w:rFonts w:cs="Arial"/>
                <w:sz w:val="20"/>
                <w:szCs w:val="20"/>
              </w:rPr>
              <w:t>.</w:t>
            </w:r>
          </w:p>
        </w:tc>
      </w:tr>
    </w:tbl>
    <w:p w14:paraId="50261F41" w14:textId="77777777" w:rsidR="005843B3" w:rsidRDefault="005843B3" w:rsidP="005843B3">
      <w:pPr>
        <w:spacing w:before="0" w:after="0" w:line="240" w:lineRule="auto"/>
        <w:rPr>
          <w:b/>
          <w:i/>
          <w:iCs/>
          <w:szCs w:val="20"/>
          <w:lang w:eastAsia="en-AU"/>
        </w:rPr>
      </w:pPr>
    </w:p>
    <w:p w14:paraId="6189E83D" w14:textId="77777777" w:rsidR="005843B3" w:rsidRPr="00E92E7C" w:rsidRDefault="005843B3" w:rsidP="005843B3">
      <w:pPr>
        <w:pStyle w:val="Heading4"/>
      </w:pPr>
      <w:r w:rsidRPr="00E92E7C">
        <w:t>Supply chain dependencies</w:t>
      </w:r>
    </w:p>
    <w:p w14:paraId="029F4E05" w14:textId="77777777" w:rsidR="005843B3" w:rsidRPr="00E92E7C" w:rsidRDefault="005843B3" w:rsidP="005843B3">
      <w:pPr>
        <w:rPr>
          <w:rFonts w:cs="Arial"/>
        </w:rPr>
      </w:pPr>
      <w:r w:rsidRPr="00BA67D9">
        <w:rPr>
          <w:rFonts w:cs="Arial"/>
        </w:rPr>
        <w:t>Any stage of the supply chain in which a single supplier is dominant represents a risk to the final</w:t>
      </w:r>
      <w:r w:rsidRPr="00E92E7C">
        <w:rPr>
          <w:rFonts w:cs="Arial"/>
        </w:rPr>
        <w:t xml:space="preserve"> </w:t>
      </w:r>
      <w:r>
        <w:rPr>
          <w:rFonts w:cs="Arial"/>
        </w:rPr>
        <w:t>buyer</w:t>
      </w:r>
      <w:r w:rsidRPr="00E92E7C">
        <w:rPr>
          <w:rFonts w:cs="Arial"/>
        </w:rPr>
        <w:t>. Often, the customer is unable to fully recoup losses that are due to supply chain failure—as they do not have supply agreements with suppliers further up the supply chain.</w:t>
      </w:r>
    </w:p>
    <w:p w14:paraId="3480D1D6" w14:textId="77777777" w:rsidR="005843B3" w:rsidRPr="00E92E7C" w:rsidRDefault="005843B3" w:rsidP="005843B3">
      <w:pPr>
        <w:rPr>
          <w:rFonts w:cs="Arial"/>
        </w:rPr>
      </w:pPr>
      <w:r w:rsidRPr="00E92E7C">
        <w:rPr>
          <w:rFonts w:cs="Arial"/>
        </w:rPr>
        <w:t xml:space="preserve">Procurement officers need to be aware of such </w:t>
      </w:r>
      <w:proofErr w:type="gramStart"/>
      <w:r w:rsidRPr="00E92E7C">
        <w:rPr>
          <w:rFonts w:cs="Arial"/>
        </w:rPr>
        <w:t>dependencies, and</w:t>
      </w:r>
      <w:proofErr w:type="gramEnd"/>
      <w:r w:rsidRPr="00E92E7C">
        <w:rPr>
          <w:rFonts w:cs="Arial"/>
        </w:rPr>
        <w:t xml:space="preserve"> investigate the impact a dominant supplier may have on the supply chain if the supplier restricts supply, or if their performance becomes unsatisfactory. Subsequently, the agency would need to manage the risk itself, or develop alternative approaches to ensuring that an external supply chain manages the risk effectively. This might include facilitating improvement in the existing supply chain; buying from a different level within the supply chain; or choosing a supplier with a different supply chain.</w:t>
      </w:r>
    </w:p>
    <w:p w14:paraId="4CFEC52D" w14:textId="77777777" w:rsidR="005843B3" w:rsidRPr="00E92E7C" w:rsidRDefault="005843B3" w:rsidP="005843B3">
      <w:pPr>
        <w:pStyle w:val="Heading4"/>
      </w:pPr>
      <w:r w:rsidRPr="00E92E7C">
        <w:t>Sustainable procurement</w:t>
      </w:r>
    </w:p>
    <w:p w14:paraId="64DF364C" w14:textId="77777777" w:rsidR="005843B3" w:rsidRPr="00E92E7C" w:rsidRDefault="005843B3" w:rsidP="005843B3">
      <w:pPr>
        <w:rPr>
          <w:rFonts w:cs="Arial"/>
        </w:rPr>
      </w:pPr>
      <w:r w:rsidRPr="00E92E7C">
        <w:rPr>
          <w:rFonts w:cs="Arial"/>
        </w:rPr>
        <w:t>Sustainability impacts of products and services occur throughout the supply chain. Therefore, in order to identify and to develop an understanding of areas of sustainability impact, the complete supply chain of the products or services should be examined.</w:t>
      </w:r>
    </w:p>
    <w:p w14:paraId="6232F17A" w14:textId="77777777" w:rsidR="005843B3" w:rsidRDefault="005843B3" w:rsidP="005843B3">
      <w:pPr>
        <w:rPr>
          <w:rFonts w:cs="Arial"/>
        </w:rPr>
      </w:pPr>
      <w:r w:rsidRPr="00E92E7C">
        <w:rPr>
          <w:rFonts w:cs="Arial"/>
        </w:rPr>
        <w:t>An understanding of the supply chain and the relevant players within it will assist in identifying sustainability risks as well as opportunities for improved sustainability outcomes.</w:t>
      </w:r>
    </w:p>
    <w:p w14:paraId="5766B66D" w14:textId="77777777" w:rsidR="005843B3" w:rsidRPr="00E92E7C" w:rsidRDefault="005843B3" w:rsidP="005843B3">
      <w:pPr>
        <w:pStyle w:val="Heading4"/>
      </w:pPr>
      <w:r w:rsidRPr="00E92E7C">
        <w:t>Where to buy in the supply chain</w:t>
      </w:r>
    </w:p>
    <w:p w14:paraId="1A715D06" w14:textId="77777777" w:rsidR="005843B3" w:rsidRPr="00195451" w:rsidRDefault="005843B3" w:rsidP="005843B3">
      <w:pPr>
        <w:rPr>
          <w:rFonts w:cs="Arial"/>
        </w:rPr>
      </w:pPr>
      <w:r w:rsidRPr="00E92E7C">
        <w:rPr>
          <w:rFonts w:cs="Arial"/>
        </w:rPr>
        <w:t xml:space="preserve">Many goods and services required for day-to-day operations are purchased from a retailer. However, there may be circumstances where the agency could realise better value for money by approaching the wholesale market or the manufacturer </w:t>
      </w:r>
      <w:proofErr w:type="gramStart"/>
      <w:r w:rsidRPr="00E92E7C">
        <w:rPr>
          <w:rFonts w:cs="Arial"/>
        </w:rPr>
        <w:t>directly, and</w:t>
      </w:r>
      <w:proofErr w:type="gramEnd"/>
      <w:r w:rsidRPr="00E92E7C">
        <w:rPr>
          <w:rFonts w:cs="Arial"/>
        </w:rPr>
        <w:t xml:space="preserve"> negotiating terms of delivery. The ultimate test of where</w:t>
      </w:r>
      <w:r>
        <w:rPr>
          <w:rFonts w:cs="Arial"/>
        </w:rPr>
        <w:t xml:space="preserve"> </w:t>
      </w:r>
      <w:r w:rsidRPr="00195451">
        <w:rPr>
          <w:rFonts w:cs="Arial"/>
        </w:rPr>
        <w:t>in the chain the purchase should be made is whether the price mark-up at the subsequent stage is</w:t>
      </w:r>
      <w:r>
        <w:rPr>
          <w:rFonts w:cs="Arial"/>
        </w:rPr>
        <w:t xml:space="preserve"> </w:t>
      </w:r>
      <w:r w:rsidRPr="00195451">
        <w:rPr>
          <w:rFonts w:cs="Arial"/>
        </w:rPr>
        <w:t>outweighed by the value added at that stage.</w:t>
      </w:r>
    </w:p>
    <w:p w14:paraId="0A0A7877" w14:textId="77777777" w:rsidR="005843B3" w:rsidRPr="00195451" w:rsidRDefault="005843B3" w:rsidP="005843B3">
      <w:pPr>
        <w:rPr>
          <w:rFonts w:cs="Arial"/>
        </w:rPr>
      </w:pPr>
      <w:r w:rsidRPr="00195451">
        <w:rPr>
          <w:rFonts w:cs="Arial"/>
        </w:rPr>
        <w:t>Even when a decision is made to purchase from a retailer, the whole supply chain should be analysed and understood to ensure that this decision is, and remains, appropriate.</w:t>
      </w:r>
    </w:p>
    <w:p w14:paraId="4EBC1312" w14:textId="77777777" w:rsidR="005843B3" w:rsidRPr="00195451" w:rsidRDefault="005843B3" w:rsidP="005843B3">
      <w:pPr>
        <w:rPr>
          <w:rFonts w:cs="Arial"/>
        </w:rPr>
      </w:pPr>
      <w:r w:rsidRPr="00195451">
        <w:rPr>
          <w:rFonts w:cs="Arial"/>
        </w:rPr>
        <w:t xml:space="preserve">Additionally, where the agency assesses that </w:t>
      </w:r>
      <w:r>
        <w:rPr>
          <w:rFonts w:cs="Arial"/>
        </w:rPr>
        <w:t>a</w:t>
      </w:r>
      <w:r w:rsidRPr="00195451">
        <w:rPr>
          <w:rFonts w:cs="Arial"/>
        </w:rPr>
        <w:t xml:space="preserve"> good </w:t>
      </w:r>
      <w:r>
        <w:rPr>
          <w:rFonts w:cs="Arial"/>
        </w:rPr>
        <w:t>or</w:t>
      </w:r>
      <w:r w:rsidRPr="00195451">
        <w:rPr>
          <w:rFonts w:cs="Arial"/>
        </w:rPr>
        <w:t xml:space="preserve"> service </w:t>
      </w:r>
      <w:r>
        <w:rPr>
          <w:rFonts w:cs="Arial"/>
        </w:rPr>
        <w:t>is</w:t>
      </w:r>
      <w:r w:rsidRPr="00195451">
        <w:rPr>
          <w:rFonts w:cs="Arial"/>
        </w:rPr>
        <w:t xml:space="preserve"> low expenditure and </w:t>
      </w:r>
      <w:r>
        <w:rPr>
          <w:rFonts w:cs="Arial"/>
        </w:rPr>
        <w:t>has</w:t>
      </w:r>
      <w:r w:rsidRPr="00195451">
        <w:rPr>
          <w:rFonts w:cs="Arial"/>
        </w:rPr>
        <w:t xml:space="preserve"> a low degree of business risk, </w:t>
      </w:r>
      <w:r>
        <w:rPr>
          <w:rFonts w:cs="Arial"/>
        </w:rPr>
        <w:t xml:space="preserve">it should, subject to the requirements of the Queensland Procurement </w:t>
      </w:r>
      <w:r w:rsidRPr="00FC6F8D">
        <w:rPr>
          <w:rFonts w:cs="Arial"/>
        </w:rPr>
        <w:t>Policy clause 2.</w:t>
      </w:r>
      <w:r w:rsidR="00FC6F8D" w:rsidRPr="00FC6F8D">
        <w:rPr>
          <w:rFonts w:cs="Arial"/>
        </w:rPr>
        <w:t>4</w:t>
      </w:r>
      <w:r w:rsidRPr="00FC6F8D">
        <w:rPr>
          <w:rFonts w:cs="Arial"/>
        </w:rPr>
        <w:t>,</w:t>
      </w:r>
      <w:r w:rsidRPr="00BA67D9">
        <w:rPr>
          <w:rFonts w:cs="Arial"/>
        </w:rPr>
        <w:t xml:space="preserve"> delegate</w:t>
      </w:r>
      <w:r>
        <w:rPr>
          <w:rFonts w:cs="Arial"/>
        </w:rPr>
        <w:t xml:space="preserve"> procurement decision making to a level closest to the geographical location where the good or service is to be supplied</w:t>
      </w:r>
      <w:r w:rsidRPr="00195451">
        <w:rPr>
          <w:rFonts w:cs="Arial"/>
        </w:rPr>
        <w:t>.</w:t>
      </w:r>
    </w:p>
    <w:p w14:paraId="203468F7" w14:textId="77777777" w:rsidR="005843B3" w:rsidRDefault="005843B3" w:rsidP="005843B3">
      <w:pPr>
        <w:rPr>
          <w:rFonts w:cs="Arial"/>
          <w:highlight w:val="magenta"/>
        </w:rPr>
      </w:pP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9633"/>
      </w:tblGrid>
      <w:tr w:rsidR="00E60FC2" w:rsidRPr="000B414E" w14:paraId="7255423B" w14:textId="77777777" w:rsidTr="00CC17CE">
        <w:trPr>
          <w:trHeight w:val="545"/>
        </w:trPr>
        <w:tc>
          <w:tcPr>
            <w:tcW w:w="9633" w:type="dxa"/>
            <w:tcBorders>
              <w:bottom w:val="single" w:sz="12" w:space="0" w:color="C0C0C0"/>
            </w:tcBorders>
            <w:shd w:val="clear" w:color="auto" w:fill="808080" w:themeFill="background1" w:themeFillShade="80"/>
          </w:tcPr>
          <w:p w14:paraId="15AB93E4" w14:textId="77777777" w:rsidR="00E60FC2" w:rsidRPr="00E60FC2" w:rsidRDefault="00E60FC2" w:rsidP="00E60FC2">
            <w:pPr>
              <w:spacing w:before="120"/>
              <w:rPr>
                <w:rFonts w:cs="Arial"/>
                <w:b/>
                <w:color w:val="FFFFFF" w:themeColor="background1"/>
              </w:rPr>
            </w:pPr>
            <w:r w:rsidRPr="00E60FC2">
              <w:rPr>
                <w:rFonts w:cs="Arial"/>
                <w:b/>
                <w:color w:val="FFFFFF" w:themeColor="background1"/>
              </w:rPr>
              <w:lastRenderedPageBreak/>
              <w:t>Table 11: Key areas to research</w:t>
            </w:r>
            <w:r w:rsidRPr="00E60FC2">
              <w:rPr>
                <w:rStyle w:val="FootnoteReference"/>
                <w:rFonts w:cs="Arial"/>
                <w:b/>
                <w:color w:val="FFFFFF" w:themeColor="background1"/>
              </w:rPr>
              <w:footnoteReference w:id="4"/>
            </w:r>
          </w:p>
        </w:tc>
      </w:tr>
      <w:tr w:rsidR="005843B3" w:rsidRPr="000B414E" w14:paraId="653057A1" w14:textId="77777777" w:rsidTr="00CC17CE">
        <w:trPr>
          <w:trHeight w:val="545"/>
        </w:trPr>
        <w:tc>
          <w:tcPr>
            <w:tcW w:w="9633" w:type="dxa"/>
            <w:tcBorders>
              <w:bottom w:val="single" w:sz="12" w:space="0" w:color="C0C0C0"/>
            </w:tcBorders>
            <w:shd w:val="clear" w:color="auto" w:fill="E6E6E6"/>
          </w:tcPr>
          <w:p w14:paraId="4BDAB84F" w14:textId="77777777" w:rsidR="005843B3" w:rsidRPr="00180936" w:rsidRDefault="005843B3" w:rsidP="0027051A">
            <w:pPr>
              <w:pStyle w:val="ListParagraph"/>
              <w:numPr>
                <w:ilvl w:val="0"/>
                <w:numId w:val="25"/>
              </w:numPr>
              <w:spacing w:before="20" w:after="20" w:line="240" w:lineRule="auto"/>
              <w:rPr>
                <w:rFonts w:cs="Arial"/>
                <w:sz w:val="20"/>
                <w:szCs w:val="20"/>
              </w:rPr>
            </w:pPr>
            <w:r w:rsidRPr="00180936">
              <w:rPr>
                <w:rFonts w:cs="Arial"/>
                <w:sz w:val="20"/>
                <w:szCs w:val="20"/>
              </w:rPr>
              <w:t>What firms make up the supply chain?</w:t>
            </w:r>
          </w:p>
          <w:p w14:paraId="20DD97AD" w14:textId="77777777" w:rsidR="005843B3" w:rsidRDefault="005843B3" w:rsidP="0027051A">
            <w:pPr>
              <w:pStyle w:val="ListParagraph"/>
              <w:spacing w:before="20" w:after="20" w:line="240" w:lineRule="auto"/>
              <w:ind w:left="360"/>
              <w:rPr>
                <w:rFonts w:cs="Arial"/>
                <w:sz w:val="20"/>
                <w:szCs w:val="20"/>
              </w:rPr>
            </w:pPr>
          </w:p>
          <w:p w14:paraId="70108DAE" w14:textId="77777777" w:rsidR="005843B3" w:rsidRPr="00180936" w:rsidRDefault="005843B3" w:rsidP="0027051A">
            <w:pPr>
              <w:pStyle w:val="ListParagraph"/>
              <w:numPr>
                <w:ilvl w:val="0"/>
                <w:numId w:val="25"/>
              </w:numPr>
              <w:spacing w:before="20" w:after="20" w:line="240" w:lineRule="auto"/>
              <w:rPr>
                <w:rFonts w:cs="Arial"/>
                <w:sz w:val="20"/>
                <w:szCs w:val="20"/>
              </w:rPr>
            </w:pPr>
            <w:r w:rsidRPr="00180936">
              <w:rPr>
                <w:rFonts w:cs="Arial"/>
                <w:sz w:val="20"/>
                <w:szCs w:val="20"/>
              </w:rPr>
              <w:t>What does each member of the supply chain contribute to the end product or service (what is their level of value-adding)?</w:t>
            </w:r>
          </w:p>
          <w:p w14:paraId="46183124" w14:textId="77777777" w:rsidR="005843B3" w:rsidRDefault="005843B3" w:rsidP="0027051A">
            <w:pPr>
              <w:pStyle w:val="ListParagraph"/>
              <w:spacing w:before="20" w:after="20" w:line="240" w:lineRule="auto"/>
              <w:ind w:left="360"/>
              <w:rPr>
                <w:rFonts w:cs="Arial"/>
                <w:sz w:val="20"/>
                <w:szCs w:val="20"/>
              </w:rPr>
            </w:pPr>
          </w:p>
          <w:p w14:paraId="2921FF55" w14:textId="77777777" w:rsidR="005843B3" w:rsidRPr="00180936" w:rsidRDefault="005843B3" w:rsidP="0027051A">
            <w:pPr>
              <w:pStyle w:val="ListParagraph"/>
              <w:numPr>
                <w:ilvl w:val="0"/>
                <w:numId w:val="25"/>
              </w:numPr>
              <w:spacing w:before="20" w:after="20" w:line="240" w:lineRule="auto"/>
              <w:rPr>
                <w:rFonts w:cs="Arial"/>
                <w:sz w:val="20"/>
                <w:szCs w:val="20"/>
              </w:rPr>
            </w:pPr>
            <w:r w:rsidRPr="00180936">
              <w:rPr>
                <w:rFonts w:cs="Arial"/>
                <w:sz w:val="20"/>
                <w:szCs w:val="20"/>
              </w:rPr>
              <w:t>What are the key sustainability impacts along the supply chain?</w:t>
            </w:r>
          </w:p>
          <w:p w14:paraId="184D1DC6" w14:textId="77777777" w:rsidR="005843B3" w:rsidRDefault="005843B3" w:rsidP="0027051A">
            <w:pPr>
              <w:pStyle w:val="ListParagraph"/>
              <w:spacing w:before="20" w:after="20" w:line="240" w:lineRule="auto"/>
              <w:ind w:left="360"/>
              <w:rPr>
                <w:rFonts w:cs="Arial"/>
                <w:sz w:val="20"/>
                <w:szCs w:val="20"/>
              </w:rPr>
            </w:pPr>
          </w:p>
          <w:p w14:paraId="617BE9C1" w14:textId="77777777" w:rsidR="005843B3" w:rsidRPr="00180936" w:rsidRDefault="005843B3" w:rsidP="0027051A">
            <w:pPr>
              <w:pStyle w:val="ListParagraph"/>
              <w:numPr>
                <w:ilvl w:val="0"/>
                <w:numId w:val="25"/>
              </w:numPr>
              <w:spacing w:before="20" w:after="20" w:line="240" w:lineRule="auto"/>
              <w:rPr>
                <w:rFonts w:cs="Arial"/>
                <w:sz w:val="20"/>
                <w:szCs w:val="20"/>
              </w:rPr>
            </w:pPr>
            <w:r w:rsidRPr="00180936">
              <w:rPr>
                <w:rFonts w:cs="Arial"/>
                <w:sz w:val="20"/>
                <w:szCs w:val="20"/>
              </w:rPr>
              <w:t>What is each member of the supply chain doing to address key sustainability impacts and to improve their sustainability performance?</w:t>
            </w:r>
          </w:p>
          <w:p w14:paraId="69C36D1F" w14:textId="77777777" w:rsidR="005843B3" w:rsidRDefault="005843B3" w:rsidP="0027051A">
            <w:pPr>
              <w:pStyle w:val="ListParagraph"/>
              <w:spacing w:before="20" w:after="20" w:line="240" w:lineRule="auto"/>
              <w:ind w:left="360"/>
              <w:rPr>
                <w:rFonts w:cs="Arial"/>
                <w:sz w:val="20"/>
                <w:szCs w:val="20"/>
              </w:rPr>
            </w:pPr>
          </w:p>
          <w:p w14:paraId="093E4091" w14:textId="77777777" w:rsidR="005843B3" w:rsidRPr="00180936" w:rsidRDefault="005843B3" w:rsidP="0027051A">
            <w:pPr>
              <w:pStyle w:val="ListParagraph"/>
              <w:numPr>
                <w:ilvl w:val="0"/>
                <w:numId w:val="25"/>
              </w:numPr>
              <w:spacing w:before="20" w:after="20" w:line="240" w:lineRule="auto"/>
              <w:rPr>
                <w:rFonts w:cs="Arial"/>
                <w:sz w:val="20"/>
                <w:szCs w:val="20"/>
              </w:rPr>
            </w:pPr>
            <w:r w:rsidRPr="00180936">
              <w:rPr>
                <w:rFonts w:cs="Arial"/>
                <w:sz w:val="20"/>
                <w:szCs w:val="20"/>
              </w:rPr>
              <w:t>How complex is the supply chain?</w:t>
            </w:r>
          </w:p>
          <w:p w14:paraId="343FA948" w14:textId="77777777" w:rsidR="005843B3" w:rsidRDefault="005843B3" w:rsidP="0027051A">
            <w:pPr>
              <w:pStyle w:val="ListParagraph"/>
              <w:spacing w:before="20" w:after="20" w:line="240" w:lineRule="auto"/>
              <w:ind w:left="360"/>
              <w:rPr>
                <w:rFonts w:cs="Arial"/>
                <w:sz w:val="20"/>
                <w:szCs w:val="20"/>
              </w:rPr>
            </w:pPr>
          </w:p>
          <w:p w14:paraId="094E0840" w14:textId="77777777" w:rsidR="005843B3" w:rsidRPr="00180936" w:rsidRDefault="005843B3" w:rsidP="0027051A">
            <w:pPr>
              <w:pStyle w:val="ListParagraph"/>
              <w:numPr>
                <w:ilvl w:val="0"/>
                <w:numId w:val="25"/>
              </w:numPr>
              <w:spacing w:before="20" w:after="20" w:line="240" w:lineRule="auto"/>
              <w:rPr>
                <w:rFonts w:cs="Arial"/>
                <w:sz w:val="20"/>
                <w:szCs w:val="20"/>
              </w:rPr>
            </w:pPr>
            <w:r w:rsidRPr="00180936">
              <w:rPr>
                <w:rFonts w:cs="Arial"/>
                <w:sz w:val="20"/>
                <w:szCs w:val="20"/>
              </w:rPr>
              <w:t>Are suppliers dependent on other suppliers for key components?</w:t>
            </w:r>
          </w:p>
          <w:p w14:paraId="119F319B" w14:textId="77777777" w:rsidR="005843B3" w:rsidRDefault="005843B3" w:rsidP="0027051A">
            <w:pPr>
              <w:pStyle w:val="ListParagraph"/>
              <w:spacing w:before="20" w:after="20" w:line="240" w:lineRule="auto"/>
              <w:ind w:left="360"/>
              <w:rPr>
                <w:rFonts w:cs="Arial"/>
                <w:sz w:val="20"/>
                <w:szCs w:val="20"/>
              </w:rPr>
            </w:pPr>
          </w:p>
          <w:p w14:paraId="233EBD2F" w14:textId="77777777" w:rsidR="005843B3" w:rsidRPr="00180936" w:rsidRDefault="005843B3" w:rsidP="0027051A">
            <w:pPr>
              <w:pStyle w:val="ListParagraph"/>
              <w:numPr>
                <w:ilvl w:val="0"/>
                <w:numId w:val="25"/>
              </w:numPr>
              <w:spacing w:before="20" w:after="20" w:line="240" w:lineRule="auto"/>
              <w:rPr>
                <w:rFonts w:cs="Arial"/>
                <w:sz w:val="20"/>
                <w:szCs w:val="20"/>
              </w:rPr>
            </w:pPr>
            <w:r w:rsidRPr="00180936">
              <w:rPr>
                <w:rFonts w:cs="Arial"/>
                <w:sz w:val="20"/>
                <w:szCs w:val="20"/>
              </w:rPr>
              <w:t>Is the supply chain risk best managed where it is currently managed?</w:t>
            </w:r>
          </w:p>
          <w:p w14:paraId="38EC7E8E" w14:textId="77777777" w:rsidR="005843B3" w:rsidRDefault="005843B3" w:rsidP="0027051A">
            <w:pPr>
              <w:pStyle w:val="ListParagraph"/>
              <w:spacing w:before="20" w:after="20" w:line="240" w:lineRule="auto"/>
              <w:ind w:left="360"/>
              <w:rPr>
                <w:rFonts w:cs="Arial"/>
                <w:sz w:val="20"/>
                <w:szCs w:val="20"/>
              </w:rPr>
            </w:pPr>
          </w:p>
          <w:p w14:paraId="63BFD631" w14:textId="77777777" w:rsidR="005843B3" w:rsidRPr="00180936" w:rsidRDefault="005843B3" w:rsidP="0027051A">
            <w:pPr>
              <w:pStyle w:val="ListParagraph"/>
              <w:numPr>
                <w:ilvl w:val="0"/>
                <w:numId w:val="25"/>
              </w:numPr>
              <w:spacing w:before="20" w:after="20" w:line="240" w:lineRule="auto"/>
              <w:rPr>
                <w:rFonts w:cs="Arial"/>
                <w:sz w:val="20"/>
                <w:szCs w:val="20"/>
              </w:rPr>
            </w:pPr>
            <w:r w:rsidRPr="00180936">
              <w:rPr>
                <w:rFonts w:cs="Arial"/>
                <w:sz w:val="20"/>
                <w:szCs w:val="20"/>
              </w:rPr>
              <w:t xml:space="preserve">What </w:t>
            </w:r>
            <w:proofErr w:type="gramStart"/>
            <w:r w:rsidRPr="00180936">
              <w:rPr>
                <w:rFonts w:cs="Arial"/>
                <w:sz w:val="20"/>
                <w:szCs w:val="20"/>
              </w:rPr>
              <w:t>are</w:t>
            </w:r>
            <w:proofErr w:type="gramEnd"/>
            <w:r w:rsidRPr="00180936">
              <w:rPr>
                <w:rFonts w:cs="Arial"/>
                <w:sz w:val="20"/>
                <w:szCs w:val="20"/>
              </w:rPr>
              <w:t xml:space="preserve"> the delivery or transportation methods in the supply chain and are there any associated risks, including products or services having high transport intensity?</w:t>
            </w:r>
          </w:p>
          <w:p w14:paraId="5188F004" w14:textId="77777777" w:rsidR="005843B3" w:rsidRDefault="005843B3" w:rsidP="0027051A">
            <w:pPr>
              <w:pStyle w:val="ListParagraph"/>
              <w:spacing w:before="20" w:after="20" w:line="240" w:lineRule="auto"/>
              <w:ind w:left="360"/>
              <w:rPr>
                <w:rFonts w:cs="Arial"/>
                <w:sz w:val="20"/>
                <w:szCs w:val="20"/>
              </w:rPr>
            </w:pPr>
          </w:p>
          <w:p w14:paraId="0D6C979B" w14:textId="77777777" w:rsidR="005843B3" w:rsidRPr="00180936" w:rsidRDefault="005843B3" w:rsidP="0027051A">
            <w:pPr>
              <w:pStyle w:val="ListParagraph"/>
              <w:numPr>
                <w:ilvl w:val="0"/>
                <w:numId w:val="25"/>
              </w:numPr>
              <w:spacing w:before="20" w:after="20" w:line="240" w:lineRule="auto"/>
              <w:rPr>
                <w:rFonts w:cs="Arial"/>
                <w:sz w:val="20"/>
                <w:szCs w:val="20"/>
              </w:rPr>
            </w:pPr>
            <w:r w:rsidRPr="00180936">
              <w:rPr>
                <w:rFonts w:cs="Arial"/>
                <w:sz w:val="20"/>
                <w:szCs w:val="20"/>
              </w:rPr>
              <w:t>Is the current storage location the most appropriate? Are stock levels too high or low?</w:t>
            </w:r>
          </w:p>
          <w:p w14:paraId="1A00DA18" w14:textId="77777777" w:rsidR="005843B3" w:rsidRDefault="005843B3" w:rsidP="0027051A">
            <w:pPr>
              <w:pStyle w:val="ListParagraph"/>
              <w:spacing w:before="20" w:after="20" w:line="240" w:lineRule="auto"/>
              <w:ind w:left="360"/>
              <w:rPr>
                <w:rFonts w:cs="Arial"/>
                <w:sz w:val="20"/>
                <w:szCs w:val="20"/>
              </w:rPr>
            </w:pPr>
          </w:p>
          <w:p w14:paraId="2DBB9AD2" w14:textId="77777777" w:rsidR="005843B3" w:rsidRPr="00180936" w:rsidRDefault="005843B3" w:rsidP="0027051A">
            <w:pPr>
              <w:pStyle w:val="ListParagraph"/>
              <w:numPr>
                <w:ilvl w:val="0"/>
                <w:numId w:val="25"/>
              </w:numPr>
              <w:spacing w:before="20" w:after="20" w:line="240" w:lineRule="auto"/>
              <w:rPr>
                <w:rFonts w:cs="Arial"/>
                <w:sz w:val="20"/>
                <w:szCs w:val="20"/>
              </w:rPr>
            </w:pPr>
            <w:r w:rsidRPr="00180936">
              <w:rPr>
                <w:rFonts w:cs="Arial"/>
                <w:sz w:val="20"/>
                <w:szCs w:val="20"/>
              </w:rPr>
              <w:t>Are there any areas of supply vulnerability within the chain?</w:t>
            </w:r>
          </w:p>
          <w:p w14:paraId="112F2470" w14:textId="77777777" w:rsidR="005843B3" w:rsidRDefault="005843B3" w:rsidP="0027051A">
            <w:pPr>
              <w:pStyle w:val="ListParagraph"/>
              <w:spacing w:before="20" w:after="20" w:line="240" w:lineRule="auto"/>
              <w:ind w:left="360"/>
              <w:rPr>
                <w:rFonts w:cs="Arial"/>
                <w:sz w:val="20"/>
                <w:szCs w:val="20"/>
              </w:rPr>
            </w:pPr>
          </w:p>
          <w:p w14:paraId="58958E5D" w14:textId="77777777" w:rsidR="005843B3" w:rsidRPr="00180936" w:rsidRDefault="005843B3" w:rsidP="0027051A">
            <w:pPr>
              <w:pStyle w:val="ListParagraph"/>
              <w:numPr>
                <w:ilvl w:val="0"/>
                <w:numId w:val="25"/>
              </w:numPr>
              <w:spacing w:before="20" w:after="20" w:line="240" w:lineRule="auto"/>
              <w:rPr>
                <w:rFonts w:cs="Arial"/>
                <w:sz w:val="20"/>
                <w:szCs w:val="20"/>
              </w:rPr>
            </w:pPr>
            <w:r w:rsidRPr="00180936">
              <w:rPr>
                <w:rFonts w:cs="Arial"/>
                <w:sz w:val="20"/>
                <w:szCs w:val="20"/>
              </w:rPr>
              <w:t>Are there more efficient or more sustainable sources of supply?</w:t>
            </w:r>
          </w:p>
          <w:p w14:paraId="7C837008" w14:textId="77777777" w:rsidR="005843B3" w:rsidRPr="005A02EA" w:rsidRDefault="005843B3" w:rsidP="0027051A">
            <w:pPr>
              <w:pStyle w:val="ListParagraph"/>
              <w:spacing w:before="20" w:after="20" w:line="240" w:lineRule="auto"/>
              <w:ind w:left="360"/>
              <w:rPr>
                <w:rFonts w:cs="Arial"/>
                <w:sz w:val="20"/>
                <w:szCs w:val="20"/>
              </w:rPr>
            </w:pPr>
          </w:p>
          <w:p w14:paraId="596DD279" w14:textId="77777777" w:rsidR="005843B3" w:rsidRPr="00483CFE" w:rsidRDefault="005843B3" w:rsidP="0027051A">
            <w:pPr>
              <w:pStyle w:val="ListParagraph"/>
              <w:numPr>
                <w:ilvl w:val="0"/>
                <w:numId w:val="25"/>
              </w:numPr>
              <w:spacing w:before="20" w:after="20" w:line="240" w:lineRule="auto"/>
              <w:rPr>
                <w:rFonts w:cs="Arial"/>
                <w:sz w:val="20"/>
                <w:szCs w:val="20"/>
              </w:rPr>
            </w:pPr>
            <w:r w:rsidRPr="00180936">
              <w:rPr>
                <w:rFonts w:cs="Arial"/>
                <w:sz w:val="20"/>
                <w:szCs w:val="20"/>
              </w:rPr>
              <w:t xml:space="preserve">Is the agency </w:t>
            </w:r>
            <w:r>
              <w:rPr>
                <w:rFonts w:cs="Arial"/>
                <w:sz w:val="20"/>
                <w:szCs w:val="20"/>
              </w:rPr>
              <w:t>buying</w:t>
            </w:r>
            <w:r w:rsidRPr="00180936">
              <w:rPr>
                <w:rFonts w:cs="Arial"/>
                <w:sz w:val="20"/>
                <w:szCs w:val="20"/>
              </w:rPr>
              <w:t xml:space="preserve"> at the correct level in the supply chain?</w:t>
            </w:r>
          </w:p>
        </w:tc>
      </w:tr>
    </w:tbl>
    <w:p w14:paraId="0A9E9601" w14:textId="77777777" w:rsidR="005843B3" w:rsidRPr="00195451" w:rsidRDefault="005843B3" w:rsidP="00E62574">
      <w:pPr>
        <w:pStyle w:val="Heading2"/>
        <w:spacing w:before="480"/>
      </w:pPr>
      <w:bookmarkStart w:id="70" w:name="_Toc387677101"/>
      <w:bookmarkStart w:id="71" w:name="_Toc499109432"/>
      <w:bookmarkStart w:id="72" w:name="_Toc509481361"/>
      <w:r w:rsidRPr="00195451">
        <w:t>Substitute goods and services</w:t>
      </w:r>
      <w:bookmarkEnd w:id="70"/>
      <w:bookmarkEnd w:id="71"/>
      <w:bookmarkEnd w:id="72"/>
    </w:p>
    <w:p w14:paraId="00ED6807" w14:textId="77777777" w:rsidR="005843B3" w:rsidRPr="00195451" w:rsidRDefault="005843B3" w:rsidP="005843B3">
      <w:pPr>
        <w:pStyle w:val="Heading3"/>
      </w:pPr>
      <w:bookmarkStart w:id="73" w:name="_Toc387677102"/>
      <w:bookmarkStart w:id="74" w:name="_Toc499109433"/>
      <w:bookmarkStart w:id="75" w:name="_Toc509481362"/>
      <w:r w:rsidRPr="00195451">
        <w:t>Recommended practice</w:t>
      </w:r>
      <w:bookmarkEnd w:id="73"/>
      <w:bookmarkEnd w:id="74"/>
      <w:bookmarkEnd w:id="75"/>
    </w:p>
    <w:p w14:paraId="2EBC88D8" w14:textId="77777777" w:rsidR="005843B3" w:rsidRPr="00195451" w:rsidRDefault="005843B3" w:rsidP="005843B3">
      <w:pPr>
        <w:pStyle w:val="Heading4"/>
      </w:pPr>
      <w:r w:rsidRPr="00195451">
        <w:t>Overview</w:t>
      </w:r>
    </w:p>
    <w:p w14:paraId="11DA9812" w14:textId="77777777" w:rsidR="005843B3" w:rsidRDefault="005843B3" w:rsidP="005843B3">
      <w:pPr>
        <w:rPr>
          <w:rFonts w:cs="Arial"/>
        </w:rPr>
      </w:pPr>
      <w:r w:rsidRPr="00195451">
        <w:rPr>
          <w:rFonts w:cs="Arial"/>
        </w:rPr>
        <w:t>Analysing substitute goods or services provides an insight into alternative ways of realising the agency’s demand requirements. The availability of suitable substitute goods or services may be especially important in situations such as the following: monopoly markets; where there are significant sustainability impacts and/or opportunities; or where there are needs to be evaluated based on value for money criteria such as suitability (for example fitness for purpose) and costs (for example switching costs). Sourcing substitute goods or services may also reduce the overall ‘degree of business risk’.</w:t>
      </w:r>
    </w:p>
    <w:p w14:paraId="0A08A21A" w14:textId="77777777" w:rsidR="005843B3" w:rsidRPr="00ED41A2" w:rsidRDefault="005843B3" w:rsidP="005843B3">
      <w:pPr>
        <w:rPr>
          <w:rFonts w:cs="Arial"/>
        </w:rPr>
      </w:pPr>
      <w:r w:rsidRPr="00ED41A2">
        <w:rPr>
          <w:rFonts w:cs="Arial"/>
        </w:rPr>
        <w:t xml:space="preserve">Substitute goods or services may initially meet with resistance from some </w:t>
      </w:r>
      <w:proofErr w:type="gramStart"/>
      <w:r w:rsidRPr="00ED41A2">
        <w:rPr>
          <w:rFonts w:cs="Arial"/>
        </w:rPr>
        <w:t>stakeholders, or</w:t>
      </w:r>
      <w:proofErr w:type="gramEnd"/>
      <w:r w:rsidRPr="00ED41A2">
        <w:rPr>
          <w:rFonts w:cs="Arial"/>
        </w:rPr>
        <w:t xml:space="preserve"> may have a higher switching/start-up cost. There can be significant change management issues in proposing alternative solutions in place of those specified by end users in the past.</w:t>
      </w:r>
    </w:p>
    <w:p w14:paraId="083F7A15" w14:textId="77777777" w:rsidR="0027051A" w:rsidRDefault="0027051A">
      <w:pPr>
        <w:spacing w:before="0" w:after="0" w:line="240" w:lineRule="auto"/>
        <w:rPr>
          <w:b/>
          <w:i/>
          <w:iCs/>
          <w:szCs w:val="20"/>
          <w:lang w:eastAsia="en-AU"/>
        </w:rPr>
      </w:pPr>
      <w:r>
        <w:br w:type="page"/>
      </w:r>
    </w:p>
    <w:p w14:paraId="063B1D0F" w14:textId="77777777" w:rsidR="005843B3" w:rsidRPr="00ED41A2" w:rsidRDefault="005843B3" w:rsidP="005843B3">
      <w:pPr>
        <w:pStyle w:val="Heading4"/>
      </w:pPr>
      <w:r w:rsidRPr="00ED41A2">
        <w:lastRenderedPageBreak/>
        <w:t>Identifying substitutes</w:t>
      </w:r>
    </w:p>
    <w:p w14:paraId="24D684BB" w14:textId="77777777" w:rsidR="005843B3" w:rsidRPr="00ED41A2" w:rsidRDefault="005843B3" w:rsidP="005843B3">
      <w:pPr>
        <w:rPr>
          <w:rFonts w:cs="Arial"/>
        </w:rPr>
      </w:pPr>
      <w:r w:rsidRPr="00ED41A2">
        <w:rPr>
          <w:rFonts w:cs="Arial"/>
        </w:rPr>
        <w:t>Focussing on the outcome required from the procurement, and not on existing goods or services, often opens the market to a wider range of solutions and suppliers. A clear (unbiased) specification of the business need and a ‘whole-of-market’ focus are essential starting points. Often substitute goods or services are missed because of a narrow focus or because the existing specifications are too rigid. The identification of substitutes should be conducted in consultation with the end users of the goods or services to ensure that their needs will be met by any proposed substitutes.</w:t>
      </w:r>
    </w:p>
    <w:p w14:paraId="54AEC593" w14:textId="77777777" w:rsidR="005843B3" w:rsidRDefault="005843B3" w:rsidP="009B208E">
      <w:pPr>
        <w:spacing w:before="120"/>
        <w:rPr>
          <w:rFonts w:cs="Arial"/>
        </w:rPr>
      </w:pPr>
      <w:r w:rsidRPr="00ED41A2">
        <w:rPr>
          <w:rFonts w:cs="Arial"/>
        </w:rPr>
        <w:t xml:space="preserve">See </w:t>
      </w:r>
      <w:r w:rsidR="0027051A">
        <w:rPr>
          <w:rFonts w:cs="Arial"/>
        </w:rPr>
        <w:t>T</w:t>
      </w:r>
      <w:r w:rsidR="00504143">
        <w:rPr>
          <w:rFonts w:cs="Arial"/>
        </w:rPr>
        <w:t>able 12</w:t>
      </w:r>
      <w:r w:rsidRPr="00ED41A2">
        <w:rPr>
          <w:rFonts w:cs="Arial"/>
        </w:rPr>
        <w:t xml:space="preserve"> for </w:t>
      </w:r>
      <w:r>
        <w:rPr>
          <w:rFonts w:cs="Arial"/>
        </w:rPr>
        <w:t xml:space="preserve">key areas to research and </w:t>
      </w:r>
      <w:r w:rsidRPr="00ED41A2">
        <w:rPr>
          <w:rFonts w:cs="Arial"/>
        </w:rPr>
        <w:t>an example of considering substitute solutions for a product.</w:t>
      </w:r>
      <w:r w:rsidR="0060787D">
        <w:rPr>
          <w:rFonts w:cs="Arial"/>
        </w:rPr>
        <w:br/>
      </w:r>
    </w:p>
    <w:tbl>
      <w:tblPr>
        <w:tblW w:w="0" w:type="auto"/>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9633"/>
      </w:tblGrid>
      <w:tr w:rsidR="00E31B19" w:rsidRPr="000B414E" w14:paraId="230C9F18" w14:textId="77777777" w:rsidTr="00CC17CE">
        <w:trPr>
          <w:trHeight w:val="545"/>
        </w:trPr>
        <w:tc>
          <w:tcPr>
            <w:tcW w:w="9633" w:type="dxa"/>
            <w:tcBorders>
              <w:bottom w:val="single" w:sz="12" w:space="0" w:color="C0C0C0"/>
            </w:tcBorders>
            <w:shd w:val="clear" w:color="auto" w:fill="808080" w:themeFill="background1" w:themeFillShade="80"/>
          </w:tcPr>
          <w:p w14:paraId="4FDE6D1C" w14:textId="77777777" w:rsidR="00E31B19" w:rsidRPr="00E31B19" w:rsidRDefault="00E31B19" w:rsidP="00E31B19">
            <w:pPr>
              <w:spacing w:before="120"/>
              <w:rPr>
                <w:rFonts w:cs="Arial"/>
                <w:b/>
                <w:color w:val="FFFFFF" w:themeColor="background1"/>
              </w:rPr>
            </w:pPr>
            <w:r w:rsidRPr="00E31B19">
              <w:rPr>
                <w:rFonts w:cs="Arial"/>
                <w:b/>
                <w:color w:val="FFFFFF" w:themeColor="background1"/>
              </w:rPr>
              <w:t xml:space="preserve">Table 12: Key areas to research and an example of identifying substitutes </w:t>
            </w:r>
          </w:p>
        </w:tc>
      </w:tr>
      <w:tr w:rsidR="005843B3" w:rsidRPr="000B414E" w14:paraId="5A992948" w14:textId="77777777" w:rsidTr="00CC17CE">
        <w:trPr>
          <w:trHeight w:val="545"/>
        </w:trPr>
        <w:tc>
          <w:tcPr>
            <w:tcW w:w="9633" w:type="dxa"/>
            <w:tcBorders>
              <w:bottom w:val="single" w:sz="12" w:space="0" w:color="C0C0C0"/>
            </w:tcBorders>
            <w:shd w:val="clear" w:color="auto" w:fill="E6E6E6"/>
          </w:tcPr>
          <w:p w14:paraId="36401FFB" w14:textId="77777777" w:rsidR="005843B3" w:rsidRPr="005249F5" w:rsidRDefault="005843B3" w:rsidP="00FC6F8D">
            <w:pPr>
              <w:spacing w:before="120" w:after="20"/>
              <w:rPr>
                <w:rFonts w:cs="Arial"/>
                <w:b/>
                <w:i/>
                <w:sz w:val="20"/>
                <w:szCs w:val="20"/>
              </w:rPr>
            </w:pPr>
            <w:r w:rsidRPr="005249F5">
              <w:rPr>
                <w:rFonts w:cs="Arial"/>
                <w:b/>
                <w:i/>
                <w:sz w:val="20"/>
                <w:szCs w:val="20"/>
              </w:rPr>
              <w:t>Key areas to research</w:t>
            </w:r>
          </w:p>
          <w:p w14:paraId="5517A5DE" w14:textId="77777777" w:rsidR="005843B3" w:rsidRPr="005249F5" w:rsidRDefault="005843B3" w:rsidP="0027051A">
            <w:pPr>
              <w:pStyle w:val="ListParagraph"/>
              <w:numPr>
                <w:ilvl w:val="0"/>
                <w:numId w:val="26"/>
              </w:numPr>
              <w:spacing w:before="20" w:after="20" w:line="240" w:lineRule="auto"/>
              <w:ind w:left="469" w:hanging="283"/>
              <w:rPr>
                <w:rFonts w:cs="Arial"/>
                <w:sz w:val="20"/>
                <w:szCs w:val="20"/>
              </w:rPr>
            </w:pPr>
            <w:r w:rsidRPr="005249F5">
              <w:rPr>
                <w:rFonts w:cs="Arial"/>
                <w:sz w:val="20"/>
                <w:szCs w:val="20"/>
              </w:rPr>
              <w:t>What goods and services are currently available to meet the needs of the end user?</w:t>
            </w:r>
          </w:p>
          <w:p w14:paraId="07430CA5" w14:textId="77777777" w:rsidR="005843B3" w:rsidRPr="005249F5" w:rsidRDefault="005843B3" w:rsidP="0027051A">
            <w:pPr>
              <w:pStyle w:val="ListParagraph"/>
              <w:spacing w:before="20" w:after="20" w:line="240" w:lineRule="auto"/>
              <w:ind w:left="469" w:hanging="283"/>
              <w:rPr>
                <w:rFonts w:cs="Arial"/>
                <w:sz w:val="20"/>
                <w:szCs w:val="20"/>
              </w:rPr>
            </w:pPr>
          </w:p>
          <w:p w14:paraId="3248C4FF" w14:textId="77777777" w:rsidR="005843B3" w:rsidRDefault="005843B3" w:rsidP="0027051A">
            <w:pPr>
              <w:pStyle w:val="ListParagraph"/>
              <w:numPr>
                <w:ilvl w:val="0"/>
                <w:numId w:val="26"/>
              </w:numPr>
              <w:spacing w:before="20" w:after="20" w:line="240" w:lineRule="auto"/>
              <w:ind w:left="469" w:hanging="283"/>
              <w:rPr>
                <w:rFonts w:cs="Arial"/>
                <w:sz w:val="20"/>
                <w:szCs w:val="20"/>
              </w:rPr>
            </w:pPr>
            <w:r w:rsidRPr="005249F5">
              <w:rPr>
                <w:rFonts w:cs="Arial"/>
                <w:sz w:val="20"/>
                <w:szCs w:val="20"/>
              </w:rPr>
              <w:t>Are there any alternative viable substitute goods or services currently under development that could be considered in the future?</w:t>
            </w:r>
          </w:p>
          <w:p w14:paraId="2CBA472D" w14:textId="77777777" w:rsidR="00504143" w:rsidRPr="00504143" w:rsidRDefault="00504143" w:rsidP="00504143">
            <w:pPr>
              <w:spacing w:before="20" w:after="20" w:line="240" w:lineRule="auto"/>
              <w:rPr>
                <w:rFonts w:cs="Arial"/>
                <w:sz w:val="20"/>
                <w:szCs w:val="20"/>
              </w:rPr>
            </w:pPr>
          </w:p>
          <w:p w14:paraId="01494957" w14:textId="77777777" w:rsidR="005843B3" w:rsidRPr="005249F5" w:rsidRDefault="005843B3" w:rsidP="005843B3">
            <w:pPr>
              <w:spacing w:before="20" w:after="20"/>
              <w:rPr>
                <w:rFonts w:cs="Arial"/>
                <w:b/>
                <w:i/>
                <w:sz w:val="20"/>
                <w:szCs w:val="20"/>
              </w:rPr>
            </w:pPr>
            <w:r w:rsidRPr="005249F5">
              <w:rPr>
                <w:rFonts w:cs="Arial"/>
                <w:b/>
                <w:i/>
                <w:sz w:val="20"/>
                <w:szCs w:val="20"/>
              </w:rPr>
              <w:t>Example of identifying substitutes for standalone office printers</w:t>
            </w:r>
          </w:p>
          <w:p w14:paraId="738F46B9" w14:textId="77777777" w:rsidR="005843B3" w:rsidRPr="005249F5" w:rsidRDefault="005843B3" w:rsidP="005843B3">
            <w:pPr>
              <w:spacing w:before="20" w:after="20"/>
              <w:rPr>
                <w:rFonts w:cs="Arial"/>
                <w:sz w:val="20"/>
                <w:szCs w:val="20"/>
              </w:rPr>
            </w:pPr>
            <w:r w:rsidRPr="005249F5">
              <w:rPr>
                <w:rFonts w:cs="Arial"/>
                <w:sz w:val="20"/>
                <w:szCs w:val="20"/>
              </w:rPr>
              <w:t xml:space="preserve">A </w:t>
            </w:r>
            <w:r w:rsidR="00504143">
              <w:rPr>
                <w:rFonts w:cs="Arial"/>
                <w:sz w:val="20"/>
                <w:szCs w:val="20"/>
              </w:rPr>
              <w:t>m</w:t>
            </w:r>
            <w:r w:rsidR="00504143" w:rsidRPr="005249F5">
              <w:rPr>
                <w:rFonts w:cs="Arial"/>
                <w:sz w:val="20"/>
                <w:szCs w:val="20"/>
              </w:rPr>
              <w:t>ulti-</w:t>
            </w:r>
            <w:r w:rsidR="00504143">
              <w:rPr>
                <w:rFonts w:cs="Arial"/>
                <w:sz w:val="20"/>
                <w:szCs w:val="20"/>
              </w:rPr>
              <w:t>f</w:t>
            </w:r>
            <w:r w:rsidR="00504143" w:rsidRPr="005249F5">
              <w:rPr>
                <w:rFonts w:cs="Arial"/>
                <w:sz w:val="20"/>
                <w:szCs w:val="20"/>
              </w:rPr>
              <w:t xml:space="preserve">unction </w:t>
            </w:r>
            <w:r w:rsidR="00504143">
              <w:rPr>
                <w:rFonts w:cs="Arial"/>
                <w:sz w:val="20"/>
                <w:szCs w:val="20"/>
              </w:rPr>
              <w:t>d</w:t>
            </w:r>
            <w:r w:rsidR="00504143" w:rsidRPr="005249F5">
              <w:rPr>
                <w:rFonts w:cs="Arial"/>
                <w:sz w:val="20"/>
                <w:szCs w:val="20"/>
              </w:rPr>
              <w:t xml:space="preserve">evice </w:t>
            </w:r>
            <w:r w:rsidRPr="005249F5">
              <w:rPr>
                <w:rFonts w:cs="Arial"/>
                <w:sz w:val="20"/>
                <w:szCs w:val="20"/>
              </w:rPr>
              <w:t xml:space="preserve">(MFD) may be purchased as an alternative to a number of network printers in some circumstances. MFDs combine multiple functions such as printing, photocopying and facsimile and often include sophisticated service arrangements, which can greatly reduce whole-of-life costs. The opportunity to purchase such a machine may be missed if the </w:t>
            </w:r>
            <w:r>
              <w:rPr>
                <w:rFonts w:cs="Arial"/>
                <w:sz w:val="20"/>
                <w:szCs w:val="20"/>
              </w:rPr>
              <w:t>buyer</w:t>
            </w:r>
            <w:r w:rsidRPr="005249F5">
              <w:rPr>
                <w:rFonts w:cs="Arial"/>
                <w:sz w:val="20"/>
                <w:szCs w:val="20"/>
              </w:rPr>
              <w:t xml:space="preserve"> goes to the market specifically for a number of network printers.</w:t>
            </w:r>
          </w:p>
        </w:tc>
      </w:tr>
    </w:tbl>
    <w:p w14:paraId="40D1A11F" w14:textId="77777777" w:rsidR="005843B3" w:rsidRPr="00ED41A2" w:rsidRDefault="005843B3" w:rsidP="00E62574">
      <w:pPr>
        <w:pStyle w:val="Heading2"/>
        <w:spacing w:before="480"/>
      </w:pPr>
      <w:bookmarkStart w:id="76" w:name="_Toc387677103"/>
      <w:bookmarkStart w:id="77" w:name="_Toc499109434"/>
      <w:bookmarkStart w:id="78" w:name="_Toc509481363"/>
      <w:r>
        <w:t>A</w:t>
      </w:r>
      <w:r w:rsidRPr="00ED41A2">
        <w:t>gency’s value as a customer</w:t>
      </w:r>
      <w:bookmarkEnd w:id="76"/>
      <w:bookmarkEnd w:id="77"/>
      <w:bookmarkEnd w:id="78"/>
    </w:p>
    <w:p w14:paraId="451F06AA" w14:textId="77777777" w:rsidR="005843B3" w:rsidRPr="00ED41A2" w:rsidRDefault="005843B3" w:rsidP="005843B3">
      <w:pPr>
        <w:pStyle w:val="Heading3"/>
      </w:pPr>
      <w:bookmarkStart w:id="79" w:name="_Toc387677104"/>
      <w:bookmarkStart w:id="80" w:name="_Toc499109435"/>
      <w:bookmarkStart w:id="81" w:name="_Toc509481364"/>
      <w:r w:rsidRPr="00ED41A2">
        <w:t>Recommended practice</w:t>
      </w:r>
      <w:bookmarkEnd w:id="79"/>
      <w:bookmarkEnd w:id="80"/>
      <w:bookmarkEnd w:id="81"/>
    </w:p>
    <w:p w14:paraId="524F90E2" w14:textId="77777777" w:rsidR="005843B3" w:rsidRPr="00ED41A2" w:rsidRDefault="005843B3" w:rsidP="005843B3">
      <w:pPr>
        <w:pStyle w:val="Heading4"/>
      </w:pPr>
      <w:r w:rsidRPr="00ED41A2">
        <w:t>Overview</w:t>
      </w:r>
    </w:p>
    <w:p w14:paraId="517601DF" w14:textId="77777777" w:rsidR="005843B3" w:rsidRPr="00ED41A2" w:rsidRDefault="005843B3" w:rsidP="005843B3">
      <w:pPr>
        <w:rPr>
          <w:rFonts w:cs="Arial"/>
        </w:rPr>
      </w:pPr>
      <w:r w:rsidRPr="00ED41A2">
        <w:rPr>
          <w:rFonts w:cs="Arial"/>
        </w:rPr>
        <w:t>By understanding the agency’s value to the supply market, and to individual suppliers within the market, different strategies can be developed based on the willingness or reluctance of suppliers to meet the needs of the agency. This analysis may identify changes the agency needs to make in order to be seen as a more attractive customer, and therefore increase the competition for its demand requirements.</w:t>
      </w:r>
    </w:p>
    <w:p w14:paraId="3732A4B3" w14:textId="77777777" w:rsidR="005843B3" w:rsidRPr="00ED41A2" w:rsidRDefault="005843B3" w:rsidP="005843B3">
      <w:pPr>
        <w:pStyle w:val="Heading4"/>
      </w:pPr>
      <w:r w:rsidRPr="00ED41A2">
        <w:t>Supplier preferencing</w:t>
      </w:r>
    </w:p>
    <w:p w14:paraId="2CE534F4" w14:textId="77777777" w:rsidR="005843B3" w:rsidRDefault="005843B3" w:rsidP="005843B3">
      <w:pPr>
        <w:rPr>
          <w:rFonts w:cs="Arial"/>
        </w:rPr>
      </w:pPr>
      <w:r w:rsidRPr="00ED41A2">
        <w:rPr>
          <w:rFonts w:cs="Arial"/>
        </w:rPr>
        <w:t>Many businesses evaluate their customer’s worth in order to determine the amount of effort they wish to exert to maintain the account. Suppliers will assess the total costs of doing business with the agency in order to determine if it is a profitable account. A procurement management tool called supplier preferencing (or customer segmentation) can assist procurement officers to examine how a supplier may view their agency’s business.</w:t>
      </w:r>
    </w:p>
    <w:p w14:paraId="702D4AE1" w14:textId="77777777" w:rsidR="005843B3" w:rsidRDefault="005843B3" w:rsidP="00504143">
      <w:pPr>
        <w:rPr>
          <w:rFonts w:cs="Arial"/>
        </w:rPr>
      </w:pPr>
      <w:r w:rsidRPr="002C3CBA">
        <w:rPr>
          <w:rFonts w:cs="Arial"/>
        </w:rPr>
        <w:t>The supplier will look at the dollar value of the agency’s account (by expenditure) and then classify the ‘attractiveness’ of the account.</w:t>
      </w:r>
    </w:p>
    <w:p w14:paraId="149E9C91" w14:textId="77777777" w:rsidR="0027051A" w:rsidRDefault="0027051A" w:rsidP="00504143">
      <w:pPr>
        <w:rPr>
          <w:rFonts w:cs="Arial"/>
        </w:rPr>
      </w:pPr>
    </w:p>
    <w:p w14:paraId="23E91FD9" w14:textId="77777777" w:rsidR="005843B3" w:rsidRPr="002C3CBA" w:rsidRDefault="005843B3" w:rsidP="005843B3">
      <w:pPr>
        <w:rPr>
          <w:rFonts w:cs="Arial"/>
        </w:rPr>
      </w:pPr>
      <w:r w:rsidRPr="002C3CBA">
        <w:rPr>
          <w:rFonts w:cs="Arial"/>
        </w:rPr>
        <w:lastRenderedPageBreak/>
        <w:t>Expenditure considerations include:</w:t>
      </w:r>
    </w:p>
    <w:p w14:paraId="41779203" w14:textId="77777777" w:rsidR="005843B3" w:rsidRPr="002C3CBA" w:rsidRDefault="005843B3" w:rsidP="00504143">
      <w:pPr>
        <w:pStyle w:val="ListParagraph"/>
        <w:numPr>
          <w:ilvl w:val="0"/>
          <w:numId w:val="27"/>
        </w:numPr>
        <w:spacing w:line="240" w:lineRule="auto"/>
        <w:rPr>
          <w:rFonts w:cs="Arial"/>
        </w:rPr>
      </w:pPr>
      <w:r w:rsidRPr="002C3CBA">
        <w:rPr>
          <w:rFonts w:cs="Arial"/>
        </w:rPr>
        <w:t>the percentage of a supplier’s business that the agency currently represents (if the agency is an existing customer)</w:t>
      </w:r>
      <w:r w:rsidR="00AA3B99">
        <w:rPr>
          <w:rFonts w:cs="Arial"/>
        </w:rPr>
        <w:br/>
      </w:r>
    </w:p>
    <w:p w14:paraId="23295030" w14:textId="77777777" w:rsidR="005843B3" w:rsidRPr="002C3CBA" w:rsidRDefault="005843B3" w:rsidP="00504143">
      <w:pPr>
        <w:pStyle w:val="ListParagraph"/>
        <w:numPr>
          <w:ilvl w:val="0"/>
          <w:numId w:val="27"/>
        </w:numPr>
        <w:spacing w:line="240" w:lineRule="auto"/>
        <w:rPr>
          <w:rFonts w:cs="Arial"/>
        </w:rPr>
      </w:pPr>
      <w:r w:rsidRPr="002C3CBA">
        <w:rPr>
          <w:rFonts w:cs="Arial"/>
        </w:rPr>
        <w:t>the percentage of a supplier’s business that the agency could represent (if the agency was looking for a supplier and the agency’s business was to be won)</w:t>
      </w:r>
      <w:r w:rsidR="00AA3B99">
        <w:rPr>
          <w:rFonts w:cs="Arial"/>
        </w:rPr>
        <w:br/>
      </w:r>
    </w:p>
    <w:p w14:paraId="02F605C7" w14:textId="77777777" w:rsidR="005843B3" w:rsidRPr="002C3CBA" w:rsidRDefault="005843B3" w:rsidP="00504143">
      <w:pPr>
        <w:pStyle w:val="ListParagraph"/>
        <w:numPr>
          <w:ilvl w:val="0"/>
          <w:numId w:val="27"/>
        </w:numPr>
        <w:spacing w:line="240" w:lineRule="auto"/>
        <w:rPr>
          <w:rFonts w:cs="Arial"/>
        </w:rPr>
      </w:pPr>
      <w:r w:rsidRPr="002C3CBA">
        <w:rPr>
          <w:rFonts w:cs="Arial"/>
        </w:rPr>
        <w:t>the agency’s spending relative to total market turnover: a buyer is generally considered significant if its business is 0.5 per cent or greater of turnover in the market.</w:t>
      </w:r>
    </w:p>
    <w:p w14:paraId="33484995" w14:textId="77777777" w:rsidR="005843B3" w:rsidRPr="002C3CBA" w:rsidRDefault="005843B3" w:rsidP="005843B3">
      <w:pPr>
        <w:rPr>
          <w:rFonts w:cs="Arial"/>
        </w:rPr>
      </w:pPr>
      <w:r w:rsidRPr="002C3CBA">
        <w:rPr>
          <w:rFonts w:cs="Arial"/>
        </w:rPr>
        <w:t>Attractiveness considerations include:</w:t>
      </w:r>
    </w:p>
    <w:p w14:paraId="773BAC00" w14:textId="77777777" w:rsidR="005843B3" w:rsidRPr="002C3CBA" w:rsidRDefault="005843B3" w:rsidP="00504143">
      <w:pPr>
        <w:pStyle w:val="ListParagraph"/>
        <w:numPr>
          <w:ilvl w:val="0"/>
          <w:numId w:val="28"/>
        </w:numPr>
        <w:spacing w:line="240" w:lineRule="auto"/>
        <w:rPr>
          <w:rFonts w:cs="Arial"/>
        </w:rPr>
      </w:pPr>
      <w:r w:rsidRPr="002C3CBA">
        <w:rPr>
          <w:rFonts w:cs="Arial"/>
        </w:rPr>
        <w:t>the profitability of selling to the agency: sales revenue less any costs of selling the product</w:t>
      </w:r>
      <w:r w:rsidR="00504143">
        <w:rPr>
          <w:rFonts w:cs="Arial"/>
        </w:rPr>
        <w:br/>
      </w:r>
    </w:p>
    <w:p w14:paraId="474268CC" w14:textId="77777777" w:rsidR="005843B3" w:rsidRPr="002C3CBA" w:rsidRDefault="005843B3" w:rsidP="00504143">
      <w:pPr>
        <w:pStyle w:val="ListParagraph"/>
        <w:numPr>
          <w:ilvl w:val="0"/>
          <w:numId w:val="28"/>
        </w:numPr>
        <w:spacing w:line="240" w:lineRule="auto"/>
        <w:rPr>
          <w:rFonts w:cs="Arial"/>
        </w:rPr>
      </w:pPr>
      <w:r w:rsidRPr="002C3CBA">
        <w:rPr>
          <w:rFonts w:cs="Arial"/>
        </w:rPr>
        <w:t>the reputation of the agency</w:t>
      </w:r>
      <w:r w:rsidR="00AA3B99">
        <w:rPr>
          <w:rFonts w:cs="Arial"/>
        </w:rPr>
        <w:br/>
      </w:r>
    </w:p>
    <w:p w14:paraId="59BB2A0E" w14:textId="77777777" w:rsidR="005843B3" w:rsidRPr="002C3CBA" w:rsidRDefault="005843B3" w:rsidP="00504143">
      <w:pPr>
        <w:pStyle w:val="ListParagraph"/>
        <w:numPr>
          <w:ilvl w:val="0"/>
          <w:numId w:val="28"/>
        </w:numPr>
        <w:spacing w:line="240" w:lineRule="auto"/>
        <w:rPr>
          <w:rFonts w:cs="Arial"/>
        </w:rPr>
      </w:pPr>
      <w:r w:rsidRPr="002C3CBA">
        <w:rPr>
          <w:rFonts w:cs="Arial"/>
        </w:rPr>
        <w:t>the ease of managing the agency’s accounts</w:t>
      </w:r>
      <w:r w:rsidR="00AA3B99">
        <w:rPr>
          <w:rFonts w:cs="Arial"/>
        </w:rPr>
        <w:br/>
      </w:r>
    </w:p>
    <w:p w14:paraId="7C495404" w14:textId="77777777" w:rsidR="005843B3" w:rsidRPr="002C3CBA" w:rsidRDefault="005843B3" w:rsidP="00504143">
      <w:pPr>
        <w:pStyle w:val="ListParagraph"/>
        <w:numPr>
          <w:ilvl w:val="0"/>
          <w:numId w:val="28"/>
        </w:numPr>
        <w:spacing w:line="240" w:lineRule="auto"/>
        <w:rPr>
          <w:rFonts w:cs="Arial"/>
        </w:rPr>
      </w:pPr>
      <w:r w:rsidRPr="002C3CBA">
        <w:rPr>
          <w:rFonts w:cs="Arial"/>
        </w:rPr>
        <w:t>potential for agency’s use of good or service to grow</w:t>
      </w:r>
      <w:r w:rsidR="00AA3B99">
        <w:rPr>
          <w:rFonts w:cs="Arial"/>
        </w:rPr>
        <w:br/>
      </w:r>
    </w:p>
    <w:p w14:paraId="2429241A" w14:textId="77777777" w:rsidR="005843B3" w:rsidRPr="002C3CBA" w:rsidRDefault="005843B3" w:rsidP="00504143">
      <w:pPr>
        <w:pStyle w:val="ListParagraph"/>
        <w:numPr>
          <w:ilvl w:val="0"/>
          <w:numId w:val="28"/>
        </w:numPr>
        <w:spacing w:line="240" w:lineRule="auto"/>
        <w:rPr>
          <w:rFonts w:cs="Arial"/>
        </w:rPr>
      </w:pPr>
      <w:r w:rsidRPr="002C3CBA">
        <w:rPr>
          <w:rFonts w:cs="Arial"/>
        </w:rPr>
        <w:t>the potential to use the agency as a marketing platform for the supplier (that is, the level of on-sell potential)</w:t>
      </w:r>
      <w:r w:rsidR="00AA3B99">
        <w:rPr>
          <w:rFonts w:cs="Arial"/>
        </w:rPr>
        <w:br/>
      </w:r>
    </w:p>
    <w:p w14:paraId="595ABCA8" w14:textId="77777777" w:rsidR="005843B3" w:rsidRPr="002C3CBA" w:rsidRDefault="005843B3" w:rsidP="00504143">
      <w:pPr>
        <w:pStyle w:val="ListParagraph"/>
        <w:numPr>
          <w:ilvl w:val="0"/>
          <w:numId w:val="28"/>
        </w:numPr>
        <w:spacing w:line="240" w:lineRule="auto"/>
        <w:rPr>
          <w:rFonts w:cs="Arial"/>
        </w:rPr>
      </w:pPr>
      <w:r w:rsidRPr="002C3CBA">
        <w:rPr>
          <w:rFonts w:cs="Arial"/>
        </w:rPr>
        <w:t>the level at which the agency contributes to the development of the industry or specific businesses.</w:t>
      </w:r>
    </w:p>
    <w:p w14:paraId="09045040" w14:textId="77777777" w:rsidR="005843B3" w:rsidRDefault="005843B3" w:rsidP="005843B3">
      <w:pPr>
        <w:rPr>
          <w:rFonts w:cs="Arial"/>
        </w:rPr>
      </w:pPr>
      <w:r w:rsidRPr="002C3CBA">
        <w:rPr>
          <w:rFonts w:cs="Arial"/>
        </w:rPr>
        <w:t xml:space="preserve">Supplier preferencing entails the supplier categorising the agency’s account in terms of the following four general categories, as demonstrated in </w:t>
      </w:r>
      <w:r w:rsidRPr="002C3CBA">
        <w:rPr>
          <w:rFonts w:cs="Arial"/>
          <w:b/>
        </w:rPr>
        <w:t xml:space="preserve">Figure </w:t>
      </w:r>
      <w:r>
        <w:rPr>
          <w:rFonts w:cs="Arial"/>
          <w:b/>
        </w:rPr>
        <w:t>2</w:t>
      </w:r>
      <w:r w:rsidRPr="002C3CBA">
        <w:rPr>
          <w:rFonts w:cs="Arial"/>
        </w:rPr>
        <w:t>:</w:t>
      </w:r>
    </w:p>
    <w:p w14:paraId="05876B37" w14:textId="77777777" w:rsidR="005843B3" w:rsidRDefault="005843B3" w:rsidP="005843B3">
      <w:pPr>
        <w:rPr>
          <w:rFonts w:cs="Arial"/>
          <w:b/>
        </w:rPr>
      </w:pPr>
      <w:r w:rsidRPr="002C3CBA">
        <w:rPr>
          <w:rFonts w:cs="Arial"/>
          <w:b/>
        </w:rPr>
        <w:t xml:space="preserve">Figure </w:t>
      </w:r>
      <w:r>
        <w:rPr>
          <w:rFonts w:cs="Arial"/>
          <w:b/>
        </w:rPr>
        <w:t>2</w:t>
      </w:r>
      <w:r w:rsidRPr="002C3CBA">
        <w:rPr>
          <w:rFonts w:cs="Arial"/>
          <w:b/>
        </w:rPr>
        <w:t>: How suppliers may perceive agencies as a customer</w:t>
      </w:r>
    </w:p>
    <w:p w14:paraId="3728C6CB" w14:textId="77777777" w:rsidR="0027051A" w:rsidRPr="002C3CBA" w:rsidRDefault="0027051A" w:rsidP="0027051A">
      <w:pPr>
        <w:jc w:val="center"/>
        <w:rPr>
          <w:rFonts w:cs="Arial"/>
          <w:b/>
        </w:rPr>
      </w:pPr>
      <w:r>
        <w:rPr>
          <w:noProof/>
        </w:rPr>
        <w:drawing>
          <wp:inline distT="0" distB="0" distL="0" distR="0" wp14:anchorId="3013CA66" wp14:editId="02486C2C">
            <wp:extent cx="4314825" cy="362619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317482" cy="3628429"/>
                    </a:xfrm>
                    <a:prstGeom prst="rect">
                      <a:avLst/>
                    </a:prstGeom>
                  </pic:spPr>
                </pic:pic>
              </a:graphicData>
            </a:graphic>
          </wp:inline>
        </w:drawing>
      </w:r>
    </w:p>
    <w:p w14:paraId="325F1ADC" w14:textId="77777777" w:rsidR="0027051A" w:rsidRDefault="0027051A">
      <w:pPr>
        <w:spacing w:before="0" w:after="0" w:line="240" w:lineRule="auto"/>
        <w:rPr>
          <w:b/>
        </w:rPr>
      </w:pPr>
      <w:r>
        <w:rPr>
          <w:b/>
        </w:rPr>
        <w:br w:type="page"/>
      </w:r>
    </w:p>
    <w:p w14:paraId="05963DD8" w14:textId="77777777" w:rsidR="005843B3" w:rsidRPr="0027051A" w:rsidRDefault="005843B3" w:rsidP="0027051A">
      <w:pPr>
        <w:rPr>
          <w:b/>
        </w:rPr>
      </w:pPr>
      <w:r w:rsidRPr="0027051A">
        <w:rPr>
          <w:b/>
        </w:rPr>
        <w:lastRenderedPageBreak/>
        <w:t>Supplier account strategies</w:t>
      </w:r>
    </w:p>
    <w:p w14:paraId="6FCF4BBA" w14:textId="77777777" w:rsidR="005843B3" w:rsidRDefault="005843B3" w:rsidP="005843B3">
      <w:pPr>
        <w:rPr>
          <w:rFonts w:cs="Arial"/>
        </w:rPr>
      </w:pPr>
      <w:r w:rsidRPr="002C3CBA">
        <w:rPr>
          <w:rFonts w:cs="Arial"/>
        </w:rPr>
        <w:t xml:space="preserve">If the agency is viewed as a </w:t>
      </w:r>
      <w:r w:rsidRPr="007816E2">
        <w:rPr>
          <w:rFonts w:cs="Arial"/>
          <w:b/>
        </w:rPr>
        <w:t>nuisance</w:t>
      </w:r>
      <w:r w:rsidRPr="002C3CBA">
        <w:rPr>
          <w:rFonts w:cs="Arial"/>
        </w:rPr>
        <w:t xml:space="preserve"> account, the supplier may show little interest in the agency’s business. The aim of both parties should be to reduce transaction costs and risks. In some cases, the agency may wish to consider sourcing from other suppliers that may value the agency’s business more highly. Potential exists here for agencies to develop local or regional suppliers.</w:t>
      </w:r>
    </w:p>
    <w:p w14:paraId="7E990A9D" w14:textId="77777777" w:rsidR="005843B3" w:rsidRPr="00D3615A" w:rsidRDefault="005843B3" w:rsidP="005843B3">
      <w:pPr>
        <w:rPr>
          <w:rFonts w:cs="Arial"/>
        </w:rPr>
      </w:pPr>
      <w:r w:rsidRPr="00D3615A">
        <w:rPr>
          <w:rFonts w:cs="Arial"/>
        </w:rPr>
        <w:t xml:space="preserve">The supplier may regard the agency as an account with </w:t>
      </w:r>
      <w:r w:rsidRPr="007816E2">
        <w:rPr>
          <w:rFonts w:cs="Arial"/>
          <w:b/>
        </w:rPr>
        <w:t xml:space="preserve">development </w:t>
      </w:r>
      <w:r w:rsidRPr="00D3615A">
        <w:rPr>
          <w:rFonts w:cs="Arial"/>
        </w:rPr>
        <w:t>potential. For example, it may be seen as attractive because of possible opportunities for more valuable business in future, or because the account is a high profile one. For these reasons, the supplier may be willing (at least in the short term) to meet the agency’s requirements in order to win more business. In such situations there can be many supplier development opportunities, including improving the capacity and performance of these suppliers.</w:t>
      </w:r>
    </w:p>
    <w:p w14:paraId="5039268A" w14:textId="77777777" w:rsidR="005843B3" w:rsidRPr="00D3615A" w:rsidRDefault="005843B3" w:rsidP="005843B3">
      <w:pPr>
        <w:rPr>
          <w:rFonts w:cs="Arial"/>
        </w:rPr>
      </w:pPr>
      <w:r w:rsidRPr="00D3615A">
        <w:rPr>
          <w:rFonts w:cs="Arial"/>
        </w:rPr>
        <w:t xml:space="preserve">Where the agency is seen as an </w:t>
      </w:r>
      <w:r w:rsidRPr="001912E2">
        <w:rPr>
          <w:rFonts w:cs="Arial"/>
          <w:b/>
        </w:rPr>
        <w:t xml:space="preserve">exploitable </w:t>
      </w:r>
      <w:r w:rsidRPr="00D3615A">
        <w:rPr>
          <w:rFonts w:cs="Arial"/>
        </w:rPr>
        <w:t xml:space="preserve">account, the supplier may have a high volume of </w:t>
      </w:r>
      <w:proofErr w:type="gramStart"/>
      <w:r w:rsidRPr="00D3615A">
        <w:rPr>
          <w:rFonts w:cs="Arial"/>
        </w:rPr>
        <w:t>sales</w:t>
      </w:r>
      <w:proofErr w:type="gramEnd"/>
      <w:r w:rsidRPr="00D3615A">
        <w:rPr>
          <w:rFonts w:cs="Arial"/>
        </w:rPr>
        <w:t xml:space="preserve"> but the account is still regarded as unattractive. This may be due to low profitability, or other factors such as location or inconvenience. Where suppliers are keen to increase prices, the agency may wish to seek alternative suppliers or try to make the relationship more attractive by considering more efficient ways to transact business.</w:t>
      </w:r>
    </w:p>
    <w:p w14:paraId="3B885F90" w14:textId="77777777" w:rsidR="005843B3" w:rsidRPr="00D3615A" w:rsidRDefault="005843B3" w:rsidP="005843B3">
      <w:pPr>
        <w:rPr>
          <w:rFonts w:cs="Arial"/>
        </w:rPr>
      </w:pPr>
      <w:r w:rsidRPr="00D3615A">
        <w:rPr>
          <w:rFonts w:cs="Arial"/>
        </w:rPr>
        <w:t xml:space="preserve">If the agency’s account is seen as a </w:t>
      </w:r>
      <w:r w:rsidRPr="001912E2">
        <w:rPr>
          <w:rFonts w:cs="Arial"/>
          <w:b/>
        </w:rPr>
        <w:t>core</w:t>
      </w:r>
      <w:r w:rsidRPr="00D3615A">
        <w:rPr>
          <w:rFonts w:cs="Arial"/>
        </w:rPr>
        <w:t xml:space="preserve"> part of the supplier’s business, in most cases it is possible to establish a rewarding business relationship in which the supplier continually seeks to add value. The supplier is generally keen to meet the buyer’s requests and provide a high level of service in order to retain their business.</w:t>
      </w:r>
    </w:p>
    <w:p w14:paraId="79C6F292" w14:textId="77777777" w:rsidR="005843B3" w:rsidRPr="00D3615A" w:rsidRDefault="005843B3" w:rsidP="005843B3">
      <w:pPr>
        <w:rPr>
          <w:rFonts w:cs="Arial"/>
        </w:rPr>
      </w:pPr>
      <w:r w:rsidRPr="00D3615A">
        <w:rPr>
          <w:rFonts w:cs="Arial"/>
        </w:rPr>
        <w:t>It is important that agencies accurately gauge their value as a customer—as this will determine the extent to which they can influence a market and achieve better procurement outcomes for the agency. An ideal situation is one in which the agency (perhaps in combination with other agencies) is valued highly as a customer and is seen as core business to the supplier. Then the agency is in a position to negotiate a better procurement outcome.</w:t>
      </w:r>
    </w:p>
    <w:p w14:paraId="6054D462" w14:textId="77777777" w:rsidR="005843B3" w:rsidRPr="00D3615A" w:rsidRDefault="005843B3" w:rsidP="005843B3">
      <w:pPr>
        <w:rPr>
          <w:rFonts w:cs="Arial"/>
        </w:rPr>
      </w:pPr>
      <w:r w:rsidRPr="0027051A">
        <w:rPr>
          <w:rFonts w:cs="Arial"/>
        </w:rPr>
        <w:t>Table 13</w:t>
      </w:r>
      <w:r w:rsidRPr="00D3615A">
        <w:rPr>
          <w:rFonts w:cs="Arial"/>
        </w:rPr>
        <w:t xml:space="preserve"> is an example in which an agency is regarded as a nuisance account by suppliers.</w:t>
      </w:r>
      <w:r w:rsidR="009B208E">
        <w:rPr>
          <w:rFonts w:cs="Arial"/>
        </w:rPr>
        <w:br/>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9628"/>
      </w:tblGrid>
      <w:tr w:rsidR="00E31B19" w:rsidRPr="000B414E" w14:paraId="79483D15" w14:textId="77777777" w:rsidTr="00E31B19">
        <w:trPr>
          <w:trHeight w:val="545"/>
        </w:trPr>
        <w:tc>
          <w:tcPr>
            <w:tcW w:w="9876" w:type="dxa"/>
            <w:tcBorders>
              <w:bottom w:val="single" w:sz="12" w:space="0" w:color="C0C0C0"/>
            </w:tcBorders>
            <w:shd w:val="clear" w:color="auto" w:fill="808080" w:themeFill="background1" w:themeFillShade="80"/>
          </w:tcPr>
          <w:p w14:paraId="31648B7E" w14:textId="77777777" w:rsidR="00E31B19" w:rsidRPr="00E31B19" w:rsidRDefault="00E31B19" w:rsidP="00E31B19">
            <w:pPr>
              <w:spacing w:before="120"/>
              <w:rPr>
                <w:rFonts w:cs="Arial"/>
                <w:b/>
                <w:color w:val="FFFFFF" w:themeColor="background1"/>
              </w:rPr>
            </w:pPr>
            <w:r w:rsidRPr="00E31B19">
              <w:rPr>
                <w:rFonts w:cs="Arial"/>
                <w:b/>
                <w:color w:val="FFFFFF" w:themeColor="background1"/>
              </w:rPr>
              <w:t>Table 13: Example of agency regarded as a ‘nuisance’ account</w:t>
            </w:r>
          </w:p>
        </w:tc>
      </w:tr>
      <w:tr w:rsidR="005843B3" w:rsidRPr="000B414E" w14:paraId="6607219C" w14:textId="77777777" w:rsidTr="005843B3">
        <w:trPr>
          <w:trHeight w:val="545"/>
        </w:trPr>
        <w:tc>
          <w:tcPr>
            <w:tcW w:w="9876" w:type="dxa"/>
            <w:tcBorders>
              <w:bottom w:val="single" w:sz="12" w:space="0" w:color="C0C0C0"/>
            </w:tcBorders>
            <w:shd w:val="clear" w:color="auto" w:fill="E6E6E6"/>
          </w:tcPr>
          <w:p w14:paraId="635C4670" w14:textId="77777777" w:rsidR="005843B3" w:rsidRPr="001912E2" w:rsidRDefault="005843B3" w:rsidP="00FC6F8D">
            <w:pPr>
              <w:spacing w:before="120" w:after="20"/>
              <w:rPr>
                <w:rFonts w:cs="Arial"/>
                <w:sz w:val="20"/>
                <w:szCs w:val="20"/>
              </w:rPr>
            </w:pPr>
            <w:r w:rsidRPr="001912E2">
              <w:rPr>
                <w:rFonts w:cs="Arial"/>
                <w:sz w:val="20"/>
                <w:szCs w:val="20"/>
              </w:rPr>
              <w:t>An agency has established a panel arrangement for the engagement of contractors who are provided via recruitment companies. Becoming a panellist requires the recruitment companies to meet stringent prequalification criteria and contractual conditions. However, there are a large number of other companies on the panel and there is no guarantee of the agency requesting candidates from all suppliers. Obtaining work from the panel is regarded as ‘hit and miss’. The agency also has a reputation for requesting resumes for candidates from suppliers on short notice, but then taking lengthy periods of time to advise on selections and often not proceeding at all. This is frustrating for companies which go to the trouble to source candidates in response to the agency’s request. The agency also tends to give very short warning when terminating the services of individual contract staff. For these reasons, while companies stay on the panel, they regard the agency as a ‘nuisance’ account, and often build in additional costs to offset the inconvenience of dealing with the agency.</w:t>
            </w:r>
          </w:p>
        </w:tc>
      </w:tr>
    </w:tbl>
    <w:p w14:paraId="3AA13F3B" w14:textId="77777777" w:rsidR="00AA3B99" w:rsidRDefault="00AA3B99" w:rsidP="005843B3">
      <w:pPr>
        <w:spacing w:before="0" w:after="0" w:line="240" w:lineRule="auto"/>
      </w:pPr>
    </w:p>
    <w:p w14:paraId="570380F1" w14:textId="77777777" w:rsidR="0027051A" w:rsidRDefault="0027051A">
      <w:pPr>
        <w:spacing w:before="0" w:after="0" w:line="240" w:lineRule="auto"/>
        <w:rPr>
          <w:rFonts w:cs="Arial"/>
          <w:b/>
        </w:rPr>
      </w:pPr>
      <w:r>
        <w:rPr>
          <w:rFonts w:cs="Arial"/>
          <w:b/>
        </w:rPr>
        <w:br w:type="page"/>
      </w:r>
    </w:p>
    <w:p w14:paraId="3C767478" w14:textId="77777777" w:rsidR="00AA3B99" w:rsidRDefault="00AA3B99" w:rsidP="00AA3B99">
      <w:pPr>
        <w:rPr>
          <w:rFonts w:cs="Arial"/>
          <w:b/>
        </w:rPr>
      </w:pPr>
      <w:r w:rsidRPr="00614D49">
        <w:rPr>
          <w:rFonts w:cs="Arial"/>
          <w:b/>
        </w:rPr>
        <w:lastRenderedPageBreak/>
        <w:t xml:space="preserve">Figure </w:t>
      </w:r>
      <w:r>
        <w:rPr>
          <w:rFonts w:cs="Arial"/>
          <w:b/>
        </w:rPr>
        <w:t>3</w:t>
      </w:r>
      <w:r w:rsidRPr="00614D49">
        <w:rPr>
          <w:rFonts w:cs="Arial"/>
          <w:b/>
        </w:rPr>
        <w:t>: Strategies for ‘nuisance’ or ‘exploitable’ accounts</w:t>
      </w:r>
    </w:p>
    <w:p w14:paraId="275EEE0C" w14:textId="77777777" w:rsidR="00AA3B99" w:rsidRDefault="00AA3B99" w:rsidP="005843B3">
      <w:pPr>
        <w:spacing w:before="0" w:after="0" w:line="240" w:lineRule="auto"/>
      </w:pPr>
    </w:p>
    <w:p w14:paraId="7FDEFCA6" w14:textId="77777777" w:rsidR="00AA3B99" w:rsidRDefault="00AA3B99" w:rsidP="00AA3B99">
      <w:pPr>
        <w:spacing w:before="0" w:after="0" w:line="240" w:lineRule="auto"/>
        <w:jc w:val="center"/>
      </w:pPr>
      <w:r>
        <w:rPr>
          <w:noProof/>
          <w:lang w:eastAsia="en-AU"/>
        </w:rPr>
        <w:drawing>
          <wp:inline distT="0" distB="0" distL="0" distR="0" wp14:anchorId="2F6A818B" wp14:editId="23F875C3">
            <wp:extent cx="3998074" cy="35242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011505" cy="3536090"/>
                    </a:xfrm>
                    <a:prstGeom prst="rect">
                      <a:avLst/>
                    </a:prstGeom>
                    <a:noFill/>
                    <a:ln w="9525">
                      <a:noFill/>
                      <a:miter lim="800000"/>
                      <a:headEnd/>
                      <a:tailEnd/>
                    </a:ln>
                  </pic:spPr>
                </pic:pic>
              </a:graphicData>
            </a:graphic>
          </wp:inline>
        </w:drawing>
      </w:r>
    </w:p>
    <w:p w14:paraId="288F78A6" w14:textId="77777777" w:rsidR="005843B3" w:rsidRDefault="005843B3" w:rsidP="005843B3">
      <w:pPr>
        <w:spacing w:before="0" w:after="0" w:line="240" w:lineRule="auto"/>
        <w:rPr>
          <w:b/>
          <w:i/>
          <w:iCs/>
          <w:szCs w:val="20"/>
          <w:lang w:eastAsia="en-AU"/>
        </w:rPr>
      </w:pPr>
    </w:p>
    <w:p w14:paraId="23143406" w14:textId="77777777" w:rsidR="005843B3" w:rsidRPr="00D3615A" w:rsidRDefault="005843B3" w:rsidP="005843B3">
      <w:pPr>
        <w:pStyle w:val="Heading4"/>
      </w:pPr>
      <w:r w:rsidRPr="00D3615A">
        <w:t>Matching supply positioning to supplier preferencing</w:t>
      </w:r>
    </w:p>
    <w:p w14:paraId="591C9B1A" w14:textId="77777777" w:rsidR="005843B3" w:rsidRPr="00D3615A" w:rsidRDefault="005843B3" w:rsidP="005843B3">
      <w:pPr>
        <w:rPr>
          <w:rFonts w:cs="Arial"/>
        </w:rPr>
      </w:pPr>
      <w:r w:rsidRPr="00D3615A">
        <w:rPr>
          <w:rFonts w:cs="Arial"/>
        </w:rPr>
        <w:t>Once the agency has determined how it is perceived as a customer by suppliers, the resultant plot (</w:t>
      </w:r>
      <w:r w:rsidRPr="00D6472E">
        <w:rPr>
          <w:rFonts w:cs="Arial"/>
          <w:b/>
        </w:rPr>
        <w:t>Figure 2</w:t>
      </w:r>
      <w:r w:rsidRPr="00D3615A">
        <w:rPr>
          <w:rFonts w:cs="Arial"/>
        </w:rPr>
        <w:t>) can be overlaid with specific significant procurement. In this way ‘mismatches’ can be identified between significant procurement catego</w:t>
      </w:r>
      <w:r>
        <w:rPr>
          <w:rFonts w:cs="Arial"/>
        </w:rPr>
        <w:t>ries and supplier perspectives</w:t>
      </w:r>
      <w:r>
        <w:rPr>
          <w:rStyle w:val="FootnoteReference"/>
          <w:rFonts w:cs="Arial"/>
        </w:rPr>
        <w:footnoteReference w:id="5"/>
      </w:r>
      <w:r>
        <w:rPr>
          <w:rFonts w:cs="Arial"/>
        </w:rPr>
        <w:t>.</w:t>
      </w:r>
    </w:p>
    <w:p w14:paraId="397714E1" w14:textId="77777777" w:rsidR="005843B3" w:rsidRDefault="005843B3" w:rsidP="005843B3">
      <w:pPr>
        <w:rPr>
          <w:rFonts w:cs="Arial"/>
        </w:rPr>
      </w:pPr>
      <w:r w:rsidRPr="00D3615A">
        <w:rPr>
          <w:rFonts w:cs="Arial"/>
        </w:rPr>
        <w:t>Serious supply vulnerabilities may need to be addressed if the proposed procurement falls into the ‘high degree of business risk and/or high expenditure’ categories (</w:t>
      </w:r>
      <w:proofErr w:type="gramStart"/>
      <w:r w:rsidRPr="00D3615A">
        <w:rPr>
          <w:rFonts w:cs="Arial"/>
        </w:rPr>
        <w:t>i.e.</w:t>
      </w:r>
      <w:proofErr w:type="gramEnd"/>
      <w:r w:rsidRPr="00D3615A">
        <w:rPr>
          <w:rFonts w:cs="Arial"/>
        </w:rPr>
        <w:t xml:space="preserve"> the ‘</w:t>
      </w:r>
      <w:r>
        <w:rPr>
          <w:rFonts w:cs="Arial"/>
        </w:rPr>
        <w:t>s</w:t>
      </w:r>
      <w:r w:rsidRPr="00D3615A">
        <w:rPr>
          <w:rFonts w:cs="Arial"/>
        </w:rPr>
        <w:t>pecialised’ or ‘</w:t>
      </w:r>
      <w:r>
        <w:rPr>
          <w:rFonts w:cs="Arial"/>
        </w:rPr>
        <w:t>c</w:t>
      </w:r>
      <w:r w:rsidRPr="00D3615A">
        <w:rPr>
          <w:rFonts w:cs="Arial"/>
        </w:rPr>
        <w:t xml:space="preserve">ritical’ supply positioning categories), but the supplier identifies the agency as being either a ‘nuisance’ or ‘exploitable’ account in terms of the procurement category. In such circumstances the agency will need to develop strategies to remedy the vulnerability, as shown in </w:t>
      </w:r>
      <w:r w:rsidRPr="00D6472E">
        <w:rPr>
          <w:rFonts w:cs="Arial"/>
          <w:b/>
        </w:rPr>
        <w:t xml:space="preserve">Figure </w:t>
      </w:r>
      <w:r>
        <w:rPr>
          <w:rFonts w:cs="Arial"/>
          <w:b/>
        </w:rPr>
        <w:t>3</w:t>
      </w:r>
      <w:r w:rsidRPr="00D3615A">
        <w:rPr>
          <w:rFonts w:cs="Arial"/>
        </w:rPr>
        <w:t>.</w:t>
      </w:r>
    </w:p>
    <w:p w14:paraId="2868CCD0" w14:textId="77777777" w:rsidR="005843B3" w:rsidRPr="00793F8F" w:rsidRDefault="005843B3" w:rsidP="005843B3">
      <w:pPr>
        <w:pStyle w:val="Heading4"/>
      </w:pPr>
      <w:r w:rsidRPr="00793F8F">
        <w:t>Supplier dependence</w:t>
      </w:r>
    </w:p>
    <w:p w14:paraId="57860F91" w14:textId="77777777" w:rsidR="0027051A" w:rsidRDefault="005843B3" w:rsidP="005843B3">
      <w:pPr>
        <w:rPr>
          <w:rFonts w:cs="Arial"/>
        </w:rPr>
      </w:pPr>
      <w:r w:rsidRPr="00793F8F">
        <w:rPr>
          <w:rFonts w:cs="Arial"/>
        </w:rPr>
        <w:t xml:space="preserve">Procurement officers need to be aware of situations where a supplier is highly dependent on the agency. This can result in a </w:t>
      </w:r>
      <w:proofErr w:type="gramStart"/>
      <w:r w:rsidRPr="00793F8F">
        <w:rPr>
          <w:rFonts w:cs="Arial"/>
        </w:rPr>
        <w:t>high risk</w:t>
      </w:r>
      <w:proofErr w:type="gramEnd"/>
      <w:r w:rsidRPr="00793F8F">
        <w:rPr>
          <w:rFonts w:cs="Arial"/>
        </w:rPr>
        <w:t xml:space="preserve"> situation for that supplier, if the agency decides to use other suppliers. If the supplier is making no real effort to extend its clientele, then it may also indicate that the agency is paying more than it needs to</w:t>
      </w:r>
      <w:r>
        <w:rPr>
          <w:rFonts w:cs="Arial"/>
        </w:rPr>
        <w:t>.</w:t>
      </w:r>
    </w:p>
    <w:p w14:paraId="4D101CDE" w14:textId="77777777" w:rsidR="0027051A" w:rsidRDefault="0027051A" w:rsidP="0027051A">
      <w: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9628"/>
      </w:tblGrid>
      <w:tr w:rsidR="00E31B19" w:rsidRPr="000B414E" w14:paraId="20D6CA5B" w14:textId="77777777" w:rsidTr="00730A75">
        <w:trPr>
          <w:trHeight w:val="545"/>
        </w:trPr>
        <w:tc>
          <w:tcPr>
            <w:tcW w:w="9628" w:type="dxa"/>
            <w:tcBorders>
              <w:bottom w:val="single" w:sz="12" w:space="0" w:color="C0C0C0"/>
            </w:tcBorders>
            <w:shd w:val="clear" w:color="auto" w:fill="808080" w:themeFill="background1" w:themeFillShade="80"/>
          </w:tcPr>
          <w:p w14:paraId="7E305FC3" w14:textId="77777777" w:rsidR="00E31B19" w:rsidRPr="00E31B19" w:rsidRDefault="00E31B19" w:rsidP="00E31B19">
            <w:pPr>
              <w:spacing w:before="120"/>
              <w:rPr>
                <w:rFonts w:cs="Arial"/>
                <w:b/>
                <w:color w:val="FFFFFF" w:themeColor="background1"/>
              </w:rPr>
            </w:pPr>
            <w:r w:rsidRPr="00E31B19">
              <w:rPr>
                <w:rFonts w:cs="Arial"/>
                <w:b/>
                <w:color w:val="FFFFFF" w:themeColor="background1"/>
              </w:rPr>
              <w:lastRenderedPageBreak/>
              <w:t>Table 14: Key areas to research</w:t>
            </w:r>
          </w:p>
        </w:tc>
      </w:tr>
      <w:tr w:rsidR="005843B3" w:rsidRPr="000B414E" w14:paraId="484447AD" w14:textId="77777777" w:rsidTr="00730A75">
        <w:trPr>
          <w:trHeight w:val="545"/>
        </w:trPr>
        <w:tc>
          <w:tcPr>
            <w:tcW w:w="9628" w:type="dxa"/>
            <w:tcBorders>
              <w:bottom w:val="single" w:sz="12" w:space="0" w:color="C0C0C0"/>
            </w:tcBorders>
            <w:shd w:val="clear" w:color="auto" w:fill="E6E6E6"/>
          </w:tcPr>
          <w:p w14:paraId="6B1DCB1D" w14:textId="77777777" w:rsidR="005843B3" w:rsidRPr="00793F8F" w:rsidRDefault="005843B3" w:rsidP="00FC6F8D">
            <w:pPr>
              <w:pStyle w:val="ListParagraph"/>
              <w:numPr>
                <w:ilvl w:val="0"/>
                <w:numId w:val="29"/>
              </w:numPr>
              <w:spacing w:before="120" w:after="20" w:line="276" w:lineRule="auto"/>
              <w:ind w:left="357" w:hanging="357"/>
              <w:rPr>
                <w:rFonts w:cs="Arial"/>
                <w:sz w:val="20"/>
                <w:szCs w:val="20"/>
              </w:rPr>
            </w:pPr>
            <w:r w:rsidRPr="00793F8F">
              <w:rPr>
                <w:rFonts w:cs="Arial"/>
                <w:sz w:val="20"/>
                <w:szCs w:val="20"/>
              </w:rPr>
              <w:t>What is the turnover of individual suppliers that supply the good/service? (This information will need to be compared to the agency’s current and predicted annual spend, in order to determine its relative value as a customer)</w:t>
            </w:r>
          </w:p>
          <w:p w14:paraId="7106115E" w14:textId="77777777" w:rsidR="005843B3" w:rsidRPr="00793F8F" w:rsidRDefault="005843B3" w:rsidP="005843B3">
            <w:pPr>
              <w:pStyle w:val="ListParagraph"/>
              <w:spacing w:before="20" w:after="20"/>
              <w:ind w:left="360"/>
              <w:rPr>
                <w:rFonts w:cs="Arial"/>
                <w:sz w:val="20"/>
                <w:szCs w:val="20"/>
              </w:rPr>
            </w:pPr>
          </w:p>
          <w:p w14:paraId="10D52A7A" w14:textId="77777777" w:rsidR="005843B3" w:rsidRPr="00793F8F" w:rsidRDefault="005843B3" w:rsidP="005A7DDD">
            <w:pPr>
              <w:pStyle w:val="ListParagraph"/>
              <w:numPr>
                <w:ilvl w:val="0"/>
                <w:numId w:val="29"/>
              </w:numPr>
              <w:spacing w:before="20" w:after="20" w:line="276" w:lineRule="auto"/>
              <w:rPr>
                <w:rFonts w:cs="Arial"/>
                <w:sz w:val="20"/>
                <w:szCs w:val="20"/>
              </w:rPr>
            </w:pPr>
            <w:r w:rsidRPr="00793F8F">
              <w:rPr>
                <w:rFonts w:cs="Arial"/>
                <w:sz w:val="20"/>
                <w:szCs w:val="20"/>
              </w:rPr>
              <w:t>What is the agency’s market share as a customer?</w:t>
            </w:r>
          </w:p>
          <w:p w14:paraId="5CCB5060" w14:textId="77777777" w:rsidR="005843B3" w:rsidRPr="00793F8F" w:rsidRDefault="005843B3" w:rsidP="005843B3">
            <w:pPr>
              <w:pStyle w:val="ListParagraph"/>
              <w:rPr>
                <w:rFonts w:cs="Arial"/>
                <w:sz w:val="20"/>
                <w:szCs w:val="20"/>
              </w:rPr>
            </w:pPr>
          </w:p>
          <w:p w14:paraId="7ED76CB4" w14:textId="77777777" w:rsidR="005843B3" w:rsidRPr="00793F8F" w:rsidRDefault="005843B3" w:rsidP="005A7DDD">
            <w:pPr>
              <w:pStyle w:val="ListParagraph"/>
              <w:numPr>
                <w:ilvl w:val="0"/>
                <w:numId w:val="29"/>
              </w:numPr>
              <w:spacing w:before="20" w:after="20" w:line="276" w:lineRule="auto"/>
              <w:rPr>
                <w:rFonts w:cs="Arial"/>
                <w:sz w:val="20"/>
                <w:szCs w:val="20"/>
              </w:rPr>
            </w:pPr>
            <w:r w:rsidRPr="00793F8F">
              <w:rPr>
                <w:rFonts w:cs="Arial"/>
                <w:sz w:val="20"/>
                <w:szCs w:val="20"/>
              </w:rPr>
              <w:t>Does the way the agency conducts its business make it attractive (or unattractive) as a customer (</w:t>
            </w:r>
            <w:proofErr w:type="gramStart"/>
            <w:r w:rsidRPr="00793F8F">
              <w:rPr>
                <w:rFonts w:cs="Arial"/>
                <w:sz w:val="20"/>
                <w:szCs w:val="20"/>
              </w:rPr>
              <w:t>e.g.</w:t>
            </w:r>
            <w:proofErr w:type="gramEnd"/>
            <w:r w:rsidRPr="00793F8F">
              <w:rPr>
                <w:rFonts w:cs="Arial"/>
                <w:sz w:val="20"/>
                <w:szCs w:val="20"/>
              </w:rPr>
              <w:t xml:space="preserve"> efficient or burdensome procurement processes)?</w:t>
            </w:r>
          </w:p>
          <w:p w14:paraId="297242EF" w14:textId="77777777" w:rsidR="005843B3" w:rsidRPr="00793F8F" w:rsidRDefault="005843B3" w:rsidP="005843B3">
            <w:pPr>
              <w:pStyle w:val="ListParagraph"/>
              <w:rPr>
                <w:rFonts w:cs="Arial"/>
                <w:sz w:val="20"/>
                <w:szCs w:val="20"/>
              </w:rPr>
            </w:pPr>
          </w:p>
          <w:p w14:paraId="1F7E82F3" w14:textId="77777777" w:rsidR="005843B3" w:rsidRPr="00793F8F" w:rsidRDefault="005843B3" w:rsidP="005A7DDD">
            <w:pPr>
              <w:pStyle w:val="ListParagraph"/>
              <w:numPr>
                <w:ilvl w:val="0"/>
                <w:numId w:val="29"/>
              </w:numPr>
              <w:spacing w:before="20" w:after="20" w:line="276" w:lineRule="auto"/>
              <w:rPr>
                <w:rFonts w:cs="Arial"/>
                <w:sz w:val="20"/>
                <w:szCs w:val="20"/>
              </w:rPr>
            </w:pPr>
            <w:r w:rsidRPr="00793F8F">
              <w:rPr>
                <w:rFonts w:cs="Arial"/>
                <w:sz w:val="20"/>
                <w:szCs w:val="20"/>
              </w:rPr>
              <w:t>Does the agency provide a platform for suppliers to increase their sales to other customers?</w:t>
            </w:r>
          </w:p>
          <w:p w14:paraId="537259A0" w14:textId="77777777" w:rsidR="005843B3" w:rsidRPr="00793F8F" w:rsidRDefault="005843B3" w:rsidP="005843B3">
            <w:pPr>
              <w:pStyle w:val="ListParagraph"/>
              <w:rPr>
                <w:rFonts w:cs="Arial"/>
                <w:sz w:val="20"/>
                <w:szCs w:val="20"/>
              </w:rPr>
            </w:pPr>
          </w:p>
          <w:p w14:paraId="64E5358D" w14:textId="77777777" w:rsidR="005843B3" w:rsidRPr="001912E2" w:rsidRDefault="005843B3" w:rsidP="005A7DDD">
            <w:pPr>
              <w:pStyle w:val="ListParagraph"/>
              <w:numPr>
                <w:ilvl w:val="0"/>
                <w:numId w:val="29"/>
              </w:numPr>
              <w:spacing w:before="20" w:after="20" w:line="276" w:lineRule="auto"/>
              <w:rPr>
                <w:rFonts w:cs="Arial"/>
                <w:sz w:val="20"/>
                <w:szCs w:val="20"/>
              </w:rPr>
            </w:pPr>
            <w:r w:rsidRPr="00793F8F">
              <w:rPr>
                <w:rFonts w:cs="Arial"/>
                <w:sz w:val="20"/>
                <w:szCs w:val="20"/>
              </w:rPr>
              <w:t>How can the agency contribute to the development of the industry or individual firms?</w:t>
            </w:r>
          </w:p>
        </w:tc>
      </w:tr>
    </w:tbl>
    <w:p w14:paraId="7E7E8F6F" w14:textId="77777777" w:rsidR="005843B3" w:rsidRPr="00F41304" w:rsidRDefault="005843B3" w:rsidP="005843B3">
      <w:pPr>
        <w:pStyle w:val="Heading2"/>
      </w:pPr>
      <w:bookmarkStart w:id="82" w:name="_Toc387677105"/>
      <w:bookmarkStart w:id="83" w:name="_Toc499109436"/>
      <w:bookmarkStart w:id="84" w:name="_Toc509481365"/>
      <w:r w:rsidRPr="00F41304">
        <w:t>Market context factors</w:t>
      </w:r>
      <w:bookmarkEnd w:id="82"/>
      <w:bookmarkEnd w:id="83"/>
      <w:bookmarkEnd w:id="84"/>
    </w:p>
    <w:p w14:paraId="5851A27D" w14:textId="77777777" w:rsidR="005843B3" w:rsidRPr="00F41304" w:rsidRDefault="005843B3" w:rsidP="005843B3">
      <w:pPr>
        <w:pStyle w:val="Heading3"/>
      </w:pPr>
      <w:bookmarkStart w:id="85" w:name="_Toc387677106"/>
      <w:bookmarkStart w:id="86" w:name="_Toc499109437"/>
      <w:bookmarkStart w:id="87" w:name="_Toc509481366"/>
      <w:r w:rsidRPr="00F41304">
        <w:t>Mandatory requirements</w:t>
      </w:r>
      <w:bookmarkEnd w:id="85"/>
      <w:bookmarkEnd w:id="86"/>
      <w:bookmarkEnd w:id="87"/>
    </w:p>
    <w:p w14:paraId="4ED37757" w14:textId="77777777" w:rsidR="005843B3" w:rsidRPr="00B5220B" w:rsidRDefault="005843B3" w:rsidP="005843B3">
      <w:pPr>
        <w:rPr>
          <w:rFonts w:cs="Arial"/>
          <w:szCs w:val="22"/>
        </w:rPr>
      </w:pPr>
      <w:r w:rsidRPr="00F41304">
        <w:rPr>
          <w:rFonts w:cs="Arial"/>
        </w:rPr>
        <w:t xml:space="preserve">An agency must comply with the </w:t>
      </w:r>
      <w:r w:rsidRPr="00B5220B">
        <w:rPr>
          <w:rFonts w:cs="Arial"/>
          <w:i/>
        </w:rPr>
        <w:t>Competition and Consumer Act 2010 (</w:t>
      </w:r>
      <w:r w:rsidRPr="00010867">
        <w:rPr>
          <w:rFonts w:cs="Arial"/>
          <w:i/>
        </w:rPr>
        <w:t>Cwlth</w:t>
      </w:r>
      <w:r w:rsidRPr="00B5220B">
        <w:rPr>
          <w:rFonts w:cs="Arial"/>
          <w:i/>
        </w:rPr>
        <w:t>)</w:t>
      </w:r>
      <w:r w:rsidRPr="00F41304">
        <w:rPr>
          <w:rFonts w:cs="Arial"/>
        </w:rPr>
        <w:t xml:space="preserve">. The agency must identify the extent to which its procurement activity has a substantial impact in the market for a particular good or service. Agencies must not enter into any anti-competitive arrangements with suppliers that may amount to exclusion of other potential suppliers from the market. The agency may need to obtain specific legal advice on whether a proposed procurement activity is impacted by the </w:t>
      </w:r>
      <w:r w:rsidRPr="00B5220B">
        <w:rPr>
          <w:rFonts w:cs="Arial"/>
          <w:i/>
        </w:rPr>
        <w:t>Competition and Consumer Act 2010 (</w:t>
      </w:r>
      <w:r w:rsidRPr="00010867">
        <w:rPr>
          <w:rFonts w:cs="Arial"/>
          <w:i/>
        </w:rPr>
        <w:t>Cwlth</w:t>
      </w:r>
      <w:r w:rsidRPr="00B5220B">
        <w:rPr>
          <w:rFonts w:cs="Arial"/>
          <w:i/>
        </w:rPr>
        <w:t>)</w:t>
      </w:r>
      <w:r w:rsidRPr="00F41304">
        <w:rPr>
          <w:rFonts w:cs="Arial"/>
        </w:rPr>
        <w:t xml:space="preserve">. Additional </w:t>
      </w:r>
      <w:r w:rsidRPr="00B5220B">
        <w:rPr>
          <w:rFonts w:cs="Arial"/>
          <w:szCs w:val="22"/>
        </w:rPr>
        <w:t xml:space="preserve">information on requirements under the </w:t>
      </w:r>
      <w:r w:rsidRPr="00B5220B">
        <w:rPr>
          <w:rFonts w:cs="Arial"/>
          <w:i/>
          <w:szCs w:val="22"/>
        </w:rPr>
        <w:t>Competition and Consumer Act 2010 (</w:t>
      </w:r>
      <w:r w:rsidRPr="00010867">
        <w:rPr>
          <w:rFonts w:cs="Arial"/>
          <w:i/>
        </w:rPr>
        <w:t>Cwlth</w:t>
      </w:r>
      <w:r w:rsidRPr="00B5220B">
        <w:rPr>
          <w:rFonts w:cs="Arial"/>
          <w:i/>
          <w:szCs w:val="22"/>
        </w:rPr>
        <w:t xml:space="preserve">) </w:t>
      </w:r>
      <w:r w:rsidRPr="00B5220B">
        <w:rPr>
          <w:rFonts w:cs="Arial"/>
          <w:szCs w:val="22"/>
        </w:rPr>
        <w:t>can be accessed through agency legal services units.</w:t>
      </w:r>
    </w:p>
    <w:p w14:paraId="21962DF5" w14:textId="77777777" w:rsidR="005843B3" w:rsidRPr="00F41304" w:rsidRDefault="005843B3" w:rsidP="005843B3">
      <w:pPr>
        <w:pStyle w:val="Heading3"/>
      </w:pPr>
      <w:bookmarkStart w:id="88" w:name="_Toc387677107"/>
      <w:bookmarkStart w:id="89" w:name="_Toc499109438"/>
      <w:bookmarkStart w:id="90" w:name="_Toc509481367"/>
      <w:r w:rsidRPr="00F41304">
        <w:t>Recommended practice</w:t>
      </w:r>
      <w:bookmarkEnd w:id="88"/>
      <w:bookmarkEnd w:id="89"/>
      <w:bookmarkEnd w:id="90"/>
    </w:p>
    <w:p w14:paraId="196DD251" w14:textId="77777777" w:rsidR="005843B3" w:rsidRPr="00F41304" w:rsidRDefault="005843B3" w:rsidP="005843B3">
      <w:pPr>
        <w:pStyle w:val="Heading4"/>
      </w:pPr>
      <w:r w:rsidRPr="00F41304">
        <w:t>Overview</w:t>
      </w:r>
    </w:p>
    <w:p w14:paraId="252A3DC0" w14:textId="77777777" w:rsidR="005843B3" w:rsidRDefault="005843B3" w:rsidP="005843B3">
      <w:pPr>
        <w:rPr>
          <w:rFonts w:cs="Arial"/>
        </w:rPr>
      </w:pPr>
      <w:r w:rsidRPr="00F41304">
        <w:rPr>
          <w:rFonts w:cs="Arial"/>
        </w:rPr>
        <w:t xml:space="preserve">The agency needs to have an overall view of the external context factors affecting the supply </w:t>
      </w:r>
      <w:proofErr w:type="gramStart"/>
      <w:r w:rsidRPr="00F41304">
        <w:rPr>
          <w:rFonts w:cs="Arial"/>
        </w:rPr>
        <w:t>market, and</w:t>
      </w:r>
      <w:proofErr w:type="gramEnd"/>
      <w:r w:rsidRPr="00F41304">
        <w:rPr>
          <w:rFonts w:cs="Arial"/>
        </w:rPr>
        <w:t xml:space="preserve"> assess their impact on the market under review. This may highlight vulnerabilities that otherwise may be overlooked. Of particular importance is recognising the limits to market behaviour due to contextual factors, especially the influence of industry and regulatory bodies. Context factors include any </w:t>
      </w:r>
      <w:r>
        <w:rPr>
          <w:rFonts w:cs="Arial"/>
        </w:rPr>
        <w:t>P</w:t>
      </w:r>
      <w:r w:rsidRPr="00F41304">
        <w:rPr>
          <w:rFonts w:cs="Arial"/>
        </w:rPr>
        <w:t xml:space="preserve">olitical, </w:t>
      </w:r>
      <w:r>
        <w:rPr>
          <w:rFonts w:cs="Arial"/>
        </w:rPr>
        <w:t>E</w:t>
      </w:r>
      <w:r w:rsidRPr="00F41304">
        <w:rPr>
          <w:rFonts w:cs="Arial"/>
        </w:rPr>
        <w:t xml:space="preserve">conomic, </w:t>
      </w:r>
      <w:r>
        <w:rPr>
          <w:rFonts w:cs="Arial"/>
        </w:rPr>
        <w:t>S</w:t>
      </w:r>
      <w:r w:rsidRPr="00F41304">
        <w:rPr>
          <w:rFonts w:cs="Arial"/>
        </w:rPr>
        <w:t>ocial/</w:t>
      </w:r>
      <w:r>
        <w:rPr>
          <w:rFonts w:cs="Arial"/>
        </w:rPr>
        <w:t>c</w:t>
      </w:r>
      <w:r w:rsidRPr="00F41304">
        <w:rPr>
          <w:rFonts w:cs="Arial"/>
        </w:rPr>
        <w:t xml:space="preserve">ultural, </w:t>
      </w:r>
      <w:r>
        <w:rPr>
          <w:rFonts w:cs="Arial"/>
        </w:rPr>
        <w:t>T</w:t>
      </w:r>
      <w:r w:rsidRPr="00F41304">
        <w:rPr>
          <w:rFonts w:cs="Arial"/>
        </w:rPr>
        <w:t xml:space="preserve">echnological, </w:t>
      </w:r>
      <w:r>
        <w:rPr>
          <w:rFonts w:cs="Arial"/>
        </w:rPr>
        <w:t>E</w:t>
      </w:r>
      <w:r w:rsidRPr="00F41304">
        <w:rPr>
          <w:rFonts w:cs="Arial"/>
        </w:rPr>
        <w:t>nvironmental/</w:t>
      </w:r>
      <w:r>
        <w:rPr>
          <w:rFonts w:cs="Arial"/>
        </w:rPr>
        <w:t>s</w:t>
      </w:r>
      <w:r w:rsidRPr="00F41304">
        <w:rPr>
          <w:rFonts w:cs="Arial"/>
        </w:rPr>
        <w:t>ustainability or</w:t>
      </w:r>
      <w:r>
        <w:rPr>
          <w:rFonts w:cs="Arial"/>
        </w:rPr>
        <w:t xml:space="preserve"> L</w:t>
      </w:r>
      <w:r w:rsidRPr="00F41304">
        <w:rPr>
          <w:rFonts w:cs="Arial"/>
        </w:rPr>
        <w:t xml:space="preserve">egal (PESTEL) elements that affect the supply market. </w:t>
      </w:r>
      <w:r w:rsidRPr="0027051A">
        <w:rPr>
          <w:rFonts w:cs="Arial"/>
        </w:rPr>
        <w:t>Table 15</w:t>
      </w:r>
      <w:r w:rsidRPr="00F41304">
        <w:rPr>
          <w:rFonts w:cs="Arial"/>
        </w:rPr>
        <w:t xml:space="preserve"> provides suggested key questions to consider using the PESTEL framework.</w:t>
      </w:r>
    </w:p>
    <w:p w14:paraId="608FBDCC" w14:textId="77777777" w:rsidR="0027051A" w:rsidRDefault="0027051A">
      <w:pPr>
        <w:spacing w:before="0" w:after="0" w:line="240" w:lineRule="auto"/>
        <w:rPr>
          <w:rFonts w:cs="Arial"/>
          <w:b/>
        </w:rPr>
      </w:pPr>
      <w:r>
        <w:rPr>
          <w:rFonts w:cs="Arial"/>
          <w:b/>
        </w:rPr>
        <w:br w:type="page"/>
      </w:r>
    </w:p>
    <w:p w14:paraId="05712D27" w14:textId="77777777" w:rsidR="005843B3" w:rsidRDefault="005843B3" w:rsidP="005843B3">
      <w:pPr>
        <w:rPr>
          <w:rFonts w:cs="Arial"/>
          <w:b/>
        </w:rPr>
      </w:pPr>
    </w:p>
    <w:tbl>
      <w:tblPr>
        <w:tblStyle w:val="Table-Blue"/>
        <w:tblW w:w="0" w:type="auto"/>
        <w:tblLayout w:type="fixed"/>
        <w:tblLook w:val="01E0" w:firstRow="1" w:lastRow="1" w:firstColumn="1" w:lastColumn="1" w:noHBand="0" w:noVBand="0"/>
      </w:tblPr>
      <w:tblGrid>
        <w:gridCol w:w="1679"/>
        <w:gridCol w:w="8197"/>
      </w:tblGrid>
      <w:tr w:rsidR="00E31B19" w:rsidRPr="002419E1" w14:paraId="1B3A015B" w14:textId="77777777" w:rsidTr="00E31B1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76" w:type="dxa"/>
            <w:gridSpan w:val="2"/>
            <w:shd w:val="clear" w:color="auto" w:fill="808080" w:themeFill="background1" w:themeFillShade="80"/>
          </w:tcPr>
          <w:p w14:paraId="61DDF62D" w14:textId="77777777" w:rsidR="00E31B19" w:rsidRPr="00E31B19" w:rsidRDefault="00E31B19" w:rsidP="00E31B19">
            <w:pPr>
              <w:spacing w:before="120"/>
              <w:rPr>
                <w:rFonts w:cs="Arial"/>
                <w:b/>
              </w:rPr>
            </w:pPr>
            <w:r w:rsidRPr="004E6F64">
              <w:rPr>
                <w:rFonts w:cs="Arial"/>
                <w:b/>
              </w:rPr>
              <w:t>Table 15: ‘PESTEL’ approach to analysing context factors</w:t>
            </w:r>
          </w:p>
        </w:tc>
      </w:tr>
      <w:tr w:rsidR="005843B3" w:rsidRPr="002419E1" w14:paraId="3B9F38C0" w14:textId="77777777" w:rsidTr="005843B3">
        <w:trPr>
          <w:cantSplit/>
        </w:trPr>
        <w:tc>
          <w:tcPr>
            <w:cnfStyle w:val="001000000000" w:firstRow="0" w:lastRow="0" w:firstColumn="1" w:lastColumn="0" w:oddVBand="0" w:evenVBand="0" w:oddHBand="0" w:evenHBand="0" w:firstRowFirstColumn="0" w:firstRowLastColumn="0" w:lastRowFirstColumn="0" w:lastRowLastColumn="0"/>
            <w:tcW w:w="1679" w:type="dxa"/>
            <w:shd w:val="clear" w:color="auto" w:fill="A6A6A6" w:themeFill="background1" w:themeFillShade="A6"/>
          </w:tcPr>
          <w:p w14:paraId="1B52ADD8" w14:textId="77777777" w:rsidR="005843B3" w:rsidRPr="00DE1147" w:rsidRDefault="005843B3" w:rsidP="005843B3">
            <w:pPr>
              <w:spacing w:before="20" w:after="20"/>
              <w:rPr>
                <w:rFonts w:cs="Arial"/>
                <w:b/>
                <w:bCs/>
                <w:szCs w:val="22"/>
              </w:rPr>
            </w:pPr>
            <w:r w:rsidRPr="00DE1147">
              <w:rPr>
                <w:rFonts w:cs="Arial"/>
                <w:b/>
                <w:bCs/>
                <w:szCs w:val="22"/>
              </w:rPr>
              <w:t>Factors</w:t>
            </w:r>
          </w:p>
        </w:tc>
        <w:tc>
          <w:tcPr>
            <w:tcW w:w="8197" w:type="dxa"/>
            <w:shd w:val="clear" w:color="auto" w:fill="A6A6A6" w:themeFill="background1" w:themeFillShade="A6"/>
          </w:tcPr>
          <w:p w14:paraId="4DE3EA45" w14:textId="77777777" w:rsidR="005843B3" w:rsidRPr="00DE1147"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rFonts w:cs="Arial"/>
                <w:b/>
                <w:bCs/>
                <w:szCs w:val="22"/>
              </w:rPr>
            </w:pPr>
            <w:r w:rsidRPr="00DE1147">
              <w:rPr>
                <w:rFonts w:cs="Arial"/>
                <w:b/>
                <w:bCs/>
                <w:szCs w:val="22"/>
              </w:rPr>
              <w:t>Key questions</w:t>
            </w:r>
          </w:p>
        </w:tc>
      </w:tr>
      <w:tr w:rsidR="005843B3" w:rsidRPr="002419E1" w14:paraId="3686E9F3" w14:textId="77777777" w:rsidTr="005843B3">
        <w:trPr>
          <w:cantSplit/>
        </w:trPr>
        <w:tc>
          <w:tcPr>
            <w:cnfStyle w:val="001000000000" w:firstRow="0" w:lastRow="0" w:firstColumn="1" w:lastColumn="0" w:oddVBand="0" w:evenVBand="0" w:oddHBand="0" w:evenHBand="0" w:firstRowFirstColumn="0" w:firstRowLastColumn="0" w:lastRowFirstColumn="0" w:lastRowLastColumn="0"/>
            <w:tcW w:w="1679" w:type="dxa"/>
          </w:tcPr>
          <w:p w14:paraId="6650F5DD" w14:textId="77777777" w:rsidR="005843B3" w:rsidRPr="00E36CE4" w:rsidRDefault="005843B3" w:rsidP="005843B3">
            <w:pPr>
              <w:spacing w:before="20" w:after="20"/>
              <w:rPr>
                <w:rFonts w:cs="Arial"/>
                <w:b/>
                <w:sz w:val="20"/>
                <w:szCs w:val="20"/>
              </w:rPr>
            </w:pPr>
            <w:r w:rsidRPr="00E36CE4">
              <w:rPr>
                <w:rFonts w:cs="Arial"/>
                <w:b/>
                <w:sz w:val="20"/>
                <w:szCs w:val="20"/>
              </w:rPr>
              <w:t>Political</w:t>
            </w:r>
          </w:p>
        </w:tc>
        <w:tc>
          <w:tcPr>
            <w:tcW w:w="8197" w:type="dxa"/>
          </w:tcPr>
          <w:p w14:paraId="4AF51080" w14:textId="77777777" w:rsidR="005843B3" w:rsidRPr="00E36CE4"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rFonts w:cs="Arial"/>
                <w:sz w:val="20"/>
                <w:szCs w:val="20"/>
              </w:rPr>
            </w:pPr>
            <w:r w:rsidRPr="00E36CE4">
              <w:rPr>
                <w:rFonts w:cs="Arial"/>
                <w:sz w:val="20"/>
                <w:szCs w:val="20"/>
              </w:rPr>
              <w:t>Are there any changes to government assistance or restrictions to trade which will have impact on this industry and marketplace, such as the Australia-United States Free Trade Agreement (AUSFTA)?</w:t>
            </w:r>
          </w:p>
        </w:tc>
      </w:tr>
      <w:tr w:rsidR="005843B3" w:rsidRPr="002419E1" w14:paraId="2A960CF3" w14:textId="77777777" w:rsidTr="005843B3">
        <w:trPr>
          <w:cantSplit/>
        </w:trPr>
        <w:tc>
          <w:tcPr>
            <w:cnfStyle w:val="001000000000" w:firstRow="0" w:lastRow="0" w:firstColumn="1" w:lastColumn="0" w:oddVBand="0" w:evenVBand="0" w:oddHBand="0" w:evenHBand="0" w:firstRowFirstColumn="0" w:firstRowLastColumn="0" w:lastRowFirstColumn="0" w:lastRowLastColumn="0"/>
            <w:tcW w:w="1679" w:type="dxa"/>
          </w:tcPr>
          <w:p w14:paraId="70C9D4E2" w14:textId="77777777" w:rsidR="005843B3" w:rsidRPr="00E36CE4" w:rsidRDefault="005843B3" w:rsidP="005843B3">
            <w:pPr>
              <w:spacing w:before="20" w:after="20"/>
              <w:rPr>
                <w:rFonts w:cs="Arial"/>
                <w:b/>
                <w:sz w:val="20"/>
                <w:szCs w:val="20"/>
              </w:rPr>
            </w:pPr>
            <w:r w:rsidRPr="00E36CE4">
              <w:rPr>
                <w:rFonts w:cs="Arial"/>
                <w:b/>
                <w:sz w:val="20"/>
                <w:szCs w:val="20"/>
              </w:rPr>
              <w:t>Economic</w:t>
            </w:r>
          </w:p>
        </w:tc>
        <w:tc>
          <w:tcPr>
            <w:tcW w:w="8197" w:type="dxa"/>
          </w:tcPr>
          <w:p w14:paraId="09F8D87E" w14:textId="77777777" w:rsidR="005843B3" w:rsidRPr="00E36CE4"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rFonts w:cs="Arial"/>
                <w:sz w:val="20"/>
                <w:szCs w:val="20"/>
              </w:rPr>
            </w:pPr>
            <w:r w:rsidRPr="00E36CE4">
              <w:rPr>
                <w:rFonts w:cs="Arial"/>
                <w:sz w:val="20"/>
                <w:szCs w:val="20"/>
              </w:rPr>
              <w:t>What impact does the local and overseas economic climate have on this industry? This may include exposure to exchange rate and interest rate fluctuations.</w:t>
            </w:r>
          </w:p>
        </w:tc>
      </w:tr>
      <w:tr w:rsidR="005843B3" w:rsidRPr="002419E1" w14:paraId="1BE82DA2" w14:textId="77777777" w:rsidTr="005843B3">
        <w:trPr>
          <w:cantSplit/>
        </w:trPr>
        <w:tc>
          <w:tcPr>
            <w:cnfStyle w:val="001000000000" w:firstRow="0" w:lastRow="0" w:firstColumn="1" w:lastColumn="0" w:oddVBand="0" w:evenVBand="0" w:oddHBand="0" w:evenHBand="0" w:firstRowFirstColumn="0" w:firstRowLastColumn="0" w:lastRowFirstColumn="0" w:lastRowLastColumn="0"/>
            <w:tcW w:w="1679" w:type="dxa"/>
          </w:tcPr>
          <w:p w14:paraId="597BA270" w14:textId="77777777" w:rsidR="005843B3" w:rsidRPr="00E36CE4" w:rsidRDefault="005843B3" w:rsidP="005843B3">
            <w:pPr>
              <w:spacing w:before="20" w:after="20"/>
              <w:rPr>
                <w:rFonts w:cs="Arial"/>
                <w:b/>
                <w:sz w:val="20"/>
                <w:szCs w:val="20"/>
              </w:rPr>
            </w:pPr>
            <w:r w:rsidRPr="00E36CE4">
              <w:rPr>
                <w:rFonts w:cs="Arial"/>
                <w:b/>
                <w:sz w:val="20"/>
                <w:szCs w:val="20"/>
              </w:rPr>
              <w:t xml:space="preserve">Social / </w:t>
            </w:r>
            <w:r w:rsidR="00365628">
              <w:rPr>
                <w:rFonts w:cs="Arial"/>
                <w:b/>
                <w:sz w:val="20"/>
                <w:szCs w:val="20"/>
              </w:rPr>
              <w:t>c</w:t>
            </w:r>
            <w:r w:rsidRPr="00E36CE4">
              <w:rPr>
                <w:rFonts w:cs="Arial"/>
                <w:b/>
                <w:sz w:val="20"/>
                <w:szCs w:val="20"/>
              </w:rPr>
              <w:t>ultural</w:t>
            </w:r>
          </w:p>
        </w:tc>
        <w:tc>
          <w:tcPr>
            <w:tcW w:w="8197" w:type="dxa"/>
          </w:tcPr>
          <w:p w14:paraId="77138C8F" w14:textId="77777777" w:rsidR="005843B3" w:rsidRPr="00E36CE4"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rFonts w:cs="Arial"/>
                <w:sz w:val="20"/>
                <w:szCs w:val="20"/>
              </w:rPr>
            </w:pPr>
            <w:r w:rsidRPr="00E36CE4">
              <w:rPr>
                <w:rFonts w:cs="Arial"/>
                <w:sz w:val="20"/>
                <w:szCs w:val="20"/>
              </w:rPr>
              <w:t xml:space="preserve">Are any specific social groups that may have a significant impact on marketplace? </w:t>
            </w:r>
          </w:p>
          <w:p w14:paraId="44043D0A" w14:textId="77777777" w:rsidR="005843B3" w:rsidRPr="00E36CE4"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rFonts w:cs="Arial"/>
                <w:sz w:val="20"/>
                <w:szCs w:val="20"/>
              </w:rPr>
            </w:pPr>
          </w:p>
          <w:p w14:paraId="71A68278" w14:textId="77777777" w:rsidR="005843B3" w:rsidRPr="00E36CE4"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rFonts w:cs="Arial"/>
                <w:sz w:val="20"/>
                <w:szCs w:val="20"/>
              </w:rPr>
            </w:pPr>
            <w:r w:rsidRPr="00E36CE4">
              <w:rPr>
                <w:rFonts w:cs="Arial"/>
                <w:sz w:val="20"/>
                <w:szCs w:val="20"/>
              </w:rPr>
              <w:t>Are there any culture-related sensitivities or issues that may influence the outcome of procurement?</w:t>
            </w:r>
          </w:p>
        </w:tc>
      </w:tr>
      <w:tr w:rsidR="005843B3" w:rsidRPr="002419E1" w14:paraId="5136C4CD" w14:textId="77777777" w:rsidTr="005843B3">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679" w:type="dxa"/>
          </w:tcPr>
          <w:p w14:paraId="352B5307" w14:textId="77777777" w:rsidR="005843B3" w:rsidRPr="00E36CE4" w:rsidRDefault="005843B3" w:rsidP="005843B3">
            <w:pPr>
              <w:spacing w:before="20" w:after="20"/>
              <w:rPr>
                <w:rFonts w:cs="Arial"/>
                <w:b/>
                <w:sz w:val="20"/>
                <w:szCs w:val="20"/>
              </w:rPr>
            </w:pPr>
            <w:r w:rsidRPr="00E36CE4">
              <w:rPr>
                <w:rFonts w:cs="Arial"/>
                <w:b/>
                <w:sz w:val="20"/>
                <w:szCs w:val="20"/>
              </w:rPr>
              <w:t>Technological</w:t>
            </w:r>
          </w:p>
        </w:tc>
        <w:tc>
          <w:tcPr>
            <w:tcW w:w="8197" w:type="dxa"/>
          </w:tcPr>
          <w:p w14:paraId="5A1D0FB4" w14:textId="77777777" w:rsidR="005843B3" w:rsidRPr="00E36CE4"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rFonts w:cs="Arial"/>
                <w:sz w:val="20"/>
                <w:szCs w:val="20"/>
              </w:rPr>
            </w:pPr>
            <w:r w:rsidRPr="00E36CE4">
              <w:rPr>
                <w:rFonts w:cs="Arial"/>
                <w:sz w:val="20"/>
                <w:szCs w:val="20"/>
              </w:rPr>
              <w:t xml:space="preserve">How fast is the rate of technological change in the industry and what is the impact on product lifecycles? </w:t>
            </w:r>
          </w:p>
          <w:p w14:paraId="27F05644" w14:textId="77777777" w:rsidR="005843B3" w:rsidRPr="00E36CE4"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rFonts w:cs="Arial"/>
                <w:sz w:val="20"/>
                <w:szCs w:val="20"/>
              </w:rPr>
            </w:pPr>
          </w:p>
          <w:p w14:paraId="4A2A3B6E" w14:textId="77777777" w:rsidR="005843B3" w:rsidRPr="00E36CE4"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rFonts w:cs="Arial"/>
                <w:sz w:val="20"/>
                <w:szCs w:val="20"/>
              </w:rPr>
            </w:pPr>
            <w:r w:rsidRPr="00E36CE4">
              <w:rPr>
                <w:rFonts w:cs="Arial"/>
                <w:sz w:val="20"/>
                <w:szCs w:val="20"/>
              </w:rPr>
              <w:t>What suppliers are leading the introduction of new technologies and products to market?</w:t>
            </w:r>
          </w:p>
        </w:tc>
      </w:tr>
      <w:tr w:rsidR="005843B3" w:rsidRPr="002419E1" w14:paraId="234F4943" w14:textId="77777777" w:rsidTr="005843B3">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679" w:type="dxa"/>
          </w:tcPr>
          <w:p w14:paraId="3D28BE25" w14:textId="77777777" w:rsidR="005843B3" w:rsidRPr="00E36CE4" w:rsidRDefault="005843B3" w:rsidP="005843B3">
            <w:pPr>
              <w:spacing w:before="20" w:after="20"/>
              <w:rPr>
                <w:rFonts w:cs="Arial"/>
                <w:b/>
                <w:sz w:val="20"/>
                <w:szCs w:val="20"/>
              </w:rPr>
            </w:pPr>
            <w:r w:rsidRPr="00E36CE4">
              <w:rPr>
                <w:rFonts w:cs="Arial"/>
                <w:b/>
                <w:sz w:val="20"/>
                <w:szCs w:val="20"/>
              </w:rPr>
              <w:t xml:space="preserve">Environmental / </w:t>
            </w:r>
            <w:r w:rsidR="00365628">
              <w:rPr>
                <w:rFonts w:cs="Arial"/>
                <w:b/>
                <w:sz w:val="20"/>
                <w:szCs w:val="20"/>
              </w:rPr>
              <w:t>s</w:t>
            </w:r>
            <w:r w:rsidRPr="00E36CE4">
              <w:rPr>
                <w:rFonts w:cs="Arial"/>
                <w:b/>
                <w:sz w:val="20"/>
                <w:szCs w:val="20"/>
              </w:rPr>
              <w:t>ustainability</w:t>
            </w:r>
          </w:p>
        </w:tc>
        <w:tc>
          <w:tcPr>
            <w:tcW w:w="8197" w:type="dxa"/>
          </w:tcPr>
          <w:p w14:paraId="5F136AD4" w14:textId="77777777" w:rsidR="005843B3" w:rsidRPr="00E36CE4"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rFonts w:cs="Arial"/>
                <w:sz w:val="20"/>
                <w:szCs w:val="20"/>
              </w:rPr>
            </w:pPr>
            <w:r w:rsidRPr="00E36CE4">
              <w:rPr>
                <w:rFonts w:cs="Arial"/>
                <w:sz w:val="20"/>
                <w:szCs w:val="20"/>
              </w:rPr>
              <w:t>Is this industry inspected by government to ensure compliance with environmental standards?</w:t>
            </w:r>
          </w:p>
          <w:p w14:paraId="06F63B9C" w14:textId="77777777" w:rsidR="005843B3" w:rsidRPr="00E36CE4"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rFonts w:cs="Arial"/>
                <w:sz w:val="20"/>
                <w:szCs w:val="20"/>
              </w:rPr>
            </w:pPr>
          </w:p>
          <w:p w14:paraId="2F597510" w14:textId="77777777" w:rsidR="005843B3" w:rsidRPr="00E36CE4"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rFonts w:cs="Arial"/>
                <w:sz w:val="20"/>
                <w:szCs w:val="20"/>
              </w:rPr>
            </w:pPr>
            <w:r w:rsidRPr="00E36CE4">
              <w:rPr>
                <w:rFonts w:cs="Arial"/>
                <w:sz w:val="20"/>
                <w:szCs w:val="20"/>
              </w:rPr>
              <w:t>What are the key environmental impacts or issues of the industry?</w:t>
            </w:r>
          </w:p>
          <w:p w14:paraId="15ECB2CB" w14:textId="77777777" w:rsidR="005843B3" w:rsidRPr="00E36CE4"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rFonts w:cs="Arial"/>
                <w:sz w:val="20"/>
                <w:szCs w:val="20"/>
              </w:rPr>
            </w:pPr>
          </w:p>
          <w:p w14:paraId="3493D044" w14:textId="77777777" w:rsidR="005843B3" w:rsidRPr="00E36CE4"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rFonts w:cs="Arial"/>
                <w:sz w:val="20"/>
                <w:szCs w:val="20"/>
              </w:rPr>
            </w:pPr>
            <w:r w:rsidRPr="00E36CE4">
              <w:rPr>
                <w:rFonts w:cs="Arial"/>
                <w:sz w:val="20"/>
                <w:szCs w:val="20"/>
              </w:rPr>
              <w:t>What suppliers are leading the introduction of more sustainable / environmentally friendly products to market?</w:t>
            </w:r>
          </w:p>
          <w:p w14:paraId="25A99539" w14:textId="77777777" w:rsidR="005843B3" w:rsidRPr="00E36CE4"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rFonts w:cs="Arial"/>
                <w:sz w:val="20"/>
                <w:szCs w:val="20"/>
              </w:rPr>
            </w:pPr>
          </w:p>
          <w:p w14:paraId="75CE8159" w14:textId="77777777" w:rsidR="005843B3" w:rsidRPr="00E36CE4"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rFonts w:cs="Arial"/>
                <w:sz w:val="20"/>
                <w:szCs w:val="20"/>
              </w:rPr>
            </w:pPr>
            <w:r w:rsidRPr="00E36CE4">
              <w:rPr>
                <w:rFonts w:cs="Arial"/>
                <w:sz w:val="20"/>
                <w:szCs w:val="20"/>
              </w:rPr>
              <w:t>Sustainability impacts though the whole life of a product or service should be considered. This may include:</w:t>
            </w:r>
          </w:p>
          <w:p w14:paraId="0E4524C7" w14:textId="77777777" w:rsidR="005843B3" w:rsidRPr="00E36CE4" w:rsidRDefault="005843B3" w:rsidP="005A7DDD">
            <w:pPr>
              <w:pStyle w:val="ListParagraph"/>
              <w:numPr>
                <w:ilvl w:val="0"/>
                <w:numId w:val="30"/>
              </w:numPr>
              <w:spacing w:before="20" w:after="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E36CE4">
              <w:rPr>
                <w:rFonts w:cs="Arial"/>
                <w:sz w:val="20"/>
                <w:szCs w:val="20"/>
              </w:rPr>
              <w:t>CO2 emissions entailed in the life cycle of the product</w:t>
            </w:r>
          </w:p>
          <w:p w14:paraId="0DA09A12" w14:textId="77777777" w:rsidR="005843B3" w:rsidRPr="00E36CE4" w:rsidRDefault="00365628" w:rsidP="005A7DDD">
            <w:pPr>
              <w:pStyle w:val="ListParagraph"/>
              <w:numPr>
                <w:ilvl w:val="0"/>
                <w:numId w:val="30"/>
              </w:numPr>
              <w:spacing w:before="20" w:after="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u</w:t>
            </w:r>
            <w:r w:rsidR="005843B3" w:rsidRPr="00E36CE4">
              <w:rPr>
                <w:rFonts w:cs="Arial"/>
                <w:sz w:val="20"/>
                <w:szCs w:val="20"/>
              </w:rPr>
              <w:t>se of recycled or recovered materials</w:t>
            </w:r>
          </w:p>
          <w:p w14:paraId="65436BB8" w14:textId="77777777" w:rsidR="005843B3" w:rsidRPr="00E36CE4" w:rsidRDefault="00365628" w:rsidP="005A7DDD">
            <w:pPr>
              <w:pStyle w:val="ListParagraph"/>
              <w:numPr>
                <w:ilvl w:val="0"/>
                <w:numId w:val="30"/>
              </w:numPr>
              <w:spacing w:before="20" w:after="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p</w:t>
            </w:r>
            <w:r w:rsidR="005843B3" w:rsidRPr="00E36CE4">
              <w:rPr>
                <w:rFonts w:cs="Arial"/>
                <w:sz w:val="20"/>
                <w:szCs w:val="20"/>
              </w:rPr>
              <w:t>roduct reusability and/or recyclability</w:t>
            </w:r>
          </w:p>
          <w:p w14:paraId="6688611C" w14:textId="77777777" w:rsidR="005843B3" w:rsidRPr="00E36CE4" w:rsidRDefault="00365628" w:rsidP="005A7DDD">
            <w:pPr>
              <w:pStyle w:val="ListParagraph"/>
              <w:numPr>
                <w:ilvl w:val="0"/>
                <w:numId w:val="30"/>
              </w:numPr>
              <w:spacing w:before="20" w:after="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d</w:t>
            </w:r>
            <w:r w:rsidR="005843B3" w:rsidRPr="00E36CE4">
              <w:rPr>
                <w:rFonts w:cs="Arial"/>
                <w:sz w:val="20"/>
                <w:szCs w:val="20"/>
              </w:rPr>
              <w:t>urability</w:t>
            </w:r>
          </w:p>
          <w:p w14:paraId="19026543" w14:textId="77777777" w:rsidR="005843B3" w:rsidRPr="00E36CE4" w:rsidRDefault="00365628" w:rsidP="005A7DDD">
            <w:pPr>
              <w:pStyle w:val="ListParagraph"/>
              <w:numPr>
                <w:ilvl w:val="0"/>
                <w:numId w:val="30"/>
              </w:numPr>
              <w:spacing w:before="20" w:after="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e</w:t>
            </w:r>
            <w:r w:rsidR="005843B3" w:rsidRPr="00E36CE4">
              <w:rPr>
                <w:rFonts w:cs="Arial"/>
                <w:sz w:val="20"/>
                <w:szCs w:val="20"/>
              </w:rPr>
              <w:t>nergy efficiency and consumption</w:t>
            </w:r>
          </w:p>
          <w:p w14:paraId="0BF37902" w14:textId="77777777" w:rsidR="005843B3" w:rsidRPr="00E36CE4" w:rsidRDefault="00365628" w:rsidP="005A7DDD">
            <w:pPr>
              <w:pStyle w:val="ListParagraph"/>
              <w:numPr>
                <w:ilvl w:val="0"/>
                <w:numId w:val="30"/>
              </w:numPr>
              <w:spacing w:before="20" w:after="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w</w:t>
            </w:r>
            <w:r w:rsidR="005843B3" w:rsidRPr="00E36CE4">
              <w:rPr>
                <w:rFonts w:cs="Arial"/>
                <w:sz w:val="20"/>
                <w:szCs w:val="20"/>
              </w:rPr>
              <w:t>ater efficiency</w:t>
            </w:r>
          </w:p>
          <w:p w14:paraId="16760803" w14:textId="77777777" w:rsidR="005843B3" w:rsidRPr="00E36CE4" w:rsidRDefault="00365628" w:rsidP="005A7DDD">
            <w:pPr>
              <w:pStyle w:val="ListParagraph"/>
              <w:numPr>
                <w:ilvl w:val="0"/>
                <w:numId w:val="30"/>
              </w:numPr>
              <w:spacing w:before="20" w:after="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w</w:t>
            </w:r>
            <w:r w:rsidR="005843B3" w:rsidRPr="00E36CE4">
              <w:rPr>
                <w:rFonts w:cs="Arial"/>
                <w:sz w:val="20"/>
                <w:szCs w:val="20"/>
              </w:rPr>
              <w:t>aste prevention</w:t>
            </w:r>
          </w:p>
          <w:p w14:paraId="491E1D1A" w14:textId="77777777" w:rsidR="005843B3" w:rsidRPr="00E36CE4" w:rsidRDefault="00365628" w:rsidP="005A7DDD">
            <w:pPr>
              <w:pStyle w:val="ListParagraph"/>
              <w:numPr>
                <w:ilvl w:val="0"/>
                <w:numId w:val="30"/>
              </w:numPr>
              <w:spacing w:before="20" w:after="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e</w:t>
            </w:r>
            <w:r w:rsidR="005843B3" w:rsidRPr="00E36CE4">
              <w:rPr>
                <w:rFonts w:cs="Arial"/>
                <w:sz w:val="20"/>
                <w:szCs w:val="20"/>
              </w:rPr>
              <w:t>nd-of-life disposal method.</w:t>
            </w:r>
          </w:p>
        </w:tc>
      </w:tr>
      <w:tr w:rsidR="005843B3" w:rsidRPr="002419E1" w14:paraId="5C0B6A65" w14:textId="77777777" w:rsidTr="005843B3">
        <w:tblPrEx>
          <w:tblLook w:val="04A0" w:firstRow="1" w:lastRow="0" w:firstColumn="1" w:lastColumn="0" w:noHBand="0" w:noVBand="1"/>
        </w:tblPrEx>
        <w:trPr>
          <w:cantSplit/>
          <w:trHeight w:val="35"/>
        </w:trPr>
        <w:tc>
          <w:tcPr>
            <w:cnfStyle w:val="001000000000" w:firstRow="0" w:lastRow="0" w:firstColumn="1" w:lastColumn="0" w:oddVBand="0" w:evenVBand="0" w:oddHBand="0" w:evenHBand="0" w:firstRowFirstColumn="0" w:firstRowLastColumn="0" w:lastRowFirstColumn="0" w:lastRowLastColumn="0"/>
            <w:tcW w:w="1679" w:type="dxa"/>
          </w:tcPr>
          <w:p w14:paraId="33BA4883" w14:textId="77777777" w:rsidR="005843B3" w:rsidRPr="00E36CE4" w:rsidRDefault="005843B3" w:rsidP="005843B3">
            <w:pPr>
              <w:spacing w:before="20" w:after="20"/>
              <w:rPr>
                <w:rFonts w:cs="Arial"/>
                <w:b/>
                <w:sz w:val="20"/>
                <w:szCs w:val="20"/>
              </w:rPr>
            </w:pPr>
            <w:r w:rsidRPr="00E36CE4">
              <w:rPr>
                <w:rFonts w:cs="Arial"/>
                <w:b/>
                <w:sz w:val="20"/>
                <w:szCs w:val="20"/>
              </w:rPr>
              <w:t>Legal</w:t>
            </w:r>
          </w:p>
        </w:tc>
        <w:tc>
          <w:tcPr>
            <w:tcW w:w="8197" w:type="dxa"/>
          </w:tcPr>
          <w:p w14:paraId="0C7C93C6" w14:textId="77777777" w:rsidR="005843B3" w:rsidRPr="00E36CE4"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rFonts w:cs="Arial"/>
                <w:sz w:val="20"/>
                <w:szCs w:val="20"/>
              </w:rPr>
            </w:pPr>
            <w:r w:rsidRPr="00E36CE4">
              <w:rPr>
                <w:rFonts w:cs="Arial"/>
                <w:sz w:val="20"/>
                <w:szCs w:val="20"/>
              </w:rPr>
              <w:t xml:space="preserve">What </w:t>
            </w:r>
            <w:r>
              <w:rPr>
                <w:rFonts w:cs="Arial"/>
                <w:sz w:val="20"/>
                <w:szCs w:val="20"/>
              </w:rPr>
              <w:t>f</w:t>
            </w:r>
            <w:r w:rsidRPr="00E36CE4">
              <w:rPr>
                <w:rFonts w:cs="Arial"/>
                <w:sz w:val="20"/>
                <w:szCs w:val="20"/>
              </w:rPr>
              <w:t xml:space="preserve">ederal or </w:t>
            </w:r>
            <w:r>
              <w:rPr>
                <w:rFonts w:cs="Arial"/>
                <w:sz w:val="20"/>
                <w:szCs w:val="20"/>
              </w:rPr>
              <w:t>s</w:t>
            </w:r>
            <w:r w:rsidRPr="00E36CE4">
              <w:rPr>
                <w:rFonts w:cs="Arial"/>
                <w:sz w:val="20"/>
                <w:szCs w:val="20"/>
              </w:rPr>
              <w:t>tate legislation impact on this industry? For example, workplace health and safety, or environmental legislation.</w:t>
            </w:r>
          </w:p>
          <w:p w14:paraId="223DBFAA" w14:textId="77777777" w:rsidR="005843B3" w:rsidRPr="00E36CE4"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rFonts w:cs="Arial"/>
                <w:sz w:val="20"/>
                <w:szCs w:val="20"/>
              </w:rPr>
            </w:pPr>
          </w:p>
          <w:p w14:paraId="35EEA118" w14:textId="77777777" w:rsidR="005843B3" w:rsidRPr="00E36CE4"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rFonts w:cs="Arial"/>
                <w:sz w:val="20"/>
                <w:szCs w:val="20"/>
              </w:rPr>
            </w:pPr>
            <w:r w:rsidRPr="00E36CE4">
              <w:rPr>
                <w:rFonts w:cs="Arial"/>
                <w:sz w:val="20"/>
                <w:szCs w:val="20"/>
              </w:rPr>
              <w:t>What specific government policies apply to this industry?</w:t>
            </w:r>
          </w:p>
          <w:p w14:paraId="1EA6E25F" w14:textId="77777777" w:rsidR="005843B3" w:rsidRPr="00E36CE4"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rFonts w:cs="Arial"/>
                <w:sz w:val="20"/>
                <w:szCs w:val="20"/>
              </w:rPr>
            </w:pPr>
          </w:p>
          <w:p w14:paraId="03472963" w14:textId="77777777" w:rsidR="005843B3" w:rsidRPr="00E36CE4"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rFonts w:cs="Arial"/>
                <w:sz w:val="20"/>
                <w:szCs w:val="20"/>
              </w:rPr>
            </w:pPr>
            <w:r w:rsidRPr="00E36CE4">
              <w:rPr>
                <w:rFonts w:cs="Arial"/>
                <w:sz w:val="20"/>
                <w:szCs w:val="20"/>
              </w:rPr>
              <w:t xml:space="preserve">Consider any </w:t>
            </w:r>
            <w:r w:rsidRPr="00E36CE4">
              <w:rPr>
                <w:rFonts w:cs="Arial"/>
                <w:i/>
                <w:sz w:val="20"/>
                <w:szCs w:val="20"/>
              </w:rPr>
              <w:t>Competition and Consumer Act 2010 (</w:t>
            </w:r>
            <w:r w:rsidRPr="00EC227C">
              <w:rPr>
                <w:rFonts w:cs="Arial"/>
                <w:i/>
                <w:sz w:val="20"/>
                <w:szCs w:val="20"/>
              </w:rPr>
              <w:t>Cwlth</w:t>
            </w:r>
            <w:r w:rsidRPr="00E36CE4">
              <w:rPr>
                <w:rFonts w:cs="Arial"/>
                <w:i/>
                <w:sz w:val="20"/>
                <w:szCs w:val="20"/>
              </w:rPr>
              <w:t xml:space="preserve">) </w:t>
            </w:r>
            <w:r w:rsidRPr="00E36CE4">
              <w:rPr>
                <w:rFonts w:cs="Arial"/>
                <w:sz w:val="20"/>
                <w:szCs w:val="20"/>
              </w:rPr>
              <w:t>implications of actions which may potentially reduce competition in the industry.</w:t>
            </w:r>
          </w:p>
        </w:tc>
      </w:tr>
    </w:tbl>
    <w:p w14:paraId="3CFD7DB6" w14:textId="77777777" w:rsidR="005843B3" w:rsidRDefault="005843B3" w:rsidP="00730A75">
      <w:pPr>
        <w:spacing w:before="0"/>
        <w:rPr>
          <w:rFonts w:cs="Arial"/>
        </w:rPr>
      </w:pPr>
    </w:p>
    <w:p w14:paraId="63CC7180" w14:textId="77777777" w:rsidR="005843B3" w:rsidRDefault="005843B3" w:rsidP="005843B3">
      <w:pPr>
        <w:rPr>
          <w:rFonts w:cs="Arial"/>
        </w:rPr>
      </w:pPr>
      <w:r w:rsidRPr="00DE7C2E">
        <w:rPr>
          <w:rFonts w:cs="Arial"/>
        </w:rPr>
        <w:t>The ‘Sources of information section’ in this guidance material provides some links to industry groups and legislation. Procurement officers should also keep up to date with information in daily newspapers and trade publications about industries and markets relating to significant areas of procurement in their agencies.</w:t>
      </w:r>
    </w:p>
    <w:p w14:paraId="352B3928" w14:textId="77777777" w:rsidR="005843B3" w:rsidRPr="00882951" w:rsidRDefault="005843B3" w:rsidP="005843B3">
      <w:pPr>
        <w:pStyle w:val="Heading1"/>
      </w:pPr>
      <w:bookmarkStart w:id="91" w:name="_Toc387677108"/>
      <w:bookmarkStart w:id="92" w:name="_Toc499109439"/>
      <w:bookmarkStart w:id="93" w:name="_Toc509481368"/>
      <w:r w:rsidRPr="00882951">
        <w:lastRenderedPageBreak/>
        <w:t>Evaluating the results of supply market analysis</w:t>
      </w:r>
      <w:bookmarkEnd w:id="91"/>
      <w:bookmarkEnd w:id="92"/>
      <w:bookmarkEnd w:id="93"/>
    </w:p>
    <w:p w14:paraId="563C7E75" w14:textId="77777777" w:rsidR="005843B3" w:rsidRPr="00882951" w:rsidRDefault="005843B3" w:rsidP="005843B3">
      <w:pPr>
        <w:pStyle w:val="Heading2"/>
      </w:pPr>
      <w:bookmarkStart w:id="94" w:name="_Toc387677109"/>
      <w:bookmarkStart w:id="95" w:name="_Toc499109440"/>
      <w:bookmarkStart w:id="96" w:name="_Toc509481369"/>
      <w:r w:rsidRPr="00882951">
        <w:t>Recommended practice</w:t>
      </w:r>
      <w:bookmarkEnd w:id="94"/>
      <w:bookmarkEnd w:id="95"/>
      <w:bookmarkEnd w:id="96"/>
    </w:p>
    <w:p w14:paraId="69CC40EB" w14:textId="77777777" w:rsidR="005843B3" w:rsidRPr="00882951" w:rsidRDefault="005843B3" w:rsidP="005843B3">
      <w:pPr>
        <w:rPr>
          <w:rFonts w:cs="Arial"/>
        </w:rPr>
      </w:pPr>
      <w:r w:rsidRPr="00882951">
        <w:rPr>
          <w:rFonts w:cs="Arial"/>
        </w:rPr>
        <w:t>As discussed in previous sections, the ultimate objective of supply market analysis is to assist the development of effective significant procurement plans and procurement strategies. The results of the preceding research and analysis need to be summarised, and the key outcomes determined. This requires a two-step approach.</w:t>
      </w:r>
    </w:p>
    <w:p w14:paraId="5BE35F38" w14:textId="77777777" w:rsidR="005843B3" w:rsidRPr="00882951" w:rsidRDefault="005843B3" w:rsidP="005843B3">
      <w:pPr>
        <w:rPr>
          <w:rFonts w:cs="Arial"/>
        </w:rPr>
      </w:pPr>
      <w:r w:rsidRPr="00882951">
        <w:rPr>
          <w:rFonts w:cs="Arial"/>
        </w:rPr>
        <w:t xml:space="preserve">Firstly, the overall results of the analysis should be summarised against the five dimensions of the Supply market analysis framework (see </w:t>
      </w:r>
      <w:r w:rsidRPr="00C67891">
        <w:rPr>
          <w:rFonts w:cs="Arial"/>
          <w:b/>
        </w:rPr>
        <w:t>Figure 1</w:t>
      </w:r>
      <w:r w:rsidRPr="00882951">
        <w:rPr>
          <w:rFonts w:cs="Arial"/>
        </w:rPr>
        <w:t xml:space="preserve">). Consideration of the market context should also be included. </w:t>
      </w:r>
      <w:r w:rsidRPr="00C67891">
        <w:rPr>
          <w:rFonts w:cs="Arial"/>
          <w:b/>
        </w:rPr>
        <w:t>Appendix 2</w:t>
      </w:r>
      <w:r w:rsidRPr="00882951">
        <w:rPr>
          <w:rFonts w:cs="Arial"/>
        </w:rPr>
        <w:t xml:space="preserve"> shows how to summarise the key findings from the supply market analysis, using Product Z as a hypothetical example.</w:t>
      </w:r>
    </w:p>
    <w:p w14:paraId="3CC8DE1B" w14:textId="77777777" w:rsidR="005843B3" w:rsidRPr="00C67891" w:rsidRDefault="005843B3" w:rsidP="005843B3">
      <w:pPr>
        <w:rPr>
          <w:rFonts w:cs="Arial"/>
        </w:rPr>
      </w:pPr>
      <w:r w:rsidRPr="00882951">
        <w:rPr>
          <w:rFonts w:cs="Arial"/>
        </w:rPr>
        <w:t xml:space="preserve">Secondly, having summarised the results (key findings) of the analysis, the key outcomes for the development </w:t>
      </w:r>
      <w:r w:rsidRPr="00C67891">
        <w:rPr>
          <w:rFonts w:cs="Arial"/>
        </w:rPr>
        <w:t>of effective procurement strategies need to be determined. These outcomes will refer to:</w:t>
      </w:r>
    </w:p>
    <w:p w14:paraId="00FD87D5" w14:textId="77777777" w:rsidR="005843B3" w:rsidRPr="00C67891" w:rsidRDefault="005843B3" w:rsidP="005A7DDD">
      <w:pPr>
        <w:pStyle w:val="ListParagraph"/>
        <w:numPr>
          <w:ilvl w:val="0"/>
          <w:numId w:val="31"/>
        </w:numPr>
        <w:spacing w:line="276" w:lineRule="auto"/>
        <w:rPr>
          <w:rFonts w:cs="Arial"/>
        </w:rPr>
      </w:pPr>
      <w:r w:rsidRPr="00C67891">
        <w:rPr>
          <w:rFonts w:cs="Arial"/>
        </w:rPr>
        <w:t>supply-related risks, in terms of the nature of the supply market (how favourable the supply market is to buyers versus suppliers), and the probability of supply failure</w:t>
      </w:r>
    </w:p>
    <w:p w14:paraId="19509793" w14:textId="77777777" w:rsidR="005843B3" w:rsidRPr="00C67891" w:rsidRDefault="005843B3" w:rsidP="005A7DDD">
      <w:pPr>
        <w:pStyle w:val="ListParagraph"/>
        <w:numPr>
          <w:ilvl w:val="0"/>
          <w:numId w:val="31"/>
        </w:numPr>
        <w:spacing w:line="276" w:lineRule="auto"/>
        <w:rPr>
          <w:rFonts w:cs="Arial"/>
        </w:rPr>
      </w:pPr>
      <w:r w:rsidRPr="00C67891">
        <w:rPr>
          <w:rFonts w:cs="Arial"/>
        </w:rPr>
        <w:t>opportunities for improving value for money.</w:t>
      </w:r>
    </w:p>
    <w:p w14:paraId="43D3A7CA" w14:textId="77777777" w:rsidR="005843B3" w:rsidRPr="00C67891" w:rsidRDefault="005843B3" w:rsidP="005843B3">
      <w:pPr>
        <w:rPr>
          <w:rFonts w:cs="Arial"/>
        </w:rPr>
      </w:pPr>
      <w:r w:rsidRPr="00C67891">
        <w:rPr>
          <w:rFonts w:cs="Arial"/>
          <w:b/>
        </w:rPr>
        <w:t>Appendix 3</w:t>
      </w:r>
      <w:r w:rsidRPr="00C67891">
        <w:rPr>
          <w:rFonts w:cs="Arial"/>
        </w:rPr>
        <w:t xml:space="preserve"> shows the key outcomes for the hypothetical example, Product Z, in terms of supply-related risks, and opportunities for improving value for money.</w:t>
      </w:r>
    </w:p>
    <w:p w14:paraId="29D8B701" w14:textId="77777777" w:rsidR="005843B3" w:rsidRDefault="005843B3" w:rsidP="005843B3">
      <w:pPr>
        <w:rPr>
          <w:rFonts w:cs="Arial"/>
        </w:rPr>
      </w:pPr>
      <w:r w:rsidRPr="00882951">
        <w:rPr>
          <w:rFonts w:cs="Arial"/>
        </w:rPr>
        <w:t xml:space="preserve">The results and outcomes of supply market analysis, as illustrated in </w:t>
      </w:r>
      <w:r w:rsidRPr="00C67891">
        <w:rPr>
          <w:rFonts w:cs="Arial"/>
          <w:b/>
        </w:rPr>
        <w:t>Appendices 2 and 3</w:t>
      </w:r>
      <w:r w:rsidRPr="00882951">
        <w:rPr>
          <w:rFonts w:cs="Arial"/>
        </w:rPr>
        <w:t>, can then be used in the ‘Supply market analysis’ section of the significant procurement plan.</w:t>
      </w:r>
    </w:p>
    <w:p w14:paraId="79F16F96" w14:textId="77777777" w:rsidR="005843B3" w:rsidRPr="00C67891" w:rsidRDefault="005843B3" w:rsidP="005843B3">
      <w:pPr>
        <w:pStyle w:val="Heading1"/>
      </w:pPr>
      <w:bookmarkStart w:id="97" w:name="_Toc387677110"/>
      <w:bookmarkStart w:id="98" w:name="_Toc499109441"/>
      <w:bookmarkStart w:id="99" w:name="_Toc509481370"/>
      <w:r w:rsidRPr="00C67891">
        <w:t>Market sounding</w:t>
      </w:r>
      <w:bookmarkEnd w:id="97"/>
      <w:bookmarkEnd w:id="98"/>
      <w:bookmarkEnd w:id="99"/>
    </w:p>
    <w:p w14:paraId="3E52BF9C" w14:textId="77777777" w:rsidR="005843B3" w:rsidRPr="00C67891" w:rsidRDefault="005843B3" w:rsidP="005843B3">
      <w:pPr>
        <w:pStyle w:val="Heading2"/>
      </w:pPr>
      <w:bookmarkStart w:id="100" w:name="_Toc387677111"/>
      <w:bookmarkStart w:id="101" w:name="_Toc499109442"/>
      <w:bookmarkStart w:id="102" w:name="_Toc509481371"/>
      <w:r w:rsidRPr="00C67891">
        <w:t>Recommended practice</w:t>
      </w:r>
      <w:bookmarkEnd w:id="100"/>
      <w:bookmarkEnd w:id="101"/>
      <w:bookmarkEnd w:id="102"/>
    </w:p>
    <w:p w14:paraId="078D8FBA" w14:textId="77777777" w:rsidR="005843B3" w:rsidRPr="00C67891" w:rsidRDefault="005843B3" w:rsidP="005843B3">
      <w:pPr>
        <w:rPr>
          <w:rFonts w:cs="Arial"/>
        </w:rPr>
      </w:pPr>
      <w:r w:rsidRPr="00C67891">
        <w:rPr>
          <w:rFonts w:cs="Arial"/>
        </w:rPr>
        <w:t>Market sounding is a technique used to assess the reaction of the market to the proposed procurement activity and approach. In practice market sounding is conducted in parallel with supply market analysis and brings early collective perspectives from suppliers. In contrast to supply market analysis</w:t>
      </w:r>
      <w:r>
        <w:rPr>
          <w:rFonts w:cs="Arial"/>
        </w:rPr>
        <w:t xml:space="preserve"> (</w:t>
      </w:r>
      <w:r w:rsidRPr="00C67891">
        <w:rPr>
          <w:rFonts w:cs="Arial"/>
        </w:rPr>
        <w:t>which uses primary documentation and secondary sources to gain information</w:t>
      </w:r>
      <w:r>
        <w:rPr>
          <w:rFonts w:cs="Arial"/>
        </w:rPr>
        <w:t xml:space="preserve">) </w:t>
      </w:r>
      <w:r w:rsidRPr="00C67891">
        <w:rPr>
          <w:rFonts w:cs="Arial"/>
        </w:rPr>
        <w:t>market sounding obtains knowledge through direct communication with potential suppliers</w:t>
      </w:r>
      <w:r>
        <w:rPr>
          <w:rFonts w:cs="Arial"/>
        </w:rPr>
        <w:t>.</w:t>
      </w:r>
    </w:p>
    <w:p w14:paraId="5CCF940E" w14:textId="77777777" w:rsidR="005843B3" w:rsidRPr="00DB0480" w:rsidRDefault="005843B3" w:rsidP="005843B3">
      <w:pPr>
        <w:rPr>
          <w:rFonts w:cs="Arial"/>
        </w:rPr>
      </w:pPr>
      <w:r w:rsidRPr="00C67891">
        <w:rPr>
          <w:rFonts w:cs="Arial"/>
        </w:rPr>
        <w:t xml:space="preserve">Market sounding should lead to an understanding of the attitudes, thoughts and likely responses of the </w:t>
      </w:r>
      <w:r w:rsidRPr="00DB0480">
        <w:rPr>
          <w:rFonts w:cs="Arial"/>
        </w:rPr>
        <w:t>market to the proposed procurement activity. It can involve issues such as:</w:t>
      </w:r>
    </w:p>
    <w:p w14:paraId="226FD3D9" w14:textId="77777777" w:rsidR="005843B3" w:rsidRPr="00DB0480" w:rsidRDefault="005843B3" w:rsidP="0027051A">
      <w:pPr>
        <w:pStyle w:val="ListParagraph"/>
        <w:numPr>
          <w:ilvl w:val="0"/>
          <w:numId w:val="32"/>
        </w:numPr>
        <w:spacing w:line="360" w:lineRule="auto"/>
        <w:rPr>
          <w:rFonts w:cs="Arial"/>
        </w:rPr>
      </w:pPr>
      <w:r w:rsidRPr="00DB0480">
        <w:rPr>
          <w:rFonts w:cs="Arial"/>
        </w:rPr>
        <w:t>supplier levels of interest</w:t>
      </w:r>
    </w:p>
    <w:p w14:paraId="371F01DA" w14:textId="77777777" w:rsidR="005843B3" w:rsidRPr="00DB0480" w:rsidRDefault="005843B3" w:rsidP="0027051A">
      <w:pPr>
        <w:pStyle w:val="ListParagraph"/>
        <w:numPr>
          <w:ilvl w:val="0"/>
          <w:numId w:val="32"/>
        </w:numPr>
        <w:spacing w:line="360" w:lineRule="auto"/>
        <w:rPr>
          <w:rFonts w:cs="Arial"/>
        </w:rPr>
      </w:pPr>
      <w:r w:rsidRPr="00DB0480">
        <w:rPr>
          <w:rFonts w:cs="Arial"/>
        </w:rPr>
        <w:t>technical or business feasibility</w:t>
      </w:r>
    </w:p>
    <w:p w14:paraId="3B96CFC1" w14:textId="77777777" w:rsidR="005843B3" w:rsidRPr="00DB0480" w:rsidRDefault="005843B3" w:rsidP="0027051A">
      <w:pPr>
        <w:pStyle w:val="ListParagraph"/>
        <w:numPr>
          <w:ilvl w:val="0"/>
          <w:numId w:val="32"/>
        </w:numPr>
        <w:spacing w:line="360" w:lineRule="auto"/>
        <w:rPr>
          <w:rFonts w:cs="Arial"/>
        </w:rPr>
      </w:pPr>
      <w:r w:rsidRPr="00DB0480">
        <w:rPr>
          <w:rFonts w:cs="Arial"/>
        </w:rPr>
        <w:t>the potential impact on suppliers and markets</w:t>
      </w:r>
    </w:p>
    <w:p w14:paraId="23ACE480" w14:textId="77777777" w:rsidR="005843B3" w:rsidRPr="00DB0480" w:rsidRDefault="005843B3" w:rsidP="0027051A">
      <w:pPr>
        <w:pStyle w:val="ListParagraph"/>
        <w:numPr>
          <w:ilvl w:val="0"/>
          <w:numId w:val="32"/>
        </w:numPr>
        <w:spacing w:line="360" w:lineRule="auto"/>
        <w:rPr>
          <w:rFonts w:cs="Arial"/>
        </w:rPr>
      </w:pPr>
      <w:r w:rsidRPr="00DB0480">
        <w:rPr>
          <w:rFonts w:cs="Arial"/>
        </w:rPr>
        <w:t>innovative proposals to meet the requirement</w:t>
      </w:r>
    </w:p>
    <w:p w14:paraId="3AC6BD9E" w14:textId="77777777" w:rsidR="005843B3" w:rsidRPr="00DB0480" w:rsidRDefault="005843B3" w:rsidP="0027051A">
      <w:pPr>
        <w:pStyle w:val="ListParagraph"/>
        <w:numPr>
          <w:ilvl w:val="0"/>
          <w:numId w:val="32"/>
        </w:numPr>
        <w:spacing w:line="360" w:lineRule="auto"/>
        <w:rPr>
          <w:rFonts w:cs="Arial"/>
        </w:rPr>
      </w:pPr>
      <w:r w:rsidRPr="00DB0480">
        <w:rPr>
          <w:rFonts w:cs="Arial"/>
        </w:rPr>
        <w:t>options for improved sustainability outcomes</w:t>
      </w:r>
    </w:p>
    <w:p w14:paraId="75653C4C" w14:textId="77777777" w:rsidR="005843B3" w:rsidRPr="00DB0480" w:rsidRDefault="005843B3" w:rsidP="0027051A">
      <w:pPr>
        <w:pStyle w:val="ListParagraph"/>
        <w:numPr>
          <w:ilvl w:val="0"/>
          <w:numId w:val="32"/>
        </w:numPr>
        <w:spacing w:line="360" w:lineRule="auto"/>
        <w:rPr>
          <w:rFonts w:cs="Arial"/>
        </w:rPr>
      </w:pPr>
      <w:r w:rsidRPr="00DB0480">
        <w:rPr>
          <w:rFonts w:cs="Arial"/>
        </w:rPr>
        <w:t>feedback on the size and scope of the requirement</w:t>
      </w:r>
    </w:p>
    <w:p w14:paraId="47C73103" w14:textId="77777777" w:rsidR="005843B3" w:rsidRPr="00DB0480" w:rsidRDefault="005843B3" w:rsidP="0027051A">
      <w:pPr>
        <w:pStyle w:val="ListParagraph"/>
        <w:numPr>
          <w:ilvl w:val="0"/>
          <w:numId w:val="32"/>
        </w:numPr>
        <w:spacing w:line="360" w:lineRule="auto"/>
        <w:rPr>
          <w:rFonts w:cs="Arial"/>
        </w:rPr>
      </w:pPr>
      <w:r w:rsidRPr="00DB0480">
        <w:rPr>
          <w:rFonts w:cs="Arial"/>
        </w:rPr>
        <w:lastRenderedPageBreak/>
        <w:t>alternative products or service models.</w:t>
      </w:r>
    </w:p>
    <w:p w14:paraId="3FB00E3E" w14:textId="77777777" w:rsidR="005843B3" w:rsidRPr="00C67891" w:rsidRDefault="005843B3" w:rsidP="005843B3">
      <w:pPr>
        <w:rPr>
          <w:rFonts w:cs="Arial"/>
        </w:rPr>
      </w:pPr>
      <w:r w:rsidRPr="00C67891">
        <w:rPr>
          <w:rFonts w:cs="Arial"/>
        </w:rPr>
        <w:t>Market sounding provides the potential benefits of making the procurement process shorter and more specific, accurate and efficient. It assists in determining the appropriate size, scope and specification of requirements. It also helps to identify potential industry impacts relating to significant procurement activities, particularly in the procurement of Information and Communications Technology (ICT</w:t>
      </w:r>
      <w:r>
        <w:rPr>
          <w:rFonts w:cs="Arial"/>
        </w:rPr>
        <w:t>)</w:t>
      </w:r>
      <w:r w:rsidRPr="00C67891">
        <w:rPr>
          <w:rFonts w:cs="Arial"/>
        </w:rPr>
        <w:t>.</w:t>
      </w:r>
    </w:p>
    <w:p w14:paraId="601F254E" w14:textId="77777777" w:rsidR="005843B3" w:rsidRPr="00C67891" w:rsidRDefault="005843B3" w:rsidP="005843B3">
      <w:pPr>
        <w:rPr>
          <w:rFonts w:cs="Arial"/>
        </w:rPr>
      </w:pPr>
      <w:r w:rsidRPr="00C67891">
        <w:rPr>
          <w:rFonts w:cs="Arial"/>
        </w:rPr>
        <w:t>Market sounding does not include elements of supplier selection or offer evaluation, nor does it create commitments of any kind on the part of the agency or agencies managing the significant procurement, or the suppliers involved (</w:t>
      </w:r>
      <w:proofErr w:type="gramStart"/>
      <w:r w:rsidRPr="00C67891">
        <w:rPr>
          <w:rFonts w:cs="Arial"/>
        </w:rPr>
        <w:t>i.e.</w:t>
      </w:r>
      <w:proofErr w:type="gramEnd"/>
      <w:r w:rsidRPr="00C67891">
        <w:rPr>
          <w:rFonts w:cs="Arial"/>
        </w:rPr>
        <w:t xml:space="preserve"> discussions are conducted on a ‘without prejudice’ basis).</w:t>
      </w:r>
    </w:p>
    <w:p w14:paraId="25E717CD" w14:textId="77777777" w:rsidR="005843B3" w:rsidRPr="00C67891" w:rsidRDefault="005843B3" w:rsidP="005843B3">
      <w:pPr>
        <w:rPr>
          <w:rFonts w:cs="Arial"/>
        </w:rPr>
      </w:pPr>
      <w:r w:rsidRPr="00C67891">
        <w:rPr>
          <w:rFonts w:cs="Arial"/>
        </w:rPr>
        <w:t xml:space="preserve">Procurement officers also need to be aware of the risk of ‘buyer conditioning’ of the agency occurring as part of this process. For example, a supplier may try to persuade the agency to adopt their perspective of the market, which the agency then relies upon as being fact. When formulating </w:t>
      </w:r>
      <w:proofErr w:type="gramStart"/>
      <w:r w:rsidRPr="00C67891">
        <w:rPr>
          <w:rFonts w:cs="Arial"/>
        </w:rPr>
        <w:t>strategies</w:t>
      </w:r>
      <w:proofErr w:type="gramEnd"/>
      <w:r w:rsidRPr="00C67891">
        <w:rPr>
          <w:rFonts w:cs="Arial"/>
        </w:rPr>
        <w:t xml:space="preserve"> the results of market sounding should be critically evaluated, along with other sources of information.</w:t>
      </w:r>
    </w:p>
    <w:p w14:paraId="2D88CD9E" w14:textId="77777777" w:rsidR="005843B3" w:rsidRPr="00560A29" w:rsidRDefault="005843B3" w:rsidP="009B208E">
      <w:pPr>
        <w:spacing w:after="360"/>
        <w:rPr>
          <w:rFonts w:cs="Arial"/>
        </w:rPr>
      </w:pPr>
      <w:r w:rsidRPr="00C67891">
        <w:rPr>
          <w:rFonts w:cs="Arial"/>
        </w:rPr>
        <w:t>Market sounding should be considered if the answer is ‘</w:t>
      </w:r>
      <w:r w:rsidR="00365628">
        <w:rPr>
          <w:rFonts w:cs="Arial"/>
        </w:rPr>
        <w:t>y</w:t>
      </w:r>
      <w:r w:rsidRPr="00C67891">
        <w:rPr>
          <w:rFonts w:cs="Arial"/>
        </w:rPr>
        <w:t>es’ to any of the sample questions listed below.</w:t>
      </w:r>
    </w:p>
    <w:tbl>
      <w:tblPr>
        <w:tblStyle w:val="Table-Blue"/>
        <w:tblW w:w="0" w:type="auto"/>
        <w:tblLayout w:type="fixed"/>
        <w:tblLook w:val="01E0" w:firstRow="1" w:lastRow="1" w:firstColumn="1" w:lastColumn="1" w:noHBand="0" w:noVBand="0"/>
      </w:tblPr>
      <w:tblGrid>
        <w:gridCol w:w="8341"/>
        <w:gridCol w:w="767"/>
        <w:gridCol w:w="768"/>
      </w:tblGrid>
      <w:tr w:rsidR="00E31B19" w:rsidRPr="00333BAA" w14:paraId="15E1F8F0" w14:textId="77777777" w:rsidTr="00453CE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76" w:type="dxa"/>
            <w:gridSpan w:val="3"/>
            <w:shd w:val="clear" w:color="auto" w:fill="808080" w:themeFill="background1" w:themeFillShade="80"/>
          </w:tcPr>
          <w:p w14:paraId="7444FE70" w14:textId="77777777" w:rsidR="00E31B19" w:rsidRPr="00DE1147" w:rsidRDefault="00E31B19" w:rsidP="0060787D">
            <w:pPr>
              <w:spacing w:before="120"/>
              <w:rPr>
                <w:rFonts w:cs="Arial"/>
                <w:b/>
                <w:bCs/>
                <w:szCs w:val="22"/>
              </w:rPr>
            </w:pPr>
            <w:r w:rsidRPr="00A06E97">
              <w:rPr>
                <w:rFonts w:cs="Arial"/>
                <w:b/>
              </w:rPr>
              <w:t>Table 16: Trigger questions for market sounding</w:t>
            </w:r>
          </w:p>
        </w:tc>
      </w:tr>
      <w:tr w:rsidR="005843B3" w:rsidRPr="00333BAA" w14:paraId="10E25422" w14:textId="77777777" w:rsidTr="005843B3">
        <w:trPr>
          <w:cantSplit/>
        </w:trPr>
        <w:tc>
          <w:tcPr>
            <w:cnfStyle w:val="001000000000" w:firstRow="0" w:lastRow="0" w:firstColumn="1" w:lastColumn="0" w:oddVBand="0" w:evenVBand="0" w:oddHBand="0" w:evenHBand="0" w:firstRowFirstColumn="0" w:firstRowLastColumn="0" w:lastRowFirstColumn="0" w:lastRowLastColumn="0"/>
            <w:tcW w:w="8341" w:type="dxa"/>
            <w:shd w:val="clear" w:color="auto" w:fill="A6A6A6" w:themeFill="background1" w:themeFillShade="A6"/>
          </w:tcPr>
          <w:p w14:paraId="1917D88C" w14:textId="77777777" w:rsidR="005843B3" w:rsidRPr="00DE1147" w:rsidRDefault="005843B3" w:rsidP="005843B3">
            <w:pPr>
              <w:rPr>
                <w:rFonts w:cs="Arial"/>
                <w:b/>
                <w:bCs/>
                <w:szCs w:val="22"/>
              </w:rPr>
            </w:pPr>
            <w:r w:rsidRPr="00DE1147">
              <w:rPr>
                <w:rFonts w:cs="Arial"/>
                <w:b/>
                <w:bCs/>
                <w:szCs w:val="22"/>
              </w:rPr>
              <w:t>Questions to consider in deciding whether to market sound</w:t>
            </w:r>
          </w:p>
        </w:tc>
        <w:tc>
          <w:tcPr>
            <w:tcW w:w="767" w:type="dxa"/>
            <w:shd w:val="clear" w:color="auto" w:fill="A6A6A6" w:themeFill="background1" w:themeFillShade="A6"/>
          </w:tcPr>
          <w:p w14:paraId="42DB1FAB" w14:textId="77777777" w:rsidR="005843B3" w:rsidRPr="00DE1147" w:rsidRDefault="005843B3" w:rsidP="005843B3">
            <w:pPr>
              <w:jc w:val="center"/>
              <w:cnfStyle w:val="000000000000" w:firstRow="0" w:lastRow="0" w:firstColumn="0" w:lastColumn="0" w:oddVBand="0" w:evenVBand="0" w:oddHBand="0" w:evenHBand="0" w:firstRowFirstColumn="0" w:firstRowLastColumn="0" w:lastRowFirstColumn="0" w:lastRowLastColumn="0"/>
              <w:rPr>
                <w:rFonts w:cs="Arial"/>
                <w:b/>
                <w:bCs/>
                <w:szCs w:val="22"/>
              </w:rPr>
            </w:pPr>
            <w:r w:rsidRPr="00DE1147">
              <w:rPr>
                <w:rFonts w:cs="Arial"/>
                <w:b/>
                <w:bCs/>
                <w:szCs w:val="22"/>
              </w:rPr>
              <w:t>Yes</w:t>
            </w:r>
          </w:p>
        </w:tc>
        <w:tc>
          <w:tcPr>
            <w:tcW w:w="768" w:type="dxa"/>
            <w:shd w:val="clear" w:color="auto" w:fill="A6A6A6" w:themeFill="background1" w:themeFillShade="A6"/>
          </w:tcPr>
          <w:p w14:paraId="6B5AAE6C" w14:textId="77777777" w:rsidR="005843B3" w:rsidRPr="00DE1147" w:rsidRDefault="005843B3" w:rsidP="005843B3">
            <w:pPr>
              <w:jc w:val="center"/>
              <w:cnfStyle w:val="000000000000" w:firstRow="0" w:lastRow="0" w:firstColumn="0" w:lastColumn="0" w:oddVBand="0" w:evenVBand="0" w:oddHBand="0" w:evenHBand="0" w:firstRowFirstColumn="0" w:firstRowLastColumn="0" w:lastRowFirstColumn="0" w:lastRowLastColumn="0"/>
              <w:rPr>
                <w:rFonts w:cs="Arial"/>
                <w:b/>
                <w:bCs/>
                <w:szCs w:val="22"/>
              </w:rPr>
            </w:pPr>
            <w:r w:rsidRPr="00DE1147">
              <w:rPr>
                <w:rFonts w:cs="Arial"/>
                <w:b/>
                <w:bCs/>
                <w:szCs w:val="22"/>
              </w:rPr>
              <w:t>No</w:t>
            </w:r>
          </w:p>
        </w:tc>
      </w:tr>
      <w:tr w:rsidR="005843B3" w:rsidRPr="00333BAA" w14:paraId="6AD6D8E5" w14:textId="77777777" w:rsidTr="005843B3">
        <w:trPr>
          <w:cantSplit/>
        </w:trPr>
        <w:tc>
          <w:tcPr>
            <w:cnfStyle w:val="001000000000" w:firstRow="0" w:lastRow="0" w:firstColumn="1" w:lastColumn="0" w:oddVBand="0" w:evenVBand="0" w:oddHBand="0" w:evenHBand="0" w:firstRowFirstColumn="0" w:firstRowLastColumn="0" w:lastRowFirstColumn="0" w:lastRowLastColumn="0"/>
            <w:tcW w:w="8341" w:type="dxa"/>
          </w:tcPr>
          <w:p w14:paraId="55C2493C" w14:textId="77777777" w:rsidR="005843B3" w:rsidRPr="00E36CE4" w:rsidRDefault="005843B3" w:rsidP="005843B3">
            <w:pPr>
              <w:rPr>
                <w:rFonts w:cs="Arial"/>
                <w:b/>
                <w:sz w:val="20"/>
                <w:szCs w:val="20"/>
              </w:rPr>
            </w:pPr>
            <w:r w:rsidRPr="00E36CE4">
              <w:rPr>
                <w:rFonts w:cs="Arial"/>
                <w:sz w:val="20"/>
                <w:szCs w:val="20"/>
              </w:rPr>
              <w:t>Are there any doubts over the existence of a market for the identified business need or market capacity, capability or maturity?</w:t>
            </w:r>
          </w:p>
        </w:tc>
        <w:tc>
          <w:tcPr>
            <w:tcW w:w="767" w:type="dxa"/>
          </w:tcPr>
          <w:p w14:paraId="19805512" w14:textId="77777777" w:rsidR="005843B3" w:rsidRPr="00E36CE4" w:rsidRDefault="005843B3" w:rsidP="005843B3">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768" w:type="dxa"/>
          </w:tcPr>
          <w:p w14:paraId="6B4C57F2" w14:textId="77777777" w:rsidR="005843B3" w:rsidRPr="00E36CE4" w:rsidRDefault="005843B3" w:rsidP="005843B3">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5843B3" w:rsidRPr="00333BAA" w14:paraId="58661E74" w14:textId="77777777" w:rsidTr="005843B3">
        <w:trPr>
          <w:cantSplit/>
        </w:trPr>
        <w:tc>
          <w:tcPr>
            <w:cnfStyle w:val="001000000000" w:firstRow="0" w:lastRow="0" w:firstColumn="1" w:lastColumn="0" w:oddVBand="0" w:evenVBand="0" w:oddHBand="0" w:evenHBand="0" w:firstRowFirstColumn="0" w:firstRowLastColumn="0" w:lastRowFirstColumn="0" w:lastRowLastColumn="0"/>
            <w:tcW w:w="8341" w:type="dxa"/>
          </w:tcPr>
          <w:p w14:paraId="4F4BBE4E" w14:textId="77777777" w:rsidR="005843B3" w:rsidRPr="00E36CE4" w:rsidRDefault="005843B3" w:rsidP="005843B3">
            <w:pPr>
              <w:rPr>
                <w:rFonts w:cs="Arial"/>
                <w:b/>
                <w:sz w:val="20"/>
                <w:szCs w:val="20"/>
              </w:rPr>
            </w:pPr>
            <w:r w:rsidRPr="00E36CE4">
              <w:rPr>
                <w:rFonts w:cs="Arial"/>
                <w:sz w:val="20"/>
                <w:szCs w:val="20"/>
              </w:rPr>
              <w:t>Is there any uncertainty about the level of supplier interest?</w:t>
            </w:r>
          </w:p>
        </w:tc>
        <w:tc>
          <w:tcPr>
            <w:tcW w:w="767" w:type="dxa"/>
          </w:tcPr>
          <w:p w14:paraId="27D08C95" w14:textId="77777777" w:rsidR="005843B3" w:rsidRPr="00E36CE4" w:rsidRDefault="005843B3" w:rsidP="005843B3">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768" w:type="dxa"/>
          </w:tcPr>
          <w:p w14:paraId="06ADE63B" w14:textId="77777777" w:rsidR="005843B3" w:rsidRPr="00E36CE4" w:rsidRDefault="005843B3" w:rsidP="005843B3">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5843B3" w:rsidRPr="00333BAA" w14:paraId="33D2A53A" w14:textId="77777777" w:rsidTr="005843B3">
        <w:trPr>
          <w:cantSplit/>
        </w:trPr>
        <w:tc>
          <w:tcPr>
            <w:cnfStyle w:val="001000000000" w:firstRow="0" w:lastRow="0" w:firstColumn="1" w:lastColumn="0" w:oddVBand="0" w:evenVBand="0" w:oddHBand="0" w:evenHBand="0" w:firstRowFirstColumn="0" w:firstRowLastColumn="0" w:lastRowFirstColumn="0" w:lastRowLastColumn="0"/>
            <w:tcW w:w="8341" w:type="dxa"/>
          </w:tcPr>
          <w:p w14:paraId="60AB2ABF" w14:textId="77777777" w:rsidR="005843B3" w:rsidRPr="00E36CE4" w:rsidRDefault="005843B3" w:rsidP="005843B3">
            <w:pPr>
              <w:rPr>
                <w:rFonts w:cs="Arial"/>
                <w:b/>
                <w:sz w:val="20"/>
                <w:szCs w:val="20"/>
              </w:rPr>
            </w:pPr>
            <w:r w:rsidRPr="00E36CE4">
              <w:rPr>
                <w:rFonts w:cs="Arial"/>
                <w:sz w:val="20"/>
                <w:szCs w:val="20"/>
              </w:rPr>
              <w:t>Is the desired outcome likely to involve significant business change? Is it unprecedented?</w:t>
            </w:r>
          </w:p>
        </w:tc>
        <w:tc>
          <w:tcPr>
            <w:tcW w:w="767" w:type="dxa"/>
          </w:tcPr>
          <w:p w14:paraId="2193BCBA" w14:textId="77777777" w:rsidR="005843B3" w:rsidRPr="00E36CE4" w:rsidRDefault="005843B3" w:rsidP="005843B3">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768" w:type="dxa"/>
          </w:tcPr>
          <w:p w14:paraId="3BBBEF28" w14:textId="77777777" w:rsidR="005843B3" w:rsidRPr="00E36CE4" w:rsidRDefault="005843B3" w:rsidP="005843B3">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5843B3" w:rsidRPr="00333BAA" w14:paraId="16207427" w14:textId="77777777" w:rsidTr="005843B3">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8341" w:type="dxa"/>
          </w:tcPr>
          <w:p w14:paraId="331977CA" w14:textId="77777777" w:rsidR="005843B3" w:rsidRPr="00E36CE4" w:rsidRDefault="005843B3" w:rsidP="005843B3">
            <w:pPr>
              <w:rPr>
                <w:rFonts w:cs="Arial"/>
                <w:b/>
                <w:sz w:val="20"/>
                <w:szCs w:val="20"/>
              </w:rPr>
            </w:pPr>
            <w:r w:rsidRPr="00E36CE4">
              <w:rPr>
                <w:rFonts w:cs="Arial"/>
                <w:sz w:val="20"/>
                <w:szCs w:val="20"/>
              </w:rPr>
              <w:t>Is there a need to manage the expectations of the supply market in relation to the significant procurement?</w:t>
            </w:r>
          </w:p>
        </w:tc>
        <w:tc>
          <w:tcPr>
            <w:tcW w:w="767" w:type="dxa"/>
          </w:tcPr>
          <w:p w14:paraId="7315526D" w14:textId="77777777" w:rsidR="005843B3" w:rsidRPr="00E36CE4" w:rsidRDefault="005843B3" w:rsidP="005843B3">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768" w:type="dxa"/>
          </w:tcPr>
          <w:p w14:paraId="14081BD5" w14:textId="77777777" w:rsidR="005843B3" w:rsidRPr="00E36CE4" w:rsidRDefault="005843B3" w:rsidP="005843B3">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5843B3" w:rsidRPr="00333BAA" w14:paraId="1AAAA65C" w14:textId="77777777" w:rsidTr="005843B3">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8341" w:type="dxa"/>
          </w:tcPr>
          <w:p w14:paraId="7614B15D" w14:textId="77777777" w:rsidR="005843B3" w:rsidRPr="00E36CE4" w:rsidRDefault="005843B3" w:rsidP="005843B3">
            <w:pPr>
              <w:rPr>
                <w:rFonts w:cs="Arial"/>
                <w:b/>
                <w:sz w:val="20"/>
                <w:szCs w:val="20"/>
              </w:rPr>
            </w:pPr>
            <w:r w:rsidRPr="00E36CE4">
              <w:rPr>
                <w:rFonts w:cs="Arial"/>
                <w:sz w:val="20"/>
                <w:szCs w:val="20"/>
              </w:rPr>
              <w:t>Is the requirement very unusual? Is the solution likely to be complex or innovative?</w:t>
            </w:r>
          </w:p>
        </w:tc>
        <w:tc>
          <w:tcPr>
            <w:tcW w:w="767" w:type="dxa"/>
          </w:tcPr>
          <w:p w14:paraId="12E53BA4" w14:textId="77777777" w:rsidR="005843B3" w:rsidRPr="00E36CE4" w:rsidRDefault="005843B3" w:rsidP="005843B3">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768" w:type="dxa"/>
          </w:tcPr>
          <w:p w14:paraId="7F2DC9FB" w14:textId="77777777" w:rsidR="005843B3" w:rsidRPr="00E36CE4" w:rsidRDefault="005843B3" w:rsidP="005843B3">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14:paraId="1FBCDAC9" w14:textId="77777777" w:rsidR="0027051A" w:rsidRDefault="0027051A" w:rsidP="005843B3">
      <w:pPr>
        <w:rPr>
          <w:rFonts w:cs="Arial"/>
          <w:b/>
        </w:rPr>
      </w:pPr>
    </w:p>
    <w:p w14:paraId="2B220FD0" w14:textId="77777777" w:rsidR="0027051A" w:rsidRDefault="0027051A" w:rsidP="0027051A">
      <w:r>
        <w:br w:type="page"/>
      </w:r>
    </w:p>
    <w:p w14:paraId="54C55A48" w14:textId="77777777" w:rsidR="005843B3" w:rsidRDefault="005843B3" w:rsidP="009B208E">
      <w:pPr>
        <w:spacing w:after="120"/>
        <w:rPr>
          <w:rFonts w:cs="Arial"/>
        </w:rPr>
      </w:pPr>
      <w:r w:rsidRPr="0027051A">
        <w:rPr>
          <w:rFonts w:cs="Arial"/>
        </w:rPr>
        <w:lastRenderedPageBreak/>
        <w:t>Table 17</w:t>
      </w:r>
      <w:r w:rsidRPr="00333BAA">
        <w:rPr>
          <w:rFonts w:cs="Arial"/>
        </w:rPr>
        <w:t xml:space="preserve"> includes sample market sounding questions to provide to suppliers.</w:t>
      </w:r>
    </w:p>
    <w:tbl>
      <w:tblPr>
        <w:tblStyle w:val="Table-Blue"/>
        <w:tblW w:w="0" w:type="auto"/>
        <w:tblLayout w:type="fixed"/>
        <w:tblLook w:val="01E0" w:firstRow="1" w:lastRow="1" w:firstColumn="1" w:lastColumn="1" w:noHBand="0" w:noVBand="0"/>
      </w:tblPr>
      <w:tblGrid>
        <w:gridCol w:w="9876"/>
      </w:tblGrid>
      <w:tr w:rsidR="005843B3" w:rsidRPr="00954DE8" w14:paraId="5C0AD8B2" w14:textId="77777777" w:rsidTr="0060787D">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76" w:type="dxa"/>
            <w:shd w:val="clear" w:color="auto" w:fill="808080" w:themeFill="background1" w:themeFillShade="80"/>
          </w:tcPr>
          <w:p w14:paraId="32254D14" w14:textId="77777777" w:rsidR="005843B3" w:rsidRPr="00E31B19" w:rsidRDefault="00E31B19" w:rsidP="00E31B19">
            <w:pPr>
              <w:spacing w:before="120"/>
              <w:rPr>
                <w:rFonts w:cs="Arial"/>
                <w:b/>
              </w:rPr>
            </w:pPr>
            <w:r w:rsidRPr="008F07CF">
              <w:rPr>
                <w:rFonts w:cs="Arial"/>
                <w:b/>
              </w:rPr>
              <w:t>Table 17: Sample market sounding questions for suppliers</w:t>
            </w:r>
            <w:r>
              <w:rPr>
                <w:rFonts w:cs="Arial"/>
                <w:b/>
              </w:rPr>
              <w:t xml:space="preserve"> </w:t>
            </w:r>
          </w:p>
        </w:tc>
      </w:tr>
      <w:tr w:rsidR="005843B3" w:rsidRPr="00954DE8" w14:paraId="36FFEE2D" w14:textId="77777777" w:rsidTr="005843B3">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76" w:type="dxa"/>
          </w:tcPr>
          <w:p w14:paraId="27281C1A" w14:textId="77777777" w:rsidR="005843B3" w:rsidRPr="00E36CE4" w:rsidRDefault="005843B3" w:rsidP="00365628">
            <w:pPr>
              <w:pStyle w:val="ListParagraph"/>
              <w:numPr>
                <w:ilvl w:val="0"/>
                <w:numId w:val="33"/>
              </w:numPr>
              <w:spacing w:before="120" w:after="20" w:line="276" w:lineRule="auto"/>
              <w:ind w:left="357" w:hanging="357"/>
              <w:rPr>
                <w:rFonts w:cs="Arial"/>
                <w:sz w:val="20"/>
                <w:szCs w:val="20"/>
              </w:rPr>
            </w:pPr>
            <w:r w:rsidRPr="00E36CE4">
              <w:rPr>
                <w:rFonts w:cs="Arial"/>
                <w:sz w:val="20"/>
                <w:szCs w:val="20"/>
              </w:rPr>
              <w:t>Are the objectives provided by the agency realistic and achievable?</w:t>
            </w:r>
          </w:p>
          <w:p w14:paraId="48CAD974" w14:textId="77777777" w:rsidR="005843B3" w:rsidRPr="00E36CE4" w:rsidRDefault="005843B3" w:rsidP="005843B3">
            <w:pPr>
              <w:pStyle w:val="ListParagraph"/>
              <w:spacing w:before="20" w:after="20"/>
              <w:rPr>
                <w:rFonts w:cs="Arial"/>
                <w:sz w:val="20"/>
                <w:szCs w:val="20"/>
              </w:rPr>
            </w:pPr>
          </w:p>
          <w:p w14:paraId="2904FFF9" w14:textId="77777777" w:rsidR="005843B3" w:rsidRPr="00E36CE4" w:rsidRDefault="005843B3" w:rsidP="005A7DDD">
            <w:pPr>
              <w:pStyle w:val="ListParagraph"/>
              <w:numPr>
                <w:ilvl w:val="0"/>
                <w:numId w:val="33"/>
              </w:numPr>
              <w:spacing w:before="20" w:after="20" w:line="276" w:lineRule="auto"/>
              <w:rPr>
                <w:rFonts w:cs="Arial"/>
                <w:sz w:val="20"/>
                <w:szCs w:val="20"/>
              </w:rPr>
            </w:pPr>
            <w:r w:rsidRPr="00E36CE4">
              <w:rPr>
                <w:rFonts w:cs="Arial"/>
                <w:sz w:val="20"/>
                <w:szCs w:val="20"/>
              </w:rPr>
              <w:t xml:space="preserve">Is the procurement attractive? Could you see a </w:t>
            </w:r>
            <w:proofErr w:type="gramStart"/>
            <w:r w:rsidRPr="00E36CE4">
              <w:rPr>
                <w:rFonts w:cs="Arial"/>
                <w:sz w:val="20"/>
                <w:szCs w:val="20"/>
              </w:rPr>
              <w:t>long term</w:t>
            </w:r>
            <w:proofErr w:type="gramEnd"/>
            <w:r w:rsidRPr="00E36CE4">
              <w:rPr>
                <w:rFonts w:cs="Arial"/>
                <w:sz w:val="20"/>
                <w:szCs w:val="20"/>
              </w:rPr>
              <w:t xml:space="preserve"> benefit to your company in the procurement?</w:t>
            </w:r>
          </w:p>
          <w:p w14:paraId="3FDCBC36" w14:textId="77777777" w:rsidR="005843B3" w:rsidRPr="00E36CE4" w:rsidRDefault="005843B3" w:rsidP="005843B3">
            <w:pPr>
              <w:pStyle w:val="ListParagraph"/>
              <w:spacing w:before="20" w:after="20"/>
              <w:rPr>
                <w:rFonts w:cs="Arial"/>
                <w:sz w:val="20"/>
                <w:szCs w:val="20"/>
              </w:rPr>
            </w:pPr>
          </w:p>
          <w:p w14:paraId="122D4BC5" w14:textId="77777777" w:rsidR="005843B3" w:rsidRPr="00E36CE4" w:rsidRDefault="005843B3" w:rsidP="005A7DDD">
            <w:pPr>
              <w:pStyle w:val="ListParagraph"/>
              <w:numPr>
                <w:ilvl w:val="0"/>
                <w:numId w:val="33"/>
              </w:numPr>
              <w:spacing w:before="20" w:after="20" w:line="276" w:lineRule="auto"/>
              <w:rPr>
                <w:rFonts w:cs="Arial"/>
                <w:sz w:val="20"/>
                <w:szCs w:val="20"/>
              </w:rPr>
            </w:pPr>
            <w:r w:rsidRPr="00E36CE4">
              <w:rPr>
                <w:rFonts w:cs="Arial"/>
                <w:sz w:val="20"/>
                <w:szCs w:val="20"/>
              </w:rPr>
              <w:t>What are the barriers that may prevent your company from participating in the procurement process?</w:t>
            </w:r>
          </w:p>
          <w:p w14:paraId="6EC08A79" w14:textId="77777777" w:rsidR="005843B3" w:rsidRPr="00E36CE4" w:rsidRDefault="005843B3" w:rsidP="005843B3">
            <w:pPr>
              <w:pStyle w:val="ListParagraph"/>
              <w:spacing w:before="20" w:after="20"/>
              <w:rPr>
                <w:rFonts w:cs="Arial"/>
                <w:sz w:val="20"/>
                <w:szCs w:val="20"/>
              </w:rPr>
            </w:pPr>
          </w:p>
          <w:p w14:paraId="6B8D2FDA" w14:textId="77777777" w:rsidR="005843B3" w:rsidRPr="00E36CE4" w:rsidRDefault="005843B3" w:rsidP="005A7DDD">
            <w:pPr>
              <w:pStyle w:val="ListParagraph"/>
              <w:numPr>
                <w:ilvl w:val="0"/>
                <w:numId w:val="33"/>
              </w:numPr>
              <w:spacing w:before="20" w:after="20" w:line="276" w:lineRule="auto"/>
              <w:rPr>
                <w:rFonts w:cs="Arial"/>
                <w:sz w:val="20"/>
                <w:szCs w:val="20"/>
              </w:rPr>
            </w:pPr>
            <w:r w:rsidRPr="00E36CE4">
              <w:rPr>
                <w:rFonts w:cs="Arial"/>
                <w:sz w:val="20"/>
                <w:szCs w:val="20"/>
              </w:rPr>
              <w:t>How can the agency assist you to overcome those problems?</w:t>
            </w:r>
          </w:p>
          <w:p w14:paraId="2271AD9E" w14:textId="77777777" w:rsidR="005843B3" w:rsidRPr="00E36CE4" w:rsidRDefault="005843B3" w:rsidP="005843B3">
            <w:pPr>
              <w:pStyle w:val="ListParagraph"/>
              <w:spacing w:before="20" w:after="20"/>
              <w:rPr>
                <w:rFonts w:cs="Arial"/>
                <w:sz w:val="20"/>
                <w:szCs w:val="20"/>
              </w:rPr>
            </w:pPr>
          </w:p>
          <w:p w14:paraId="7E1E3DC4" w14:textId="77777777" w:rsidR="005843B3" w:rsidRPr="00E36CE4" w:rsidRDefault="005843B3" w:rsidP="005A7DDD">
            <w:pPr>
              <w:pStyle w:val="ListParagraph"/>
              <w:numPr>
                <w:ilvl w:val="0"/>
                <w:numId w:val="33"/>
              </w:numPr>
              <w:spacing w:before="20" w:after="20" w:line="276" w:lineRule="auto"/>
              <w:rPr>
                <w:rFonts w:cs="Arial"/>
                <w:sz w:val="20"/>
                <w:szCs w:val="20"/>
              </w:rPr>
            </w:pPr>
            <w:r w:rsidRPr="00E36CE4">
              <w:rPr>
                <w:rFonts w:cs="Arial"/>
                <w:sz w:val="20"/>
                <w:szCs w:val="20"/>
              </w:rPr>
              <w:t>Given your understanding of the procurement, are there any other or better approaches you would recommend?</w:t>
            </w:r>
          </w:p>
          <w:p w14:paraId="69349152" w14:textId="77777777" w:rsidR="005843B3" w:rsidRPr="00E36CE4" w:rsidRDefault="005843B3" w:rsidP="005843B3">
            <w:pPr>
              <w:pStyle w:val="ListParagraph"/>
              <w:spacing w:before="20" w:after="20"/>
              <w:rPr>
                <w:rFonts w:cs="Arial"/>
                <w:sz w:val="20"/>
                <w:szCs w:val="20"/>
              </w:rPr>
            </w:pPr>
          </w:p>
          <w:p w14:paraId="20B7E037" w14:textId="77777777" w:rsidR="005843B3" w:rsidRPr="00E36CE4" w:rsidRDefault="005843B3" w:rsidP="005A7DDD">
            <w:pPr>
              <w:pStyle w:val="ListParagraph"/>
              <w:numPr>
                <w:ilvl w:val="0"/>
                <w:numId w:val="33"/>
              </w:numPr>
              <w:spacing w:before="20" w:after="20" w:line="276" w:lineRule="auto"/>
              <w:rPr>
                <w:rFonts w:cs="Arial"/>
                <w:sz w:val="20"/>
                <w:szCs w:val="20"/>
              </w:rPr>
            </w:pPr>
            <w:r w:rsidRPr="00E36CE4">
              <w:rPr>
                <w:rFonts w:cs="Arial"/>
                <w:sz w:val="20"/>
                <w:szCs w:val="20"/>
              </w:rPr>
              <w:t>Would you consider competing for the procurement? If not, why not?</w:t>
            </w:r>
          </w:p>
          <w:p w14:paraId="49216743" w14:textId="77777777" w:rsidR="005843B3" w:rsidRPr="00E36CE4" w:rsidRDefault="005843B3" w:rsidP="005843B3">
            <w:pPr>
              <w:pStyle w:val="ListParagraph"/>
              <w:spacing w:before="20" w:after="20"/>
              <w:rPr>
                <w:rFonts w:cs="Arial"/>
                <w:sz w:val="20"/>
                <w:szCs w:val="20"/>
              </w:rPr>
            </w:pPr>
          </w:p>
          <w:p w14:paraId="2183418B" w14:textId="77777777" w:rsidR="005843B3" w:rsidRPr="00E36CE4" w:rsidRDefault="005843B3" w:rsidP="005A7DDD">
            <w:pPr>
              <w:pStyle w:val="ListParagraph"/>
              <w:numPr>
                <w:ilvl w:val="0"/>
                <w:numId w:val="33"/>
              </w:numPr>
              <w:spacing w:before="20" w:after="20" w:line="276" w:lineRule="auto"/>
              <w:rPr>
                <w:rFonts w:cs="Arial"/>
                <w:sz w:val="20"/>
                <w:szCs w:val="20"/>
              </w:rPr>
            </w:pPr>
            <w:r w:rsidRPr="00E36CE4">
              <w:rPr>
                <w:rFonts w:cs="Arial"/>
                <w:sz w:val="20"/>
                <w:szCs w:val="20"/>
              </w:rPr>
              <w:t>How can we change our approach to make the procurement more attractive?</w:t>
            </w:r>
          </w:p>
          <w:p w14:paraId="437640EC" w14:textId="77777777" w:rsidR="005843B3" w:rsidRPr="00E36CE4" w:rsidRDefault="005843B3" w:rsidP="005843B3">
            <w:pPr>
              <w:pStyle w:val="ListParagraph"/>
              <w:spacing w:before="20" w:after="20"/>
              <w:rPr>
                <w:rFonts w:cs="Arial"/>
                <w:sz w:val="20"/>
                <w:szCs w:val="20"/>
              </w:rPr>
            </w:pPr>
          </w:p>
          <w:p w14:paraId="2AA565E4" w14:textId="77777777" w:rsidR="005843B3" w:rsidRPr="00E36CE4" w:rsidRDefault="005843B3" w:rsidP="005A7DDD">
            <w:pPr>
              <w:pStyle w:val="ListParagraph"/>
              <w:numPr>
                <w:ilvl w:val="0"/>
                <w:numId w:val="33"/>
              </w:numPr>
              <w:spacing w:before="20" w:after="20" w:line="276" w:lineRule="auto"/>
              <w:rPr>
                <w:rFonts w:cs="Arial"/>
                <w:sz w:val="20"/>
                <w:szCs w:val="20"/>
              </w:rPr>
            </w:pPr>
            <w:r w:rsidRPr="00E36CE4">
              <w:rPr>
                <w:rFonts w:cs="Arial"/>
                <w:sz w:val="20"/>
                <w:szCs w:val="20"/>
              </w:rPr>
              <w:t>Would you consider providing additional investment for the procurement if required?</w:t>
            </w:r>
          </w:p>
          <w:p w14:paraId="2642B299" w14:textId="77777777" w:rsidR="005843B3" w:rsidRPr="00E36CE4" w:rsidRDefault="005843B3" w:rsidP="005843B3">
            <w:pPr>
              <w:pStyle w:val="ListParagraph"/>
              <w:spacing w:before="20" w:after="20"/>
              <w:rPr>
                <w:rFonts w:cs="Arial"/>
                <w:sz w:val="20"/>
                <w:szCs w:val="20"/>
              </w:rPr>
            </w:pPr>
          </w:p>
          <w:p w14:paraId="67CA5818" w14:textId="77777777" w:rsidR="005843B3" w:rsidRPr="00E36CE4" w:rsidRDefault="005843B3" w:rsidP="005A7DDD">
            <w:pPr>
              <w:pStyle w:val="ListParagraph"/>
              <w:numPr>
                <w:ilvl w:val="0"/>
                <w:numId w:val="33"/>
              </w:numPr>
              <w:spacing w:before="20" w:after="20" w:line="276" w:lineRule="auto"/>
              <w:rPr>
                <w:rFonts w:cs="Arial"/>
                <w:sz w:val="20"/>
                <w:szCs w:val="20"/>
              </w:rPr>
            </w:pPr>
            <w:r w:rsidRPr="00E36CE4">
              <w:rPr>
                <w:rFonts w:cs="Arial"/>
                <w:sz w:val="20"/>
                <w:szCs w:val="20"/>
              </w:rPr>
              <w:t>Do you have suggestions regarding the size, scope and specification of requirements for the procurement?</w:t>
            </w:r>
          </w:p>
          <w:p w14:paraId="58A2799E" w14:textId="77777777" w:rsidR="005843B3" w:rsidRPr="00E36CE4" w:rsidRDefault="005843B3" w:rsidP="005843B3">
            <w:pPr>
              <w:pStyle w:val="ListParagraph"/>
              <w:spacing w:before="20" w:after="20"/>
              <w:rPr>
                <w:rFonts w:cs="Arial"/>
                <w:sz w:val="20"/>
                <w:szCs w:val="20"/>
              </w:rPr>
            </w:pPr>
          </w:p>
          <w:p w14:paraId="6C2087A0" w14:textId="77777777" w:rsidR="005843B3" w:rsidRPr="00954DE8" w:rsidRDefault="005843B3" w:rsidP="005A7DDD">
            <w:pPr>
              <w:pStyle w:val="ListParagraph"/>
              <w:numPr>
                <w:ilvl w:val="0"/>
                <w:numId w:val="33"/>
              </w:numPr>
              <w:spacing w:before="20" w:after="20" w:line="276" w:lineRule="auto"/>
              <w:rPr>
                <w:rFonts w:cs="Arial"/>
              </w:rPr>
            </w:pPr>
            <w:r w:rsidRPr="00E36CE4">
              <w:rPr>
                <w:rFonts w:cs="Arial"/>
                <w:sz w:val="20"/>
                <w:szCs w:val="20"/>
              </w:rPr>
              <w:t>Do you have suggestions regarding the way the procurement is structured: for example, aggregated as a single procurement, or broken up into discrete stages?</w:t>
            </w:r>
          </w:p>
        </w:tc>
      </w:tr>
    </w:tbl>
    <w:p w14:paraId="1361014D" w14:textId="77777777" w:rsidR="005843B3" w:rsidRPr="00954DE8" w:rsidRDefault="00E62574" w:rsidP="005843B3">
      <w:pPr>
        <w:rPr>
          <w:rFonts w:cs="Arial"/>
        </w:rPr>
      </w:pPr>
      <w:r>
        <w:rPr>
          <w:rFonts w:cs="Arial"/>
        </w:rPr>
        <w:br/>
      </w:r>
      <w:r w:rsidR="005843B3" w:rsidRPr="00954DE8">
        <w:rPr>
          <w:rFonts w:cs="Arial"/>
        </w:rPr>
        <w:t>Where possible, market sounding should involve a broad cross-section of the market. In some cases, industry representative bodies may provide a useful vehicle. In all cases, those persons facilitating the market sounding exercise should be appropriately skilled and experienced.</w:t>
      </w:r>
    </w:p>
    <w:p w14:paraId="0B7BAF5B" w14:textId="77777777" w:rsidR="005843B3" w:rsidRPr="00954DE8" w:rsidRDefault="005843B3" w:rsidP="005843B3">
      <w:pPr>
        <w:rPr>
          <w:rFonts w:cs="Arial"/>
        </w:rPr>
      </w:pPr>
      <w:r w:rsidRPr="00954DE8">
        <w:rPr>
          <w:rFonts w:cs="Arial"/>
        </w:rPr>
        <w:t>When conducting market sounding, procurement teams should:</w:t>
      </w:r>
    </w:p>
    <w:p w14:paraId="2302FB5F" w14:textId="77777777" w:rsidR="005843B3" w:rsidRPr="00954DE8" w:rsidRDefault="005843B3" w:rsidP="0027051A">
      <w:pPr>
        <w:pStyle w:val="ListParagraph"/>
        <w:numPr>
          <w:ilvl w:val="0"/>
          <w:numId w:val="34"/>
        </w:numPr>
        <w:spacing w:line="360" w:lineRule="auto"/>
        <w:rPr>
          <w:rFonts w:cs="Arial"/>
        </w:rPr>
      </w:pPr>
      <w:r w:rsidRPr="00954DE8">
        <w:rPr>
          <w:rFonts w:cs="Arial"/>
        </w:rPr>
        <w:t>ensure wide consultation is conducted, by considering a broad range of interested and targeted parties</w:t>
      </w:r>
    </w:p>
    <w:p w14:paraId="44721FA9" w14:textId="77777777" w:rsidR="005843B3" w:rsidRPr="00954DE8" w:rsidRDefault="005843B3" w:rsidP="0027051A">
      <w:pPr>
        <w:pStyle w:val="ListParagraph"/>
        <w:numPr>
          <w:ilvl w:val="0"/>
          <w:numId w:val="34"/>
        </w:numPr>
        <w:spacing w:line="360" w:lineRule="auto"/>
        <w:rPr>
          <w:rFonts w:cs="Arial"/>
        </w:rPr>
      </w:pPr>
      <w:r w:rsidRPr="00954DE8">
        <w:rPr>
          <w:rFonts w:cs="Arial"/>
        </w:rPr>
        <w:t>provide sufficient information about the proposed significant procurement to enable respondents to gain an understanding of the procurement and/or provide meaningful feedback</w:t>
      </w:r>
    </w:p>
    <w:p w14:paraId="6935806A" w14:textId="77777777" w:rsidR="005843B3" w:rsidRPr="00954DE8" w:rsidRDefault="005843B3" w:rsidP="0027051A">
      <w:pPr>
        <w:pStyle w:val="ListParagraph"/>
        <w:numPr>
          <w:ilvl w:val="0"/>
          <w:numId w:val="34"/>
        </w:numPr>
        <w:spacing w:line="360" w:lineRule="auto"/>
        <w:rPr>
          <w:rFonts w:cs="Arial"/>
        </w:rPr>
      </w:pPr>
      <w:r w:rsidRPr="00954DE8">
        <w:rPr>
          <w:rFonts w:cs="Arial"/>
        </w:rPr>
        <w:t>ensure participants recognise any discussions as informal, and not part of the formal procurement process</w:t>
      </w:r>
    </w:p>
    <w:p w14:paraId="448C6389" w14:textId="77777777" w:rsidR="005843B3" w:rsidRPr="00954DE8" w:rsidRDefault="005843B3" w:rsidP="0027051A">
      <w:pPr>
        <w:pStyle w:val="ListParagraph"/>
        <w:numPr>
          <w:ilvl w:val="0"/>
          <w:numId w:val="34"/>
        </w:numPr>
        <w:spacing w:line="360" w:lineRule="auto"/>
        <w:rPr>
          <w:rFonts w:cs="Arial"/>
        </w:rPr>
      </w:pPr>
      <w:r w:rsidRPr="00954DE8">
        <w:rPr>
          <w:rFonts w:cs="Arial"/>
        </w:rPr>
        <w:t>respect the confidentiality of intellectual property.</w:t>
      </w:r>
    </w:p>
    <w:p w14:paraId="58D3505E" w14:textId="77777777" w:rsidR="005843B3" w:rsidRDefault="005843B3" w:rsidP="005843B3">
      <w:pPr>
        <w:rPr>
          <w:rFonts w:cs="Arial"/>
        </w:rPr>
      </w:pPr>
      <w:r w:rsidRPr="00954DE8">
        <w:rPr>
          <w:rFonts w:cs="Arial"/>
        </w:rPr>
        <w:t>Whatever process is adopted, agencies must be able to justify their decisions and it must be open, documented and auditable. Any pertinent information that is provided to individual suppliers during market sounding should be reflected in the final offer documentation and made available to all prospective tenderers.</w:t>
      </w:r>
    </w:p>
    <w:p w14:paraId="3DBEF892" w14:textId="77777777" w:rsidR="005843B3" w:rsidRPr="00E36CE4" w:rsidRDefault="005843B3" w:rsidP="005843B3">
      <w:pPr>
        <w:rPr>
          <w:rFonts w:cs="Arial"/>
        </w:rPr>
      </w:pPr>
      <w:r w:rsidRPr="00E36CE4">
        <w:rPr>
          <w:rFonts w:cs="Arial"/>
        </w:rPr>
        <w:t xml:space="preserve">At all times, care should be taken to preserve a level, competitive playing field in accordance with the provisions of the </w:t>
      </w:r>
      <w:r w:rsidRPr="00B5220B">
        <w:rPr>
          <w:rFonts w:cs="Arial"/>
          <w:i/>
        </w:rPr>
        <w:t>Competition and Consumer Act 2010 (</w:t>
      </w:r>
      <w:r w:rsidRPr="00010867">
        <w:rPr>
          <w:rFonts w:cs="Arial"/>
          <w:i/>
        </w:rPr>
        <w:t>Cwlth</w:t>
      </w:r>
      <w:r w:rsidRPr="00B5220B">
        <w:rPr>
          <w:rFonts w:cs="Arial"/>
          <w:i/>
        </w:rPr>
        <w:t>)</w:t>
      </w:r>
      <w:r w:rsidRPr="00E36CE4">
        <w:rPr>
          <w:rFonts w:cs="Arial"/>
        </w:rPr>
        <w:t>.</w:t>
      </w:r>
    </w:p>
    <w:p w14:paraId="6252CB62" w14:textId="77777777" w:rsidR="005843B3" w:rsidRPr="00E36CE4" w:rsidRDefault="005843B3" w:rsidP="005843B3">
      <w:pPr>
        <w:rPr>
          <w:rFonts w:cs="Arial"/>
        </w:rPr>
      </w:pPr>
      <w:r w:rsidRPr="00E36CE4">
        <w:rPr>
          <w:rFonts w:cs="Arial"/>
        </w:rPr>
        <w:lastRenderedPageBreak/>
        <w:t>Findings from supply market analysis and market sounding are evaluated and used to devise strategies to address any opportunities or risks identified.</w:t>
      </w:r>
      <w:r w:rsidR="0027051A">
        <w:rPr>
          <w:rFonts w:cs="Arial"/>
        </w:rPr>
        <w:br/>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Look w:val="01E0" w:firstRow="1" w:lastRow="1" w:firstColumn="1" w:lastColumn="1" w:noHBand="0" w:noVBand="0"/>
      </w:tblPr>
      <w:tblGrid>
        <w:gridCol w:w="9628"/>
      </w:tblGrid>
      <w:tr w:rsidR="00E31B19" w:rsidRPr="000B414E" w14:paraId="55E9DF77" w14:textId="77777777" w:rsidTr="00E31B19">
        <w:trPr>
          <w:trHeight w:val="545"/>
        </w:trPr>
        <w:tc>
          <w:tcPr>
            <w:tcW w:w="9876" w:type="dxa"/>
            <w:tcBorders>
              <w:bottom w:val="single" w:sz="12" w:space="0" w:color="C0C0C0"/>
            </w:tcBorders>
            <w:shd w:val="clear" w:color="auto" w:fill="808080" w:themeFill="background1" w:themeFillShade="80"/>
          </w:tcPr>
          <w:p w14:paraId="1D516058" w14:textId="77777777" w:rsidR="00E31B19" w:rsidRPr="00E31B19" w:rsidRDefault="00E31B19" w:rsidP="00E31B19">
            <w:pPr>
              <w:spacing w:before="120" w:after="0"/>
              <w:rPr>
                <w:rFonts w:cs="Arial"/>
                <w:b/>
                <w:color w:val="FFFFFF" w:themeColor="background1"/>
              </w:rPr>
            </w:pPr>
            <w:r w:rsidRPr="00E31B19">
              <w:rPr>
                <w:rFonts w:cs="Arial"/>
                <w:b/>
                <w:color w:val="FFFFFF" w:themeColor="background1"/>
              </w:rPr>
              <w:t>Table 18: Key areas to research</w:t>
            </w:r>
            <w:r w:rsidRPr="00E31B19">
              <w:rPr>
                <w:rStyle w:val="FootnoteReference"/>
                <w:rFonts w:cs="Arial"/>
                <w:b/>
                <w:color w:val="FFFFFF" w:themeColor="background1"/>
              </w:rPr>
              <w:footnoteReference w:id="6"/>
            </w:r>
          </w:p>
        </w:tc>
      </w:tr>
      <w:tr w:rsidR="005843B3" w:rsidRPr="000B414E" w14:paraId="31CBBE70" w14:textId="77777777" w:rsidTr="005843B3">
        <w:trPr>
          <w:trHeight w:val="545"/>
        </w:trPr>
        <w:tc>
          <w:tcPr>
            <w:tcW w:w="9876" w:type="dxa"/>
            <w:tcBorders>
              <w:bottom w:val="single" w:sz="12" w:space="0" w:color="C0C0C0"/>
            </w:tcBorders>
            <w:shd w:val="clear" w:color="auto" w:fill="E6E6E6"/>
          </w:tcPr>
          <w:p w14:paraId="082ECDB9" w14:textId="77777777" w:rsidR="005843B3" w:rsidRPr="00E36CE4" w:rsidRDefault="005843B3" w:rsidP="00365628">
            <w:pPr>
              <w:pStyle w:val="ListParagraph"/>
              <w:numPr>
                <w:ilvl w:val="0"/>
                <w:numId w:val="35"/>
              </w:numPr>
              <w:spacing w:before="120" w:after="20" w:line="240" w:lineRule="auto"/>
              <w:ind w:left="357" w:hanging="357"/>
              <w:rPr>
                <w:rFonts w:cs="Arial"/>
                <w:sz w:val="20"/>
                <w:szCs w:val="20"/>
              </w:rPr>
            </w:pPr>
            <w:r w:rsidRPr="00E36CE4">
              <w:rPr>
                <w:rFonts w:cs="Arial"/>
                <w:b/>
                <w:sz w:val="20"/>
                <w:szCs w:val="20"/>
              </w:rPr>
              <w:t>Feasibility:</w:t>
            </w:r>
            <w:r>
              <w:rPr>
                <w:rFonts w:cs="Arial"/>
                <w:sz w:val="20"/>
                <w:szCs w:val="20"/>
              </w:rPr>
              <w:t xml:space="preserve"> w</w:t>
            </w:r>
            <w:r w:rsidRPr="00E36CE4">
              <w:rPr>
                <w:rFonts w:cs="Arial"/>
                <w:sz w:val="20"/>
                <w:szCs w:val="20"/>
              </w:rPr>
              <w:t xml:space="preserve">hether what is sought is actually </w:t>
            </w:r>
            <w:proofErr w:type="gramStart"/>
            <w:r w:rsidRPr="00E36CE4">
              <w:rPr>
                <w:rFonts w:cs="Arial"/>
                <w:sz w:val="20"/>
                <w:szCs w:val="20"/>
              </w:rPr>
              <w:t>feasible, or</w:t>
            </w:r>
            <w:proofErr w:type="gramEnd"/>
            <w:r w:rsidRPr="00E36CE4">
              <w:rPr>
                <w:rFonts w:cs="Arial"/>
                <w:sz w:val="20"/>
                <w:szCs w:val="20"/>
              </w:rPr>
              <w:t xml:space="preserve"> has ever been done before.</w:t>
            </w:r>
          </w:p>
          <w:p w14:paraId="0696DE7E" w14:textId="77777777" w:rsidR="005843B3" w:rsidRPr="00E36CE4" w:rsidRDefault="005843B3" w:rsidP="00365628">
            <w:pPr>
              <w:pStyle w:val="ListParagraph"/>
              <w:spacing w:before="20" w:after="20" w:line="240" w:lineRule="auto"/>
              <w:ind w:left="360"/>
              <w:rPr>
                <w:rFonts w:cs="Arial"/>
                <w:sz w:val="20"/>
                <w:szCs w:val="20"/>
              </w:rPr>
            </w:pPr>
          </w:p>
          <w:p w14:paraId="64E248A9" w14:textId="77777777" w:rsidR="005843B3" w:rsidRPr="00E36CE4" w:rsidRDefault="005843B3" w:rsidP="00365628">
            <w:pPr>
              <w:pStyle w:val="ListParagraph"/>
              <w:numPr>
                <w:ilvl w:val="0"/>
                <w:numId w:val="35"/>
              </w:numPr>
              <w:spacing w:before="20" w:after="20" w:line="240" w:lineRule="auto"/>
              <w:rPr>
                <w:rFonts w:cs="Arial"/>
                <w:sz w:val="20"/>
                <w:szCs w:val="20"/>
              </w:rPr>
            </w:pPr>
            <w:r w:rsidRPr="00E36CE4">
              <w:rPr>
                <w:rFonts w:cs="Arial"/>
                <w:b/>
                <w:sz w:val="20"/>
                <w:szCs w:val="20"/>
              </w:rPr>
              <w:t>Capability:</w:t>
            </w:r>
            <w:r>
              <w:rPr>
                <w:rFonts w:cs="Arial"/>
                <w:sz w:val="20"/>
                <w:szCs w:val="20"/>
              </w:rPr>
              <w:t xml:space="preserve"> t</w:t>
            </w:r>
            <w:r w:rsidRPr="00E36CE4">
              <w:rPr>
                <w:rFonts w:cs="Arial"/>
                <w:sz w:val="20"/>
                <w:szCs w:val="20"/>
              </w:rPr>
              <w:t>he ability of the market (whether through a single supplier or a consortium) to achieve what is required.</w:t>
            </w:r>
          </w:p>
          <w:p w14:paraId="580A60C5" w14:textId="77777777" w:rsidR="005843B3" w:rsidRPr="00E36CE4" w:rsidRDefault="005843B3" w:rsidP="00365628">
            <w:pPr>
              <w:pStyle w:val="ListParagraph"/>
              <w:spacing w:line="240" w:lineRule="auto"/>
              <w:rPr>
                <w:rFonts w:cs="Arial"/>
                <w:sz w:val="20"/>
                <w:szCs w:val="20"/>
              </w:rPr>
            </w:pPr>
          </w:p>
          <w:p w14:paraId="212F5C8E" w14:textId="77777777" w:rsidR="005843B3" w:rsidRPr="00E36CE4" w:rsidRDefault="005843B3" w:rsidP="00365628">
            <w:pPr>
              <w:pStyle w:val="ListParagraph"/>
              <w:numPr>
                <w:ilvl w:val="0"/>
                <w:numId w:val="35"/>
              </w:numPr>
              <w:spacing w:before="20" w:after="20" w:line="240" w:lineRule="auto"/>
              <w:rPr>
                <w:rFonts w:cs="Arial"/>
                <w:sz w:val="20"/>
                <w:szCs w:val="20"/>
              </w:rPr>
            </w:pPr>
            <w:r w:rsidRPr="00E36CE4">
              <w:rPr>
                <w:rFonts w:cs="Arial"/>
                <w:b/>
                <w:sz w:val="20"/>
                <w:szCs w:val="20"/>
              </w:rPr>
              <w:t>Maturity:</w:t>
            </w:r>
            <w:r>
              <w:rPr>
                <w:rFonts w:cs="Arial"/>
                <w:sz w:val="20"/>
                <w:szCs w:val="20"/>
              </w:rPr>
              <w:t xml:space="preserve"> w</w:t>
            </w:r>
            <w:r w:rsidRPr="00E36CE4">
              <w:rPr>
                <w:rFonts w:cs="Arial"/>
                <w:sz w:val="20"/>
                <w:szCs w:val="20"/>
              </w:rPr>
              <w:t>hether there is an established market for the requirement.</w:t>
            </w:r>
          </w:p>
          <w:p w14:paraId="30FE7826" w14:textId="77777777" w:rsidR="005843B3" w:rsidRPr="00E36CE4" w:rsidRDefault="005843B3" w:rsidP="00365628">
            <w:pPr>
              <w:pStyle w:val="ListParagraph"/>
              <w:spacing w:line="240" w:lineRule="auto"/>
              <w:rPr>
                <w:rFonts w:cs="Arial"/>
                <w:sz w:val="20"/>
                <w:szCs w:val="20"/>
              </w:rPr>
            </w:pPr>
          </w:p>
          <w:p w14:paraId="2D540500" w14:textId="77777777" w:rsidR="005843B3" w:rsidRPr="00E36CE4" w:rsidRDefault="005843B3" w:rsidP="00365628">
            <w:pPr>
              <w:pStyle w:val="ListParagraph"/>
              <w:numPr>
                <w:ilvl w:val="0"/>
                <w:numId w:val="35"/>
              </w:numPr>
              <w:spacing w:before="20" w:after="20" w:line="240" w:lineRule="auto"/>
              <w:rPr>
                <w:rFonts w:cs="Arial"/>
                <w:sz w:val="20"/>
                <w:szCs w:val="20"/>
              </w:rPr>
            </w:pPr>
            <w:r w:rsidRPr="00E36CE4">
              <w:rPr>
                <w:rFonts w:cs="Arial"/>
                <w:b/>
                <w:sz w:val="20"/>
                <w:szCs w:val="20"/>
              </w:rPr>
              <w:t>Capacity:</w:t>
            </w:r>
            <w:r>
              <w:rPr>
                <w:rFonts w:cs="Arial"/>
                <w:sz w:val="20"/>
                <w:szCs w:val="20"/>
              </w:rPr>
              <w:t xml:space="preserve"> w</w:t>
            </w:r>
            <w:r w:rsidRPr="00E36CE4">
              <w:rPr>
                <w:rFonts w:cs="Arial"/>
                <w:sz w:val="20"/>
                <w:szCs w:val="20"/>
              </w:rPr>
              <w:t>hether the market can achieve what is required quickly enough, or on a large enough scale.</w:t>
            </w:r>
          </w:p>
          <w:p w14:paraId="0B509783" w14:textId="77777777" w:rsidR="005843B3" w:rsidRPr="00E36CE4" w:rsidRDefault="005843B3" w:rsidP="00365628">
            <w:pPr>
              <w:pStyle w:val="ListParagraph"/>
              <w:spacing w:line="240" w:lineRule="auto"/>
              <w:rPr>
                <w:rFonts w:cs="Arial"/>
                <w:sz w:val="20"/>
                <w:szCs w:val="20"/>
              </w:rPr>
            </w:pPr>
          </w:p>
          <w:p w14:paraId="2DD12D25" w14:textId="77777777" w:rsidR="005843B3" w:rsidRPr="00E36CE4" w:rsidRDefault="005843B3" w:rsidP="00365628">
            <w:pPr>
              <w:pStyle w:val="ListParagraph"/>
              <w:numPr>
                <w:ilvl w:val="0"/>
                <w:numId w:val="35"/>
              </w:numPr>
              <w:spacing w:before="20" w:after="20" w:line="240" w:lineRule="auto"/>
              <w:rPr>
                <w:rFonts w:cs="Arial"/>
                <w:sz w:val="20"/>
                <w:szCs w:val="20"/>
              </w:rPr>
            </w:pPr>
            <w:r w:rsidRPr="00E36CE4">
              <w:rPr>
                <w:rFonts w:cs="Arial"/>
                <w:b/>
                <w:sz w:val="20"/>
                <w:szCs w:val="20"/>
              </w:rPr>
              <w:t>Competition:</w:t>
            </w:r>
            <w:r w:rsidRPr="00E36CE4">
              <w:rPr>
                <w:rFonts w:cs="Arial"/>
                <w:sz w:val="20"/>
                <w:szCs w:val="20"/>
              </w:rPr>
              <w:t xml:space="preserve"> whether there are enough firms to ensure that a procurement process in this area will be sufficiently competitive.</w:t>
            </w:r>
          </w:p>
          <w:p w14:paraId="4CBDB2E4" w14:textId="77777777" w:rsidR="005843B3" w:rsidRPr="00E36CE4" w:rsidRDefault="005843B3" w:rsidP="00365628">
            <w:pPr>
              <w:pStyle w:val="ListParagraph"/>
              <w:spacing w:line="240" w:lineRule="auto"/>
              <w:rPr>
                <w:rFonts w:cs="Arial"/>
                <w:b/>
                <w:sz w:val="20"/>
                <w:szCs w:val="20"/>
              </w:rPr>
            </w:pPr>
          </w:p>
          <w:p w14:paraId="2484B57D" w14:textId="77777777" w:rsidR="005843B3" w:rsidRPr="00E36CE4" w:rsidRDefault="005843B3" w:rsidP="00365628">
            <w:pPr>
              <w:pStyle w:val="ListParagraph"/>
              <w:numPr>
                <w:ilvl w:val="0"/>
                <w:numId w:val="35"/>
              </w:numPr>
              <w:spacing w:before="20" w:after="20" w:line="240" w:lineRule="auto"/>
              <w:rPr>
                <w:rFonts w:cs="Arial"/>
                <w:sz w:val="20"/>
                <w:szCs w:val="20"/>
              </w:rPr>
            </w:pPr>
            <w:r w:rsidRPr="00E36CE4">
              <w:rPr>
                <w:rFonts w:cs="Arial"/>
                <w:b/>
                <w:sz w:val="20"/>
                <w:szCs w:val="20"/>
              </w:rPr>
              <w:t>Working together:</w:t>
            </w:r>
            <w:r w:rsidRPr="00E36CE4">
              <w:rPr>
                <w:rFonts w:cs="Arial"/>
                <w:sz w:val="20"/>
                <w:szCs w:val="20"/>
              </w:rPr>
              <w:t xml:space="preserve"> whether firms have worked together previously and how they interacted.</w:t>
            </w:r>
          </w:p>
          <w:p w14:paraId="12333C07" w14:textId="77777777" w:rsidR="005843B3" w:rsidRPr="00E36CE4" w:rsidRDefault="005843B3" w:rsidP="00365628">
            <w:pPr>
              <w:pStyle w:val="ListParagraph"/>
              <w:spacing w:line="240" w:lineRule="auto"/>
              <w:rPr>
                <w:rFonts w:cs="Arial"/>
                <w:sz w:val="20"/>
                <w:szCs w:val="20"/>
              </w:rPr>
            </w:pPr>
          </w:p>
          <w:p w14:paraId="5292942F" w14:textId="77777777" w:rsidR="005843B3" w:rsidRPr="00E36CE4" w:rsidRDefault="005843B3" w:rsidP="00365628">
            <w:pPr>
              <w:pStyle w:val="ListParagraph"/>
              <w:numPr>
                <w:ilvl w:val="0"/>
                <w:numId w:val="35"/>
              </w:numPr>
              <w:spacing w:before="20" w:after="20" w:line="240" w:lineRule="auto"/>
              <w:rPr>
                <w:rFonts w:cs="Arial"/>
                <w:sz w:val="20"/>
                <w:szCs w:val="20"/>
              </w:rPr>
            </w:pPr>
            <w:r w:rsidRPr="00E36CE4">
              <w:rPr>
                <w:rFonts w:cs="Arial"/>
                <w:b/>
                <w:sz w:val="20"/>
                <w:szCs w:val="20"/>
              </w:rPr>
              <w:t>Supply chain and subcontracting:</w:t>
            </w:r>
            <w:r w:rsidRPr="00E36CE4">
              <w:rPr>
                <w:rFonts w:cs="Arial"/>
                <w:sz w:val="20"/>
                <w:szCs w:val="20"/>
              </w:rPr>
              <w:t xml:space="preserve"> the nature of supply chains and their organisation in this market.</w:t>
            </w:r>
          </w:p>
          <w:p w14:paraId="5C4BBF64" w14:textId="77777777" w:rsidR="005843B3" w:rsidRPr="00E36CE4" w:rsidRDefault="005843B3" w:rsidP="00365628">
            <w:pPr>
              <w:pStyle w:val="ListParagraph"/>
              <w:spacing w:line="240" w:lineRule="auto"/>
              <w:rPr>
                <w:rFonts w:cs="Arial"/>
                <w:sz w:val="20"/>
                <w:szCs w:val="20"/>
              </w:rPr>
            </w:pPr>
          </w:p>
          <w:p w14:paraId="60FA43E1" w14:textId="77777777" w:rsidR="005843B3" w:rsidRPr="00E36CE4" w:rsidRDefault="005843B3" w:rsidP="00365628">
            <w:pPr>
              <w:pStyle w:val="ListParagraph"/>
              <w:numPr>
                <w:ilvl w:val="0"/>
                <w:numId w:val="35"/>
              </w:numPr>
              <w:spacing w:before="20" w:after="20" w:line="240" w:lineRule="auto"/>
              <w:rPr>
                <w:rFonts w:cs="Arial"/>
                <w:sz w:val="20"/>
                <w:szCs w:val="20"/>
              </w:rPr>
            </w:pPr>
            <w:r w:rsidRPr="00E36CE4">
              <w:rPr>
                <w:rFonts w:cs="Arial"/>
                <w:b/>
                <w:sz w:val="20"/>
                <w:szCs w:val="20"/>
              </w:rPr>
              <w:t>Traditions, attitudes and practices:</w:t>
            </w:r>
            <w:r w:rsidRPr="00E36CE4">
              <w:rPr>
                <w:rFonts w:cs="Arial"/>
                <w:sz w:val="20"/>
                <w:szCs w:val="20"/>
              </w:rPr>
              <w:t xml:space="preserve"> the culture, management structures and styles prevalent in the market.</w:t>
            </w:r>
          </w:p>
          <w:p w14:paraId="7C0B05CC" w14:textId="77777777" w:rsidR="005843B3" w:rsidRPr="00E36CE4" w:rsidRDefault="005843B3" w:rsidP="00365628">
            <w:pPr>
              <w:pStyle w:val="ListParagraph"/>
              <w:spacing w:line="240" w:lineRule="auto"/>
              <w:rPr>
                <w:rFonts w:cs="Arial"/>
                <w:sz w:val="20"/>
                <w:szCs w:val="20"/>
              </w:rPr>
            </w:pPr>
          </w:p>
          <w:p w14:paraId="4DEA5500" w14:textId="77777777" w:rsidR="005843B3" w:rsidRPr="00E36CE4" w:rsidRDefault="005843B3" w:rsidP="00365628">
            <w:pPr>
              <w:pStyle w:val="ListParagraph"/>
              <w:numPr>
                <w:ilvl w:val="0"/>
                <w:numId w:val="35"/>
              </w:numPr>
              <w:spacing w:before="20" w:after="20" w:line="240" w:lineRule="auto"/>
              <w:rPr>
                <w:rFonts w:cs="Arial"/>
                <w:sz w:val="20"/>
                <w:szCs w:val="20"/>
              </w:rPr>
            </w:pPr>
            <w:r w:rsidRPr="00E36CE4">
              <w:rPr>
                <w:rFonts w:cs="Arial"/>
                <w:b/>
                <w:sz w:val="20"/>
                <w:szCs w:val="20"/>
              </w:rPr>
              <w:t>Attitudes to customers:</w:t>
            </w:r>
            <w:r w:rsidRPr="00E36CE4">
              <w:rPr>
                <w:rFonts w:cs="Arial"/>
                <w:sz w:val="20"/>
                <w:szCs w:val="20"/>
              </w:rPr>
              <w:t xml:space="preserve"> the likely attitudes to sharing information and whether there is evidence of suppliers adopting or promoting partnering approaches.</w:t>
            </w:r>
          </w:p>
        </w:tc>
      </w:tr>
    </w:tbl>
    <w:p w14:paraId="70559591" w14:textId="77777777" w:rsidR="005843B3" w:rsidRPr="001E7375" w:rsidRDefault="005843B3" w:rsidP="005843B3">
      <w:pPr>
        <w:pStyle w:val="Heading1"/>
      </w:pPr>
      <w:bookmarkStart w:id="103" w:name="_Toc387677112"/>
      <w:bookmarkStart w:id="104" w:name="_Toc499109443"/>
      <w:bookmarkStart w:id="105" w:name="_Toc509481372"/>
      <w:r w:rsidRPr="001E7375">
        <w:t>Developing suppliers and markets</w:t>
      </w:r>
      <w:bookmarkEnd w:id="103"/>
      <w:bookmarkEnd w:id="104"/>
      <w:bookmarkEnd w:id="105"/>
    </w:p>
    <w:p w14:paraId="1E57D570" w14:textId="77777777" w:rsidR="005843B3" w:rsidRPr="001E7375" w:rsidRDefault="005843B3" w:rsidP="005843B3">
      <w:pPr>
        <w:pStyle w:val="Heading2"/>
      </w:pPr>
      <w:bookmarkStart w:id="106" w:name="_Toc387677113"/>
      <w:bookmarkStart w:id="107" w:name="_Toc499109444"/>
      <w:bookmarkStart w:id="108" w:name="_Toc509481373"/>
      <w:r w:rsidRPr="001E7375">
        <w:t>Recommended practice</w:t>
      </w:r>
      <w:bookmarkEnd w:id="106"/>
      <w:bookmarkEnd w:id="107"/>
      <w:bookmarkEnd w:id="108"/>
    </w:p>
    <w:p w14:paraId="2AA3E39C" w14:textId="77777777" w:rsidR="005843B3" w:rsidRPr="00B0576A" w:rsidRDefault="005843B3" w:rsidP="005843B3">
      <w:pPr>
        <w:rPr>
          <w:rFonts w:cs="Arial"/>
        </w:rPr>
      </w:pPr>
      <w:r w:rsidRPr="001E7375">
        <w:rPr>
          <w:rFonts w:cs="Arial"/>
        </w:rPr>
        <w:t xml:space="preserve">There are several situations in which an agency may find that there is not, or is not likely to be, a </w:t>
      </w:r>
      <w:r w:rsidRPr="00B0576A">
        <w:rPr>
          <w:rFonts w:cs="Arial"/>
        </w:rPr>
        <w:t>competitive supply market for its requirements. This may be because:</w:t>
      </w:r>
    </w:p>
    <w:p w14:paraId="6C5F9ACE" w14:textId="77777777" w:rsidR="005843B3" w:rsidRPr="00B0576A" w:rsidRDefault="005843B3" w:rsidP="005A7DDD">
      <w:pPr>
        <w:pStyle w:val="ListParagraph"/>
        <w:numPr>
          <w:ilvl w:val="0"/>
          <w:numId w:val="36"/>
        </w:numPr>
        <w:spacing w:line="276" w:lineRule="auto"/>
        <w:rPr>
          <w:rFonts w:cs="Arial"/>
        </w:rPr>
      </w:pPr>
      <w:r w:rsidRPr="00B0576A">
        <w:rPr>
          <w:rFonts w:cs="Arial"/>
        </w:rPr>
        <w:t>suppliers perceive the agency as an ‘unattractive’ customer—for example due to over-complicated and burdensome tendering procedures</w:t>
      </w:r>
      <w:r w:rsidR="00365628">
        <w:rPr>
          <w:rFonts w:cs="Arial"/>
        </w:rPr>
        <w:br/>
      </w:r>
    </w:p>
    <w:p w14:paraId="2AC2C773" w14:textId="77777777" w:rsidR="005843B3" w:rsidRPr="00B0576A" w:rsidRDefault="005843B3" w:rsidP="005A7DDD">
      <w:pPr>
        <w:pStyle w:val="ListParagraph"/>
        <w:numPr>
          <w:ilvl w:val="0"/>
          <w:numId w:val="36"/>
        </w:numPr>
        <w:spacing w:line="276" w:lineRule="auto"/>
        <w:rPr>
          <w:rFonts w:cs="Arial"/>
        </w:rPr>
      </w:pPr>
      <w:r w:rsidRPr="00B0576A">
        <w:rPr>
          <w:rFonts w:cs="Arial"/>
        </w:rPr>
        <w:t>the inherent market structure is uncompetitive—for example a monopoly situation</w:t>
      </w:r>
      <w:r w:rsidR="00365628">
        <w:rPr>
          <w:rFonts w:cs="Arial"/>
        </w:rPr>
        <w:br/>
      </w:r>
    </w:p>
    <w:p w14:paraId="0D6A4EF0" w14:textId="77777777" w:rsidR="005843B3" w:rsidRPr="00B0576A" w:rsidRDefault="005843B3" w:rsidP="005A7DDD">
      <w:pPr>
        <w:pStyle w:val="ListParagraph"/>
        <w:numPr>
          <w:ilvl w:val="0"/>
          <w:numId w:val="36"/>
        </w:numPr>
        <w:spacing w:line="276" w:lineRule="auto"/>
        <w:rPr>
          <w:rFonts w:cs="Arial"/>
        </w:rPr>
      </w:pPr>
      <w:r w:rsidRPr="00B0576A">
        <w:rPr>
          <w:rFonts w:cs="Arial"/>
        </w:rPr>
        <w:t xml:space="preserve">a situation of market failure exists—for example, there may not be a </w:t>
      </w:r>
      <w:proofErr w:type="gramStart"/>
      <w:r w:rsidRPr="00B0576A">
        <w:rPr>
          <w:rFonts w:cs="Arial"/>
        </w:rPr>
        <w:t>market</w:t>
      </w:r>
      <w:proofErr w:type="gramEnd"/>
      <w:r w:rsidRPr="00B0576A">
        <w:rPr>
          <w:rFonts w:cs="Arial"/>
        </w:rPr>
        <w:t xml:space="preserve"> or the market may be insufficiently developed to meet the requirement</w:t>
      </w:r>
      <w:r w:rsidR="00365628">
        <w:rPr>
          <w:rFonts w:cs="Arial"/>
        </w:rPr>
        <w:br/>
      </w:r>
    </w:p>
    <w:p w14:paraId="4262FD97" w14:textId="77777777" w:rsidR="005843B3" w:rsidRPr="00B0576A" w:rsidRDefault="005843B3" w:rsidP="005A7DDD">
      <w:pPr>
        <w:pStyle w:val="ListParagraph"/>
        <w:numPr>
          <w:ilvl w:val="0"/>
          <w:numId w:val="36"/>
        </w:numPr>
        <w:spacing w:line="276" w:lineRule="auto"/>
        <w:rPr>
          <w:rFonts w:cs="Arial"/>
        </w:rPr>
      </w:pPr>
      <w:r w:rsidRPr="00B0576A">
        <w:rPr>
          <w:rFonts w:cs="Arial"/>
        </w:rPr>
        <w:t>there are issues relating to the requirement itself and the specifications—such as the size, scope, complexity of the requirement.</w:t>
      </w:r>
    </w:p>
    <w:p w14:paraId="6AA770BB" w14:textId="77777777" w:rsidR="005843B3" w:rsidRPr="00B0576A" w:rsidRDefault="005843B3" w:rsidP="005843B3">
      <w:pPr>
        <w:rPr>
          <w:rFonts w:cs="Arial"/>
        </w:rPr>
      </w:pPr>
      <w:r w:rsidRPr="00B0576A">
        <w:rPr>
          <w:rFonts w:cs="Arial"/>
        </w:rPr>
        <w:lastRenderedPageBreak/>
        <w:t>In these situations, if the risk and expenditure are significant the agency may need to undertake activities to develop the supplier base. A number of techniques exist to develop suppliers and markets, including</w:t>
      </w:r>
      <w:r w:rsidRPr="00B0576A">
        <w:rPr>
          <w:rStyle w:val="FootnoteReference"/>
          <w:rFonts w:cs="Arial"/>
        </w:rPr>
        <w:footnoteReference w:id="7"/>
      </w:r>
      <w:r w:rsidRPr="00B0576A">
        <w:rPr>
          <w:rFonts w:cs="Arial"/>
        </w:rPr>
        <w:t>:</w:t>
      </w:r>
    </w:p>
    <w:p w14:paraId="349C9ED6" w14:textId="77777777" w:rsidR="005843B3" w:rsidRPr="00B0576A" w:rsidRDefault="00E31B19" w:rsidP="0027051A">
      <w:pPr>
        <w:pStyle w:val="ListParagraph"/>
        <w:numPr>
          <w:ilvl w:val="0"/>
          <w:numId w:val="37"/>
        </w:numPr>
        <w:spacing w:line="240" w:lineRule="auto"/>
        <w:rPr>
          <w:rFonts w:cs="Arial"/>
        </w:rPr>
      </w:pPr>
      <w:r w:rsidRPr="00577700">
        <w:rPr>
          <w:rFonts w:cs="Arial"/>
          <w:b/>
        </w:rPr>
        <w:t xml:space="preserve">procurement </w:t>
      </w:r>
      <w:r w:rsidR="005843B3" w:rsidRPr="00577700">
        <w:rPr>
          <w:rFonts w:cs="Arial"/>
          <w:b/>
        </w:rPr>
        <w:t>marketing:</w:t>
      </w:r>
      <w:r w:rsidR="005843B3" w:rsidRPr="00B0576A">
        <w:rPr>
          <w:rFonts w:cs="Arial"/>
        </w:rPr>
        <w:t xml:space="preserve"> </w:t>
      </w:r>
      <w:r w:rsidR="005843B3">
        <w:rPr>
          <w:rFonts w:cs="Arial"/>
        </w:rPr>
        <w:t>a</w:t>
      </w:r>
      <w:r w:rsidR="005843B3" w:rsidRPr="00B0576A">
        <w:rPr>
          <w:rFonts w:cs="Arial"/>
        </w:rPr>
        <w:t xml:space="preserve"> common technique for improving the profile/leverage of the agency in the supply market</w:t>
      </w:r>
      <w:r>
        <w:rPr>
          <w:rFonts w:cs="Arial"/>
        </w:rPr>
        <w:br/>
      </w:r>
    </w:p>
    <w:p w14:paraId="7786369B" w14:textId="77777777" w:rsidR="005843B3" w:rsidRPr="00B0576A" w:rsidRDefault="00E31B19" w:rsidP="0027051A">
      <w:pPr>
        <w:pStyle w:val="ListParagraph"/>
        <w:numPr>
          <w:ilvl w:val="0"/>
          <w:numId w:val="37"/>
        </w:numPr>
        <w:spacing w:line="240" w:lineRule="auto"/>
        <w:rPr>
          <w:rFonts w:cs="Arial"/>
        </w:rPr>
      </w:pPr>
      <w:r w:rsidRPr="00577700">
        <w:rPr>
          <w:rFonts w:cs="Arial"/>
          <w:b/>
        </w:rPr>
        <w:t xml:space="preserve">reverse </w:t>
      </w:r>
      <w:r w:rsidR="005843B3" w:rsidRPr="00577700">
        <w:rPr>
          <w:rFonts w:cs="Arial"/>
          <w:b/>
        </w:rPr>
        <w:t>marketing:</w:t>
      </w:r>
      <w:r w:rsidR="005843B3" w:rsidRPr="00B0576A">
        <w:rPr>
          <w:rFonts w:cs="Arial"/>
        </w:rPr>
        <w:t xml:space="preserve"> </w:t>
      </w:r>
      <w:r w:rsidR="005843B3">
        <w:rPr>
          <w:rFonts w:cs="Arial"/>
        </w:rPr>
        <w:t>c</w:t>
      </w:r>
      <w:r w:rsidR="005843B3" w:rsidRPr="00B0576A">
        <w:rPr>
          <w:rFonts w:cs="Arial"/>
        </w:rPr>
        <w:t xml:space="preserve">reating a supply capability where one does not </w:t>
      </w:r>
      <w:proofErr w:type="gramStart"/>
      <w:r w:rsidR="005843B3" w:rsidRPr="00B0576A">
        <w:rPr>
          <w:rFonts w:cs="Arial"/>
        </w:rPr>
        <w:t>exist</w:t>
      </w:r>
      <w:proofErr w:type="gramEnd"/>
      <w:r w:rsidR="005843B3" w:rsidRPr="00B0576A">
        <w:rPr>
          <w:rFonts w:cs="Arial"/>
        </w:rPr>
        <w:t xml:space="preserve"> or the market is distorted</w:t>
      </w:r>
      <w:r>
        <w:rPr>
          <w:rFonts w:cs="Arial"/>
        </w:rPr>
        <w:br/>
      </w:r>
    </w:p>
    <w:p w14:paraId="72E9C15B" w14:textId="77777777" w:rsidR="005843B3" w:rsidRPr="00B0576A" w:rsidRDefault="00E31B19" w:rsidP="0027051A">
      <w:pPr>
        <w:pStyle w:val="ListParagraph"/>
        <w:numPr>
          <w:ilvl w:val="0"/>
          <w:numId w:val="37"/>
        </w:numPr>
        <w:spacing w:line="240" w:lineRule="auto"/>
        <w:rPr>
          <w:rFonts w:cs="Arial"/>
        </w:rPr>
      </w:pPr>
      <w:r w:rsidRPr="00577700">
        <w:rPr>
          <w:rFonts w:cs="Arial"/>
          <w:b/>
        </w:rPr>
        <w:t xml:space="preserve">supplier </w:t>
      </w:r>
      <w:r w:rsidR="005843B3" w:rsidRPr="00577700">
        <w:rPr>
          <w:rFonts w:cs="Arial"/>
          <w:b/>
        </w:rPr>
        <w:t>development programs:</w:t>
      </w:r>
      <w:r w:rsidR="005843B3" w:rsidRPr="00B0576A">
        <w:rPr>
          <w:rFonts w:cs="Arial"/>
        </w:rPr>
        <w:t xml:space="preserve"> </w:t>
      </w:r>
      <w:r w:rsidR="005843B3">
        <w:rPr>
          <w:rFonts w:cs="Arial"/>
        </w:rPr>
        <w:t>a</w:t>
      </w:r>
      <w:r w:rsidR="005843B3" w:rsidRPr="00B0576A">
        <w:rPr>
          <w:rFonts w:cs="Arial"/>
        </w:rPr>
        <w:t xml:space="preserve"> technique used to help suppliers upgrade their performance</w:t>
      </w:r>
      <w:r>
        <w:rPr>
          <w:rFonts w:cs="Arial"/>
        </w:rPr>
        <w:br/>
      </w:r>
    </w:p>
    <w:p w14:paraId="0CABB360" w14:textId="77777777" w:rsidR="005843B3" w:rsidRPr="00B0576A" w:rsidRDefault="00E31B19" w:rsidP="00365628">
      <w:pPr>
        <w:pStyle w:val="ListParagraph"/>
        <w:numPr>
          <w:ilvl w:val="0"/>
          <w:numId w:val="37"/>
        </w:numPr>
        <w:spacing w:after="120" w:line="240" w:lineRule="auto"/>
        <w:ind w:left="714" w:hanging="357"/>
        <w:rPr>
          <w:rFonts w:cs="Arial"/>
        </w:rPr>
      </w:pPr>
      <w:r w:rsidRPr="00577700">
        <w:rPr>
          <w:rFonts w:cs="Arial"/>
          <w:b/>
        </w:rPr>
        <w:t>partnering</w:t>
      </w:r>
      <w:r w:rsidR="005843B3" w:rsidRPr="00577700">
        <w:rPr>
          <w:rFonts w:cs="Arial"/>
          <w:b/>
        </w:rPr>
        <w:t>:</w:t>
      </w:r>
      <w:r w:rsidR="005843B3" w:rsidRPr="00B0576A">
        <w:rPr>
          <w:rFonts w:cs="Arial"/>
        </w:rPr>
        <w:t xml:space="preserve"> </w:t>
      </w:r>
      <w:r w:rsidR="005843B3">
        <w:rPr>
          <w:rFonts w:cs="Arial"/>
        </w:rPr>
        <w:t>w</w:t>
      </w:r>
      <w:r w:rsidR="005843B3" w:rsidRPr="00B0576A">
        <w:rPr>
          <w:rFonts w:cs="Arial"/>
        </w:rPr>
        <w:t>orking with suppliers closely over the long-term to achieve joint objectives.</w:t>
      </w:r>
    </w:p>
    <w:p w14:paraId="320D3255" w14:textId="77777777" w:rsidR="005843B3" w:rsidRPr="001E7375" w:rsidRDefault="005843B3" w:rsidP="00365628">
      <w:pPr>
        <w:spacing w:before="240"/>
        <w:rPr>
          <w:rFonts w:cs="Arial"/>
        </w:rPr>
      </w:pPr>
      <w:r w:rsidRPr="00B0576A">
        <w:rPr>
          <w:rFonts w:cs="Arial"/>
        </w:rPr>
        <w:t>Procurement marketing tactics focus on improving suppliers’ perceptions of the desirability of the agency</w:t>
      </w:r>
      <w:r w:rsidRPr="001E7375">
        <w:rPr>
          <w:rFonts w:cs="Arial"/>
        </w:rPr>
        <w:t xml:space="preserve"> as a ‘favoured customer’. By selling the full range of benefits of supplying to the agency, procurement marketing can establish the buyer organisation as a preferred customer in key supply markets. Tactics may include offering awards for top performing </w:t>
      </w:r>
      <w:proofErr w:type="gramStart"/>
      <w:r w:rsidRPr="001E7375">
        <w:rPr>
          <w:rFonts w:cs="Arial"/>
        </w:rPr>
        <w:t>suppliers, or</w:t>
      </w:r>
      <w:proofErr w:type="gramEnd"/>
      <w:r w:rsidRPr="001E7375">
        <w:rPr>
          <w:rFonts w:cs="Arial"/>
        </w:rPr>
        <w:t xml:space="preserve"> contributing to/assisting with the development of a supplier. This may also be an opportunity to address negative supplier perceptions of the agency as customer. Note that while procurement marketing is a technique commonly used by procurement officers to improve the status of their agency with suppliers, this does not change the actual capability or capacity of the market.</w:t>
      </w:r>
    </w:p>
    <w:p w14:paraId="3F50B328" w14:textId="77777777" w:rsidR="005843B3" w:rsidRPr="001E7375" w:rsidRDefault="005843B3" w:rsidP="005843B3">
      <w:pPr>
        <w:rPr>
          <w:rFonts w:cs="Arial"/>
        </w:rPr>
      </w:pPr>
      <w:r w:rsidRPr="001E7375">
        <w:rPr>
          <w:rFonts w:cs="Arial"/>
        </w:rPr>
        <w:t>Conversely, reverse marketing, supplier development programs and partnering techniques change the capability or capacity of the market to meet the agency’s demand. These techniques require high level procurement skills and detailed planning. They generally involve joint problem-solving, complex negotiations, and ongoing intensive relationship management. These initiatives are usually complex projects, requiring the close involvement of key stakeholders, including end users and technical experts from within the organisation.</w:t>
      </w:r>
    </w:p>
    <w:p w14:paraId="15F5DBED" w14:textId="77777777" w:rsidR="005843B3" w:rsidRPr="001E7375" w:rsidRDefault="005843B3" w:rsidP="005843B3">
      <w:pPr>
        <w:rPr>
          <w:rFonts w:cs="Arial"/>
        </w:rPr>
      </w:pPr>
      <w:r w:rsidRPr="001E7375">
        <w:rPr>
          <w:rFonts w:cs="Arial"/>
        </w:rPr>
        <w:t>Reverse marketing and partnering may involve financial incentives and risk-sharing arrangements. They should be undertaken in conjunction with expert advice. Refer to the ‘Sources of information’ section for sources of assistance about these techniques.</w:t>
      </w:r>
    </w:p>
    <w:p w14:paraId="1402D723" w14:textId="77777777" w:rsidR="005843B3" w:rsidRDefault="005843B3" w:rsidP="005843B3">
      <w:pPr>
        <w:rPr>
          <w:rFonts w:cs="Arial"/>
        </w:rPr>
      </w:pPr>
      <w:r w:rsidRPr="001E7375">
        <w:rPr>
          <w:rFonts w:cs="Arial"/>
        </w:rPr>
        <w:t xml:space="preserve">Further guidance to assist agencies in identifying situations where developing suppliers and markets may be necessary is provided in </w:t>
      </w:r>
      <w:r w:rsidRPr="0027051A">
        <w:rPr>
          <w:rFonts w:cs="Arial"/>
        </w:rPr>
        <w:t>Table 19.</w:t>
      </w:r>
    </w:p>
    <w:p w14:paraId="4C040A7E" w14:textId="77777777" w:rsidR="005843B3" w:rsidRDefault="005843B3" w:rsidP="005843B3">
      <w:pPr>
        <w:rPr>
          <w:rFonts w:cs="Arial"/>
        </w:rPr>
      </w:pPr>
    </w:p>
    <w:p w14:paraId="52136721" w14:textId="77777777" w:rsidR="005843B3" w:rsidRDefault="005843B3" w:rsidP="005843B3">
      <w:pPr>
        <w:spacing w:before="0" w:after="0" w:line="240" w:lineRule="auto"/>
        <w:rPr>
          <w:rFonts w:cs="Arial"/>
          <w:b/>
        </w:rPr>
      </w:pPr>
      <w:r>
        <w:rPr>
          <w:rFonts w:cs="Arial"/>
          <w:b/>
        </w:rPr>
        <w:br w:type="page"/>
      </w:r>
    </w:p>
    <w:tbl>
      <w:tblPr>
        <w:tblStyle w:val="Table-Blue"/>
        <w:tblW w:w="0" w:type="auto"/>
        <w:tblLayout w:type="fixed"/>
        <w:tblLook w:val="01E0" w:firstRow="1" w:lastRow="1" w:firstColumn="1" w:lastColumn="1" w:noHBand="0" w:noVBand="0"/>
      </w:tblPr>
      <w:tblGrid>
        <w:gridCol w:w="3521"/>
        <w:gridCol w:w="6355"/>
      </w:tblGrid>
      <w:tr w:rsidR="00E31B19" w:rsidRPr="00C9504A" w14:paraId="31377E42" w14:textId="77777777" w:rsidTr="00E31B1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76" w:type="dxa"/>
            <w:gridSpan w:val="2"/>
            <w:shd w:val="clear" w:color="auto" w:fill="808080" w:themeFill="background1" w:themeFillShade="80"/>
          </w:tcPr>
          <w:p w14:paraId="4D683148" w14:textId="77777777" w:rsidR="00E31B19" w:rsidRPr="00E31B19" w:rsidRDefault="00E31B19" w:rsidP="0060787D">
            <w:pPr>
              <w:spacing w:before="120"/>
              <w:rPr>
                <w:rFonts w:cs="Arial"/>
                <w:b/>
              </w:rPr>
            </w:pPr>
            <w:r w:rsidRPr="00C65AF5">
              <w:rPr>
                <w:rFonts w:cs="Arial"/>
                <w:b/>
              </w:rPr>
              <w:lastRenderedPageBreak/>
              <w:t>Table 19: When to develop suppliers and markets</w:t>
            </w:r>
          </w:p>
        </w:tc>
      </w:tr>
      <w:tr w:rsidR="005843B3" w:rsidRPr="00C9504A" w14:paraId="7A7A1C78" w14:textId="77777777" w:rsidTr="005843B3">
        <w:trPr>
          <w:cantSplit/>
        </w:trPr>
        <w:tc>
          <w:tcPr>
            <w:cnfStyle w:val="001000000000" w:firstRow="0" w:lastRow="0" w:firstColumn="1" w:lastColumn="0" w:oddVBand="0" w:evenVBand="0" w:oddHBand="0" w:evenHBand="0" w:firstRowFirstColumn="0" w:firstRowLastColumn="0" w:lastRowFirstColumn="0" w:lastRowLastColumn="0"/>
            <w:tcW w:w="3521" w:type="dxa"/>
            <w:shd w:val="clear" w:color="auto" w:fill="A6A6A6" w:themeFill="background1" w:themeFillShade="A6"/>
          </w:tcPr>
          <w:p w14:paraId="38F3816B" w14:textId="77777777" w:rsidR="005843B3" w:rsidRPr="00C9504A" w:rsidRDefault="005843B3" w:rsidP="005843B3">
            <w:pPr>
              <w:rPr>
                <w:rFonts w:cs="Arial"/>
                <w:b/>
                <w:bCs/>
              </w:rPr>
            </w:pPr>
            <w:r>
              <w:rPr>
                <w:rFonts w:cs="Arial"/>
                <w:b/>
                <w:bCs/>
              </w:rPr>
              <w:t>Type</w:t>
            </w:r>
          </w:p>
        </w:tc>
        <w:tc>
          <w:tcPr>
            <w:tcW w:w="6355" w:type="dxa"/>
            <w:shd w:val="clear" w:color="auto" w:fill="A6A6A6" w:themeFill="background1" w:themeFillShade="A6"/>
          </w:tcPr>
          <w:p w14:paraId="70B8BEBC" w14:textId="77777777" w:rsidR="005843B3" w:rsidRPr="00C9504A" w:rsidRDefault="005843B3" w:rsidP="005843B3">
            <w:pPr>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rPr>
              <w:t>Characteristics</w:t>
            </w:r>
          </w:p>
        </w:tc>
      </w:tr>
      <w:tr w:rsidR="005843B3" w:rsidRPr="00C9504A" w14:paraId="594CA777" w14:textId="77777777" w:rsidTr="005843B3">
        <w:trPr>
          <w:cantSplit/>
        </w:trPr>
        <w:tc>
          <w:tcPr>
            <w:cnfStyle w:val="001000000000" w:firstRow="0" w:lastRow="0" w:firstColumn="1" w:lastColumn="0" w:oddVBand="0" w:evenVBand="0" w:oddHBand="0" w:evenHBand="0" w:firstRowFirstColumn="0" w:firstRowLastColumn="0" w:lastRowFirstColumn="0" w:lastRowLastColumn="0"/>
            <w:tcW w:w="3521" w:type="dxa"/>
          </w:tcPr>
          <w:p w14:paraId="39A31045" w14:textId="77777777" w:rsidR="005843B3" w:rsidRPr="00C9504A" w:rsidRDefault="005843B3" w:rsidP="005843B3">
            <w:pPr>
              <w:spacing w:before="20" w:after="20"/>
              <w:rPr>
                <w:rFonts w:cs="Arial"/>
                <w:b/>
                <w:sz w:val="20"/>
                <w:szCs w:val="20"/>
              </w:rPr>
            </w:pPr>
            <w:r w:rsidRPr="00C9504A">
              <w:rPr>
                <w:rFonts w:cs="Arial"/>
                <w:b/>
                <w:sz w:val="20"/>
                <w:szCs w:val="20"/>
              </w:rPr>
              <w:t xml:space="preserve">1. No suppliers, or limited number, exist in the </w:t>
            </w:r>
            <w:proofErr w:type="gramStart"/>
            <w:r w:rsidRPr="00C9504A">
              <w:rPr>
                <w:rFonts w:cs="Arial"/>
                <w:b/>
                <w:sz w:val="20"/>
                <w:szCs w:val="20"/>
              </w:rPr>
              <w:t>market place</w:t>
            </w:r>
            <w:proofErr w:type="gramEnd"/>
          </w:p>
        </w:tc>
        <w:tc>
          <w:tcPr>
            <w:tcW w:w="6355" w:type="dxa"/>
          </w:tcPr>
          <w:p w14:paraId="3FB3F777" w14:textId="77777777" w:rsidR="005843B3" w:rsidRPr="00C9504A" w:rsidRDefault="005843B3" w:rsidP="005A7DDD">
            <w:pPr>
              <w:pStyle w:val="ListParagraph"/>
              <w:numPr>
                <w:ilvl w:val="0"/>
                <w:numId w:val="38"/>
              </w:numPr>
              <w:spacing w:before="20" w:after="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C9504A">
              <w:rPr>
                <w:rFonts w:cs="Arial"/>
                <w:sz w:val="20"/>
                <w:szCs w:val="20"/>
              </w:rPr>
              <w:t>The agency has a non-standard requirement.</w:t>
            </w:r>
          </w:p>
          <w:p w14:paraId="7629663F" w14:textId="77777777" w:rsidR="005843B3" w:rsidRPr="00C9504A" w:rsidRDefault="005843B3" w:rsidP="005843B3">
            <w:pPr>
              <w:pStyle w:val="ListParagraph"/>
              <w:spacing w:before="20" w:after="20"/>
              <w:ind w:left="360"/>
              <w:cnfStyle w:val="000000000000" w:firstRow="0" w:lastRow="0" w:firstColumn="0" w:lastColumn="0" w:oddVBand="0" w:evenVBand="0" w:oddHBand="0" w:evenHBand="0" w:firstRowFirstColumn="0" w:firstRowLastColumn="0" w:lastRowFirstColumn="0" w:lastRowLastColumn="0"/>
              <w:rPr>
                <w:rFonts w:cs="Arial"/>
                <w:sz w:val="20"/>
                <w:szCs w:val="20"/>
              </w:rPr>
            </w:pPr>
          </w:p>
          <w:p w14:paraId="2D446CCF" w14:textId="77777777" w:rsidR="005843B3" w:rsidRPr="00C9504A" w:rsidRDefault="005843B3" w:rsidP="005A7DDD">
            <w:pPr>
              <w:pStyle w:val="ListParagraph"/>
              <w:numPr>
                <w:ilvl w:val="0"/>
                <w:numId w:val="38"/>
              </w:numPr>
              <w:spacing w:before="20" w:after="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C9504A">
              <w:rPr>
                <w:rFonts w:cs="Arial"/>
                <w:sz w:val="20"/>
                <w:szCs w:val="20"/>
              </w:rPr>
              <w:t xml:space="preserve">There is no current offering in the </w:t>
            </w:r>
            <w:proofErr w:type="gramStart"/>
            <w:r w:rsidRPr="00C9504A">
              <w:rPr>
                <w:rFonts w:cs="Arial"/>
                <w:sz w:val="20"/>
                <w:szCs w:val="20"/>
              </w:rPr>
              <w:t>market place</w:t>
            </w:r>
            <w:proofErr w:type="gramEnd"/>
            <w:r w:rsidRPr="00C9504A">
              <w:rPr>
                <w:rFonts w:cs="Arial"/>
                <w:sz w:val="20"/>
                <w:szCs w:val="20"/>
              </w:rPr>
              <w:t xml:space="preserve"> which meets the requirement.</w:t>
            </w:r>
          </w:p>
          <w:p w14:paraId="350F06A9" w14:textId="77777777" w:rsidR="005843B3" w:rsidRPr="00C9504A" w:rsidRDefault="005843B3" w:rsidP="005843B3">
            <w:pPr>
              <w:pStyle w:val="ListParagraph"/>
              <w:spacing w:before="20" w:after="20"/>
              <w:ind w:left="360"/>
              <w:cnfStyle w:val="000000000000" w:firstRow="0" w:lastRow="0" w:firstColumn="0" w:lastColumn="0" w:oddVBand="0" w:evenVBand="0" w:oddHBand="0" w:evenHBand="0" w:firstRowFirstColumn="0" w:firstRowLastColumn="0" w:lastRowFirstColumn="0" w:lastRowLastColumn="0"/>
              <w:rPr>
                <w:rFonts w:cs="Arial"/>
                <w:sz w:val="20"/>
                <w:szCs w:val="20"/>
              </w:rPr>
            </w:pPr>
          </w:p>
          <w:p w14:paraId="1C7F437C" w14:textId="77777777" w:rsidR="005843B3" w:rsidRPr="00C9504A" w:rsidRDefault="005843B3" w:rsidP="005A7DDD">
            <w:pPr>
              <w:pStyle w:val="ListParagraph"/>
              <w:numPr>
                <w:ilvl w:val="0"/>
                <w:numId w:val="38"/>
              </w:numPr>
              <w:spacing w:before="20" w:after="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C9504A">
              <w:rPr>
                <w:rFonts w:cs="Arial"/>
                <w:sz w:val="20"/>
                <w:szCs w:val="20"/>
              </w:rPr>
              <w:t>Suppliers show little or no interest in the project.</w:t>
            </w:r>
          </w:p>
        </w:tc>
      </w:tr>
      <w:tr w:rsidR="005843B3" w:rsidRPr="00C9504A" w14:paraId="26920E9E" w14:textId="77777777" w:rsidTr="005843B3">
        <w:trPr>
          <w:cantSplit/>
        </w:trPr>
        <w:tc>
          <w:tcPr>
            <w:cnfStyle w:val="001000000000" w:firstRow="0" w:lastRow="0" w:firstColumn="1" w:lastColumn="0" w:oddVBand="0" w:evenVBand="0" w:oddHBand="0" w:evenHBand="0" w:firstRowFirstColumn="0" w:firstRowLastColumn="0" w:lastRowFirstColumn="0" w:lastRowLastColumn="0"/>
            <w:tcW w:w="3521" w:type="dxa"/>
          </w:tcPr>
          <w:p w14:paraId="6CC15BA4" w14:textId="77777777" w:rsidR="005843B3" w:rsidRPr="00C9504A" w:rsidRDefault="005843B3" w:rsidP="005843B3">
            <w:pPr>
              <w:spacing w:before="20" w:after="20"/>
              <w:rPr>
                <w:rFonts w:cs="Arial"/>
                <w:b/>
                <w:sz w:val="20"/>
                <w:szCs w:val="20"/>
              </w:rPr>
            </w:pPr>
            <w:r w:rsidRPr="00C9504A">
              <w:rPr>
                <w:rFonts w:cs="Arial"/>
                <w:b/>
                <w:sz w:val="20"/>
                <w:szCs w:val="20"/>
              </w:rPr>
              <w:t>2. Lack of market interest</w:t>
            </w:r>
          </w:p>
        </w:tc>
        <w:tc>
          <w:tcPr>
            <w:tcW w:w="6355" w:type="dxa"/>
          </w:tcPr>
          <w:p w14:paraId="50E5937F" w14:textId="77777777" w:rsidR="005843B3" w:rsidRPr="00C9504A" w:rsidRDefault="005843B3" w:rsidP="005A7DDD">
            <w:pPr>
              <w:pStyle w:val="ListParagraph"/>
              <w:numPr>
                <w:ilvl w:val="0"/>
                <w:numId w:val="39"/>
              </w:numPr>
              <w:spacing w:before="20" w:after="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C9504A">
              <w:rPr>
                <w:rFonts w:cs="Arial"/>
                <w:sz w:val="20"/>
                <w:szCs w:val="20"/>
              </w:rPr>
              <w:t>Suppliers see the agency as an unattractive customer and give minimal attention to winning its business.</w:t>
            </w:r>
          </w:p>
          <w:p w14:paraId="12583ECA" w14:textId="77777777" w:rsidR="005843B3" w:rsidRPr="00C9504A" w:rsidRDefault="005843B3" w:rsidP="005843B3">
            <w:pPr>
              <w:pStyle w:val="ListParagraph"/>
              <w:spacing w:before="20" w:after="20"/>
              <w:ind w:left="360"/>
              <w:cnfStyle w:val="000000000000" w:firstRow="0" w:lastRow="0" w:firstColumn="0" w:lastColumn="0" w:oddVBand="0" w:evenVBand="0" w:oddHBand="0" w:evenHBand="0" w:firstRowFirstColumn="0" w:firstRowLastColumn="0" w:lastRowFirstColumn="0" w:lastRowLastColumn="0"/>
              <w:rPr>
                <w:rFonts w:cs="Arial"/>
                <w:sz w:val="20"/>
                <w:szCs w:val="20"/>
              </w:rPr>
            </w:pPr>
          </w:p>
          <w:p w14:paraId="5E6D8214" w14:textId="77777777" w:rsidR="005843B3" w:rsidRPr="00C9504A" w:rsidRDefault="005843B3" w:rsidP="005A7DDD">
            <w:pPr>
              <w:pStyle w:val="ListParagraph"/>
              <w:numPr>
                <w:ilvl w:val="0"/>
                <w:numId w:val="39"/>
              </w:numPr>
              <w:spacing w:before="20" w:after="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C9504A">
              <w:rPr>
                <w:rFonts w:cs="Arial"/>
                <w:sz w:val="20"/>
                <w:szCs w:val="20"/>
              </w:rPr>
              <w:t>Not enough bidders meet the scale of the requirements.</w:t>
            </w:r>
          </w:p>
          <w:p w14:paraId="2A242A09" w14:textId="77777777" w:rsidR="005843B3" w:rsidRPr="00C9504A" w:rsidRDefault="005843B3" w:rsidP="005843B3">
            <w:pPr>
              <w:pStyle w:val="ListParagraph"/>
              <w:spacing w:before="20" w:after="20"/>
              <w:ind w:left="360"/>
              <w:cnfStyle w:val="000000000000" w:firstRow="0" w:lastRow="0" w:firstColumn="0" w:lastColumn="0" w:oddVBand="0" w:evenVBand="0" w:oddHBand="0" w:evenHBand="0" w:firstRowFirstColumn="0" w:firstRowLastColumn="0" w:lastRowFirstColumn="0" w:lastRowLastColumn="0"/>
              <w:rPr>
                <w:rFonts w:cs="Arial"/>
                <w:sz w:val="20"/>
                <w:szCs w:val="20"/>
              </w:rPr>
            </w:pPr>
          </w:p>
          <w:p w14:paraId="486D5CE8" w14:textId="77777777" w:rsidR="005843B3" w:rsidRPr="00C9504A" w:rsidRDefault="005843B3" w:rsidP="005A7DDD">
            <w:pPr>
              <w:pStyle w:val="ListParagraph"/>
              <w:numPr>
                <w:ilvl w:val="0"/>
                <w:numId w:val="39"/>
              </w:numPr>
              <w:spacing w:before="20" w:after="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C9504A">
              <w:rPr>
                <w:rFonts w:cs="Arial"/>
                <w:sz w:val="20"/>
                <w:szCs w:val="20"/>
              </w:rPr>
              <w:t>There are geographical barriers.</w:t>
            </w:r>
          </w:p>
        </w:tc>
      </w:tr>
      <w:tr w:rsidR="005843B3" w:rsidRPr="00C9504A" w14:paraId="0A07C618" w14:textId="77777777" w:rsidTr="005843B3">
        <w:trPr>
          <w:cantSplit/>
        </w:trPr>
        <w:tc>
          <w:tcPr>
            <w:cnfStyle w:val="001000000000" w:firstRow="0" w:lastRow="0" w:firstColumn="1" w:lastColumn="0" w:oddVBand="0" w:evenVBand="0" w:oddHBand="0" w:evenHBand="0" w:firstRowFirstColumn="0" w:firstRowLastColumn="0" w:lastRowFirstColumn="0" w:lastRowLastColumn="0"/>
            <w:tcW w:w="3521" w:type="dxa"/>
          </w:tcPr>
          <w:p w14:paraId="4C47912C" w14:textId="77777777" w:rsidR="005843B3" w:rsidRPr="00C9504A" w:rsidRDefault="005843B3" w:rsidP="005843B3">
            <w:pPr>
              <w:spacing w:before="20" w:after="20"/>
              <w:rPr>
                <w:rFonts w:cs="Arial"/>
                <w:b/>
                <w:sz w:val="20"/>
                <w:szCs w:val="20"/>
              </w:rPr>
            </w:pPr>
            <w:r w:rsidRPr="00C9504A">
              <w:rPr>
                <w:rFonts w:cs="Arial"/>
                <w:b/>
                <w:sz w:val="20"/>
                <w:szCs w:val="20"/>
              </w:rPr>
              <w:t>3. Incumbent supplier</w:t>
            </w:r>
          </w:p>
        </w:tc>
        <w:tc>
          <w:tcPr>
            <w:tcW w:w="6355" w:type="dxa"/>
          </w:tcPr>
          <w:p w14:paraId="709933A7" w14:textId="77777777" w:rsidR="005843B3" w:rsidRPr="00C9504A" w:rsidRDefault="005843B3" w:rsidP="005A7DDD">
            <w:pPr>
              <w:pStyle w:val="ListParagraph"/>
              <w:numPr>
                <w:ilvl w:val="0"/>
                <w:numId w:val="40"/>
              </w:numPr>
              <w:spacing w:before="20" w:after="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C9504A">
              <w:rPr>
                <w:rFonts w:cs="Arial"/>
                <w:sz w:val="20"/>
                <w:szCs w:val="20"/>
              </w:rPr>
              <w:t>An existing service or product supply is being re-competed but suppliers in the market perceive the incumbent supplier as being in an entrenched position.</w:t>
            </w:r>
          </w:p>
          <w:p w14:paraId="405F725F" w14:textId="77777777" w:rsidR="005843B3" w:rsidRPr="00C9504A" w:rsidRDefault="005843B3" w:rsidP="005843B3">
            <w:pPr>
              <w:pStyle w:val="ListParagraph"/>
              <w:spacing w:before="20" w:after="20"/>
              <w:ind w:left="360"/>
              <w:cnfStyle w:val="000000000000" w:firstRow="0" w:lastRow="0" w:firstColumn="0" w:lastColumn="0" w:oddVBand="0" w:evenVBand="0" w:oddHBand="0" w:evenHBand="0" w:firstRowFirstColumn="0" w:firstRowLastColumn="0" w:lastRowFirstColumn="0" w:lastRowLastColumn="0"/>
              <w:rPr>
                <w:rFonts w:cs="Arial"/>
                <w:sz w:val="20"/>
                <w:szCs w:val="20"/>
              </w:rPr>
            </w:pPr>
          </w:p>
          <w:p w14:paraId="28B38526" w14:textId="77777777" w:rsidR="005843B3" w:rsidRPr="00C9504A" w:rsidRDefault="005843B3" w:rsidP="005A7DDD">
            <w:pPr>
              <w:pStyle w:val="ListParagraph"/>
              <w:numPr>
                <w:ilvl w:val="0"/>
                <w:numId w:val="40"/>
              </w:numPr>
              <w:spacing w:before="20" w:after="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C9504A">
              <w:rPr>
                <w:rFonts w:cs="Arial"/>
                <w:sz w:val="20"/>
                <w:szCs w:val="20"/>
              </w:rPr>
              <w:t>Suppliers show a lack of interest in the procurement because they are sceptical as to whether the contract is winnable for all prospective bidders.</w:t>
            </w:r>
          </w:p>
        </w:tc>
      </w:tr>
      <w:tr w:rsidR="005843B3" w:rsidRPr="00C9504A" w14:paraId="17BDE017" w14:textId="77777777" w:rsidTr="005843B3">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3521" w:type="dxa"/>
          </w:tcPr>
          <w:p w14:paraId="67473E8A" w14:textId="77777777" w:rsidR="005843B3" w:rsidRPr="00C9504A" w:rsidRDefault="005843B3" w:rsidP="005843B3">
            <w:pPr>
              <w:spacing w:before="20" w:after="20"/>
              <w:rPr>
                <w:rFonts w:cs="Arial"/>
                <w:b/>
                <w:sz w:val="20"/>
                <w:szCs w:val="20"/>
              </w:rPr>
            </w:pPr>
            <w:r w:rsidRPr="00C9504A">
              <w:rPr>
                <w:rFonts w:cs="Arial"/>
                <w:b/>
                <w:sz w:val="20"/>
                <w:szCs w:val="20"/>
              </w:rPr>
              <w:t>4. Supplier perceives the agency as a ‘</w:t>
            </w:r>
            <w:r>
              <w:rPr>
                <w:rFonts w:cs="Arial"/>
                <w:b/>
                <w:sz w:val="20"/>
                <w:szCs w:val="20"/>
              </w:rPr>
              <w:t>d</w:t>
            </w:r>
            <w:r w:rsidRPr="00C9504A">
              <w:rPr>
                <w:rFonts w:cs="Arial"/>
                <w:b/>
                <w:sz w:val="20"/>
                <w:szCs w:val="20"/>
              </w:rPr>
              <w:t>evelopment’ customer</w:t>
            </w:r>
          </w:p>
        </w:tc>
        <w:tc>
          <w:tcPr>
            <w:tcW w:w="6355" w:type="dxa"/>
          </w:tcPr>
          <w:p w14:paraId="33371A56" w14:textId="77777777" w:rsidR="005843B3" w:rsidRPr="00C9504A" w:rsidRDefault="005843B3" w:rsidP="005A7DDD">
            <w:pPr>
              <w:pStyle w:val="ListParagraph"/>
              <w:numPr>
                <w:ilvl w:val="0"/>
                <w:numId w:val="41"/>
              </w:numPr>
              <w:spacing w:before="20" w:after="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C9504A">
              <w:rPr>
                <w:rFonts w:cs="Arial"/>
                <w:sz w:val="20"/>
                <w:szCs w:val="20"/>
              </w:rPr>
              <w:t>Suppliers see the agency as an opportunity for development.</w:t>
            </w:r>
          </w:p>
          <w:p w14:paraId="63FA25CA" w14:textId="77777777" w:rsidR="005843B3" w:rsidRPr="00C9504A" w:rsidRDefault="005843B3" w:rsidP="005843B3">
            <w:pPr>
              <w:pStyle w:val="ListParagraph"/>
              <w:spacing w:before="20" w:after="20"/>
              <w:ind w:left="360"/>
              <w:cnfStyle w:val="000000000000" w:firstRow="0" w:lastRow="0" w:firstColumn="0" w:lastColumn="0" w:oddVBand="0" w:evenVBand="0" w:oddHBand="0" w:evenHBand="0" w:firstRowFirstColumn="0" w:firstRowLastColumn="0" w:lastRowFirstColumn="0" w:lastRowLastColumn="0"/>
              <w:rPr>
                <w:rFonts w:cs="Arial"/>
                <w:sz w:val="20"/>
                <w:szCs w:val="20"/>
              </w:rPr>
            </w:pPr>
          </w:p>
          <w:p w14:paraId="0E889A57" w14:textId="77777777" w:rsidR="005843B3" w:rsidRPr="00C9504A" w:rsidRDefault="005843B3" w:rsidP="005A7DDD">
            <w:pPr>
              <w:pStyle w:val="ListParagraph"/>
              <w:numPr>
                <w:ilvl w:val="0"/>
                <w:numId w:val="41"/>
              </w:numPr>
              <w:spacing w:before="20" w:after="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C9504A">
              <w:rPr>
                <w:rFonts w:cs="Arial"/>
                <w:sz w:val="20"/>
                <w:szCs w:val="20"/>
              </w:rPr>
              <w:t>Supplier works very hard to gain or retain the organisation’s business and looks to build strong relationships with the organisation.</w:t>
            </w:r>
          </w:p>
          <w:p w14:paraId="2995BAEC" w14:textId="77777777" w:rsidR="005843B3" w:rsidRPr="00C9504A" w:rsidRDefault="005843B3" w:rsidP="005843B3">
            <w:pPr>
              <w:pStyle w:val="ListParagraph"/>
              <w:spacing w:before="20" w:after="20"/>
              <w:ind w:left="360"/>
              <w:cnfStyle w:val="000000000000" w:firstRow="0" w:lastRow="0" w:firstColumn="0" w:lastColumn="0" w:oddVBand="0" w:evenVBand="0" w:oddHBand="0" w:evenHBand="0" w:firstRowFirstColumn="0" w:firstRowLastColumn="0" w:lastRowFirstColumn="0" w:lastRowLastColumn="0"/>
              <w:rPr>
                <w:rFonts w:cs="Arial"/>
                <w:sz w:val="20"/>
                <w:szCs w:val="20"/>
              </w:rPr>
            </w:pPr>
          </w:p>
          <w:p w14:paraId="7030B5DD" w14:textId="77777777" w:rsidR="005843B3" w:rsidRPr="00C9504A" w:rsidRDefault="005843B3" w:rsidP="005A7DDD">
            <w:pPr>
              <w:pStyle w:val="ListParagraph"/>
              <w:numPr>
                <w:ilvl w:val="0"/>
                <w:numId w:val="41"/>
              </w:numPr>
              <w:spacing w:before="20" w:after="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C9504A">
              <w:rPr>
                <w:rFonts w:cs="Arial"/>
                <w:sz w:val="20"/>
                <w:szCs w:val="20"/>
              </w:rPr>
              <w:t>Supplier will be willing to give its best deal.</w:t>
            </w:r>
          </w:p>
        </w:tc>
      </w:tr>
    </w:tbl>
    <w:p w14:paraId="6A4A8F1F" w14:textId="77777777" w:rsidR="005843B3" w:rsidRPr="0025436C" w:rsidRDefault="005843B3" w:rsidP="005843B3">
      <w:pPr>
        <w:pStyle w:val="Heading1"/>
      </w:pPr>
      <w:bookmarkStart w:id="109" w:name="_Toc387677114"/>
      <w:bookmarkStart w:id="110" w:name="_Toc499109445"/>
      <w:bookmarkStart w:id="111" w:name="_Toc509481374"/>
      <w:r w:rsidRPr="0025436C">
        <w:t>Sources of information</w:t>
      </w:r>
      <w:bookmarkEnd w:id="109"/>
      <w:bookmarkEnd w:id="110"/>
      <w:bookmarkEnd w:id="111"/>
    </w:p>
    <w:p w14:paraId="49617E04" w14:textId="77777777" w:rsidR="005843B3" w:rsidRPr="0025436C" w:rsidRDefault="005843B3" w:rsidP="005843B3">
      <w:pPr>
        <w:rPr>
          <w:rFonts w:cs="Arial"/>
        </w:rPr>
      </w:pPr>
      <w:r w:rsidRPr="0025436C">
        <w:rPr>
          <w:rFonts w:cs="Arial"/>
        </w:rPr>
        <w:t xml:space="preserve">Market and industry information is available from a variety of sources. </w:t>
      </w:r>
    </w:p>
    <w:p w14:paraId="3C2C2C8E" w14:textId="77777777" w:rsidR="005843B3" w:rsidRPr="0025436C" w:rsidRDefault="005843B3" w:rsidP="005843B3">
      <w:pPr>
        <w:rPr>
          <w:rFonts w:cs="Arial"/>
        </w:rPr>
      </w:pPr>
      <w:r w:rsidRPr="0025436C">
        <w:rPr>
          <w:rFonts w:cs="Arial"/>
        </w:rPr>
        <w:t>It is suggested that secondary sources (material already published) are researched before conducting primary research (seeking new information, for example by conducting interviews or surveys). Secondary sources provide an overview of the supply market. Once a broad understanding of the goods or services and the supply market is achieved, talking to suppliers and product users (primary research) will help generate a clearer, more detailed understanding.</w:t>
      </w:r>
    </w:p>
    <w:p w14:paraId="05B619E8" w14:textId="77777777" w:rsidR="005843B3" w:rsidRPr="0025436C" w:rsidRDefault="005843B3" w:rsidP="005843B3">
      <w:pPr>
        <w:pStyle w:val="Heading2"/>
      </w:pPr>
      <w:bookmarkStart w:id="112" w:name="_Toc387677115"/>
      <w:bookmarkStart w:id="113" w:name="_Toc499109446"/>
      <w:bookmarkStart w:id="114" w:name="_Toc509481375"/>
      <w:r w:rsidRPr="0025436C">
        <w:t>Secondary information</w:t>
      </w:r>
      <w:bookmarkEnd w:id="112"/>
      <w:bookmarkEnd w:id="113"/>
      <w:bookmarkEnd w:id="114"/>
    </w:p>
    <w:p w14:paraId="360C9659" w14:textId="77777777" w:rsidR="005843B3" w:rsidRPr="0025436C" w:rsidRDefault="005843B3" w:rsidP="005843B3">
      <w:pPr>
        <w:pStyle w:val="Heading3"/>
      </w:pPr>
      <w:bookmarkStart w:id="115" w:name="_Toc387677116"/>
      <w:bookmarkStart w:id="116" w:name="_Toc499109447"/>
      <w:bookmarkStart w:id="117" w:name="_Toc509481376"/>
      <w:r w:rsidRPr="0025436C">
        <w:t>Overview</w:t>
      </w:r>
      <w:bookmarkEnd w:id="115"/>
      <w:bookmarkEnd w:id="116"/>
      <w:bookmarkEnd w:id="117"/>
    </w:p>
    <w:p w14:paraId="1BF0AF99" w14:textId="77777777" w:rsidR="005843B3" w:rsidRPr="0025436C" w:rsidRDefault="005843B3" w:rsidP="005843B3">
      <w:pPr>
        <w:rPr>
          <w:rFonts w:cs="Arial"/>
        </w:rPr>
      </w:pPr>
      <w:r w:rsidRPr="0025436C">
        <w:rPr>
          <w:rFonts w:cs="Arial"/>
        </w:rPr>
        <w:t xml:space="preserve">Secondary research usually provides good background information about the market and specific issues and/or suppliers. In terms of general market information this may include overall market size and other statistics, and key suppliers in the market. Specific supplier information may include </w:t>
      </w:r>
      <w:r w:rsidRPr="0025436C">
        <w:rPr>
          <w:rFonts w:cs="Arial"/>
        </w:rPr>
        <w:lastRenderedPageBreak/>
        <w:t>goods and services supplied by particular firms; company reports; and information about future plans.</w:t>
      </w:r>
    </w:p>
    <w:p w14:paraId="7B8D3D32" w14:textId="77777777" w:rsidR="005843B3" w:rsidRPr="0025436C" w:rsidRDefault="005843B3" w:rsidP="005843B3">
      <w:pPr>
        <w:pStyle w:val="Heading3"/>
      </w:pPr>
      <w:bookmarkStart w:id="118" w:name="_Toc387677117"/>
      <w:bookmarkStart w:id="119" w:name="_Toc499109448"/>
      <w:bookmarkStart w:id="120" w:name="_Toc509481377"/>
      <w:r w:rsidRPr="0025436C">
        <w:t>Sources of secondary information</w:t>
      </w:r>
      <w:bookmarkEnd w:id="118"/>
      <w:bookmarkEnd w:id="119"/>
      <w:bookmarkEnd w:id="120"/>
    </w:p>
    <w:p w14:paraId="7471A557" w14:textId="77777777" w:rsidR="005843B3" w:rsidRPr="0025436C" w:rsidRDefault="005843B3" w:rsidP="005843B3">
      <w:pPr>
        <w:pStyle w:val="Heading4"/>
      </w:pPr>
      <w:r w:rsidRPr="0025436C">
        <w:t>Internet search engines</w:t>
      </w:r>
    </w:p>
    <w:p w14:paraId="46E0F650" w14:textId="77777777" w:rsidR="005843B3" w:rsidRPr="0025436C" w:rsidRDefault="005843B3" w:rsidP="005843B3">
      <w:pPr>
        <w:rPr>
          <w:rFonts w:cs="Arial"/>
        </w:rPr>
      </w:pPr>
      <w:r w:rsidRPr="0025436C">
        <w:rPr>
          <w:rFonts w:cs="Arial"/>
        </w:rPr>
        <w:t>These are recommended as a first step in research and can be used to source a great wealth of information.</w:t>
      </w:r>
    </w:p>
    <w:p w14:paraId="3F5630B5" w14:textId="77777777" w:rsidR="005843B3" w:rsidRPr="0025436C" w:rsidRDefault="005843B3" w:rsidP="005843B3">
      <w:pPr>
        <w:pStyle w:val="Heading4"/>
      </w:pPr>
      <w:r w:rsidRPr="0025436C">
        <w:t>Private sector research providers</w:t>
      </w:r>
    </w:p>
    <w:p w14:paraId="68975AD4" w14:textId="77777777" w:rsidR="005843B3" w:rsidRPr="0025436C" w:rsidRDefault="005843B3" w:rsidP="005843B3">
      <w:pPr>
        <w:rPr>
          <w:rFonts w:cs="Arial"/>
        </w:rPr>
      </w:pPr>
      <w:r w:rsidRPr="0025436C">
        <w:rPr>
          <w:rFonts w:cs="Arial"/>
        </w:rPr>
        <w:t xml:space="preserve">Some specialist market research organisations provide information for a </w:t>
      </w:r>
      <w:proofErr w:type="gramStart"/>
      <w:r w:rsidRPr="0025436C">
        <w:rPr>
          <w:rFonts w:cs="Arial"/>
        </w:rPr>
        <w:t>fee, or</w:t>
      </w:r>
      <w:proofErr w:type="gramEnd"/>
      <w:r w:rsidRPr="0025436C">
        <w:rPr>
          <w:rFonts w:cs="Arial"/>
        </w:rPr>
        <w:t xml:space="preserve"> can be paid to conduct research into a particular market on behalf of the department/agency.</w:t>
      </w:r>
    </w:p>
    <w:p w14:paraId="1184775F" w14:textId="77777777" w:rsidR="005843B3" w:rsidRPr="0025436C" w:rsidRDefault="005843B3" w:rsidP="005843B3">
      <w:pPr>
        <w:pStyle w:val="Heading4"/>
      </w:pPr>
      <w:r w:rsidRPr="0025436C">
        <w:t>Online databases</w:t>
      </w:r>
    </w:p>
    <w:p w14:paraId="21E430C2" w14:textId="77777777" w:rsidR="005843B3" w:rsidRPr="0025436C" w:rsidRDefault="005843B3" w:rsidP="005843B3">
      <w:pPr>
        <w:rPr>
          <w:rFonts w:cs="Arial"/>
        </w:rPr>
      </w:pPr>
      <w:r w:rsidRPr="0025436C">
        <w:rPr>
          <w:rFonts w:cs="Arial"/>
        </w:rPr>
        <w:t>These are available through subscription. Most departmental libraries will have access to some research databases.</w:t>
      </w:r>
    </w:p>
    <w:p w14:paraId="4A2F53A0" w14:textId="77777777" w:rsidR="005843B3" w:rsidRPr="0025436C" w:rsidRDefault="005843B3" w:rsidP="005843B3">
      <w:pPr>
        <w:pStyle w:val="Heading4"/>
      </w:pPr>
      <w:r w:rsidRPr="0025436C">
        <w:t>Online legislation</w:t>
      </w:r>
    </w:p>
    <w:p w14:paraId="14A7F01A" w14:textId="77777777" w:rsidR="005843B3" w:rsidRPr="00C52504" w:rsidRDefault="005843B3" w:rsidP="005843B3">
      <w:pPr>
        <w:rPr>
          <w:rFonts w:cs="Arial"/>
        </w:rPr>
      </w:pPr>
      <w:r w:rsidRPr="0025436C">
        <w:rPr>
          <w:rFonts w:cs="Arial"/>
        </w:rPr>
        <w:t xml:space="preserve">The </w:t>
      </w:r>
      <w:r w:rsidRPr="00C52504">
        <w:rPr>
          <w:rFonts w:cs="Arial"/>
        </w:rPr>
        <w:t>following websites offer Adobe PDF formats of current and past Acts of Parliament:</w:t>
      </w:r>
    </w:p>
    <w:p w14:paraId="09B2DA28" w14:textId="77777777" w:rsidR="005843B3" w:rsidRPr="00C52504" w:rsidRDefault="00E31B19" w:rsidP="005A7DDD">
      <w:pPr>
        <w:pStyle w:val="ListParagraph"/>
        <w:numPr>
          <w:ilvl w:val="0"/>
          <w:numId w:val="42"/>
        </w:numPr>
        <w:spacing w:line="276" w:lineRule="auto"/>
        <w:rPr>
          <w:rFonts w:cs="Arial"/>
        </w:rPr>
      </w:pPr>
      <w:r>
        <w:rPr>
          <w:rFonts w:cs="Arial"/>
        </w:rPr>
        <w:t>Queensland G</w:t>
      </w:r>
      <w:r w:rsidR="005843B3" w:rsidRPr="00C52504">
        <w:rPr>
          <w:rFonts w:cs="Arial"/>
        </w:rPr>
        <w:t xml:space="preserve">overnment legislation: </w:t>
      </w:r>
      <w:hyperlink r:id="rId23" w:history="1">
        <w:r w:rsidR="005843B3" w:rsidRPr="00C52504">
          <w:rPr>
            <w:rStyle w:val="Hyperlink"/>
            <w:rFonts w:cs="Arial"/>
          </w:rPr>
          <w:t>https://www.legislation.qld.gov.au</w:t>
        </w:r>
      </w:hyperlink>
      <w:r w:rsidR="005843B3" w:rsidRPr="00C52504">
        <w:rPr>
          <w:rFonts w:cs="Arial"/>
        </w:rPr>
        <w:t>.</w:t>
      </w:r>
    </w:p>
    <w:p w14:paraId="2D67F9AA" w14:textId="77777777" w:rsidR="005843B3" w:rsidRPr="00C52504" w:rsidRDefault="005843B3" w:rsidP="005A7DDD">
      <w:pPr>
        <w:pStyle w:val="ListParagraph"/>
        <w:numPr>
          <w:ilvl w:val="0"/>
          <w:numId w:val="42"/>
        </w:numPr>
        <w:spacing w:line="276" w:lineRule="auto"/>
        <w:rPr>
          <w:rFonts w:cs="Arial"/>
        </w:rPr>
      </w:pPr>
      <w:r w:rsidRPr="00C52504">
        <w:rPr>
          <w:rFonts w:cs="Arial"/>
        </w:rPr>
        <w:t xml:space="preserve">Commonwealth of Australia legislation: </w:t>
      </w:r>
      <w:hyperlink r:id="rId24" w:history="1">
        <w:r w:rsidRPr="00C52504">
          <w:rPr>
            <w:rStyle w:val="Hyperlink"/>
            <w:rFonts w:cs="Arial"/>
          </w:rPr>
          <w:t>http://www.comlaw.gov.au</w:t>
        </w:r>
      </w:hyperlink>
      <w:r w:rsidRPr="00C52504">
        <w:rPr>
          <w:rFonts w:cs="Arial"/>
        </w:rPr>
        <w:t xml:space="preserve">. </w:t>
      </w:r>
    </w:p>
    <w:p w14:paraId="08E1AD07" w14:textId="77777777" w:rsidR="005843B3" w:rsidRPr="00C52504" w:rsidRDefault="005843B3" w:rsidP="005843B3">
      <w:pPr>
        <w:pStyle w:val="Heading4"/>
      </w:pPr>
      <w:r w:rsidRPr="00C52504">
        <w:t>Media sources</w:t>
      </w:r>
    </w:p>
    <w:p w14:paraId="54B796D8" w14:textId="77777777" w:rsidR="005843B3" w:rsidRPr="0025436C" w:rsidRDefault="005843B3" w:rsidP="005843B3">
      <w:pPr>
        <w:rPr>
          <w:rFonts w:cs="Arial"/>
        </w:rPr>
      </w:pPr>
      <w:r w:rsidRPr="0025436C">
        <w:rPr>
          <w:rFonts w:cs="Arial"/>
        </w:rPr>
        <w:t>Media monitoring is a useful mechanism for obtaining information about newsworthy activities occurring in the supply market.</w:t>
      </w:r>
    </w:p>
    <w:p w14:paraId="2222CA3E" w14:textId="77777777" w:rsidR="005843B3" w:rsidRPr="0025436C" w:rsidRDefault="005843B3" w:rsidP="005843B3">
      <w:pPr>
        <w:pStyle w:val="Heading4"/>
      </w:pPr>
      <w:r w:rsidRPr="0025436C">
        <w:t>Specialist organisations</w:t>
      </w:r>
    </w:p>
    <w:p w14:paraId="2BB563F9" w14:textId="77777777" w:rsidR="005843B3" w:rsidRPr="00C52504" w:rsidRDefault="005843B3" w:rsidP="005843B3">
      <w:pPr>
        <w:rPr>
          <w:rFonts w:cs="Arial"/>
        </w:rPr>
      </w:pPr>
      <w:r w:rsidRPr="0025436C">
        <w:rPr>
          <w:rFonts w:cs="Arial"/>
        </w:rPr>
        <w:t xml:space="preserve">These </w:t>
      </w:r>
      <w:r w:rsidRPr="00C52504">
        <w:rPr>
          <w:rFonts w:cs="Arial"/>
        </w:rPr>
        <w:t>organisations have data that may be useful when gathering supply market information:</w:t>
      </w:r>
    </w:p>
    <w:p w14:paraId="68C90AD1" w14:textId="77777777" w:rsidR="005843B3" w:rsidRPr="00C52504" w:rsidRDefault="005843B3" w:rsidP="005A7DDD">
      <w:pPr>
        <w:pStyle w:val="ListParagraph"/>
        <w:numPr>
          <w:ilvl w:val="0"/>
          <w:numId w:val="43"/>
        </w:numPr>
        <w:spacing w:line="276" w:lineRule="auto"/>
        <w:rPr>
          <w:rFonts w:cs="Arial"/>
        </w:rPr>
      </w:pPr>
      <w:r w:rsidRPr="00C52504">
        <w:rPr>
          <w:rFonts w:cs="Arial"/>
        </w:rPr>
        <w:t xml:space="preserve">Australian Bureau of Agricultural and Resource Economics </w:t>
      </w:r>
      <w:r>
        <w:rPr>
          <w:rFonts w:cs="Arial"/>
        </w:rPr>
        <w:t xml:space="preserve">and Sciences </w:t>
      </w:r>
      <w:r w:rsidRPr="00C52504">
        <w:rPr>
          <w:rFonts w:cs="Arial"/>
        </w:rPr>
        <w:t>(ABARE</w:t>
      </w:r>
      <w:r>
        <w:rPr>
          <w:rFonts w:cs="Arial"/>
        </w:rPr>
        <w:t>S</w:t>
      </w:r>
      <w:r w:rsidRPr="00C52504">
        <w:rPr>
          <w:rFonts w:cs="Arial"/>
        </w:rPr>
        <w:t>)</w:t>
      </w:r>
      <w:r>
        <w:rPr>
          <w:rFonts w:cs="Arial"/>
        </w:rPr>
        <w:t>:</w:t>
      </w:r>
      <w:r w:rsidRPr="00C52504">
        <w:rPr>
          <w:rFonts w:cs="Arial"/>
        </w:rPr>
        <w:t xml:space="preserve"> </w:t>
      </w:r>
      <w:hyperlink r:id="rId25" w:history="1">
        <w:r w:rsidRPr="00560A29">
          <w:rPr>
            <w:rStyle w:val="Hyperlink"/>
            <w:rFonts w:cs="Arial"/>
          </w:rPr>
          <w:t>http://www.agriculture.gov.au/abares</w:t>
        </w:r>
      </w:hyperlink>
      <w:r>
        <w:rPr>
          <w:rFonts w:cs="Arial"/>
        </w:rPr>
        <w:t xml:space="preserve">. </w:t>
      </w:r>
    </w:p>
    <w:p w14:paraId="03B0D915" w14:textId="77777777" w:rsidR="005843B3" w:rsidRPr="00C52504" w:rsidRDefault="005843B3" w:rsidP="005A7DDD">
      <w:pPr>
        <w:pStyle w:val="ListParagraph"/>
        <w:numPr>
          <w:ilvl w:val="0"/>
          <w:numId w:val="43"/>
        </w:numPr>
        <w:spacing w:line="276" w:lineRule="auto"/>
        <w:rPr>
          <w:rFonts w:cs="Arial"/>
        </w:rPr>
      </w:pPr>
      <w:r w:rsidRPr="00C52504">
        <w:rPr>
          <w:rFonts w:cs="Arial"/>
        </w:rPr>
        <w:t>Australian Bureau of Statistics (ABS)</w:t>
      </w:r>
      <w:r>
        <w:rPr>
          <w:rFonts w:cs="Arial"/>
        </w:rPr>
        <w:t>:</w:t>
      </w:r>
      <w:r w:rsidRPr="00C52504">
        <w:rPr>
          <w:rFonts w:cs="Arial"/>
        </w:rPr>
        <w:t xml:space="preserve"> </w:t>
      </w:r>
      <w:hyperlink r:id="rId26" w:history="1">
        <w:r w:rsidRPr="002D7881">
          <w:rPr>
            <w:rStyle w:val="Hyperlink"/>
            <w:rFonts w:cs="Arial"/>
          </w:rPr>
          <w:t>http://abs.gov.au</w:t>
        </w:r>
      </w:hyperlink>
      <w:r>
        <w:rPr>
          <w:rFonts w:cs="Arial"/>
        </w:rPr>
        <w:t xml:space="preserve">. </w:t>
      </w:r>
    </w:p>
    <w:p w14:paraId="3284B659" w14:textId="77777777" w:rsidR="005843B3" w:rsidRPr="00C52504" w:rsidRDefault="005843B3" w:rsidP="005A7DDD">
      <w:pPr>
        <w:pStyle w:val="ListParagraph"/>
        <w:numPr>
          <w:ilvl w:val="0"/>
          <w:numId w:val="43"/>
        </w:numPr>
        <w:spacing w:line="276" w:lineRule="auto"/>
        <w:rPr>
          <w:rFonts w:cs="Arial"/>
        </w:rPr>
      </w:pPr>
      <w:r w:rsidRPr="00C52504">
        <w:rPr>
          <w:rFonts w:cs="Arial"/>
        </w:rPr>
        <w:t>Australian Securities and Investments Commission (ASIC)</w:t>
      </w:r>
      <w:r>
        <w:rPr>
          <w:rFonts w:cs="Arial"/>
        </w:rPr>
        <w:t>:</w:t>
      </w:r>
      <w:r w:rsidRPr="00C52504">
        <w:rPr>
          <w:rFonts w:cs="Arial"/>
        </w:rPr>
        <w:t xml:space="preserve"> </w:t>
      </w:r>
      <w:hyperlink r:id="rId27" w:history="1">
        <w:r w:rsidRPr="002D7881">
          <w:rPr>
            <w:rStyle w:val="Hyperlink"/>
            <w:rFonts w:cs="Arial"/>
          </w:rPr>
          <w:t>http://www.asic.gov.au/</w:t>
        </w:r>
      </w:hyperlink>
      <w:r>
        <w:rPr>
          <w:rFonts w:cs="Arial"/>
        </w:rPr>
        <w:t xml:space="preserve">. </w:t>
      </w:r>
    </w:p>
    <w:p w14:paraId="28544542" w14:textId="77777777" w:rsidR="005843B3" w:rsidRPr="00C52504" w:rsidRDefault="005843B3" w:rsidP="005A7DDD">
      <w:pPr>
        <w:pStyle w:val="ListParagraph"/>
        <w:numPr>
          <w:ilvl w:val="0"/>
          <w:numId w:val="43"/>
        </w:numPr>
        <w:spacing w:line="276" w:lineRule="auto"/>
        <w:rPr>
          <w:rFonts w:cs="Arial"/>
        </w:rPr>
      </w:pPr>
      <w:r w:rsidRPr="00C52504">
        <w:rPr>
          <w:rFonts w:cs="Arial"/>
        </w:rPr>
        <w:t>Industry Capability Network Queensland (ICN</w:t>
      </w:r>
      <w:r>
        <w:rPr>
          <w:rFonts w:cs="Arial"/>
        </w:rPr>
        <w:t xml:space="preserve"> QLD): </w:t>
      </w:r>
      <w:hyperlink r:id="rId28" w:history="1">
        <w:r w:rsidRPr="002D7881">
          <w:rPr>
            <w:rStyle w:val="Hyperlink"/>
            <w:rFonts w:cs="Arial"/>
          </w:rPr>
          <w:t>http://www.icn.org.au/qld_home</w:t>
        </w:r>
      </w:hyperlink>
      <w:r>
        <w:rPr>
          <w:rFonts w:cs="Arial"/>
        </w:rPr>
        <w:t xml:space="preserve">. </w:t>
      </w:r>
    </w:p>
    <w:p w14:paraId="43F1AF0C" w14:textId="77777777" w:rsidR="005843B3" w:rsidRPr="0025436C" w:rsidRDefault="005843B3" w:rsidP="005843B3">
      <w:pPr>
        <w:pStyle w:val="Heading4"/>
      </w:pPr>
      <w:r w:rsidRPr="0025436C">
        <w:t>Company-specific details</w:t>
      </w:r>
    </w:p>
    <w:p w14:paraId="29D5306F" w14:textId="77777777" w:rsidR="005843B3" w:rsidRPr="0044064D" w:rsidRDefault="005843B3" w:rsidP="005843B3">
      <w:pPr>
        <w:rPr>
          <w:rFonts w:cs="Arial"/>
        </w:rPr>
      </w:pPr>
      <w:r w:rsidRPr="0025436C">
        <w:rPr>
          <w:rFonts w:cs="Arial"/>
        </w:rPr>
        <w:t xml:space="preserve">Most public companies publish information that can be useful in identifying market directions and </w:t>
      </w:r>
      <w:r w:rsidRPr="0044064D">
        <w:rPr>
          <w:rFonts w:cs="Arial"/>
        </w:rPr>
        <w:t>strategies. This may include:</w:t>
      </w:r>
    </w:p>
    <w:p w14:paraId="72AFDA54" w14:textId="77777777" w:rsidR="005843B3" w:rsidRPr="0044064D" w:rsidRDefault="005843B3" w:rsidP="0027051A">
      <w:pPr>
        <w:pStyle w:val="ListParagraph"/>
        <w:numPr>
          <w:ilvl w:val="0"/>
          <w:numId w:val="44"/>
        </w:numPr>
        <w:spacing w:line="360" w:lineRule="auto"/>
        <w:rPr>
          <w:rFonts w:cs="Arial"/>
        </w:rPr>
      </w:pPr>
      <w:r w:rsidRPr="0044064D">
        <w:rPr>
          <w:rFonts w:cs="Arial"/>
        </w:rPr>
        <w:t>annual reports</w:t>
      </w:r>
    </w:p>
    <w:p w14:paraId="5F57B7B5" w14:textId="77777777" w:rsidR="005843B3" w:rsidRPr="0044064D" w:rsidRDefault="005843B3" w:rsidP="0027051A">
      <w:pPr>
        <w:pStyle w:val="ListParagraph"/>
        <w:numPr>
          <w:ilvl w:val="0"/>
          <w:numId w:val="44"/>
        </w:numPr>
        <w:spacing w:line="360" w:lineRule="auto"/>
        <w:rPr>
          <w:rFonts w:cs="Arial"/>
        </w:rPr>
      </w:pPr>
      <w:r w:rsidRPr="0044064D">
        <w:rPr>
          <w:rFonts w:cs="Arial"/>
        </w:rPr>
        <w:t xml:space="preserve">company websites </w:t>
      </w:r>
    </w:p>
    <w:p w14:paraId="432F89DF" w14:textId="77777777" w:rsidR="005843B3" w:rsidRPr="0044064D" w:rsidRDefault="005843B3" w:rsidP="0027051A">
      <w:pPr>
        <w:pStyle w:val="ListParagraph"/>
        <w:numPr>
          <w:ilvl w:val="0"/>
          <w:numId w:val="44"/>
        </w:numPr>
        <w:spacing w:line="360" w:lineRule="auto"/>
        <w:rPr>
          <w:rFonts w:cs="Arial"/>
        </w:rPr>
      </w:pPr>
      <w:r w:rsidRPr="0044064D">
        <w:rPr>
          <w:rFonts w:cs="Arial"/>
        </w:rPr>
        <w:t>marketing material</w:t>
      </w:r>
    </w:p>
    <w:p w14:paraId="11C9182A" w14:textId="77777777" w:rsidR="005843B3" w:rsidRPr="0044064D" w:rsidRDefault="005843B3" w:rsidP="0027051A">
      <w:pPr>
        <w:pStyle w:val="ListParagraph"/>
        <w:numPr>
          <w:ilvl w:val="0"/>
          <w:numId w:val="44"/>
        </w:numPr>
        <w:spacing w:line="360" w:lineRule="auto"/>
        <w:rPr>
          <w:rFonts w:cs="Arial"/>
        </w:rPr>
      </w:pPr>
      <w:r w:rsidRPr="0044064D">
        <w:rPr>
          <w:rFonts w:cs="Arial"/>
        </w:rPr>
        <w:t>previous tender information.</w:t>
      </w:r>
    </w:p>
    <w:p w14:paraId="6AB0C92A" w14:textId="77777777" w:rsidR="005843B3" w:rsidRDefault="005843B3" w:rsidP="005843B3">
      <w:pPr>
        <w:spacing w:before="0" w:after="0" w:line="240" w:lineRule="auto"/>
        <w:rPr>
          <w:rFonts w:cs="Arial"/>
          <w:b/>
          <w:bCs/>
          <w:color w:val="F7A52A"/>
          <w:sz w:val="28"/>
          <w:szCs w:val="20"/>
          <w:lang w:eastAsia="en-AU"/>
        </w:rPr>
      </w:pPr>
      <w:bookmarkStart w:id="121" w:name="_Toc387677118"/>
      <w:r>
        <w:br w:type="page"/>
      </w:r>
    </w:p>
    <w:p w14:paraId="1B223C28" w14:textId="77777777" w:rsidR="005843B3" w:rsidRPr="0025436C" w:rsidRDefault="005843B3" w:rsidP="005843B3">
      <w:pPr>
        <w:pStyle w:val="Heading2"/>
      </w:pPr>
      <w:bookmarkStart w:id="122" w:name="_Toc499109449"/>
      <w:bookmarkStart w:id="123" w:name="_Toc509481378"/>
      <w:r w:rsidRPr="0025436C">
        <w:lastRenderedPageBreak/>
        <w:t>Primary information sources</w:t>
      </w:r>
      <w:bookmarkEnd w:id="121"/>
      <w:bookmarkEnd w:id="122"/>
      <w:bookmarkEnd w:id="123"/>
    </w:p>
    <w:p w14:paraId="0B6A9397" w14:textId="77777777" w:rsidR="005843B3" w:rsidRPr="0025436C" w:rsidRDefault="005843B3" w:rsidP="005843B3">
      <w:pPr>
        <w:pStyle w:val="Heading3"/>
      </w:pPr>
      <w:bookmarkStart w:id="124" w:name="_Toc387677119"/>
      <w:bookmarkStart w:id="125" w:name="_Toc499109450"/>
      <w:bookmarkStart w:id="126" w:name="_Toc509481379"/>
      <w:r w:rsidRPr="0025436C">
        <w:t>Overview</w:t>
      </w:r>
      <w:bookmarkEnd w:id="124"/>
      <w:bookmarkEnd w:id="125"/>
      <w:bookmarkEnd w:id="126"/>
    </w:p>
    <w:p w14:paraId="12ACBF28" w14:textId="77777777" w:rsidR="005843B3" w:rsidRPr="0025436C" w:rsidRDefault="005843B3" w:rsidP="005843B3">
      <w:pPr>
        <w:rPr>
          <w:rFonts w:cs="Arial"/>
        </w:rPr>
      </w:pPr>
      <w:r w:rsidRPr="0025436C">
        <w:rPr>
          <w:rFonts w:cs="Arial"/>
        </w:rPr>
        <w:t xml:space="preserve">Secondary research needs to be combined with primary research. This involves interviewing those in the best position to understand the issues associated with the goods and services required to meet the agency’s needs, as in detailed in the </w:t>
      </w:r>
      <w:r>
        <w:rPr>
          <w:rFonts w:cs="Arial"/>
        </w:rPr>
        <w:t>‘</w:t>
      </w:r>
      <w:r w:rsidRPr="0025436C">
        <w:rPr>
          <w:rFonts w:cs="Arial"/>
        </w:rPr>
        <w:t>Market sounding</w:t>
      </w:r>
      <w:r>
        <w:rPr>
          <w:rFonts w:cs="Arial"/>
        </w:rPr>
        <w:t>’</w:t>
      </w:r>
      <w:r w:rsidRPr="0025436C">
        <w:rPr>
          <w:rFonts w:cs="Arial"/>
        </w:rPr>
        <w:t xml:space="preserve"> section. A range of suppliers</w:t>
      </w:r>
      <w:r>
        <w:rPr>
          <w:rFonts w:cs="Arial"/>
        </w:rPr>
        <w:t xml:space="preserve"> – </w:t>
      </w:r>
      <w:r w:rsidRPr="0025436C">
        <w:rPr>
          <w:rFonts w:cs="Arial"/>
        </w:rPr>
        <w:t>both</w:t>
      </w:r>
      <w:r>
        <w:rPr>
          <w:rFonts w:cs="Arial"/>
        </w:rPr>
        <w:t xml:space="preserve"> </w:t>
      </w:r>
      <w:r w:rsidRPr="0025436C">
        <w:rPr>
          <w:rFonts w:cs="Arial"/>
        </w:rPr>
        <w:t>current and prospective</w:t>
      </w:r>
      <w:r>
        <w:rPr>
          <w:rFonts w:cs="Arial"/>
        </w:rPr>
        <w:t xml:space="preserve"> – </w:t>
      </w:r>
      <w:r w:rsidRPr="0025436C">
        <w:rPr>
          <w:rFonts w:cs="Arial"/>
        </w:rPr>
        <w:t>need</w:t>
      </w:r>
      <w:r>
        <w:rPr>
          <w:rFonts w:cs="Arial"/>
        </w:rPr>
        <w:t xml:space="preserve"> </w:t>
      </w:r>
      <w:r w:rsidRPr="0025436C">
        <w:rPr>
          <w:rFonts w:cs="Arial"/>
        </w:rPr>
        <w:t>to be interviewed in order to understand the supplier perspective.</w:t>
      </w:r>
    </w:p>
    <w:p w14:paraId="082E16F5" w14:textId="77777777" w:rsidR="005843B3" w:rsidRPr="0025436C" w:rsidRDefault="005843B3" w:rsidP="005843B3">
      <w:pPr>
        <w:rPr>
          <w:rFonts w:cs="Arial"/>
        </w:rPr>
      </w:pPr>
      <w:r w:rsidRPr="0025436C">
        <w:rPr>
          <w:rFonts w:cs="Arial"/>
        </w:rPr>
        <w:t>In terms of internal stakeholders, it is recommended that end users of the goods or services, technical staff, managers and procurement staff are interviewed to obtain a good understanding of the issues.</w:t>
      </w:r>
    </w:p>
    <w:p w14:paraId="6B337C09" w14:textId="77777777" w:rsidR="005843B3" w:rsidRPr="0025436C" w:rsidRDefault="005843B3" w:rsidP="005843B3">
      <w:pPr>
        <w:rPr>
          <w:rFonts w:cs="Arial"/>
        </w:rPr>
      </w:pPr>
      <w:r w:rsidRPr="0025436C">
        <w:rPr>
          <w:rFonts w:cs="Arial"/>
        </w:rPr>
        <w:t xml:space="preserve">When interviewing suppliers, it is important to target the appropriate level of management and to consult operational staff. The information each source provides may be different. Procurement officers should be careful not to make any representations or promises to suppliers on behalf of the </w:t>
      </w:r>
      <w:proofErr w:type="gramStart"/>
      <w:r w:rsidRPr="0025436C">
        <w:rPr>
          <w:rFonts w:cs="Arial"/>
        </w:rPr>
        <w:t>agency, or</w:t>
      </w:r>
      <w:proofErr w:type="gramEnd"/>
      <w:r w:rsidRPr="0025436C">
        <w:rPr>
          <w:rFonts w:cs="Arial"/>
        </w:rPr>
        <w:t xml:space="preserve"> release any information that is commercially valuable to the agency. All information needs to be verifiable or reconcilable to ensure that the research is unbiased and objective.</w:t>
      </w:r>
    </w:p>
    <w:p w14:paraId="312A469A" w14:textId="77777777" w:rsidR="005843B3" w:rsidRPr="0025436C" w:rsidRDefault="005843B3" w:rsidP="005843B3">
      <w:pPr>
        <w:pStyle w:val="Heading3"/>
      </w:pPr>
      <w:bookmarkStart w:id="127" w:name="_Toc387677120"/>
      <w:bookmarkStart w:id="128" w:name="_Toc499109451"/>
      <w:bookmarkStart w:id="129" w:name="_Toc509481380"/>
      <w:r w:rsidRPr="0025436C">
        <w:t>Sources of primary information</w:t>
      </w:r>
      <w:bookmarkEnd w:id="127"/>
      <w:bookmarkEnd w:id="128"/>
      <w:bookmarkEnd w:id="129"/>
    </w:p>
    <w:p w14:paraId="3DE359FD" w14:textId="77777777" w:rsidR="005843B3" w:rsidRPr="0025436C" w:rsidRDefault="005843B3" w:rsidP="005843B3">
      <w:pPr>
        <w:pStyle w:val="Heading4"/>
      </w:pPr>
      <w:r w:rsidRPr="0025436C">
        <w:t>Suppliers</w:t>
      </w:r>
    </w:p>
    <w:p w14:paraId="560002CB" w14:textId="77777777" w:rsidR="005843B3" w:rsidRPr="0025436C" w:rsidRDefault="005843B3" w:rsidP="005843B3">
      <w:pPr>
        <w:rPr>
          <w:rFonts w:cs="Arial"/>
        </w:rPr>
      </w:pPr>
      <w:r w:rsidRPr="0025436C">
        <w:rPr>
          <w:rFonts w:cs="Arial"/>
        </w:rPr>
        <w:t>Suppliers are usually willing to discuss their business and industry. A well-prepared interview with industry participants will generally provide more current information than hours of secondary research. Site visits can help understand cost drivers in the industry and supply chain issues. However, there is a need for some caution, as suppliers’ views are likely to be biased towards their own systems and products.</w:t>
      </w:r>
    </w:p>
    <w:p w14:paraId="59781550" w14:textId="77777777" w:rsidR="005843B3" w:rsidRPr="0025436C" w:rsidRDefault="005843B3" w:rsidP="005843B3">
      <w:pPr>
        <w:pStyle w:val="Heading4"/>
      </w:pPr>
      <w:r w:rsidRPr="0025436C">
        <w:t>End-users of the goods and services, and procurement staff</w:t>
      </w:r>
    </w:p>
    <w:p w14:paraId="6ED689A8" w14:textId="77777777" w:rsidR="005843B3" w:rsidRPr="0025436C" w:rsidRDefault="005843B3" w:rsidP="005843B3">
      <w:pPr>
        <w:rPr>
          <w:rFonts w:cs="Arial"/>
        </w:rPr>
      </w:pPr>
      <w:r w:rsidRPr="0025436C">
        <w:rPr>
          <w:rFonts w:cs="Arial"/>
        </w:rPr>
        <w:t xml:space="preserve">Consult with officers in an agency that has been dealing with the suppliers. They may have knowledge about suppliers’ performance and supply </w:t>
      </w:r>
      <w:proofErr w:type="gramStart"/>
      <w:r w:rsidRPr="0025436C">
        <w:rPr>
          <w:rFonts w:cs="Arial"/>
        </w:rPr>
        <w:t>markets, and</w:t>
      </w:r>
      <w:proofErr w:type="gramEnd"/>
      <w:r w:rsidRPr="0025436C">
        <w:rPr>
          <w:rFonts w:cs="Arial"/>
        </w:rPr>
        <w:t xml:space="preserve"> can serve as a reality check on the information gleaned from the supply market and media searches. Procurement and technical officers in other agencies who purchase similar goods and services can also provide valuable information.</w:t>
      </w:r>
    </w:p>
    <w:p w14:paraId="376BEBF1" w14:textId="77777777" w:rsidR="005843B3" w:rsidRPr="0025436C" w:rsidRDefault="005843B3" w:rsidP="005843B3">
      <w:pPr>
        <w:pStyle w:val="Heading4"/>
      </w:pPr>
      <w:r w:rsidRPr="0025436C">
        <w:t>Quality assurance auditors</w:t>
      </w:r>
    </w:p>
    <w:p w14:paraId="42474468" w14:textId="77777777" w:rsidR="005843B3" w:rsidRDefault="005843B3" w:rsidP="005843B3">
      <w:pPr>
        <w:rPr>
          <w:rFonts w:cs="Arial"/>
        </w:rPr>
      </w:pPr>
      <w:r w:rsidRPr="0025436C">
        <w:rPr>
          <w:rFonts w:cs="Arial"/>
        </w:rPr>
        <w:t>Quality assurance auditors regularly deal with a variety of organisations and usually develop a good knowledge of products available from various companies, of a particular organisation’s capabilities, and how firms in the market operate.</w:t>
      </w:r>
    </w:p>
    <w:p w14:paraId="43182B0A" w14:textId="77777777" w:rsidR="005843B3" w:rsidRDefault="005843B3" w:rsidP="005843B3">
      <w:pPr>
        <w:spacing w:before="0" w:after="0" w:line="240" w:lineRule="auto"/>
        <w:rPr>
          <w:rFonts w:cs="Arial"/>
          <w:b/>
          <w:bCs/>
          <w:color w:val="003E69"/>
          <w:sz w:val="36"/>
          <w:szCs w:val="20"/>
          <w:lang w:eastAsia="en-AU"/>
        </w:rPr>
      </w:pPr>
      <w:r>
        <w:br w:type="page"/>
      </w:r>
    </w:p>
    <w:p w14:paraId="1137EFA2" w14:textId="77777777" w:rsidR="005843B3" w:rsidRDefault="005843B3" w:rsidP="005843B3">
      <w:pPr>
        <w:pStyle w:val="Heading1"/>
      </w:pPr>
      <w:bookmarkStart w:id="130" w:name="_Toc387677121"/>
      <w:bookmarkStart w:id="131" w:name="_Toc499109452"/>
      <w:bookmarkStart w:id="132" w:name="_Toc509481381"/>
      <w:r>
        <w:lastRenderedPageBreak/>
        <w:t>References</w:t>
      </w:r>
      <w:bookmarkEnd w:id="130"/>
      <w:bookmarkEnd w:id="131"/>
      <w:bookmarkEnd w:id="132"/>
    </w:p>
    <w:p w14:paraId="29F0DAE4" w14:textId="77777777" w:rsidR="005843B3" w:rsidRPr="00412DA1" w:rsidRDefault="005843B3" w:rsidP="005A7DDD">
      <w:pPr>
        <w:pStyle w:val="ListParagraph"/>
        <w:numPr>
          <w:ilvl w:val="0"/>
          <w:numId w:val="45"/>
        </w:numPr>
        <w:spacing w:line="276" w:lineRule="auto"/>
        <w:rPr>
          <w:rFonts w:cs="Arial"/>
        </w:rPr>
      </w:pPr>
      <w:r w:rsidRPr="00412DA1">
        <w:rPr>
          <w:rFonts w:cs="Arial"/>
        </w:rPr>
        <w:t xml:space="preserve">The (former) Office of Government Commerce (OGC), </w:t>
      </w:r>
      <w:r w:rsidRPr="00412DA1">
        <w:rPr>
          <w:rFonts w:cs="Arial"/>
          <w:i/>
        </w:rPr>
        <w:t>Market Creation</w:t>
      </w:r>
      <w:r w:rsidRPr="00412DA1">
        <w:rPr>
          <w:rFonts w:cs="Arial"/>
        </w:rPr>
        <w:t>, Procurement Documents, 2006, p. 6.</w:t>
      </w:r>
    </w:p>
    <w:p w14:paraId="180A29C8" w14:textId="77777777" w:rsidR="005843B3" w:rsidRDefault="005843B3" w:rsidP="005843B3">
      <w:pPr>
        <w:pStyle w:val="ListParagraph"/>
        <w:ind w:left="360"/>
        <w:rPr>
          <w:rFonts w:cs="Arial"/>
        </w:rPr>
      </w:pPr>
    </w:p>
    <w:p w14:paraId="58F1A609" w14:textId="77777777" w:rsidR="005843B3" w:rsidRPr="00412DA1" w:rsidRDefault="005843B3" w:rsidP="005A7DDD">
      <w:pPr>
        <w:pStyle w:val="ListParagraph"/>
        <w:numPr>
          <w:ilvl w:val="0"/>
          <w:numId w:val="45"/>
        </w:numPr>
        <w:spacing w:line="276" w:lineRule="auto"/>
        <w:rPr>
          <w:rFonts w:cs="Arial"/>
        </w:rPr>
      </w:pPr>
      <w:r w:rsidRPr="00412DA1">
        <w:rPr>
          <w:rFonts w:cs="Arial"/>
        </w:rPr>
        <w:t xml:space="preserve">M. E. Porter, </w:t>
      </w:r>
      <w:r w:rsidRPr="00412DA1">
        <w:rPr>
          <w:rFonts w:cs="Arial"/>
          <w:i/>
        </w:rPr>
        <w:t>Competitive Strategy: Techniques for Analysing Industries and Competitors</w:t>
      </w:r>
      <w:r w:rsidRPr="00412DA1">
        <w:rPr>
          <w:rFonts w:cs="Arial"/>
        </w:rPr>
        <w:t>, Free Press. 1980.</w:t>
      </w:r>
    </w:p>
    <w:p w14:paraId="497B92F1" w14:textId="77777777" w:rsidR="005843B3" w:rsidRDefault="005843B3" w:rsidP="005843B3">
      <w:pPr>
        <w:pStyle w:val="ListParagraph"/>
        <w:ind w:left="360"/>
        <w:rPr>
          <w:rFonts w:cs="Arial"/>
        </w:rPr>
      </w:pPr>
    </w:p>
    <w:p w14:paraId="24C10211" w14:textId="77777777" w:rsidR="005843B3" w:rsidRPr="00412DA1" w:rsidRDefault="005843B3" w:rsidP="005A7DDD">
      <w:pPr>
        <w:pStyle w:val="ListParagraph"/>
        <w:numPr>
          <w:ilvl w:val="0"/>
          <w:numId w:val="45"/>
        </w:numPr>
        <w:spacing w:line="276" w:lineRule="auto"/>
        <w:rPr>
          <w:rFonts w:cs="Arial"/>
        </w:rPr>
      </w:pPr>
      <w:r w:rsidRPr="00412DA1">
        <w:rPr>
          <w:rFonts w:cs="Arial"/>
        </w:rPr>
        <w:t xml:space="preserve">A. A. Thompson and A. J. Strickland, </w:t>
      </w:r>
      <w:r w:rsidRPr="00412DA1">
        <w:rPr>
          <w:rFonts w:cs="Arial"/>
          <w:i/>
        </w:rPr>
        <w:t>Strategic Management: concepts and cases</w:t>
      </w:r>
      <w:r w:rsidRPr="00412DA1">
        <w:rPr>
          <w:rFonts w:cs="Arial"/>
        </w:rPr>
        <w:t>, Irwin, 1996.</w:t>
      </w:r>
    </w:p>
    <w:p w14:paraId="1B7909D7" w14:textId="77777777" w:rsidR="005843B3" w:rsidRDefault="005843B3" w:rsidP="005843B3">
      <w:pPr>
        <w:pStyle w:val="ListParagraph"/>
        <w:ind w:left="360"/>
        <w:rPr>
          <w:rFonts w:cs="Arial"/>
        </w:rPr>
      </w:pPr>
    </w:p>
    <w:p w14:paraId="0D7B3169" w14:textId="77777777" w:rsidR="005843B3" w:rsidRPr="00412DA1" w:rsidRDefault="005843B3" w:rsidP="005A7DDD">
      <w:pPr>
        <w:pStyle w:val="ListParagraph"/>
        <w:numPr>
          <w:ilvl w:val="0"/>
          <w:numId w:val="45"/>
        </w:numPr>
        <w:spacing w:line="276" w:lineRule="auto"/>
        <w:rPr>
          <w:rFonts w:cs="Arial"/>
        </w:rPr>
      </w:pPr>
      <w:r w:rsidRPr="00412DA1">
        <w:rPr>
          <w:rFonts w:cs="Arial"/>
        </w:rPr>
        <w:t xml:space="preserve">Former UK Office of Government Commerce, </w:t>
      </w:r>
      <w:r w:rsidRPr="00412DA1">
        <w:rPr>
          <w:rFonts w:cs="Arial"/>
          <w:i/>
        </w:rPr>
        <w:t xml:space="preserve">Supply Chain Management in Public Sector Procurement: </w:t>
      </w:r>
      <w:proofErr w:type="gramStart"/>
      <w:r w:rsidRPr="00412DA1">
        <w:rPr>
          <w:rFonts w:cs="Arial"/>
          <w:i/>
        </w:rPr>
        <w:t>a</w:t>
      </w:r>
      <w:proofErr w:type="gramEnd"/>
      <w:r w:rsidRPr="00412DA1">
        <w:rPr>
          <w:rFonts w:cs="Arial"/>
          <w:i/>
        </w:rPr>
        <w:t xml:space="preserve"> Guide</w:t>
      </w:r>
      <w:r w:rsidRPr="00412DA1">
        <w:rPr>
          <w:rFonts w:cs="Arial"/>
        </w:rPr>
        <w:t>.</w:t>
      </w:r>
    </w:p>
    <w:p w14:paraId="4A233461" w14:textId="77777777" w:rsidR="005843B3" w:rsidRDefault="005843B3" w:rsidP="005843B3">
      <w:pPr>
        <w:pStyle w:val="ListParagraph"/>
        <w:ind w:left="360"/>
        <w:rPr>
          <w:rFonts w:cs="Arial"/>
        </w:rPr>
      </w:pPr>
    </w:p>
    <w:p w14:paraId="439D3FA9" w14:textId="77777777" w:rsidR="005843B3" w:rsidRPr="00412DA1" w:rsidRDefault="005843B3" w:rsidP="005A7DDD">
      <w:pPr>
        <w:pStyle w:val="ListParagraph"/>
        <w:numPr>
          <w:ilvl w:val="0"/>
          <w:numId w:val="45"/>
        </w:numPr>
        <w:spacing w:line="276" w:lineRule="auto"/>
        <w:rPr>
          <w:rFonts w:cs="Arial"/>
        </w:rPr>
      </w:pPr>
      <w:r w:rsidRPr="00412DA1">
        <w:rPr>
          <w:rFonts w:cs="Arial"/>
        </w:rPr>
        <w:t xml:space="preserve">P Steele &amp; B Court, </w:t>
      </w:r>
      <w:r w:rsidRPr="00412DA1">
        <w:rPr>
          <w:rFonts w:cs="Arial"/>
          <w:i/>
        </w:rPr>
        <w:t>Profitable Purchasing Strategies</w:t>
      </w:r>
      <w:r w:rsidRPr="00412DA1">
        <w:rPr>
          <w:rFonts w:cs="Arial"/>
        </w:rPr>
        <w:t>, McGraw-Hill School Education Group, 1996, pp. 82–83.</w:t>
      </w:r>
    </w:p>
    <w:p w14:paraId="02A008BF" w14:textId="77777777" w:rsidR="005843B3" w:rsidRDefault="005843B3" w:rsidP="005843B3">
      <w:pPr>
        <w:pStyle w:val="ListParagraph"/>
        <w:ind w:left="360"/>
        <w:rPr>
          <w:rFonts w:cs="Arial"/>
        </w:rPr>
      </w:pPr>
    </w:p>
    <w:p w14:paraId="507C2C67" w14:textId="77777777" w:rsidR="005843B3" w:rsidRPr="00412DA1" w:rsidRDefault="005843B3" w:rsidP="005A7DDD">
      <w:pPr>
        <w:pStyle w:val="ListParagraph"/>
        <w:numPr>
          <w:ilvl w:val="0"/>
          <w:numId w:val="45"/>
        </w:numPr>
        <w:spacing w:line="276" w:lineRule="auto"/>
        <w:rPr>
          <w:rFonts w:cs="Arial"/>
        </w:rPr>
      </w:pPr>
      <w:r w:rsidRPr="00412DA1">
        <w:rPr>
          <w:rFonts w:cs="Arial"/>
        </w:rPr>
        <w:t>Project Assurance Framework (Queensland Treasury</w:t>
      </w:r>
      <w:r w:rsidRPr="00412DA1">
        <w:rPr>
          <w:rFonts w:cs="Arial"/>
          <w:i/>
        </w:rPr>
        <w:t>) Supply Strategy Development Guidelines</w:t>
      </w:r>
      <w:r w:rsidRPr="00412DA1">
        <w:rPr>
          <w:rFonts w:cs="Arial"/>
        </w:rPr>
        <w:t>.</w:t>
      </w:r>
    </w:p>
    <w:p w14:paraId="46C03AEB" w14:textId="77777777" w:rsidR="005843B3" w:rsidRDefault="005843B3" w:rsidP="005843B3">
      <w:pPr>
        <w:pStyle w:val="ListParagraph"/>
        <w:ind w:left="360"/>
        <w:rPr>
          <w:rFonts w:cs="Arial"/>
        </w:rPr>
      </w:pPr>
    </w:p>
    <w:p w14:paraId="57A12F7F" w14:textId="77777777" w:rsidR="005843B3" w:rsidRDefault="005843B3" w:rsidP="005A7DDD">
      <w:pPr>
        <w:pStyle w:val="ListParagraph"/>
        <w:numPr>
          <w:ilvl w:val="0"/>
          <w:numId w:val="45"/>
        </w:numPr>
        <w:spacing w:line="276" w:lineRule="auto"/>
        <w:rPr>
          <w:rFonts w:cs="Arial"/>
        </w:rPr>
      </w:pPr>
      <w:r w:rsidRPr="00412DA1">
        <w:rPr>
          <w:rFonts w:cs="Arial"/>
        </w:rPr>
        <w:t xml:space="preserve">P Steele &amp; B Court, </w:t>
      </w:r>
      <w:r w:rsidRPr="00412DA1">
        <w:rPr>
          <w:rFonts w:cs="Arial"/>
          <w:i/>
        </w:rPr>
        <w:t>Profitable Purchasing Strategies</w:t>
      </w:r>
      <w:r w:rsidRPr="00412DA1">
        <w:rPr>
          <w:rFonts w:cs="Arial"/>
        </w:rPr>
        <w:t>, McGraw-Hill School Education Group, 1996, pp. 82–83.</w:t>
      </w:r>
    </w:p>
    <w:p w14:paraId="5DA80B14" w14:textId="77777777" w:rsidR="005843B3" w:rsidRPr="00412DA1" w:rsidRDefault="005843B3" w:rsidP="005843B3">
      <w:pPr>
        <w:pStyle w:val="ListParagraph"/>
        <w:rPr>
          <w:rFonts w:cs="Arial"/>
        </w:rPr>
      </w:pPr>
    </w:p>
    <w:p w14:paraId="12BDE658" w14:textId="77777777" w:rsidR="005843B3" w:rsidRDefault="005843B3" w:rsidP="005843B3">
      <w:pPr>
        <w:spacing w:before="0" w:after="0" w:line="240" w:lineRule="auto"/>
        <w:rPr>
          <w:rFonts w:cs="Arial"/>
          <w:b/>
          <w:bCs/>
          <w:color w:val="003E69"/>
          <w:sz w:val="36"/>
          <w:szCs w:val="20"/>
          <w:lang w:eastAsia="en-AU"/>
        </w:rPr>
      </w:pPr>
      <w:r>
        <w:br w:type="page"/>
      </w:r>
    </w:p>
    <w:p w14:paraId="1A3A7CE9" w14:textId="77777777" w:rsidR="005843B3" w:rsidRDefault="005843B3" w:rsidP="005843B3">
      <w:pPr>
        <w:pStyle w:val="Heading1"/>
      </w:pPr>
      <w:bookmarkStart w:id="133" w:name="_Toc387677122"/>
      <w:bookmarkStart w:id="134" w:name="_Toc499109453"/>
      <w:bookmarkStart w:id="135" w:name="_Toc509481382"/>
      <w:r>
        <w:lastRenderedPageBreak/>
        <w:t>Definitions</w:t>
      </w:r>
      <w:bookmarkEnd w:id="133"/>
      <w:bookmarkEnd w:id="134"/>
      <w:bookmarkEnd w:id="135"/>
    </w:p>
    <w:tbl>
      <w:tblPr>
        <w:tblStyle w:val="Table-Blue"/>
        <w:tblW w:w="0" w:type="auto"/>
        <w:tblLayout w:type="fixed"/>
        <w:tblLook w:val="01E0" w:firstRow="1" w:lastRow="1" w:firstColumn="1" w:lastColumn="1" w:noHBand="0" w:noVBand="0"/>
      </w:tblPr>
      <w:tblGrid>
        <w:gridCol w:w="3238"/>
        <w:gridCol w:w="6638"/>
      </w:tblGrid>
      <w:tr w:rsidR="005843B3" w:rsidRPr="00412DA1" w14:paraId="538471D9" w14:textId="77777777" w:rsidTr="000D199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38" w:type="dxa"/>
            <w:shd w:val="clear" w:color="auto" w:fill="808080" w:themeFill="background1" w:themeFillShade="80"/>
          </w:tcPr>
          <w:p w14:paraId="50D6C04C" w14:textId="77777777" w:rsidR="005843B3" w:rsidRPr="000D199A" w:rsidRDefault="005843B3" w:rsidP="005843B3">
            <w:pPr>
              <w:rPr>
                <w:rFonts w:cs="Arial"/>
                <w:b/>
                <w:bCs/>
                <w:color w:val="FFFFFF" w:themeColor="background1"/>
                <w:sz w:val="24"/>
              </w:rPr>
            </w:pPr>
            <w:r w:rsidRPr="000D199A">
              <w:rPr>
                <w:rFonts w:cs="Arial"/>
                <w:b/>
                <w:bCs/>
                <w:color w:val="FFFFFF" w:themeColor="background1"/>
                <w:sz w:val="24"/>
              </w:rPr>
              <w:t>Term or abbreviation</w:t>
            </w:r>
          </w:p>
        </w:tc>
        <w:tc>
          <w:tcPr>
            <w:tcW w:w="6638" w:type="dxa"/>
            <w:shd w:val="clear" w:color="auto" w:fill="808080" w:themeFill="background1" w:themeFillShade="80"/>
          </w:tcPr>
          <w:p w14:paraId="599C12A7" w14:textId="77777777" w:rsidR="005843B3" w:rsidRPr="000D199A" w:rsidRDefault="005843B3" w:rsidP="005843B3">
            <w:pPr>
              <w:cnfStyle w:val="100000000000" w:firstRow="1" w:lastRow="0" w:firstColumn="0" w:lastColumn="0" w:oddVBand="0" w:evenVBand="0" w:oddHBand="0" w:evenHBand="0" w:firstRowFirstColumn="0" w:firstRowLastColumn="0" w:lastRowFirstColumn="0" w:lastRowLastColumn="0"/>
              <w:rPr>
                <w:rFonts w:cs="Arial"/>
                <w:b/>
                <w:bCs/>
                <w:color w:val="FFFFFF" w:themeColor="background1"/>
                <w:sz w:val="24"/>
              </w:rPr>
            </w:pPr>
            <w:r w:rsidRPr="000D199A">
              <w:rPr>
                <w:rFonts w:cs="Arial"/>
                <w:b/>
                <w:bCs/>
                <w:color w:val="FFFFFF" w:themeColor="background1"/>
                <w:sz w:val="24"/>
              </w:rPr>
              <w:t>Definition</w:t>
            </w:r>
          </w:p>
        </w:tc>
      </w:tr>
      <w:tr w:rsidR="005843B3" w:rsidRPr="00412DA1" w14:paraId="0F559403" w14:textId="77777777" w:rsidTr="005843B3">
        <w:trPr>
          <w:cantSplit/>
        </w:trPr>
        <w:tc>
          <w:tcPr>
            <w:cnfStyle w:val="001000000000" w:firstRow="0" w:lastRow="0" w:firstColumn="1" w:lastColumn="0" w:oddVBand="0" w:evenVBand="0" w:oddHBand="0" w:evenHBand="0" w:firstRowFirstColumn="0" w:firstRowLastColumn="0" w:lastRowFirstColumn="0" w:lastRowLastColumn="0"/>
            <w:tcW w:w="3238" w:type="dxa"/>
          </w:tcPr>
          <w:p w14:paraId="1B10823A" w14:textId="77777777" w:rsidR="005843B3" w:rsidRPr="00412DA1" w:rsidRDefault="005843B3" w:rsidP="005843B3">
            <w:pPr>
              <w:rPr>
                <w:rFonts w:cs="Arial"/>
                <w:b/>
                <w:sz w:val="20"/>
                <w:szCs w:val="20"/>
              </w:rPr>
            </w:pPr>
            <w:r w:rsidRPr="00412DA1">
              <w:rPr>
                <w:rFonts w:cs="Arial"/>
                <w:b/>
                <w:sz w:val="20"/>
                <w:szCs w:val="20"/>
              </w:rPr>
              <w:t>Procurement marketing</w:t>
            </w:r>
          </w:p>
        </w:tc>
        <w:tc>
          <w:tcPr>
            <w:tcW w:w="6638" w:type="dxa"/>
          </w:tcPr>
          <w:p w14:paraId="6360B03A" w14:textId="77777777" w:rsidR="005843B3" w:rsidRPr="00412DA1" w:rsidRDefault="005843B3" w:rsidP="005843B3">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412DA1">
              <w:rPr>
                <w:rFonts w:cs="Arial"/>
                <w:sz w:val="20"/>
                <w:szCs w:val="20"/>
              </w:rPr>
              <w:t>A commonly used technique for improving the profile / leverage of the agency in the supply market.</w:t>
            </w:r>
          </w:p>
        </w:tc>
      </w:tr>
      <w:tr w:rsidR="005843B3" w:rsidRPr="00412DA1" w14:paraId="75C69E13" w14:textId="77777777" w:rsidTr="005843B3">
        <w:trPr>
          <w:cantSplit/>
        </w:trPr>
        <w:tc>
          <w:tcPr>
            <w:cnfStyle w:val="001000000000" w:firstRow="0" w:lastRow="0" w:firstColumn="1" w:lastColumn="0" w:oddVBand="0" w:evenVBand="0" w:oddHBand="0" w:evenHBand="0" w:firstRowFirstColumn="0" w:firstRowLastColumn="0" w:lastRowFirstColumn="0" w:lastRowLastColumn="0"/>
            <w:tcW w:w="3238" w:type="dxa"/>
          </w:tcPr>
          <w:p w14:paraId="611C02FE" w14:textId="77777777" w:rsidR="005843B3" w:rsidRPr="00412DA1" w:rsidRDefault="005843B3" w:rsidP="005843B3">
            <w:pPr>
              <w:rPr>
                <w:rFonts w:cs="Arial"/>
                <w:b/>
                <w:sz w:val="20"/>
                <w:szCs w:val="20"/>
              </w:rPr>
            </w:pPr>
            <w:r w:rsidRPr="00412DA1">
              <w:rPr>
                <w:rFonts w:cs="Arial"/>
                <w:b/>
                <w:sz w:val="20"/>
                <w:szCs w:val="20"/>
              </w:rPr>
              <w:t>Reverse marketing</w:t>
            </w:r>
          </w:p>
        </w:tc>
        <w:tc>
          <w:tcPr>
            <w:tcW w:w="6638" w:type="dxa"/>
          </w:tcPr>
          <w:p w14:paraId="0AABA431" w14:textId="77777777" w:rsidR="005843B3" w:rsidRPr="00412DA1" w:rsidRDefault="005843B3" w:rsidP="005843B3">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412DA1">
              <w:rPr>
                <w:rFonts w:cs="Arial"/>
                <w:sz w:val="20"/>
                <w:szCs w:val="20"/>
              </w:rPr>
              <w:t xml:space="preserve">The creation of a supply capability where either one does not </w:t>
            </w:r>
            <w:proofErr w:type="gramStart"/>
            <w:r w:rsidRPr="00412DA1">
              <w:rPr>
                <w:rFonts w:cs="Arial"/>
                <w:sz w:val="20"/>
                <w:szCs w:val="20"/>
              </w:rPr>
              <w:t>exist</w:t>
            </w:r>
            <w:proofErr w:type="gramEnd"/>
            <w:r w:rsidRPr="00412DA1">
              <w:rPr>
                <w:rFonts w:cs="Arial"/>
                <w:sz w:val="20"/>
                <w:szCs w:val="20"/>
              </w:rPr>
              <w:t xml:space="preserve"> or the market is distorted.</w:t>
            </w:r>
          </w:p>
        </w:tc>
      </w:tr>
      <w:tr w:rsidR="005843B3" w:rsidRPr="00412DA1" w14:paraId="36438C7C" w14:textId="77777777" w:rsidTr="005843B3">
        <w:trPr>
          <w:cantSplit/>
        </w:trPr>
        <w:tc>
          <w:tcPr>
            <w:cnfStyle w:val="001000000000" w:firstRow="0" w:lastRow="0" w:firstColumn="1" w:lastColumn="0" w:oddVBand="0" w:evenVBand="0" w:oddHBand="0" w:evenHBand="0" w:firstRowFirstColumn="0" w:firstRowLastColumn="0" w:lastRowFirstColumn="0" w:lastRowLastColumn="0"/>
            <w:tcW w:w="3238" w:type="dxa"/>
          </w:tcPr>
          <w:p w14:paraId="5FAB3A88" w14:textId="77777777" w:rsidR="005843B3" w:rsidRPr="00412DA1" w:rsidRDefault="005843B3" w:rsidP="005843B3">
            <w:pPr>
              <w:rPr>
                <w:rFonts w:cs="Arial"/>
                <w:b/>
                <w:sz w:val="20"/>
                <w:szCs w:val="20"/>
              </w:rPr>
            </w:pPr>
            <w:r w:rsidRPr="00412DA1">
              <w:rPr>
                <w:rFonts w:cs="Arial"/>
                <w:b/>
                <w:sz w:val="20"/>
                <w:szCs w:val="20"/>
              </w:rPr>
              <w:t>Significant procurement</w:t>
            </w:r>
          </w:p>
        </w:tc>
        <w:tc>
          <w:tcPr>
            <w:tcW w:w="6638" w:type="dxa"/>
          </w:tcPr>
          <w:p w14:paraId="46F16885" w14:textId="77777777" w:rsidR="005843B3" w:rsidRPr="00412DA1" w:rsidRDefault="005843B3" w:rsidP="005843B3">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412DA1">
              <w:rPr>
                <w:rFonts w:cs="Arial"/>
                <w:sz w:val="20"/>
                <w:szCs w:val="20"/>
              </w:rPr>
              <w:t>A good or service which has been identified by the agency as being of high expenditure and/or for which there is a high degree of business risk.</w:t>
            </w:r>
          </w:p>
        </w:tc>
      </w:tr>
      <w:tr w:rsidR="005843B3" w:rsidRPr="00412DA1" w14:paraId="3D7AF272" w14:textId="77777777" w:rsidTr="005843B3">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3238" w:type="dxa"/>
          </w:tcPr>
          <w:p w14:paraId="5871468A" w14:textId="77777777" w:rsidR="005843B3" w:rsidRPr="00412DA1" w:rsidRDefault="005843B3" w:rsidP="005843B3">
            <w:pPr>
              <w:rPr>
                <w:rFonts w:cs="Arial"/>
                <w:b/>
                <w:sz w:val="20"/>
                <w:szCs w:val="20"/>
              </w:rPr>
            </w:pPr>
            <w:r w:rsidRPr="00412DA1">
              <w:rPr>
                <w:rFonts w:cs="Arial"/>
                <w:b/>
                <w:sz w:val="20"/>
                <w:szCs w:val="20"/>
              </w:rPr>
              <w:t>Supplier development program</w:t>
            </w:r>
          </w:p>
        </w:tc>
        <w:tc>
          <w:tcPr>
            <w:tcW w:w="6638" w:type="dxa"/>
          </w:tcPr>
          <w:p w14:paraId="0CABFFA4" w14:textId="77777777" w:rsidR="005843B3" w:rsidRPr="00412DA1" w:rsidRDefault="005843B3" w:rsidP="005843B3">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412DA1">
              <w:rPr>
                <w:rFonts w:cs="Arial"/>
                <w:sz w:val="20"/>
                <w:szCs w:val="20"/>
              </w:rPr>
              <w:t>A technique used to help suppliers upgrade their performance, such as working with suppliers towards achieving improved levels of quality and delivery performance.</w:t>
            </w:r>
          </w:p>
        </w:tc>
      </w:tr>
      <w:tr w:rsidR="005843B3" w:rsidRPr="00412DA1" w14:paraId="135BD496" w14:textId="77777777" w:rsidTr="005843B3">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238" w:type="dxa"/>
          </w:tcPr>
          <w:p w14:paraId="30B3DE46" w14:textId="77777777" w:rsidR="005843B3" w:rsidRPr="00412DA1" w:rsidRDefault="005843B3" w:rsidP="005843B3">
            <w:pPr>
              <w:rPr>
                <w:rFonts w:cs="Arial"/>
                <w:b/>
                <w:sz w:val="20"/>
                <w:szCs w:val="20"/>
              </w:rPr>
            </w:pPr>
            <w:r w:rsidRPr="00412DA1">
              <w:rPr>
                <w:rFonts w:cs="Arial"/>
                <w:b/>
                <w:sz w:val="20"/>
                <w:szCs w:val="20"/>
              </w:rPr>
              <w:t>Supplier preferencing</w:t>
            </w:r>
          </w:p>
        </w:tc>
        <w:tc>
          <w:tcPr>
            <w:tcW w:w="6638" w:type="dxa"/>
          </w:tcPr>
          <w:p w14:paraId="7F62FB9E" w14:textId="77777777" w:rsidR="005843B3" w:rsidRPr="00412DA1" w:rsidRDefault="005843B3" w:rsidP="005843B3">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412DA1">
              <w:rPr>
                <w:rFonts w:cs="Arial"/>
                <w:sz w:val="20"/>
                <w:szCs w:val="20"/>
              </w:rPr>
              <w:t>Suppliers categorise the agency’s account in terms of its value and attractiveness to them.</w:t>
            </w:r>
          </w:p>
        </w:tc>
      </w:tr>
      <w:tr w:rsidR="005843B3" w:rsidRPr="00412DA1" w14:paraId="6F1B59F0" w14:textId="77777777" w:rsidTr="005843B3">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238" w:type="dxa"/>
          </w:tcPr>
          <w:p w14:paraId="44F73F74" w14:textId="77777777" w:rsidR="005843B3" w:rsidRPr="00412DA1" w:rsidRDefault="005843B3" w:rsidP="005843B3">
            <w:pPr>
              <w:rPr>
                <w:rFonts w:cs="Arial"/>
                <w:b/>
                <w:sz w:val="20"/>
                <w:szCs w:val="20"/>
              </w:rPr>
            </w:pPr>
            <w:r w:rsidRPr="00412DA1">
              <w:rPr>
                <w:rFonts w:cs="Arial"/>
                <w:b/>
                <w:sz w:val="20"/>
                <w:szCs w:val="20"/>
              </w:rPr>
              <w:t>Supply positioning</w:t>
            </w:r>
          </w:p>
        </w:tc>
        <w:tc>
          <w:tcPr>
            <w:tcW w:w="6638" w:type="dxa"/>
          </w:tcPr>
          <w:p w14:paraId="5C4A317C" w14:textId="77777777" w:rsidR="005843B3" w:rsidRPr="00412DA1" w:rsidRDefault="005843B3" w:rsidP="005843B3">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412DA1">
              <w:rPr>
                <w:rFonts w:cs="Arial"/>
                <w:sz w:val="20"/>
                <w:szCs w:val="20"/>
              </w:rPr>
              <w:t>Analysing an organisation’s total annual spending on categories of goods and services against the degree of business risk.</w:t>
            </w:r>
          </w:p>
          <w:p w14:paraId="255954EA" w14:textId="77777777" w:rsidR="005843B3" w:rsidRPr="00412DA1" w:rsidRDefault="005843B3" w:rsidP="005843B3">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412DA1">
              <w:rPr>
                <w:rFonts w:cs="Arial"/>
                <w:sz w:val="20"/>
                <w:szCs w:val="20"/>
              </w:rPr>
              <w:t>Supply positioning helps identify general buying strategies that are cost-effective and efficient. It also flags potential risk exposures that could result from supply difficulties—thus enabling contingency planning.</w:t>
            </w:r>
          </w:p>
        </w:tc>
      </w:tr>
    </w:tbl>
    <w:p w14:paraId="07565097" w14:textId="77777777" w:rsidR="005843B3" w:rsidRDefault="005843B3" w:rsidP="005843B3">
      <w:pPr>
        <w:spacing w:before="0" w:after="0" w:line="240" w:lineRule="auto"/>
        <w:rPr>
          <w:rFonts w:cs="Arial"/>
          <w:b/>
          <w:bCs/>
          <w:color w:val="003E69"/>
          <w:sz w:val="36"/>
          <w:szCs w:val="20"/>
          <w:lang w:eastAsia="en-AU"/>
        </w:rPr>
      </w:pPr>
      <w:r>
        <w:br w:type="page"/>
      </w:r>
    </w:p>
    <w:p w14:paraId="155E62D6" w14:textId="77777777" w:rsidR="005843B3" w:rsidRDefault="005843B3" w:rsidP="005843B3">
      <w:pPr>
        <w:pStyle w:val="Heading1"/>
      </w:pPr>
      <w:bookmarkStart w:id="136" w:name="_Toc387677123"/>
      <w:bookmarkStart w:id="137" w:name="_Toc499109454"/>
      <w:bookmarkStart w:id="138" w:name="_Toc509481383"/>
      <w:r>
        <w:lastRenderedPageBreak/>
        <w:t>Appendices</w:t>
      </w:r>
      <w:bookmarkEnd w:id="136"/>
      <w:bookmarkEnd w:id="137"/>
      <w:bookmarkEnd w:id="138"/>
    </w:p>
    <w:p w14:paraId="61026523" w14:textId="77777777" w:rsidR="005843B3" w:rsidRDefault="005843B3" w:rsidP="005843B3">
      <w:pPr>
        <w:pStyle w:val="Heading2"/>
      </w:pPr>
      <w:bookmarkStart w:id="139" w:name="_Toc387677124"/>
      <w:bookmarkStart w:id="140" w:name="_Toc499109455"/>
      <w:bookmarkStart w:id="141" w:name="_Toc509481384"/>
      <w:r>
        <w:t>Appendix 1 – Generic strategies for supply-related risks</w:t>
      </w:r>
      <w:bookmarkEnd w:id="139"/>
      <w:bookmarkEnd w:id="140"/>
      <w:bookmarkEnd w:id="141"/>
    </w:p>
    <w:tbl>
      <w:tblPr>
        <w:tblStyle w:val="Table-Blue"/>
        <w:tblW w:w="0" w:type="auto"/>
        <w:tblLayout w:type="fixed"/>
        <w:tblLook w:val="01E0" w:firstRow="1" w:lastRow="1" w:firstColumn="1" w:lastColumn="1" w:noHBand="0" w:noVBand="0"/>
      </w:tblPr>
      <w:tblGrid>
        <w:gridCol w:w="1537"/>
        <w:gridCol w:w="2779"/>
        <w:gridCol w:w="2780"/>
        <w:gridCol w:w="2780"/>
      </w:tblGrid>
      <w:tr w:rsidR="005843B3" w:rsidRPr="00A72C1E" w14:paraId="355197B7" w14:textId="77777777" w:rsidTr="000D199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37" w:type="dxa"/>
            <w:vMerge w:val="restart"/>
            <w:shd w:val="clear" w:color="auto" w:fill="808080" w:themeFill="background1" w:themeFillShade="80"/>
          </w:tcPr>
          <w:p w14:paraId="33EECECD" w14:textId="77777777" w:rsidR="005843B3" w:rsidRPr="000D199A" w:rsidRDefault="005843B3" w:rsidP="005843B3">
            <w:pPr>
              <w:spacing w:before="20" w:after="20"/>
              <w:rPr>
                <w:rFonts w:cs="Arial"/>
                <w:b/>
                <w:bCs/>
                <w:color w:val="FFFFFF" w:themeColor="background1"/>
                <w:sz w:val="24"/>
              </w:rPr>
            </w:pPr>
            <w:r w:rsidRPr="000D199A">
              <w:rPr>
                <w:rFonts w:cs="Arial"/>
                <w:b/>
                <w:bCs/>
                <w:color w:val="FFFFFF" w:themeColor="background1"/>
                <w:sz w:val="24"/>
              </w:rPr>
              <w:t>Risk dimension</w:t>
            </w:r>
          </w:p>
        </w:tc>
        <w:tc>
          <w:tcPr>
            <w:tcW w:w="8339" w:type="dxa"/>
            <w:gridSpan w:val="3"/>
            <w:tcBorders>
              <w:bottom w:val="single" w:sz="4" w:space="0" w:color="C0C0C0"/>
            </w:tcBorders>
            <w:shd w:val="clear" w:color="auto" w:fill="808080" w:themeFill="background1" w:themeFillShade="80"/>
          </w:tcPr>
          <w:p w14:paraId="6B805534" w14:textId="77777777" w:rsidR="005843B3" w:rsidRPr="000D199A" w:rsidRDefault="005843B3" w:rsidP="005843B3">
            <w:pPr>
              <w:spacing w:before="20" w:after="20"/>
              <w:cnfStyle w:val="100000000000" w:firstRow="1" w:lastRow="0" w:firstColumn="0" w:lastColumn="0" w:oddVBand="0" w:evenVBand="0" w:oddHBand="0" w:evenHBand="0" w:firstRowFirstColumn="0" w:firstRowLastColumn="0" w:lastRowFirstColumn="0" w:lastRowLastColumn="0"/>
              <w:rPr>
                <w:rFonts w:cs="Arial"/>
                <w:b/>
                <w:bCs/>
                <w:color w:val="FFFFFF" w:themeColor="background1"/>
                <w:sz w:val="24"/>
              </w:rPr>
            </w:pPr>
            <w:r w:rsidRPr="000D199A">
              <w:rPr>
                <w:rFonts w:cs="Arial"/>
                <w:b/>
                <w:bCs/>
                <w:color w:val="FFFFFF" w:themeColor="background1"/>
                <w:sz w:val="24"/>
              </w:rPr>
              <w:t>Level of risk</w:t>
            </w:r>
          </w:p>
        </w:tc>
      </w:tr>
      <w:tr w:rsidR="005843B3" w:rsidRPr="00A72C1E" w14:paraId="044FC370" w14:textId="77777777" w:rsidTr="000D199A">
        <w:trPr>
          <w:cantSplit/>
        </w:trPr>
        <w:tc>
          <w:tcPr>
            <w:cnfStyle w:val="001000000000" w:firstRow="0" w:lastRow="0" w:firstColumn="1" w:lastColumn="0" w:oddVBand="0" w:evenVBand="0" w:oddHBand="0" w:evenHBand="0" w:firstRowFirstColumn="0" w:firstRowLastColumn="0" w:lastRowFirstColumn="0" w:lastRowLastColumn="0"/>
            <w:tcW w:w="1537" w:type="dxa"/>
            <w:vMerge/>
          </w:tcPr>
          <w:p w14:paraId="163609A5" w14:textId="77777777" w:rsidR="005843B3" w:rsidRPr="00A72C1E" w:rsidRDefault="005843B3" w:rsidP="005843B3">
            <w:pPr>
              <w:spacing w:before="20" w:after="20"/>
              <w:rPr>
                <w:rFonts w:cs="Arial"/>
                <w:b/>
                <w:sz w:val="20"/>
                <w:szCs w:val="20"/>
              </w:rPr>
            </w:pPr>
          </w:p>
        </w:tc>
        <w:tc>
          <w:tcPr>
            <w:tcW w:w="2779" w:type="dxa"/>
            <w:shd w:val="clear" w:color="auto" w:fill="BFBFBF" w:themeFill="background1" w:themeFillShade="BF"/>
          </w:tcPr>
          <w:p w14:paraId="321CC154" w14:textId="77777777" w:rsidR="005843B3" w:rsidRPr="00A72C1E"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rFonts w:cs="Arial"/>
                <w:b/>
                <w:sz w:val="20"/>
                <w:szCs w:val="20"/>
              </w:rPr>
            </w:pPr>
            <w:r w:rsidRPr="00A72C1E">
              <w:rPr>
                <w:rFonts w:cs="Arial"/>
                <w:b/>
                <w:sz w:val="20"/>
                <w:szCs w:val="20"/>
              </w:rPr>
              <w:t>Low [1-4]</w:t>
            </w:r>
          </w:p>
          <w:p w14:paraId="14318ACF" w14:textId="77777777" w:rsidR="005843B3" w:rsidRPr="00A72C1E"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rFonts w:cs="Arial"/>
                <w:sz w:val="20"/>
                <w:szCs w:val="20"/>
              </w:rPr>
            </w:pPr>
            <w:r w:rsidRPr="00A72C1E">
              <w:rPr>
                <w:rFonts w:cs="Arial"/>
                <w:sz w:val="20"/>
                <w:szCs w:val="20"/>
              </w:rPr>
              <w:t>Focus is on maintaining the risk factor</w:t>
            </w:r>
          </w:p>
        </w:tc>
        <w:tc>
          <w:tcPr>
            <w:tcW w:w="2780" w:type="dxa"/>
            <w:shd w:val="clear" w:color="auto" w:fill="BFBFBF" w:themeFill="background1" w:themeFillShade="BF"/>
          </w:tcPr>
          <w:p w14:paraId="4BA6F221" w14:textId="77777777" w:rsidR="005843B3" w:rsidRPr="00A72C1E"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rFonts w:cs="Arial"/>
                <w:b/>
                <w:sz w:val="20"/>
                <w:szCs w:val="20"/>
              </w:rPr>
            </w:pPr>
            <w:r w:rsidRPr="00A72C1E">
              <w:rPr>
                <w:rFonts w:cs="Arial"/>
                <w:b/>
                <w:sz w:val="20"/>
                <w:szCs w:val="20"/>
              </w:rPr>
              <w:t>Medium [5-7]</w:t>
            </w:r>
          </w:p>
          <w:p w14:paraId="5EA3A80A" w14:textId="77777777" w:rsidR="005843B3" w:rsidRPr="00A72C1E"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rFonts w:cs="Arial"/>
                <w:sz w:val="20"/>
                <w:szCs w:val="20"/>
              </w:rPr>
            </w:pPr>
            <w:r w:rsidRPr="00A72C1E">
              <w:rPr>
                <w:rFonts w:cs="Arial"/>
                <w:sz w:val="20"/>
                <w:szCs w:val="20"/>
              </w:rPr>
              <w:t>Focus is to manage the underlying causes of risk and influence to reduce wherever possible</w:t>
            </w:r>
          </w:p>
        </w:tc>
        <w:tc>
          <w:tcPr>
            <w:tcW w:w="2780" w:type="dxa"/>
            <w:shd w:val="clear" w:color="auto" w:fill="BFBFBF" w:themeFill="background1" w:themeFillShade="BF"/>
          </w:tcPr>
          <w:p w14:paraId="47726F7C" w14:textId="77777777" w:rsidR="005843B3" w:rsidRPr="00A72C1E"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rFonts w:cs="Arial"/>
                <w:b/>
                <w:sz w:val="20"/>
                <w:szCs w:val="20"/>
              </w:rPr>
            </w:pPr>
            <w:r w:rsidRPr="00A72C1E">
              <w:rPr>
                <w:rFonts w:cs="Arial"/>
                <w:b/>
                <w:sz w:val="20"/>
                <w:szCs w:val="20"/>
              </w:rPr>
              <w:t>High [8-10]</w:t>
            </w:r>
          </w:p>
          <w:p w14:paraId="0C2BB873" w14:textId="77777777" w:rsidR="005843B3" w:rsidRPr="00A72C1E"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rFonts w:cs="Arial"/>
                <w:sz w:val="20"/>
                <w:szCs w:val="20"/>
              </w:rPr>
            </w:pPr>
            <w:r w:rsidRPr="00A72C1E">
              <w:rPr>
                <w:rFonts w:cs="Arial"/>
                <w:sz w:val="20"/>
                <w:szCs w:val="20"/>
              </w:rPr>
              <w:t>Focus is to proactively reduce the underlying risk</w:t>
            </w:r>
          </w:p>
        </w:tc>
      </w:tr>
      <w:tr w:rsidR="005843B3" w:rsidRPr="00A72C1E" w14:paraId="49121339" w14:textId="77777777" w:rsidTr="005843B3">
        <w:trPr>
          <w:cantSplit/>
        </w:trPr>
        <w:tc>
          <w:tcPr>
            <w:cnfStyle w:val="001000000000" w:firstRow="0" w:lastRow="0" w:firstColumn="1" w:lastColumn="0" w:oddVBand="0" w:evenVBand="0" w:oddHBand="0" w:evenHBand="0" w:firstRowFirstColumn="0" w:firstRowLastColumn="0" w:lastRowFirstColumn="0" w:lastRowLastColumn="0"/>
            <w:tcW w:w="1537" w:type="dxa"/>
          </w:tcPr>
          <w:p w14:paraId="030940E3" w14:textId="77777777" w:rsidR="005843B3" w:rsidRPr="00A72C1E" w:rsidRDefault="005843B3" w:rsidP="005843B3">
            <w:pPr>
              <w:spacing w:before="20" w:after="20"/>
              <w:rPr>
                <w:rFonts w:cs="Arial"/>
                <w:b/>
                <w:sz w:val="20"/>
                <w:szCs w:val="20"/>
              </w:rPr>
            </w:pPr>
            <w:r w:rsidRPr="00A72C1E">
              <w:rPr>
                <w:rFonts w:cs="Arial"/>
                <w:b/>
                <w:sz w:val="20"/>
                <w:szCs w:val="20"/>
              </w:rPr>
              <w:t>Nature of supply market</w:t>
            </w:r>
          </w:p>
        </w:tc>
        <w:tc>
          <w:tcPr>
            <w:tcW w:w="2779" w:type="dxa"/>
          </w:tcPr>
          <w:p w14:paraId="150AE37D" w14:textId="77777777" w:rsidR="005843B3" w:rsidRPr="00A72C1E"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rFonts w:cs="Arial"/>
                <w:b/>
                <w:sz w:val="20"/>
                <w:szCs w:val="20"/>
              </w:rPr>
            </w:pPr>
            <w:r w:rsidRPr="00A72C1E">
              <w:rPr>
                <w:rFonts w:cs="Arial"/>
                <w:b/>
                <w:sz w:val="20"/>
                <w:szCs w:val="20"/>
              </w:rPr>
              <w:t>Favourable to buyer:</w:t>
            </w:r>
          </w:p>
          <w:p w14:paraId="5DC5ED88" w14:textId="77777777" w:rsidR="005843B3" w:rsidRPr="00A72C1E" w:rsidRDefault="005843B3" w:rsidP="005A7DDD">
            <w:pPr>
              <w:pStyle w:val="ListParagraph"/>
              <w:numPr>
                <w:ilvl w:val="0"/>
                <w:numId w:val="46"/>
              </w:numPr>
              <w:spacing w:before="20" w:after="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A72C1E">
              <w:rPr>
                <w:rFonts w:cs="Arial"/>
                <w:sz w:val="20"/>
                <w:szCs w:val="20"/>
              </w:rPr>
              <w:t>Leverage buying power and maintain competitive tension between suppliers to maximise value for money to the agency.</w:t>
            </w:r>
          </w:p>
          <w:p w14:paraId="0D3650F4" w14:textId="77777777" w:rsidR="005843B3" w:rsidRDefault="005843B3" w:rsidP="005843B3">
            <w:pPr>
              <w:pStyle w:val="ListParagraph"/>
              <w:spacing w:before="20" w:after="20"/>
              <w:ind w:left="360"/>
              <w:cnfStyle w:val="000000000000" w:firstRow="0" w:lastRow="0" w:firstColumn="0" w:lastColumn="0" w:oddVBand="0" w:evenVBand="0" w:oddHBand="0" w:evenHBand="0" w:firstRowFirstColumn="0" w:firstRowLastColumn="0" w:lastRowFirstColumn="0" w:lastRowLastColumn="0"/>
              <w:rPr>
                <w:rFonts w:cs="Arial"/>
                <w:sz w:val="20"/>
                <w:szCs w:val="20"/>
              </w:rPr>
            </w:pPr>
          </w:p>
          <w:p w14:paraId="77CC4C3F" w14:textId="77777777" w:rsidR="005843B3" w:rsidRPr="00A72C1E" w:rsidRDefault="005843B3" w:rsidP="005A7DDD">
            <w:pPr>
              <w:pStyle w:val="ListParagraph"/>
              <w:numPr>
                <w:ilvl w:val="0"/>
                <w:numId w:val="46"/>
              </w:numPr>
              <w:spacing w:before="20" w:after="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A72C1E">
              <w:rPr>
                <w:rFonts w:cs="Arial"/>
                <w:sz w:val="20"/>
                <w:szCs w:val="20"/>
              </w:rPr>
              <w:t>Avoid over-dependency and other practices which may result in reducing competition.</w:t>
            </w:r>
          </w:p>
          <w:p w14:paraId="73960226" w14:textId="77777777" w:rsidR="005843B3" w:rsidRDefault="005843B3" w:rsidP="005843B3">
            <w:pPr>
              <w:pStyle w:val="ListParagraph"/>
              <w:spacing w:before="20" w:after="20"/>
              <w:ind w:left="360"/>
              <w:cnfStyle w:val="000000000000" w:firstRow="0" w:lastRow="0" w:firstColumn="0" w:lastColumn="0" w:oddVBand="0" w:evenVBand="0" w:oddHBand="0" w:evenHBand="0" w:firstRowFirstColumn="0" w:firstRowLastColumn="0" w:lastRowFirstColumn="0" w:lastRowLastColumn="0"/>
              <w:rPr>
                <w:rFonts w:cs="Arial"/>
                <w:sz w:val="20"/>
                <w:szCs w:val="20"/>
              </w:rPr>
            </w:pPr>
          </w:p>
          <w:p w14:paraId="5CDD4FFB" w14:textId="77777777" w:rsidR="005843B3" w:rsidRPr="00A72C1E" w:rsidRDefault="005843B3" w:rsidP="005A7DDD">
            <w:pPr>
              <w:pStyle w:val="ListParagraph"/>
              <w:numPr>
                <w:ilvl w:val="0"/>
                <w:numId w:val="46"/>
              </w:numPr>
              <w:spacing w:before="20" w:after="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A72C1E">
              <w:rPr>
                <w:rFonts w:cs="Arial"/>
                <w:sz w:val="20"/>
                <w:szCs w:val="20"/>
              </w:rPr>
              <w:t>Maintain effective supplier performance management and test market frequently.</w:t>
            </w:r>
          </w:p>
        </w:tc>
        <w:tc>
          <w:tcPr>
            <w:tcW w:w="2780" w:type="dxa"/>
          </w:tcPr>
          <w:p w14:paraId="31524AD8" w14:textId="77777777" w:rsidR="005843B3" w:rsidRPr="00A72C1E"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rFonts w:cs="Arial"/>
                <w:b/>
                <w:sz w:val="20"/>
                <w:szCs w:val="20"/>
              </w:rPr>
            </w:pPr>
            <w:r w:rsidRPr="00A72C1E">
              <w:rPr>
                <w:rFonts w:cs="Arial"/>
                <w:b/>
                <w:sz w:val="20"/>
                <w:szCs w:val="20"/>
              </w:rPr>
              <w:t>Marginally favourable to either the buyer or supplier:</w:t>
            </w:r>
          </w:p>
          <w:p w14:paraId="3D0E0135" w14:textId="77777777" w:rsidR="005843B3" w:rsidRPr="00A72C1E" w:rsidRDefault="005843B3" w:rsidP="005A7DDD">
            <w:pPr>
              <w:pStyle w:val="ListParagraph"/>
              <w:numPr>
                <w:ilvl w:val="0"/>
                <w:numId w:val="47"/>
              </w:numPr>
              <w:spacing w:before="20" w:after="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A72C1E">
              <w:rPr>
                <w:rFonts w:cs="Arial"/>
                <w:sz w:val="20"/>
                <w:szCs w:val="20"/>
              </w:rPr>
              <w:t>Customise strategies and tactics to match the market characteristics and in particular the value suppliers place on the agency as a customer.</w:t>
            </w:r>
          </w:p>
          <w:p w14:paraId="5D5125B2" w14:textId="77777777" w:rsidR="005843B3" w:rsidRDefault="005843B3" w:rsidP="005843B3">
            <w:pPr>
              <w:pStyle w:val="ListParagraph"/>
              <w:spacing w:before="20" w:after="20"/>
              <w:ind w:left="360"/>
              <w:cnfStyle w:val="000000000000" w:firstRow="0" w:lastRow="0" w:firstColumn="0" w:lastColumn="0" w:oddVBand="0" w:evenVBand="0" w:oddHBand="0" w:evenHBand="0" w:firstRowFirstColumn="0" w:firstRowLastColumn="0" w:lastRowFirstColumn="0" w:lastRowLastColumn="0"/>
              <w:rPr>
                <w:rFonts w:cs="Arial"/>
                <w:sz w:val="20"/>
                <w:szCs w:val="20"/>
              </w:rPr>
            </w:pPr>
          </w:p>
          <w:p w14:paraId="0D1FF688" w14:textId="77777777" w:rsidR="005843B3" w:rsidRPr="00A72C1E" w:rsidRDefault="005843B3" w:rsidP="005A7DDD">
            <w:pPr>
              <w:pStyle w:val="ListParagraph"/>
              <w:numPr>
                <w:ilvl w:val="0"/>
                <w:numId w:val="47"/>
              </w:numPr>
              <w:spacing w:before="20" w:after="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A72C1E">
              <w:rPr>
                <w:rFonts w:cs="Arial"/>
                <w:sz w:val="20"/>
                <w:szCs w:val="20"/>
              </w:rPr>
              <w:t>Encourage substitute goods and services and beware of supplier conditioning and dependencies developing.</w:t>
            </w:r>
          </w:p>
          <w:p w14:paraId="1E418338" w14:textId="77777777" w:rsidR="005843B3" w:rsidRDefault="005843B3" w:rsidP="005843B3">
            <w:pPr>
              <w:pStyle w:val="ListParagraph"/>
              <w:spacing w:before="20" w:after="20"/>
              <w:ind w:left="360"/>
              <w:cnfStyle w:val="000000000000" w:firstRow="0" w:lastRow="0" w:firstColumn="0" w:lastColumn="0" w:oddVBand="0" w:evenVBand="0" w:oddHBand="0" w:evenHBand="0" w:firstRowFirstColumn="0" w:firstRowLastColumn="0" w:lastRowFirstColumn="0" w:lastRowLastColumn="0"/>
              <w:rPr>
                <w:rFonts w:cs="Arial"/>
                <w:sz w:val="20"/>
                <w:szCs w:val="20"/>
              </w:rPr>
            </w:pPr>
          </w:p>
          <w:p w14:paraId="5253BD94" w14:textId="77777777" w:rsidR="005843B3" w:rsidRPr="00A72C1E" w:rsidRDefault="005843B3" w:rsidP="005A7DDD">
            <w:pPr>
              <w:pStyle w:val="ListParagraph"/>
              <w:numPr>
                <w:ilvl w:val="0"/>
                <w:numId w:val="47"/>
              </w:numPr>
              <w:spacing w:before="20" w:after="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A72C1E">
              <w:rPr>
                <w:rFonts w:cs="Arial"/>
                <w:sz w:val="20"/>
                <w:szCs w:val="20"/>
              </w:rPr>
              <w:t>Conduct frequent market soundings.</w:t>
            </w:r>
          </w:p>
        </w:tc>
        <w:tc>
          <w:tcPr>
            <w:tcW w:w="2780" w:type="dxa"/>
          </w:tcPr>
          <w:p w14:paraId="719CC67B" w14:textId="77777777" w:rsidR="005843B3" w:rsidRPr="00A72C1E"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rFonts w:cs="Arial"/>
                <w:b/>
                <w:sz w:val="20"/>
                <w:szCs w:val="20"/>
              </w:rPr>
            </w:pPr>
            <w:r w:rsidRPr="00A72C1E">
              <w:rPr>
                <w:rFonts w:cs="Arial"/>
                <w:b/>
                <w:sz w:val="20"/>
                <w:szCs w:val="20"/>
              </w:rPr>
              <w:t>Favourable to supplier:</w:t>
            </w:r>
          </w:p>
          <w:p w14:paraId="26775638" w14:textId="77777777" w:rsidR="005843B3" w:rsidRPr="00A72C1E" w:rsidRDefault="005843B3" w:rsidP="005A7DDD">
            <w:pPr>
              <w:pStyle w:val="ListParagraph"/>
              <w:numPr>
                <w:ilvl w:val="0"/>
                <w:numId w:val="48"/>
              </w:numPr>
              <w:spacing w:before="20" w:after="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A72C1E">
              <w:rPr>
                <w:rFonts w:cs="Arial"/>
                <w:sz w:val="20"/>
                <w:szCs w:val="20"/>
              </w:rPr>
              <w:t>Address highly concentrated and/or distorted markets by improving the agency’s perceived value as a customer; increasing mutual dependency; considering sourcing in-house; and undertaking supplier development activities in key markets to establish a competitive supply base.</w:t>
            </w:r>
          </w:p>
          <w:p w14:paraId="4B336DCC" w14:textId="77777777" w:rsidR="005843B3" w:rsidRDefault="005843B3" w:rsidP="005843B3">
            <w:pPr>
              <w:pStyle w:val="ListParagraph"/>
              <w:spacing w:before="20" w:after="20"/>
              <w:ind w:left="360"/>
              <w:cnfStyle w:val="000000000000" w:firstRow="0" w:lastRow="0" w:firstColumn="0" w:lastColumn="0" w:oddVBand="0" w:evenVBand="0" w:oddHBand="0" w:evenHBand="0" w:firstRowFirstColumn="0" w:firstRowLastColumn="0" w:lastRowFirstColumn="0" w:lastRowLastColumn="0"/>
              <w:rPr>
                <w:rFonts w:cs="Arial"/>
                <w:sz w:val="20"/>
                <w:szCs w:val="20"/>
              </w:rPr>
            </w:pPr>
          </w:p>
          <w:p w14:paraId="0F080194" w14:textId="77777777" w:rsidR="005843B3" w:rsidRPr="00A72C1E" w:rsidRDefault="005843B3" w:rsidP="005A7DDD">
            <w:pPr>
              <w:pStyle w:val="ListParagraph"/>
              <w:numPr>
                <w:ilvl w:val="0"/>
                <w:numId w:val="48"/>
              </w:numPr>
              <w:spacing w:before="20" w:after="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A72C1E">
              <w:rPr>
                <w:rFonts w:cs="Arial"/>
                <w:sz w:val="20"/>
                <w:szCs w:val="20"/>
              </w:rPr>
              <w:t>Actively monitor evidence of ‘cartel’ behaviour such as price fixing, market sharing or collusive bidding.</w:t>
            </w:r>
          </w:p>
          <w:p w14:paraId="413155C5" w14:textId="77777777" w:rsidR="005843B3" w:rsidRDefault="005843B3" w:rsidP="005843B3">
            <w:pPr>
              <w:pStyle w:val="ListParagraph"/>
              <w:spacing w:before="20" w:after="20"/>
              <w:ind w:left="360"/>
              <w:cnfStyle w:val="000000000000" w:firstRow="0" w:lastRow="0" w:firstColumn="0" w:lastColumn="0" w:oddVBand="0" w:evenVBand="0" w:oddHBand="0" w:evenHBand="0" w:firstRowFirstColumn="0" w:firstRowLastColumn="0" w:lastRowFirstColumn="0" w:lastRowLastColumn="0"/>
              <w:rPr>
                <w:rFonts w:cs="Arial"/>
                <w:sz w:val="20"/>
                <w:szCs w:val="20"/>
              </w:rPr>
            </w:pPr>
          </w:p>
          <w:p w14:paraId="1CB43997" w14:textId="77777777" w:rsidR="005843B3" w:rsidRPr="00A72C1E" w:rsidRDefault="005843B3" w:rsidP="005A7DDD">
            <w:pPr>
              <w:pStyle w:val="ListParagraph"/>
              <w:numPr>
                <w:ilvl w:val="0"/>
                <w:numId w:val="48"/>
              </w:numPr>
              <w:spacing w:before="20" w:after="2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A72C1E">
              <w:rPr>
                <w:rFonts w:cs="Arial"/>
                <w:sz w:val="20"/>
                <w:szCs w:val="20"/>
              </w:rPr>
              <w:t>Strong negotiation skills required in establishing new supply arrangements and in managing the performance of entrenched suppliers.</w:t>
            </w:r>
          </w:p>
        </w:tc>
      </w:tr>
      <w:tr w:rsidR="005843B3" w:rsidRPr="00A72C1E" w14:paraId="1A975C3F" w14:textId="77777777" w:rsidTr="005843B3">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37" w:type="dxa"/>
          </w:tcPr>
          <w:p w14:paraId="5578427B" w14:textId="77777777" w:rsidR="005843B3" w:rsidRPr="00A72C1E" w:rsidRDefault="005843B3" w:rsidP="005843B3">
            <w:pPr>
              <w:spacing w:before="20" w:after="20"/>
              <w:rPr>
                <w:rFonts w:cs="Arial"/>
                <w:b/>
                <w:sz w:val="20"/>
                <w:szCs w:val="20"/>
              </w:rPr>
            </w:pPr>
            <w:r w:rsidRPr="00A72C1E">
              <w:rPr>
                <w:rFonts w:cs="Arial"/>
                <w:b/>
                <w:sz w:val="20"/>
                <w:szCs w:val="20"/>
              </w:rPr>
              <w:lastRenderedPageBreak/>
              <w:t>Probability of supply failure</w:t>
            </w:r>
          </w:p>
        </w:tc>
        <w:tc>
          <w:tcPr>
            <w:tcW w:w="2779" w:type="dxa"/>
          </w:tcPr>
          <w:p w14:paraId="019B3B2F" w14:textId="77777777" w:rsidR="005843B3" w:rsidRPr="00A72C1E" w:rsidRDefault="005843B3" w:rsidP="005843B3">
            <w:pPr>
              <w:spacing w:before="20" w:after="20"/>
              <w:cnfStyle w:val="010000000000" w:firstRow="0" w:lastRow="1" w:firstColumn="0" w:lastColumn="0" w:oddVBand="0" w:evenVBand="0" w:oddHBand="0" w:evenHBand="0" w:firstRowFirstColumn="0" w:firstRowLastColumn="0" w:lastRowFirstColumn="0" w:lastRowLastColumn="0"/>
              <w:rPr>
                <w:rFonts w:cs="Arial"/>
                <w:b/>
                <w:sz w:val="20"/>
                <w:szCs w:val="20"/>
              </w:rPr>
            </w:pPr>
            <w:r w:rsidRPr="00A72C1E">
              <w:rPr>
                <w:rFonts w:cs="Arial"/>
                <w:b/>
                <w:sz w:val="20"/>
                <w:szCs w:val="20"/>
              </w:rPr>
              <w:t>Low probability:</w:t>
            </w:r>
          </w:p>
          <w:p w14:paraId="3B3A2D07" w14:textId="77777777" w:rsidR="005843B3" w:rsidRPr="00A72C1E" w:rsidRDefault="005843B3" w:rsidP="005A7DDD">
            <w:pPr>
              <w:pStyle w:val="ListParagraph"/>
              <w:numPr>
                <w:ilvl w:val="0"/>
                <w:numId w:val="49"/>
              </w:numPr>
              <w:spacing w:before="20" w:after="20" w:line="276" w:lineRule="auto"/>
              <w:cnfStyle w:val="010000000000" w:firstRow="0" w:lastRow="1" w:firstColumn="0" w:lastColumn="0" w:oddVBand="0" w:evenVBand="0" w:oddHBand="0" w:evenHBand="0" w:firstRowFirstColumn="0" w:firstRowLastColumn="0" w:lastRowFirstColumn="0" w:lastRowLastColumn="0"/>
              <w:rPr>
                <w:rFonts w:cs="Arial"/>
                <w:sz w:val="20"/>
                <w:szCs w:val="20"/>
              </w:rPr>
            </w:pPr>
            <w:r w:rsidRPr="00A72C1E">
              <w:rPr>
                <w:rFonts w:cs="Arial"/>
                <w:sz w:val="20"/>
                <w:szCs w:val="20"/>
              </w:rPr>
              <w:t>Maintain good supplier relationships in key categories to promote positive supplier perceptions of the agency as a valued customer.</w:t>
            </w:r>
          </w:p>
          <w:p w14:paraId="41DE2CCD" w14:textId="77777777" w:rsidR="005843B3" w:rsidRDefault="005843B3" w:rsidP="005843B3">
            <w:pPr>
              <w:pStyle w:val="ListParagraph"/>
              <w:spacing w:before="20" w:after="20"/>
              <w:ind w:left="360"/>
              <w:cnfStyle w:val="010000000000" w:firstRow="0" w:lastRow="1" w:firstColumn="0" w:lastColumn="0" w:oddVBand="0" w:evenVBand="0" w:oddHBand="0" w:evenHBand="0" w:firstRowFirstColumn="0" w:firstRowLastColumn="0" w:lastRowFirstColumn="0" w:lastRowLastColumn="0"/>
              <w:rPr>
                <w:rFonts w:cs="Arial"/>
                <w:sz w:val="20"/>
                <w:szCs w:val="20"/>
              </w:rPr>
            </w:pPr>
          </w:p>
          <w:p w14:paraId="03698FD0" w14:textId="77777777" w:rsidR="005843B3" w:rsidRPr="00A72C1E" w:rsidRDefault="005843B3" w:rsidP="005A7DDD">
            <w:pPr>
              <w:pStyle w:val="ListParagraph"/>
              <w:numPr>
                <w:ilvl w:val="0"/>
                <w:numId w:val="49"/>
              </w:numPr>
              <w:spacing w:before="20" w:after="20" w:line="276" w:lineRule="auto"/>
              <w:cnfStyle w:val="010000000000" w:firstRow="0" w:lastRow="1" w:firstColumn="0" w:lastColumn="0" w:oddVBand="0" w:evenVBand="0" w:oddHBand="0" w:evenHBand="0" w:firstRowFirstColumn="0" w:firstRowLastColumn="0" w:lastRowFirstColumn="0" w:lastRowLastColumn="0"/>
              <w:rPr>
                <w:rFonts w:cs="Arial"/>
                <w:sz w:val="20"/>
                <w:szCs w:val="20"/>
              </w:rPr>
            </w:pPr>
            <w:r w:rsidRPr="00A72C1E">
              <w:rPr>
                <w:rFonts w:cs="Arial"/>
                <w:sz w:val="20"/>
                <w:szCs w:val="20"/>
              </w:rPr>
              <w:t>Maintain awareness of any changes in the market structure; mergers and acquisitions; and the capabilities and capacities of key suppliers.</w:t>
            </w:r>
          </w:p>
        </w:tc>
        <w:tc>
          <w:tcPr>
            <w:tcW w:w="2780" w:type="dxa"/>
          </w:tcPr>
          <w:p w14:paraId="03BEE227" w14:textId="77777777" w:rsidR="005843B3" w:rsidRPr="00A72C1E" w:rsidRDefault="005843B3" w:rsidP="005843B3">
            <w:pPr>
              <w:spacing w:before="20" w:after="20"/>
              <w:cnfStyle w:val="010000000000" w:firstRow="0" w:lastRow="1" w:firstColumn="0" w:lastColumn="0" w:oddVBand="0" w:evenVBand="0" w:oddHBand="0" w:evenHBand="0" w:firstRowFirstColumn="0" w:firstRowLastColumn="0" w:lastRowFirstColumn="0" w:lastRowLastColumn="0"/>
              <w:rPr>
                <w:rFonts w:cs="Arial"/>
                <w:sz w:val="20"/>
                <w:szCs w:val="20"/>
              </w:rPr>
            </w:pPr>
            <w:r w:rsidRPr="00A72C1E">
              <w:rPr>
                <w:rFonts w:cs="Arial"/>
                <w:b/>
                <w:sz w:val="20"/>
                <w:szCs w:val="20"/>
              </w:rPr>
              <w:t>Moderate probability:</w:t>
            </w:r>
            <w:r w:rsidRPr="00A72C1E">
              <w:rPr>
                <w:rFonts w:cs="Arial"/>
                <w:sz w:val="20"/>
                <w:szCs w:val="20"/>
              </w:rPr>
              <w:t xml:space="preserve"> </w:t>
            </w:r>
          </w:p>
          <w:p w14:paraId="4CF69F80" w14:textId="77777777" w:rsidR="005843B3" w:rsidRPr="00A72C1E" w:rsidRDefault="005843B3" w:rsidP="005A7DDD">
            <w:pPr>
              <w:pStyle w:val="ListParagraph"/>
              <w:numPr>
                <w:ilvl w:val="0"/>
                <w:numId w:val="50"/>
              </w:numPr>
              <w:spacing w:before="20" w:after="20" w:line="276" w:lineRule="auto"/>
              <w:cnfStyle w:val="010000000000" w:firstRow="0" w:lastRow="1" w:firstColumn="0" w:lastColumn="0" w:oddVBand="0" w:evenVBand="0" w:oddHBand="0" w:evenHBand="0" w:firstRowFirstColumn="0" w:firstRowLastColumn="0" w:lastRowFirstColumn="0" w:lastRowLastColumn="0"/>
              <w:rPr>
                <w:rFonts w:cs="Arial"/>
                <w:sz w:val="20"/>
                <w:szCs w:val="20"/>
              </w:rPr>
            </w:pPr>
            <w:r w:rsidRPr="00A72C1E">
              <w:rPr>
                <w:rFonts w:cs="Arial"/>
                <w:sz w:val="20"/>
                <w:szCs w:val="20"/>
              </w:rPr>
              <w:t>Actively seek to improve supplier relationships in key categories to develop positive supplier perceptions of agency as a valued customer.</w:t>
            </w:r>
          </w:p>
          <w:p w14:paraId="2C51C738" w14:textId="77777777" w:rsidR="005843B3" w:rsidRDefault="005843B3" w:rsidP="005843B3">
            <w:pPr>
              <w:pStyle w:val="ListParagraph"/>
              <w:spacing w:before="20" w:after="20"/>
              <w:ind w:left="360"/>
              <w:cnfStyle w:val="010000000000" w:firstRow="0" w:lastRow="1" w:firstColumn="0" w:lastColumn="0" w:oddVBand="0" w:evenVBand="0" w:oddHBand="0" w:evenHBand="0" w:firstRowFirstColumn="0" w:firstRowLastColumn="0" w:lastRowFirstColumn="0" w:lastRowLastColumn="0"/>
              <w:rPr>
                <w:rFonts w:cs="Arial"/>
                <w:sz w:val="20"/>
                <w:szCs w:val="20"/>
              </w:rPr>
            </w:pPr>
          </w:p>
          <w:p w14:paraId="58548164" w14:textId="77777777" w:rsidR="005843B3" w:rsidRPr="00A72C1E" w:rsidRDefault="005843B3" w:rsidP="005A7DDD">
            <w:pPr>
              <w:pStyle w:val="ListParagraph"/>
              <w:numPr>
                <w:ilvl w:val="0"/>
                <w:numId w:val="50"/>
              </w:numPr>
              <w:spacing w:before="20" w:after="20" w:line="276" w:lineRule="auto"/>
              <w:cnfStyle w:val="010000000000" w:firstRow="0" w:lastRow="1" w:firstColumn="0" w:lastColumn="0" w:oddVBand="0" w:evenVBand="0" w:oddHBand="0" w:evenHBand="0" w:firstRowFirstColumn="0" w:firstRowLastColumn="0" w:lastRowFirstColumn="0" w:lastRowLastColumn="0"/>
              <w:rPr>
                <w:rFonts w:cs="Arial"/>
                <w:sz w:val="20"/>
                <w:szCs w:val="20"/>
              </w:rPr>
            </w:pPr>
            <w:r w:rsidRPr="00A72C1E">
              <w:rPr>
                <w:rFonts w:cs="Arial"/>
                <w:sz w:val="20"/>
                <w:szCs w:val="20"/>
              </w:rPr>
              <w:t>Seek to procure from less vulnerable points in the supply chain.</w:t>
            </w:r>
          </w:p>
          <w:p w14:paraId="3CF4AF32" w14:textId="77777777" w:rsidR="005843B3" w:rsidRDefault="005843B3" w:rsidP="005843B3">
            <w:pPr>
              <w:pStyle w:val="ListParagraph"/>
              <w:spacing w:before="20" w:after="20"/>
              <w:ind w:left="360"/>
              <w:cnfStyle w:val="010000000000" w:firstRow="0" w:lastRow="1" w:firstColumn="0" w:lastColumn="0" w:oddVBand="0" w:evenVBand="0" w:oddHBand="0" w:evenHBand="0" w:firstRowFirstColumn="0" w:firstRowLastColumn="0" w:lastRowFirstColumn="0" w:lastRowLastColumn="0"/>
              <w:rPr>
                <w:rFonts w:cs="Arial"/>
                <w:sz w:val="20"/>
                <w:szCs w:val="20"/>
              </w:rPr>
            </w:pPr>
          </w:p>
          <w:p w14:paraId="11F1F126" w14:textId="77777777" w:rsidR="005843B3" w:rsidRPr="00A72C1E" w:rsidRDefault="005843B3" w:rsidP="005A7DDD">
            <w:pPr>
              <w:pStyle w:val="ListParagraph"/>
              <w:numPr>
                <w:ilvl w:val="0"/>
                <w:numId w:val="50"/>
              </w:numPr>
              <w:spacing w:before="20" w:after="20" w:line="276" w:lineRule="auto"/>
              <w:cnfStyle w:val="010000000000" w:firstRow="0" w:lastRow="1" w:firstColumn="0" w:lastColumn="0" w:oddVBand="0" w:evenVBand="0" w:oddHBand="0" w:evenHBand="0" w:firstRowFirstColumn="0" w:firstRowLastColumn="0" w:lastRowFirstColumn="0" w:lastRowLastColumn="0"/>
              <w:rPr>
                <w:rFonts w:cs="Arial"/>
                <w:sz w:val="20"/>
                <w:szCs w:val="20"/>
              </w:rPr>
            </w:pPr>
            <w:r w:rsidRPr="00A72C1E">
              <w:rPr>
                <w:rFonts w:cs="Arial"/>
                <w:sz w:val="20"/>
                <w:szCs w:val="20"/>
              </w:rPr>
              <w:t>Actively monitor any changes in the market structure and the capabilities and capacities of key suppliers.</w:t>
            </w:r>
          </w:p>
          <w:p w14:paraId="09BD0C6F" w14:textId="77777777" w:rsidR="005843B3" w:rsidRDefault="005843B3" w:rsidP="005843B3">
            <w:pPr>
              <w:pStyle w:val="ListParagraph"/>
              <w:spacing w:before="20" w:after="20"/>
              <w:ind w:left="360"/>
              <w:cnfStyle w:val="010000000000" w:firstRow="0" w:lastRow="1" w:firstColumn="0" w:lastColumn="0" w:oddVBand="0" w:evenVBand="0" w:oddHBand="0" w:evenHBand="0" w:firstRowFirstColumn="0" w:firstRowLastColumn="0" w:lastRowFirstColumn="0" w:lastRowLastColumn="0"/>
              <w:rPr>
                <w:rFonts w:cs="Arial"/>
                <w:sz w:val="20"/>
                <w:szCs w:val="20"/>
              </w:rPr>
            </w:pPr>
          </w:p>
          <w:p w14:paraId="3492B8B2" w14:textId="77777777" w:rsidR="005843B3" w:rsidRPr="00A72C1E" w:rsidRDefault="005843B3" w:rsidP="005A7DDD">
            <w:pPr>
              <w:pStyle w:val="ListParagraph"/>
              <w:numPr>
                <w:ilvl w:val="0"/>
                <w:numId w:val="50"/>
              </w:numPr>
              <w:spacing w:before="20" w:after="20" w:line="276" w:lineRule="auto"/>
              <w:cnfStyle w:val="010000000000" w:firstRow="0" w:lastRow="1" w:firstColumn="0" w:lastColumn="0" w:oddVBand="0" w:evenVBand="0" w:oddHBand="0" w:evenHBand="0" w:firstRowFirstColumn="0" w:firstRowLastColumn="0" w:lastRowFirstColumn="0" w:lastRowLastColumn="0"/>
              <w:rPr>
                <w:rFonts w:cs="Arial"/>
                <w:sz w:val="20"/>
                <w:szCs w:val="20"/>
              </w:rPr>
            </w:pPr>
            <w:r w:rsidRPr="00A72C1E">
              <w:rPr>
                <w:rFonts w:cs="Arial"/>
                <w:sz w:val="20"/>
                <w:szCs w:val="20"/>
              </w:rPr>
              <w:t>Investigate potential substitute goods and services and possible points of future vulnerability in the supply chain.</w:t>
            </w:r>
          </w:p>
          <w:p w14:paraId="7BC44B3E" w14:textId="77777777" w:rsidR="005843B3" w:rsidRDefault="005843B3" w:rsidP="005843B3">
            <w:pPr>
              <w:pStyle w:val="ListParagraph"/>
              <w:spacing w:before="20" w:after="20"/>
              <w:ind w:left="360"/>
              <w:cnfStyle w:val="010000000000" w:firstRow="0" w:lastRow="1" w:firstColumn="0" w:lastColumn="0" w:oddVBand="0" w:evenVBand="0" w:oddHBand="0" w:evenHBand="0" w:firstRowFirstColumn="0" w:firstRowLastColumn="0" w:lastRowFirstColumn="0" w:lastRowLastColumn="0"/>
              <w:rPr>
                <w:rFonts w:cs="Arial"/>
                <w:sz w:val="20"/>
                <w:szCs w:val="20"/>
              </w:rPr>
            </w:pPr>
          </w:p>
          <w:p w14:paraId="34878DC6" w14:textId="77777777" w:rsidR="005843B3" w:rsidRPr="00A72C1E" w:rsidRDefault="005843B3" w:rsidP="005A7DDD">
            <w:pPr>
              <w:pStyle w:val="ListParagraph"/>
              <w:numPr>
                <w:ilvl w:val="0"/>
                <w:numId w:val="50"/>
              </w:numPr>
              <w:spacing w:before="20" w:after="20" w:line="276" w:lineRule="auto"/>
              <w:cnfStyle w:val="010000000000" w:firstRow="0" w:lastRow="1" w:firstColumn="0" w:lastColumn="0" w:oddVBand="0" w:evenVBand="0" w:oddHBand="0" w:evenHBand="0" w:firstRowFirstColumn="0" w:firstRowLastColumn="0" w:lastRowFirstColumn="0" w:lastRowLastColumn="0"/>
              <w:rPr>
                <w:rFonts w:cs="Arial"/>
                <w:sz w:val="20"/>
                <w:szCs w:val="20"/>
              </w:rPr>
            </w:pPr>
            <w:r w:rsidRPr="00A72C1E">
              <w:rPr>
                <w:rFonts w:cs="Arial"/>
                <w:sz w:val="20"/>
                <w:szCs w:val="20"/>
              </w:rPr>
              <w:t>Undertake frequent market soundings.</w:t>
            </w:r>
          </w:p>
        </w:tc>
        <w:tc>
          <w:tcPr>
            <w:tcW w:w="2780" w:type="dxa"/>
          </w:tcPr>
          <w:p w14:paraId="4F56AF55" w14:textId="77777777" w:rsidR="005843B3" w:rsidRPr="00A72C1E" w:rsidRDefault="005843B3" w:rsidP="005843B3">
            <w:pPr>
              <w:spacing w:before="20" w:after="20"/>
              <w:cnfStyle w:val="010000000000" w:firstRow="0" w:lastRow="1" w:firstColumn="0" w:lastColumn="0" w:oddVBand="0" w:evenVBand="0" w:oddHBand="0" w:evenHBand="0" w:firstRowFirstColumn="0" w:firstRowLastColumn="0" w:lastRowFirstColumn="0" w:lastRowLastColumn="0"/>
              <w:rPr>
                <w:rFonts w:cs="Arial"/>
                <w:b/>
                <w:sz w:val="20"/>
                <w:szCs w:val="20"/>
              </w:rPr>
            </w:pPr>
            <w:r w:rsidRPr="00A72C1E">
              <w:rPr>
                <w:rFonts w:cs="Arial"/>
                <w:b/>
                <w:sz w:val="20"/>
                <w:szCs w:val="20"/>
              </w:rPr>
              <w:t>High probability:</w:t>
            </w:r>
          </w:p>
          <w:p w14:paraId="4B9137E1" w14:textId="77777777" w:rsidR="005843B3" w:rsidRPr="00A72C1E" w:rsidRDefault="005843B3" w:rsidP="005A7DDD">
            <w:pPr>
              <w:pStyle w:val="ListParagraph"/>
              <w:numPr>
                <w:ilvl w:val="0"/>
                <w:numId w:val="51"/>
              </w:numPr>
              <w:spacing w:before="20" w:after="20" w:line="276" w:lineRule="auto"/>
              <w:cnfStyle w:val="010000000000" w:firstRow="0" w:lastRow="1" w:firstColumn="0" w:lastColumn="0" w:oddVBand="0" w:evenVBand="0" w:oddHBand="0" w:evenHBand="0" w:firstRowFirstColumn="0" w:firstRowLastColumn="0" w:lastRowFirstColumn="0" w:lastRowLastColumn="0"/>
              <w:rPr>
                <w:rFonts w:cs="Arial"/>
                <w:sz w:val="20"/>
                <w:szCs w:val="20"/>
              </w:rPr>
            </w:pPr>
            <w:r w:rsidRPr="00A72C1E">
              <w:rPr>
                <w:rFonts w:cs="Arial"/>
                <w:sz w:val="20"/>
                <w:szCs w:val="20"/>
              </w:rPr>
              <w:t>Target potential suppliers in key categories and undertake intensive supplier development activities to establish alternative sources of supply.</w:t>
            </w:r>
          </w:p>
          <w:p w14:paraId="1D199113" w14:textId="77777777" w:rsidR="005843B3" w:rsidRDefault="005843B3" w:rsidP="005843B3">
            <w:pPr>
              <w:pStyle w:val="ListParagraph"/>
              <w:spacing w:before="20" w:after="20"/>
              <w:ind w:left="360"/>
              <w:cnfStyle w:val="010000000000" w:firstRow="0" w:lastRow="1" w:firstColumn="0" w:lastColumn="0" w:oddVBand="0" w:evenVBand="0" w:oddHBand="0" w:evenHBand="0" w:firstRowFirstColumn="0" w:firstRowLastColumn="0" w:lastRowFirstColumn="0" w:lastRowLastColumn="0"/>
              <w:rPr>
                <w:rFonts w:cs="Arial"/>
                <w:sz w:val="20"/>
                <w:szCs w:val="20"/>
              </w:rPr>
            </w:pPr>
          </w:p>
          <w:p w14:paraId="78DF53AD" w14:textId="77777777" w:rsidR="005843B3" w:rsidRPr="00A72C1E" w:rsidRDefault="005843B3" w:rsidP="005A7DDD">
            <w:pPr>
              <w:pStyle w:val="ListParagraph"/>
              <w:numPr>
                <w:ilvl w:val="0"/>
                <w:numId w:val="51"/>
              </w:numPr>
              <w:spacing w:before="20" w:after="20" w:line="276" w:lineRule="auto"/>
              <w:cnfStyle w:val="010000000000" w:firstRow="0" w:lastRow="1" w:firstColumn="0" w:lastColumn="0" w:oddVBand="0" w:evenVBand="0" w:oddHBand="0" w:evenHBand="0" w:firstRowFirstColumn="0" w:firstRowLastColumn="0" w:lastRowFirstColumn="0" w:lastRowLastColumn="0"/>
              <w:rPr>
                <w:rFonts w:cs="Arial"/>
                <w:sz w:val="20"/>
                <w:szCs w:val="20"/>
              </w:rPr>
            </w:pPr>
            <w:r w:rsidRPr="00A72C1E">
              <w:rPr>
                <w:rFonts w:cs="Arial"/>
                <w:sz w:val="20"/>
                <w:szCs w:val="20"/>
              </w:rPr>
              <w:t>Analyse and seek to influence the supply chain to reduce likelihood of supply failure.</w:t>
            </w:r>
          </w:p>
          <w:p w14:paraId="2A9A0285" w14:textId="77777777" w:rsidR="005843B3" w:rsidRDefault="005843B3" w:rsidP="005843B3">
            <w:pPr>
              <w:pStyle w:val="ListParagraph"/>
              <w:spacing w:before="20" w:after="20"/>
              <w:ind w:left="360"/>
              <w:cnfStyle w:val="010000000000" w:firstRow="0" w:lastRow="1" w:firstColumn="0" w:lastColumn="0" w:oddVBand="0" w:evenVBand="0" w:oddHBand="0" w:evenHBand="0" w:firstRowFirstColumn="0" w:firstRowLastColumn="0" w:lastRowFirstColumn="0" w:lastRowLastColumn="0"/>
              <w:rPr>
                <w:rFonts w:cs="Arial"/>
                <w:sz w:val="20"/>
                <w:szCs w:val="20"/>
              </w:rPr>
            </w:pPr>
          </w:p>
          <w:p w14:paraId="715F66BB" w14:textId="77777777" w:rsidR="005843B3" w:rsidRPr="00A72C1E" w:rsidRDefault="005843B3" w:rsidP="005A7DDD">
            <w:pPr>
              <w:pStyle w:val="ListParagraph"/>
              <w:numPr>
                <w:ilvl w:val="0"/>
                <w:numId w:val="51"/>
              </w:numPr>
              <w:spacing w:before="20" w:after="20" w:line="276" w:lineRule="auto"/>
              <w:cnfStyle w:val="010000000000" w:firstRow="0" w:lastRow="1" w:firstColumn="0" w:lastColumn="0" w:oddVBand="0" w:evenVBand="0" w:oddHBand="0" w:evenHBand="0" w:firstRowFirstColumn="0" w:firstRowLastColumn="0" w:lastRowFirstColumn="0" w:lastRowLastColumn="0"/>
              <w:rPr>
                <w:rFonts w:cs="Arial"/>
                <w:sz w:val="20"/>
                <w:szCs w:val="20"/>
              </w:rPr>
            </w:pPr>
            <w:r w:rsidRPr="00A72C1E">
              <w:rPr>
                <w:rFonts w:cs="Arial"/>
                <w:sz w:val="20"/>
                <w:szCs w:val="20"/>
              </w:rPr>
              <w:t>Reduce supply market vulnerabilities by holding strategic inventory; sourcing in-house; or using substitute goods and services.</w:t>
            </w:r>
          </w:p>
          <w:p w14:paraId="73F4F989" w14:textId="77777777" w:rsidR="005843B3" w:rsidRDefault="005843B3" w:rsidP="005843B3">
            <w:pPr>
              <w:pStyle w:val="ListParagraph"/>
              <w:spacing w:before="20" w:after="20"/>
              <w:ind w:left="360"/>
              <w:cnfStyle w:val="010000000000" w:firstRow="0" w:lastRow="1" w:firstColumn="0" w:lastColumn="0" w:oddVBand="0" w:evenVBand="0" w:oddHBand="0" w:evenHBand="0" w:firstRowFirstColumn="0" w:firstRowLastColumn="0" w:lastRowFirstColumn="0" w:lastRowLastColumn="0"/>
              <w:rPr>
                <w:rFonts w:cs="Arial"/>
                <w:sz w:val="20"/>
                <w:szCs w:val="20"/>
              </w:rPr>
            </w:pPr>
          </w:p>
          <w:p w14:paraId="1815E24D" w14:textId="77777777" w:rsidR="005843B3" w:rsidRPr="00A72C1E" w:rsidRDefault="005843B3" w:rsidP="005A7DDD">
            <w:pPr>
              <w:pStyle w:val="ListParagraph"/>
              <w:numPr>
                <w:ilvl w:val="0"/>
                <w:numId w:val="51"/>
              </w:numPr>
              <w:spacing w:before="20" w:after="20" w:line="276" w:lineRule="auto"/>
              <w:cnfStyle w:val="010000000000" w:firstRow="0" w:lastRow="1" w:firstColumn="0" w:lastColumn="0" w:oddVBand="0" w:evenVBand="0" w:oddHBand="0" w:evenHBand="0" w:firstRowFirstColumn="0" w:firstRowLastColumn="0" w:lastRowFirstColumn="0" w:lastRowLastColumn="0"/>
              <w:rPr>
                <w:rFonts w:cs="Arial"/>
                <w:sz w:val="20"/>
                <w:szCs w:val="20"/>
              </w:rPr>
            </w:pPr>
            <w:r w:rsidRPr="00A72C1E">
              <w:rPr>
                <w:rFonts w:cs="Arial"/>
                <w:sz w:val="20"/>
                <w:szCs w:val="20"/>
              </w:rPr>
              <w:t>Undertake continuous market soundings.</w:t>
            </w:r>
          </w:p>
        </w:tc>
      </w:tr>
    </w:tbl>
    <w:p w14:paraId="3BBAA02C" w14:textId="77777777" w:rsidR="005843B3" w:rsidRDefault="005843B3" w:rsidP="005843B3">
      <w:pPr>
        <w:rPr>
          <w:rFonts w:cs="Arial"/>
        </w:rPr>
      </w:pPr>
    </w:p>
    <w:p w14:paraId="019F962C" w14:textId="77777777" w:rsidR="005843B3" w:rsidRDefault="005843B3" w:rsidP="005843B3">
      <w:pPr>
        <w:spacing w:before="0" w:after="0" w:line="240" w:lineRule="auto"/>
        <w:rPr>
          <w:rFonts w:cs="Arial"/>
        </w:rPr>
      </w:pPr>
      <w:r>
        <w:rPr>
          <w:rFonts w:cs="Arial"/>
        </w:rPr>
        <w:br w:type="page"/>
      </w:r>
    </w:p>
    <w:p w14:paraId="6250D5D2" w14:textId="77777777" w:rsidR="005843B3" w:rsidRPr="00D34F3F" w:rsidRDefault="005843B3" w:rsidP="00453CE8">
      <w:pPr>
        <w:pStyle w:val="Heading2"/>
        <w:spacing w:after="240"/>
      </w:pPr>
      <w:bookmarkStart w:id="142" w:name="_Toc387677125"/>
      <w:bookmarkStart w:id="143" w:name="_Toc499109456"/>
      <w:bookmarkStart w:id="144" w:name="_Toc509481385"/>
      <w:r>
        <w:lastRenderedPageBreak/>
        <w:t>Appendix 2 – Summarising the key product findings from supply market analysis (example of ‘Product Z’)</w:t>
      </w:r>
      <w:bookmarkEnd w:id="142"/>
      <w:bookmarkEnd w:id="143"/>
      <w:bookmarkEnd w:id="144"/>
    </w:p>
    <w:tbl>
      <w:tblPr>
        <w:tblStyle w:val="Table-Blue"/>
        <w:tblW w:w="0" w:type="auto"/>
        <w:tblLayout w:type="fixed"/>
        <w:tblLook w:val="01E0" w:firstRow="1" w:lastRow="1" w:firstColumn="1" w:lastColumn="1" w:noHBand="0" w:noVBand="0"/>
      </w:tblPr>
      <w:tblGrid>
        <w:gridCol w:w="1820"/>
        <w:gridCol w:w="8056"/>
      </w:tblGrid>
      <w:tr w:rsidR="005843B3" w:rsidRPr="004A166A" w14:paraId="5C6B23F2" w14:textId="77777777" w:rsidTr="000D199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76" w:type="dxa"/>
            <w:gridSpan w:val="2"/>
            <w:shd w:val="clear" w:color="auto" w:fill="808080" w:themeFill="background1" w:themeFillShade="80"/>
          </w:tcPr>
          <w:p w14:paraId="5227D033" w14:textId="77777777" w:rsidR="005843B3" w:rsidRPr="000D199A" w:rsidRDefault="005843B3" w:rsidP="005843B3">
            <w:pPr>
              <w:rPr>
                <w:rFonts w:cs="Arial"/>
                <w:b/>
                <w:bCs/>
                <w:color w:val="FFFFFF" w:themeColor="background1"/>
                <w:sz w:val="24"/>
                <w:lang w:eastAsia="en-AU"/>
              </w:rPr>
            </w:pPr>
            <w:r w:rsidRPr="000D199A">
              <w:rPr>
                <w:rFonts w:cs="Arial"/>
                <w:b/>
                <w:bCs/>
                <w:color w:val="FFFFFF" w:themeColor="background1"/>
                <w:sz w:val="24"/>
                <w:lang w:eastAsia="en-AU"/>
              </w:rPr>
              <w:t>Key findings from supply market analysis</w:t>
            </w:r>
          </w:p>
        </w:tc>
      </w:tr>
      <w:tr w:rsidR="005843B3" w:rsidRPr="004A166A" w14:paraId="06BE7C50" w14:textId="77777777" w:rsidTr="005843B3">
        <w:trPr>
          <w:cantSplit/>
        </w:trPr>
        <w:tc>
          <w:tcPr>
            <w:cnfStyle w:val="001000000000" w:firstRow="0" w:lastRow="0" w:firstColumn="1" w:lastColumn="0" w:oddVBand="0" w:evenVBand="0" w:oddHBand="0" w:evenHBand="0" w:firstRowFirstColumn="0" w:firstRowLastColumn="0" w:lastRowFirstColumn="0" w:lastRowLastColumn="0"/>
            <w:tcW w:w="1820" w:type="dxa"/>
          </w:tcPr>
          <w:p w14:paraId="154ED894" w14:textId="77777777" w:rsidR="005843B3" w:rsidRPr="00FB62AF" w:rsidRDefault="005843B3" w:rsidP="005843B3">
            <w:pPr>
              <w:spacing w:before="20" w:after="20"/>
              <w:rPr>
                <w:rFonts w:cs="Arial"/>
                <w:b/>
                <w:sz w:val="20"/>
                <w:szCs w:val="20"/>
                <w:lang w:eastAsia="en-AU"/>
              </w:rPr>
            </w:pPr>
            <w:r w:rsidRPr="00FB62AF">
              <w:rPr>
                <w:rFonts w:cs="Arial"/>
                <w:b/>
                <w:sz w:val="20"/>
                <w:szCs w:val="20"/>
                <w:lang w:eastAsia="en-AU"/>
              </w:rPr>
              <w:t>Market structure</w:t>
            </w:r>
          </w:p>
        </w:tc>
        <w:tc>
          <w:tcPr>
            <w:tcW w:w="8056" w:type="dxa"/>
          </w:tcPr>
          <w:p w14:paraId="0CD75B31" w14:textId="77777777" w:rsidR="005843B3" w:rsidRPr="00FB62AF" w:rsidRDefault="005843B3" w:rsidP="00E62574">
            <w:pPr>
              <w:pStyle w:val="ListParagraph"/>
              <w:numPr>
                <w:ilvl w:val="0"/>
                <w:numId w:val="52"/>
              </w:numPr>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FB62AF">
              <w:rPr>
                <w:rFonts w:cs="Arial"/>
                <w:sz w:val="20"/>
                <w:szCs w:val="20"/>
                <w:lang w:eastAsia="en-AU"/>
              </w:rPr>
              <w:t>Four major suppliers dominate market at 60 per cent of government sales.</w:t>
            </w:r>
          </w:p>
          <w:p w14:paraId="3CD22DD5" w14:textId="77777777" w:rsidR="005843B3" w:rsidRDefault="005843B3" w:rsidP="00E62574">
            <w:pPr>
              <w:pStyle w:val="ListParagraph"/>
              <w:spacing w:before="20" w:after="20" w:line="240" w:lineRule="auto"/>
              <w:ind w:left="360"/>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p>
          <w:p w14:paraId="663525B5" w14:textId="77777777" w:rsidR="005843B3" w:rsidRPr="00FB62AF" w:rsidRDefault="005843B3" w:rsidP="00E62574">
            <w:pPr>
              <w:pStyle w:val="ListParagraph"/>
              <w:numPr>
                <w:ilvl w:val="0"/>
                <w:numId w:val="52"/>
              </w:numPr>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FB62AF">
              <w:rPr>
                <w:rFonts w:cs="Arial"/>
                <w:sz w:val="20"/>
                <w:szCs w:val="20"/>
                <w:lang w:eastAsia="en-AU"/>
              </w:rPr>
              <w:t>Value-added resellers make up 15 per cent of the government market.</w:t>
            </w:r>
          </w:p>
          <w:p w14:paraId="1FF48F16" w14:textId="77777777" w:rsidR="005843B3" w:rsidRDefault="005843B3" w:rsidP="00E62574">
            <w:pPr>
              <w:pStyle w:val="ListParagraph"/>
              <w:spacing w:before="20" w:after="20" w:line="240" w:lineRule="auto"/>
              <w:ind w:left="360"/>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p>
          <w:p w14:paraId="0421FBEA" w14:textId="77777777" w:rsidR="005843B3" w:rsidRPr="00FB62AF" w:rsidRDefault="005843B3" w:rsidP="00E62574">
            <w:pPr>
              <w:pStyle w:val="ListParagraph"/>
              <w:numPr>
                <w:ilvl w:val="0"/>
                <w:numId w:val="52"/>
              </w:numPr>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FB62AF">
              <w:rPr>
                <w:rFonts w:cs="Arial"/>
                <w:sz w:val="20"/>
                <w:szCs w:val="20"/>
                <w:lang w:eastAsia="en-AU"/>
              </w:rPr>
              <w:t>Limited number of regional and high-end suppliers.</w:t>
            </w:r>
          </w:p>
          <w:p w14:paraId="26C9E6F9" w14:textId="77777777" w:rsidR="005843B3" w:rsidRDefault="005843B3" w:rsidP="00E62574">
            <w:pPr>
              <w:pStyle w:val="ListParagraph"/>
              <w:spacing w:before="20" w:after="20" w:line="240" w:lineRule="auto"/>
              <w:ind w:left="360"/>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p>
          <w:p w14:paraId="2AAEA351" w14:textId="77777777" w:rsidR="005843B3" w:rsidRPr="00FB62AF" w:rsidRDefault="005843B3" w:rsidP="00E62574">
            <w:pPr>
              <w:pStyle w:val="ListParagraph"/>
              <w:numPr>
                <w:ilvl w:val="0"/>
                <w:numId w:val="52"/>
              </w:numPr>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FB62AF">
              <w:rPr>
                <w:rFonts w:cs="Arial"/>
                <w:sz w:val="20"/>
                <w:szCs w:val="20"/>
                <w:lang w:eastAsia="en-AU"/>
              </w:rPr>
              <w:t>Product increasingly commodities with value-adding in services.</w:t>
            </w:r>
          </w:p>
          <w:p w14:paraId="08BC317F" w14:textId="77777777" w:rsidR="005843B3" w:rsidRDefault="005843B3" w:rsidP="00E62574">
            <w:pPr>
              <w:pStyle w:val="ListParagraph"/>
              <w:spacing w:before="20" w:after="20" w:line="240" w:lineRule="auto"/>
              <w:ind w:left="360"/>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p>
          <w:p w14:paraId="36C38B29" w14:textId="77777777" w:rsidR="005843B3" w:rsidRPr="00FB62AF" w:rsidRDefault="005843B3" w:rsidP="00E62574">
            <w:pPr>
              <w:pStyle w:val="ListParagraph"/>
              <w:numPr>
                <w:ilvl w:val="0"/>
                <w:numId w:val="52"/>
              </w:numPr>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FB62AF">
              <w:rPr>
                <w:rFonts w:cs="Arial"/>
                <w:sz w:val="20"/>
                <w:szCs w:val="20"/>
                <w:lang w:eastAsia="en-AU"/>
              </w:rPr>
              <w:t>Most assembling is conducted overseas.</w:t>
            </w:r>
          </w:p>
        </w:tc>
      </w:tr>
      <w:tr w:rsidR="005843B3" w:rsidRPr="004A166A" w14:paraId="63005242" w14:textId="77777777" w:rsidTr="005843B3">
        <w:trPr>
          <w:cantSplit/>
        </w:trPr>
        <w:tc>
          <w:tcPr>
            <w:cnfStyle w:val="001000000000" w:firstRow="0" w:lastRow="0" w:firstColumn="1" w:lastColumn="0" w:oddVBand="0" w:evenVBand="0" w:oddHBand="0" w:evenHBand="0" w:firstRowFirstColumn="0" w:firstRowLastColumn="0" w:lastRowFirstColumn="0" w:lastRowLastColumn="0"/>
            <w:tcW w:w="1820" w:type="dxa"/>
          </w:tcPr>
          <w:p w14:paraId="54B3C96D" w14:textId="77777777" w:rsidR="005843B3" w:rsidRPr="00FB62AF" w:rsidRDefault="005843B3" w:rsidP="005843B3">
            <w:pPr>
              <w:spacing w:before="20" w:after="20"/>
              <w:rPr>
                <w:rFonts w:cs="Arial"/>
                <w:b/>
                <w:sz w:val="20"/>
                <w:szCs w:val="20"/>
                <w:lang w:eastAsia="en-AU"/>
              </w:rPr>
            </w:pPr>
            <w:r w:rsidRPr="00FB62AF">
              <w:rPr>
                <w:rFonts w:cs="Arial"/>
                <w:b/>
                <w:sz w:val="20"/>
                <w:szCs w:val="20"/>
                <w:lang w:eastAsia="en-AU"/>
              </w:rPr>
              <w:t>Competition</w:t>
            </w:r>
          </w:p>
        </w:tc>
        <w:tc>
          <w:tcPr>
            <w:tcW w:w="8056" w:type="dxa"/>
          </w:tcPr>
          <w:p w14:paraId="10433590" w14:textId="77777777" w:rsidR="005843B3" w:rsidRPr="00FB62AF" w:rsidRDefault="005843B3" w:rsidP="00E62574">
            <w:pPr>
              <w:pStyle w:val="ListParagraph"/>
              <w:numPr>
                <w:ilvl w:val="0"/>
                <w:numId w:val="53"/>
              </w:numPr>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FB62AF">
              <w:rPr>
                <w:rFonts w:cs="Arial"/>
                <w:sz w:val="20"/>
                <w:szCs w:val="20"/>
                <w:lang w:eastAsia="en-AU"/>
              </w:rPr>
              <w:t>Key driver is intensive price pressure</w:t>
            </w:r>
          </w:p>
          <w:p w14:paraId="7D6A9C6B" w14:textId="77777777" w:rsidR="005843B3" w:rsidRDefault="005843B3" w:rsidP="00E62574">
            <w:pPr>
              <w:pStyle w:val="ListParagraph"/>
              <w:spacing w:before="20" w:after="20" w:line="240" w:lineRule="auto"/>
              <w:ind w:left="360"/>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p>
          <w:p w14:paraId="7DFF9D2B" w14:textId="77777777" w:rsidR="005843B3" w:rsidRPr="00FB62AF" w:rsidRDefault="005843B3" w:rsidP="00E62574">
            <w:pPr>
              <w:pStyle w:val="ListParagraph"/>
              <w:numPr>
                <w:ilvl w:val="0"/>
                <w:numId w:val="53"/>
              </w:numPr>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FB62AF">
              <w:rPr>
                <w:rFonts w:cs="Arial"/>
                <w:sz w:val="20"/>
                <w:szCs w:val="20"/>
                <w:lang w:eastAsia="en-AU"/>
              </w:rPr>
              <w:t>Expansion of products / services into high-margin areas</w:t>
            </w:r>
          </w:p>
          <w:p w14:paraId="523D74D4" w14:textId="77777777" w:rsidR="005843B3" w:rsidRDefault="005843B3" w:rsidP="00E62574">
            <w:pPr>
              <w:pStyle w:val="ListParagraph"/>
              <w:spacing w:before="20" w:after="20" w:line="240" w:lineRule="auto"/>
              <w:ind w:left="360"/>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p>
          <w:p w14:paraId="1AB7CCBF" w14:textId="77777777" w:rsidR="005843B3" w:rsidRPr="00FB62AF" w:rsidRDefault="005843B3" w:rsidP="00E62574">
            <w:pPr>
              <w:pStyle w:val="ListParagraph"/>
              <w:numPr>
                <w:ilvl w:val="0"/>
                <w:numId w:val="53"/>
              </w:numPr>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proofErr w:type="gramStart"/>
            <w:r w:rsidRPr="00FB62AF">
              <w:rPr>
                <w:rFonts w:cs="Arial"/>
                <w:sz w:val="20"/>
                <w:szCs w:val="20"/>
                <w:lang w:eastAsia="en-AU"/>
              </w:rPr>
              <w:t>High-levels</w:t>
            </w:r>
            <w:proofErr w:type="gramEnd"/>
            <w:r w:rsidRPr="00FB62AF">
              <w:rPr>
                <w:rFonts w:cs="Arial"/>
                <w:sz w:val="20"/>
                <w:szCs w:val="20"/>
                <w:lang w:eastAsia="en-AU"/>
              </w:rPr>
              <w:t xml:space="preserve"> of brand differentiation</w:t>
            </w:r>
          </w:p>
          <w:p w14:paraId="18368C2A" w14:textId="77777777" w:rsidR="005843B3" w:rsidRDefault="005843B3" w:rsidP="00E62574">
            <w:pPr>
              <w:pStyle w:val="ListParagraph"/>
              <w:spacing w:before="20" w:after="20" w:line="240" w:lineRule="auto"/>
              <w:ind w:left="360"/>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p>
          <w:p w14:paraId="7FABD363" w14:textId="77777777" w:rsidR="005843B3" w:rsidRPr="00FB62AF" w:rsidRDefault="005843B3" w:rsidP="00E62574">
            <w:pPr>
              <w:pStyle w:val="ListParagraph"/>
              <w:numPr>
                <w:ilvl w:val="0"/>
                <w:numId w:val="53"/>
              </w:numPr>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FB62AF">
              <w:rPr>
                <w:rFonts w:cs="Arial"/>
                <w:sz w:val="20"/>
                <w:szCs w:val="20"/>
                <w:lang w:eastAsia="en-AU"/>
              </w:rPr>
              <w:t>Little real product differentiation (mature market)</w:t>
            </w:r>
          </w:p>
          <w:p w14:paraId="7DD97CA4" w14:textId="77777777" w:rsidR="005843B3" w:rsidRDefault="005843B3" w:rsidP="00E62574">
            <w:pPr>
              <w:pStyle w:val="ListParagraph"/>
              <w:spacing w:before="20" w:after="20" w:line="240" w:lineRule="auto"/>
              <w:ind w:left="360"/>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p>
          <w:p w14:paraId="1B8F8D33" w14:textId="77777777" w:rsidR="005843B3" w:rsidRPr="00FB62AF" w:rsidRDefault="005843B3" w:rsidP="00E62574">
            <w:pPr>
              <w:pStyle w:val="ListParagraph"/>
              <w:numPr>
                <w:ilvl w:val="0"/>
                <w:numId w:val="53"/>
              </w:numPr>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FB62AF">
              <w:rPr>
                <w:rFonts w:cs="Arial"/>
                <w:sz w:val="20"/>
                <w:szCs w:val="20"/>
                <w:lang w:eastAsia="en-AU"/>
              </w:rPr>
              <w:t>Scale economies and state-wide distribution networks as barriers to entry</w:t>
            </w:r>
          </w:p>
          <w:p w14:paraId="6D28AD79" w14:textId="77777777" w:rsidR="005843B3" w:rsidRDefault="005843B3" w:rsidP="00E62574">
            <w:pPr>
              <w:pStyle w:val="ListParagraph"/>
              <w:spacing w:before="20" w:after="20" w:line="240" w:lineRule="auto"/>
              <w:ind w:left="360"/>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p>
          <w:p w14:paraId="4C93F3E4" w14:textId="77777777" w:rsidR="005843B3" w:rsidRPr="00FB62AF" w:rsidRDefault="005843B3" w:rsidP="00E62574">
            <w:pPr>
              <w:pStyle w:val="ListParagraph"/>
              <w:numPr>
                <w:ilvl w:val="0"/>
                <w:numId w:val="53"/>
              </w:numPr>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FB62AF">
              <w:rPr>
                <w:rFonts w:cs="Arial"/>
                <w:sz w:val="20"/>
                <w:szCs w:val="20"/>
                <w:lang w:eastAsia="en-AU"/>
              </w:rPr>
              <w:t xml:space="preserve">Short product life-cycles force prices </w:t>
            </w:r>
            <w:proofErr w:type="gramStart"/>
            <w:r w:rsidRPr="00FB62AF">
              <w:rPr>
                <w:rFonts w:cs="Arial"/>
                <w:sz w:val="20"/>
                <w:szCs w:val="20"/>
                <w:lang w:eastAsia="en-AU"/>
              </w:rPr>
              <w:t>cuts</w:t>
            </w:r>
            <w:proofErr w:type="gramEnd"/>
            <w:r w:rsidRPr="00FB62AF">
              <w:rPr>
                <w:rFonts w:cs="Arial"/>
                <w:sz w:val="20"/>
                <w:szCs w:val="20"/>
                <w:lang w:eastAsia="en-AU"/>
              </w:rPr>
              <w:t xml:space="preserve"> for existing models.</w:t>
            </w:r>
          </w:p>
        </w:tc>
      </w:tr>
      <w:tr w:rsidR="005843B3" w:rsidRPr="004A166A" w14:paraId="07A162C6" w14:textId="77777777" w:rsidTr="005843B3">
        <w:trPr>
          <w:cantSplit/>
        </w:trPr>
        <w:tc>
          <w:tcPr>
            <w:cnfStyle w:val="001000000000" w:firstRow="0" w:lastRow="0" w:firstColumn="1" w:lastColumn="0" w:oddVBand="0" w:evenVBand="0" w:oddHBand="0" w:evenHBand="0" w:firstRowFirstColumn="0" w:firstRowLastColumn="0" w:lastRowFirstColumn="0" w:lastRowLastColumn="0"/>
            <w:tcW w:w="1820" w:type="dxa"/>
          </w:tcPr>
          <w:p w14:paraId="1E60A56A" w14:textId="77777777" w:rsidR="005843B3" w:rsidRPr="00FB62AF" w:rsidRDefault="005843B3" w:rsidP="005843B3">
            <w:pPr>
              <w:spacing w:before="20" w:after="20"/>
              <w:rPr>
                <w:rFonts w:cs="Arial"/>
                <w:b/>
                <w:sz w:val="20"/>
                <w:szCs w:val="20"/>
                <w:lang w:eastAsia="en-AU"/>
              </w:rPr>
            </w:pPr>
            <w:r w:rsidRPr="00FB62AF">
              <w:rPr>
                <w:rFonts w:cs="Arial"/>
                <w:b/>
                <w:sz w:val="20"/>
                <w:szCs w:val="20"/>
                <w:lang w:eastAsia="en-AU"/>
              </w:rPr>
              <w:t>Supply chain</w:t>
            </w:r>
          </w:p>
        </w:tc>
        <w:tc>
          <w:tcPr>
            <w:tcW w:w="8056" w:type="dxa"/>
          </w:tcPr>
          <w:p w14:paraId="7CB69B83" w14:textId="77777777" w:rsidR="005843B3" w:rsidRPr="00FB62AF" w:rsidRDefault="005843B3" w:rsidP="00E62574">
            <w:pPr>
              <w:pStyle w:val="ListParagraph"/>
              <w:numPr>
                <w:ilvl w:val="0"/>
                <w:numId w:val="54"/>
              </w:numPr>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FB62AF">
              <w:rPr>
                <w:rFonts w:cs="Arial"/>
                <w:sz w:val="20"/>
                <w:szCs w:val="20"/>
                <w:lang w:eastAsia="en-AU"/>
              </w:rPr>
              <w:t>Vulnerabilities to breakdowns in component manufacture.</w:t>
            </w:r>
          </w:p>
          <w:p w14:paraId="0478DFCA" w14:textId="77777777" w:rsidR="005843B3" w:rsidRDefault="005843B3" w:rsidP="00E62574">
            <w:pPr>
              <w:pStyle w:val="ListParagraph"/>
              <w:spacing w:before="20" w:after="20" w:line="240" w:lineRule="auto"/>
              <w:ind w:left="360"/>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p>
          <w:p w14:paraId="2C2DEAC7" w14:textId="77777777" w:rsidR="005843B3" w:rsidRPr="00FB62AF" w:rsidRDefault="005843B3" w:rsidP="00E62574">
            <w:pPr>
              <w:pStyle w:val="ListParagraph"/>
              <w:numPr>
                <w:ilvl w:val="0"/>
                <w:numId w:val="54"/>
              </w:numPr>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FB62AF">
              <w:rPr>
                <w:rFonts w:cs="Arial"/>
                <w:sz w:val="20"/>
                <w:szCs w:val="20"/>
                <w:lang w:eastAsia="en-AU"/>
              </w:rPr>
              <w:t>Most products assembled overseas.</w:t>
            </w:r>
          </w:p>
          <w:p w14:paraId="78949614" w14:textId="77777777" w:rsidR="005843B3" w:rsidRDefault="005843B3" w:rsidP="00E62574">
            <w:pPr>
              <w:pStyle w:val="ListParagraph"/>
              <w:spacing w:before="20" w:after="20" w:line="240" w:lineRule="auto"/>
              <w:ind w:left="360"/>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p>
          <w:p w14:paraId="774E6989" w14:textId="77777777" w:rsidR="005843B3" w:rsidRPr="00FB62AF" w:rsidRDefault="005843B3" w:rsidP="00E62574">
            <w:pPr>
              <w:pStyle w:val="ListParagraph"/>
              <w:numPr>
                <w:ilvl w:val="0"/>
                <w:numId w:val="54"/>
              </w:numPr>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FB62AF">
              <w:rPr>
                <w:rFonts w:cs="Arial"/>
                <w:sz w:val="20"/>
                <w:szCs w:val="20"/>
                <w:lang w:eastAsia="en-AU"/>
              </w:rPr>
              <w:t>Local resellers value-add in support services.</w:t>
            </w:r>
          </w:p>
          <w:p w14:paraId="163398BE" w14:textId="77777777" w:rsidR="005843B3" w:rsidRDefault="005843B3" w:rsidP="00E62574">
            <w:pPr>
              <w:pStyle w:val="ListParagraph"/>
              <w:spacing w:before="20" w:after="20" w:line="240" w:lineRule="auto"/>
              <w:ind w:left="360"/>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p>
          <w:p w14:paraId="5477811F" w14:textId="77777777" w:rsidR="005843B3" w:rsidRPr="00FB62AF" w:rsidRDefault="005843B3" w:rsidP="00E62574">
            <w:pPr>
              <w:pStyle w:val="ListParagraph"/>
              <w:numPr>
                <w:ilvl w:val="0"/>
                <w:numId w:val="54"/>
              </w:numPr>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FB62AF">
              <w:rPr>
                <w:rFonts w:cs="Arial"/>
                <w:sz w:val="20"/>
                <w:szCs w:val="20"/>
                <w:lang w:eastAsia="en-AU"/>
              </w:rPr>
              <w:t>Same state-wide service agents used by most suppliers.</w:t>
            </w:r>
          </w:p>
        </w:tc>
      </w:tr>
      <w:tr w:rsidR="005843B3" w:rsidRPr="004A166A" w14:paraId="4C9A93BF" w14:textId="77777777" w:rsidTr="005843B3">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820" w:type="dxa"/>
          </w:tcPr>
          <w:p w14:paraId="5556F79B" w14:textId="77777777" w:rsidR="005843B3" w:rsidRPr="00FB62AF" w:rsidRDefault="005843B3" w:rsidP="005843B3">
            <w:pPr>
              <w:spacing w:before="20" w:after="20"/>
              <w:rPr>
                <w:rFonts w:cs="Arial"/>
                <w:b/>
                <w:sz w:val="20"/>
                <w:szCs w:val="20"/>
                <w:lang w:eastAsia="en-AU"/>
              </w:rPr>
            </w:pPr>
            <w:r w:rsidRPr="00FB62AF">
              <w:rPr>
                <w:rFonts w:cs="Arial"/>
                <w:b/>
                <w:sz w:val="20"/>
                <w:szCs w:val="20"/>
                <w:lang w:eastAsia="en-AU"/>
              </w:rPr>
              <w:t>Substitutes</w:t>
            </w:r>
          </w:p>
        </w:tc>
        <w:tc>
          <w:tcPr>
            <w:tcW w:w="8056" w:type="dxa"/>
          </w:tcPr>
          <w:p w14:paraId="0465DF90" w14:textId="77777777" w:rsidR="005843B3" w:rsidRPr="00FB62AF" w:rsidRDefault="005843B3" w:rsidP="00E62574">
            <w:pPr>
              <w:pStyle w:val="ListParagraph"/>
              <w:numPr>
                <w:ilvl w:val="0"/>
                <w:numId w:val="55"/>
              </w:numPr>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FB62AF">
              <w:rPr>
                <w:rFonts w:cs="Arial"/>
                <w:sz w:val="20"/>
                <w:szCs w:val="20"/>
                <w:lang w:eastAsia="en-AU"/>
              </w:rPr>
              <w:t>Limited scope for product alternatives.</w:t>
            </w:r>
          </w:p>
          <w:p w14:paraId="533E3A27" w14:textId="77777777" w:rsidR="005843B3" w:rsidRDefault="005843B3" w:rsidP="00E62574">
            <w:pPr>
              <w:pStyle w:val="ListParagraph"/>
              <w:spacing w:before="20" w:after="20" w:line="240" w:lineRule="auto"/>
              <w:ind w:left="360"/>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p>
          <w:p w14:paraId="1549D5C5" w14:textId="77777777" w:rsidR="005843B3" w:rsidRPr="00FB62AF" w:rsidRDefault="005843B3" w:rsidP="00E62574">
            <w:pPr>
              <w:pStyle w:val="ListParagraph"/>
              <w:numPr>
                <w:ilvl w:val="0"/>
                <w:numId w:val="55"/>
              </w:numPr>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FB62AF">
              <w:rPr>
                <w:rFonts w:cs="Arial"/>
                <w:sz w:val="20"/>
                <w:szCs w:val="20"/>
                <w:lang w:eastAsia="en-AU"/>
              </w:rPr>
              <w:t>Trend towards alternatives to traditional supply and support models: that is, managed services.</w:t>
            </w:r>
          </w:p>
        </w:tc>
      </w:tr>
      <w:tr w:rsidR="005843B3" w:rsidRPr="004A166A" w14:paraId="05712B24" w14:textId="77777777" w:rsidTr="005843B3">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20" w:type="dxa"/>
          </w:tcPr>
          <w:p w14:paraId="6122F488" w14:textId="77777777" w:rsidR="005843B3" w:rsidRPr="00FB62AF" w:rsidRDefault="005843B3" w:rsidP="005843B3">
            <w:pPr>
              <w:spacing w:before="20" w:after="20"/>
              <w:rPr>
                <w:rFonts w:cs="Arial"/>
                <w:b/>
                <w:sz w:val="20"/>
                <w:szCs w:val="20"/>
                <w:lang w:eastAsia="en-AU"/>
              </w:rPr>
            </w:pPr>
            <w:r w:rsidRPr="00FB62AF">
              <w:rPr>
                <w:rFonts w:cs="Arial"/>
                <w:b/>
                <w:sz w:val="20"/>
                <w:szCs w:val="20"/>
                <w:lang w:eastAsia="en-AU"/>
              </w:rPr>
              <w:t>Agency’s value as a customer</w:t>
            </w:r>
          </w:p>
        </w:tc>
        <w:tc>
          <w:tcPr>
            <w:tcW w:w="8056" w:type="dxa"/>
          </w:tcPr>
          <w:p w14:paraId="150BDFB3" w14:textId="77777777" w:rsidR="005843B3" w:rsidRPr="00FB62AF" w:rsidRDefault="005843B3" w:rsidP="00E62574">
            <w:pPr>
              <w:pStyle w:val="ListParagraph"/>
              <w:numPr>
                <w:ilvl w:val="0"/>
                <w:numId w:val="56"/>
              </w:numPr>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FB62AF">
              <w:rPr>
                <w:rFonts w:cs="Arial"/>
                <w:sz w:val="20"/>
                <w:szCs w:val="20"/>
                <w:lang w:eastAsia="en-AU"/>
              </w:rPr>
              <w:t>Agency is a small customer compared to total sales (&lt;0.1%).</w:t>
            </w:r>
          </w:p>
          <w:p w14:paraId="039184C9" w14:textId="77777777" w:rsidR="005843B3" w:rsidRDefault="005843B3" w:rsidP="00E62574">
            <w:pPr>
              <w:pStyle w:val="ListParagraph"/>
              <w:spacing w:before="20" w:after="20" w:line="240" w:lineRule="auto"/>
              <w:ind w:left="360"/>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p>
          <w:p w14:paraId="009FD3B0" w14:textId="77777777" w:rsidR="005843B3" w:rsidRPr="00FB62AF" w:rsidRDefault="005843B3" w:rsidP="00E62574">
            <w:pPr>
              <w:pStyle w:val="ListParagraph"/>
              <w:numPr>
                <w:ilvl w:val="0"/>
                <w:numId w:val="56"/>
              </w:numPr>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FB62AF">
              <w:rPr>
                <w:rFonts w:cs="Arial"/>
                <w:sz w:val="20"/>
                <w:szCs w:val="20"/>
                <w:lang w:eastAsia="en-AU"/>
              </w:rPr>
              <w:t>Agency is a middle level government customer of major product suppliers (average 0.5 to 2% of government sales).</w:t>
            </w:r>
          </w:p>
          <w:p w14:paraId="0E88B10D" w14:textId="77777777" w:rsidR="005843B3" w:rsidRDefault="005843B3" w:rsidP="00E62574">
            <w:pPr>
              <w:pStyle w:val="ListParagraph"/>
              <w:spacing w:before="20" w:after="20" w:line="240" w:lineRule="auto"/>
              <w:ind w:left="360"/>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p>
          <w:p w14:paraId="2CFCF659" w14:textId="77777777" w:rsidR="005843B3" w:rsidRPr="00FB62AF" w:rsidRDefault="005843B3" w:rsidP="00E62574">
            <w:pPr>
              <w:pStyle w:val="ListParagraph"/>
              <w:numPr>
                <w:ilvl w:val="0"/>
                <w:numId w:val="56"/>
              </w:numPr>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FB62AF">
              <w:rPr>
                <w:rFonts w:cs="Arial"/>
                <w:sz w:val="20"/>
                <w:szCs w:val="20"/>
                <w:lang w:eastAsia="en-AU"/>
              </w:rPr>
              <w:t>Reasonable volume / but high number of customer interfaces.</w:t>
            </w:r>
          </w:p>
          <w:p w14:paraId="7F838344" w14:textId="77777777" w:rsidR="005843B3" w:rsidRDefault="005843B3" w:rsidP="00E62574">
            <w:pPr>
              <w:pStyle w:val="ListParagraph"/>
              <w:spacing w:before="20" w:after="20" w:line="240" w:lineRule="auto"/>
              <w:ind w:left="360"/>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p>
          <w:p w14:paraId="734FC278" w14:textId="77777777" w:rsidR="005843B3" w:rsidRPr="00FB62AF" w:rsidRDefault="005843B3" w:rsidP="00E62574">
            <w:pPr>
              <w:pStyle w:val="ListParagraph"/>
              <w:numPr>
                <w:ilvl w:val="0"/>
                <w:numId w:val="56"/>
              </w:numPr>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FB62AF">
              <w:rPr>
                <w:rFonts w:cs="Arial"/>
                <w:sz w:val="20"/>
                <w:szCs w:val="20"/>
                <w:lang w:eastAsia="en-AU"/>
              </w:rPr>
              <w:t>Agency requires a high level of account management.</w:t>
            </w:r>
          </w:p>
          <w:p w14:paraId="55E47A71" w14:textId="77777777" w:rsidR="005843B3" w:rsidRDefault="005843B3" w:rsidP="00E62574">
            <w:pPr>
              <w:pStyle w:val="ListParagraph"/>
              <w:spacing w:before="20" w:after="20" w:line="240" w:lineRule="auto"/>
              <w:ind w:left="360"/>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p>
          <w:p w14:paraId="393A1CD7" w14:textId="77777777" w:rsidR="005843B3" w:rsidRPr="00FB62AF" w:rsidRDefault="005843B3" w:rsidP="00E62574">
            <w:pPr>
              <w:pStyle w:val="ListParagraph"/>
              <w:numPr>
                <w:ilvl w:val="0"/>
                <w:numId w:val="56"/>
              </w:numPr>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FB62AF">
              <w:rPr>
                <w:rFonts w:cs="Arial"/>
                <w:sz w:val="20"/>
                <w:szCs w:val="20"/>
                <w:lang w:eastAsia="en-AU"/>
              </w:rPr>
              <w:t>Overall agency is perceived as an ‘exploitable’ customer.</w:t>
            </w:r>
          </w:p>
        </w:tc>
      </w:tr>
      <w:tr w:rsidR="005843B3" w:rsidRPr="004A166A" w14:paraId="6B95C882" w14:textId="77777777" w:rsidTr="005843B3">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20" w:type="dxa"/>
          </w:tcPr>
          <w:p w14:paraId="6190BF0C" w14:textId="77777777" w:rsidR="005843B3" w:rsidRPr="00FB62AF" w:rsidRDefault="005843B3" w:rsidP="005843B3">
            <w:pPr>
              <w:spacing w:before="20" w:after="20"/>
              <w:rPr>
                <w:rFonts w:cs="Arial"/>
                <w:b/>
                <w:sz w:val="20"/>
                <w:szCs w:val="20"/>
                <w:lang w:eastAsia="en-AU"/>
              </w:rPr>
            </w:pPr>
            <w:r w:rsidRPr="00FB62AF">
              <w:rPr>
                <w:rFonts w:cs="Arial"/>
                <w:b/>
                <w:sz w:val="20"/>
                <w:szCs w:val="20"/>
                <w:lang w:eastAsia="en-AU"/>
              </w:rPr>
              <w:t>Environmental factors</w:t>
            </w:r>
          </w:p>
        </w:tc>
        <w:tc>
          <w:tcPr>
            <w:tcW w:w="8056" w:type="dxa"/>
          </w:tcPr>
          <w:p w14:paraId="08FE0754" w14:textId="77777777" w:rsidR="005843B3" w:rsidRPr="00FB62AF" w:rsidRDefault="005843B3" w:rsidP="00E62574">
            <w:pPr>
              <w:pStyle w:val="ListParagraph"/>
              <w:numPr>
                <w:ilvl w:val="0"/>
                <w:numId w:val="57"/>
              </w:numPr>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FB62AF">
              <w:rPr>
                <w:rFonts w:cs="Arial"/>
                <w:sz w:val="20"/>
                <w:szCs w:val="20"/>
                <w:lang w:eastAsia="en-AU"/>
              </w:rPr>
              <w:t>Energy and water intensive manufacture.</w:t>
            </w:r>
          </w:p>
          <w:p w14:paraId="146BDE6F" w14:textId="77777777" w:rsidR="005843B3" w:rsidRDefault="005843B3" w:rsidP="00E62574">
            <w:pPr>
              <w:pStyle w:val="ListParagraph"/>
              <w:spacing w:before="20" w:after="20" w:line="240" w:lineRule="auto"/>
              <w:ind w:left="360"/>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p>
          <w:p w14:paraId="094115A7" w14:textId="77777777" w:rsidR="005843B3" w:rsidRPr="00FB62AF" w:rsidRDefault="005843B3" w:rsidP="00E62574">
            <w:pPr>
              <w:pStyle w:val="ListParagraph"/>
              <w:numPr>
                <w:ilvl w:val="0"/>
                <w:numId w:val="57"/>
              </w:numPr>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FB62AF">
              <w:rPr>
                <w:rFonts w:cs="Arial"/>
                <w:sz w:val="20"/>
                <w:szCs w:val="20"/>
                <w:lang w:eastAsia="en-AU"/>
              </w:rPr>
              <w:t>Hazardous waste associated with disposal of products.</w:t>
            </w:r>
          </w:p>
          <w:p w14:paraId="20E86C87" w14:textId="77777777" w:rsidR="005843B3" w:rsidRDefault="005843B3" w:rsidP="00E62574">
            <w:pPr>
              <w:pStyle w:val="ListParagraph"/>
              <w:spacing w:before="20" w:after="20" w:line="240" w:lineRule="auto"/>
              <w:ind w:left="360"/>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p>
          <w:p w14:paraId="0F984E1D" w14:textId="77777777" w:rsidR="005843B3" w:rsidRPr="00FB62AF" w:rsidRDefault="005843B3" w:rsidP="00E62574">
            <w:pPr>
              <w:pStyle w:val="ListParagraph"/>
              <w:numPr>
                <w:ilvl w:val="0"/>
                <w:numId w:val="57"/>
              </w:numPr>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FB62AF">
              <w:rPr>
                <w:rFonts w:cs="Arial"/>
                <w:sz w:val="20"/>
                <w:szCs w:val="20"/>
                <w:lang w:eastAsia="en-AU"/>
              </w:rPr>
              <w:t>Lack of transparency over supplier chains and ethical sourcing.</w:t>
            </w:r>
          </w:p>
          <w:p w14:paraId="60F9648F" w14:textId="77777777" w:rsidR="005843B3" w:rsidRDefault="005843B3" w:rsidP="00E62574">
            <w:pPr>
              <w:pStyle w:val="ListParagraph"/>
              <w:spacing w:before="20" w:after="20" w:line="240" w:lineRule="auto"/>
              <w:ind w:left="360"/>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p>
          <w:p w14:paraId="5A939A5D" w14:textId="77777777" w:rsidR="005843B3" w:rsidRPr="00FB62AF" w:rsidRDefault="005843B3" w:rsidP="00E62574">
            <w:pPr>
              <w:pStyle w:val="ListParagraph"/>
              <w:numPr>
                <w:ilvl w:val="0"/>
                <w:numId w:val="57"/>
              </w:numPr>
              <w:spacing w:before="20" w:after="20" w:line="240" w:lineRule="auto"/>
              <w:cnfStyle w:val="000000000000" w:firstRow="0" w:lastRow="0" w:firstColumn="0" w:lastColumn="0" w:oddVBand="0" w:evenVBand="0" w:oddHBand="0" w:evenHBand="0" w:firstRowFirstColumn="0" w:firstRowLastColumn="0" w:lastRowFirstColumn="0" w:lastRowLastColumn="0"/>
              <w:rPr>
                <w:rFonts w:cs="Arial"/>
                <w:sz w:val="20"/>
                <w:szCs w:val="20"/>
                <w:lang w:eastAsia="en-AU"/>
              </w:rPr>
            </w:pPr>
            <w:r w:rsidRPr="00FB62AF">
              <w:rPr>
                <w:rFonts w:cs="Arial"/>
                <w:sz w:val="20"/>
                <w:szCs w:val="20"/>
                <w:lang w:eastAsia="en-AU"/>
              </w:rPr>
              <w:t>Suppliers positioning to meet potential legislative requirements.</w:t>
            </w:r>
          </w:p>
        </w:tc>
      </w:tr>
    </w:tbl>
    <w:p w14:paraId="6C3A248D" w14:textId="77777777" w:rsidR="005843B3" w:rsidRPr="00051DCF" w:rsidRDefault="005843B3" w:rsidP="00453CE8">
      <w:pPr>
        <w:pStyle w:val="Heading2"/>
        <w:spacing w:before="360" w:after="240"/>
      </w:pPr>
      <w:bookmarkStart w:id="145" w:name="_Toc387677126"/>
      <w:bookmarkStart w:id="146" w:name="_Toc499109457"/>
      <w:bookmarkStart w:id="147" w:name="_Toc509481386"/>
      <w:r>
        <w:lastRenderedPageBreak/>
        <w:t>Appendix 3 – Determining the key outcomes for developing procurement strategies (example of ‘Product Z’)</w:t>
      </w:r>
      <w:bookmarkEnd w:id="145"/>
      <w:bookmarkEnd w:id="146"/>
      <w:bookmarkEnd w:id="147"/>
    </w:p>
    <w:tbl>
      <w:tblPr>
        <w:tblStyle w:val="Table-Blue"/>
        <w:tblW w:w="0" w:type="auto"/>
        <w:tblLayout w:type="fixed"/>
        <w:tblLook w:val="01E0" w:firstRow="1" w:lastRow="1" w:firstColumn="1" w:lastColumn="1" w:noHBand="0" w:noVBand="0"/>
      </w:tblPr>
      <w:tblGrid>
        <w:gridCol w:w="3292"/>
        <w:gridCol w:w="3292"/>
        <w:gridCol w:w="3292"/>
      </w:tblGrid>
      <w:tr w:rsidR="005843B3" w:rsidRPr="00687A5E" w14:paraId="48B04371" w14:textId="77777777" w:rsidTr="000D199A">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584" w:type="dxa"/>
            <w:gridSpan w:val="2"/>
            <w:tcBorders>
              <w:bottom w:val="single" w:sz="4" w:space="0" w:color="C0C0C0"/>
            </w:tcBorders>
            <w:shd w:val="clear" w:color="auto" w:fill="808080" w:themeFill="background1" w:themeFillShade="80"/>
            <w:vAlign w:val="center"/>
          </w:tcPr>
          <w:p w14:paraId="0D9922D9" w14:textId="77777777" w:rsidR="005843B3" w:rsidRPr="000D199A" w:rsidRDefault="005843B3" w:rsidP="005843B3">
            <w:pPr>
              <w:spacing w:before="20" w:after="20"/>
              <w:jc w:val="center"/>
              <w:rPr>
                <w:rFonts w:cs="Arial"/>
                <w:b/>
                <w:color w:val="FFFFFF" w:themeColor="background1"/>
                <w:sz w:val="24"/>
              </w:rPr>
            </w:pPr>
            <w:r w:rsidRPr="000D199A">
              <w:rPr>
                <w:rFonts w:cs="Arial"/>
                <w:b/>
                <w:color w:val="FFFFFF" w:themeColor="background1"/>
                <w:sz w:val="24"/>
              </w:rPr>
              <w:t>Supply-related risks</w:t>
            </w:r>
          </w:p>
        </w:tc>
        <w:tc>
          <w:tcPr>
            <w:tcW w:w="3292" w:type="dxa"/>
            <w:vMerge w:val="restart"/>
            <w:shd w:val="clear" w:color="auto" w:fill="808080" w:themeFill="background1" w:themeFillShade="80"/>
            <w:vAlign w:val="center"/>
          </w:tcPr>
          <w:p w14:paraId="46DA886B" w14:textId="77777777" w:rsidR="005843B3" w:rsidRPr="000D199A" w:rsidRDefault="005843B3" w:rsidP="005843B3">
            <w:pPr>
              <w:spacing w:before="20" w:after="20"/>
              <w:jc w:val="center"/>
              <w:cnfStyle w:val="100000000000" w:firstRow="1" w:lastRow="0" w:firstColumn="0" w:lastColumn="0" w:oddVBand="0" w:evenVBand="0" w:oddHBand="0" w:evenHBand="0" w:firstRowFirstColumn="0" w:firstRowLastColumn="0" w:lastRowFirstColumn="0" w:lastRowLastColumn="0"/>
              <w:rPr>
                <w:rFonts w:cs="Arial"/>
                <w:b/>
                <w:color w:val="FFFFFF" w:themeColor="background1"/>
                <w:sz w:val="24"/>
              </w:rPr>
            </w:pPr>
            <w:r w:rsidRPr="000D199A">
              <w:rPr>
                <w:rFonts w:cs="Arial"/>
                <w:b/>
                <w:color w:val="FFFFFF" w:themeColor="background1"/>
                <w:sz w:val="24"/>
              </w:rPr>
              <w:t>Opportunities to improve value for money</w:t>
            </w:r>
          </w:p>
        </w:tc>
      </w:tr>
      <w:tr w:rsidR="005843B3" w:rsidRPr="00687A5E" w14:paraId="251EEC7E" w14:textId="77777777" w:rsidTr="005843B3">
        <w:trPr>
          <w:cantSplit/>
        </w:trPr>
        <w:tc>
          <w:tcPr>
            <w:cnfStyle w:val="001000000000" w:firstRow="0" w:lastRow="0" w:firstColumn="1" w:lastColumn="0" w:oddVBand="0" w:evenVBand="0" w:oddHBand="0" w:evenHBand="0" w:firstRowFirstColumn="0" w:firstRowLastColumn="0" w:lastRowFirstColumn="0" w:lastRowLastColumn="0"/>
            <w:tcW w:w="3292" w:type="dxa"/>
            <w:tcBorders>
              <w:bottom w:val="single" w:sz="4" w:space="0" w:color="C0C0C0"/>
            </w:tcBorders>
            <w:vAlign w:val="center"/>
          </w:tcPr>
          <w:p w14:paraId="2D182656" w14:textId="77777777" w:rsidR="005843B3" w:rsidRPr="00687A5E" w:rsidRDefault="005843B3" w:rsidP="005843B3">
            <w:pPr>
              <w:spacing w:before="20" w:after="20"/>
              <w:jc w:val="center"/>
              <w:rPr>
                <w:rFonts w:cs="Arial"/>
                <w:b/>
                <w:sz w:val="20"/>
                <w:szCs w:val="20"/>
              </w:rPr>
            </w:pPr>
            <w:r w:rsidRPr="00687A5E">
              <w:rPr>
                <w:rFonts w:cs="Arial"/>
                <w:b/>
                <w:sz w:val="20"/>
                <w:szCs w:val="20"/>
              </w:rPr>
              <w:t>Nature of supply market</w:t>
            </w:r>
          </w:p>
        </w:tc>
        <w:tc>
          <w:tcPr>
            <w:tcW w:w="3292" w:type="dxa"/>
            <w:tcBorders>
              <w:bottom w:val="single" w:sz="4" w:space="0" w:color="C0C0C0"/>
            </w:tcBorders>
            <w:shd w:val="clear" w:color="auto" w:fill="E6E6E6"/>
            <w:vAlign w:val="center"/>
          </w:tcPr>
          <w:p w14:paraId="12837462" w14:textId="77777777" w:rsidR="005843B3" w:rsidRPr="00687A5E" w:rsidRDefault="005843B3" w:rsidP="005843B3">
            <w:pPr>
              <w:spacing w:before="20" w:after="20"/>
              <w:jc w:val="center"/>
              <w:cnfStyle w:val="000000000000" w:firstRow="0" w:lastRow="0" w:firstColumn="0" w:lastColumn="0" w:oddVBand="0" w:evenVBand="0" w:oddHBand="0" w:evenHBand="0" w:firstRowFirstColumn="0" w:firstRowLastColumn="0" w:lastRowFirstColumn="0" w:lastRowLastColumn="0"/>
              <w:rPr>
                <w:rFonts w:cs="Arial"/>
                <w:b/>
                <w:sz w:val="20"/>
                <w:szCs w:val="20"/>
              </w:rPr>
            </w:pPr>
            <w:r w:rsidRPr="00687A5E">
              <w:rPr>
                <w:rFonts w:cs="Arial"/>
                <w:b/>
                <w:sz w:val="20"/>
                <w:szCs w:val="20"/>
              </w:rPr>
              <w:t>Probability of supply failure</w:t>
            </w:r>
          </w:p>
        </w:tc>
        <w:tc>
          <w:tcPr>
            <w:tcW w:w="3292" w:type="dxa"/>
            <w:vMerge/>
            <w:tcBorders>
              <w:bottom w:val="single" w:sz="4" w:space="0" w:color="C0C0C0"/>
            </w:tcBorders>
            <w:shd w:val="clear" w:color="auto" w:fill="E6E6E6"/>
          </w:tcPr>
          <w:p w14:paraId="58147D7C" w14:textId="77777777" w:rsidR="005843B3" w:rsidRPr="00687A5E" w:rsidRDefault="005843B3" w:rsidP="005843B3">
            <w:pPr>
              <w:spacing w:before="20" w:after="20"/>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5843B3" w:rsidRPr="00687A5E" w14:paraId="60229CBA" w14:textId="77777777" w:rsidTr="005843B3">
        <w:trPr>
          <w:cnfStyle w:val="010000000000" w:firstRow="0" w:lastRow="1"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92" w:type="dxa"/>
            <w:shd w:val="clear" w:color="auto" w:fill="auto"/>
          </w:tcPr>
          <w:p w14:paraId="2E636D93" w14:textId="77777777" w:rsidR="005843B3" w:rsidRPr="00687A5E" w:rsidRDefault="005843B3" w:rsidP="005A7DDD">
            <w:pPr>
              <w:pStyle w:val="ListParagraph"/>
              <w:numPr>
                <w:ilvl w:val="0"/>
                <w:numId w:val="58"/>
              </w:numPr>
              <w:spacing w:before="20" w:after="20" w:line="276" w:lineRule="auto"/>
              <w:rPr>
                <w:rFonts w:cs="Arial"/>
                <w:sz w:val="20"/>
                <w:szCs w:val="20"/>
              </w:rPr>
            </w:pPr>
            <w:r w:rsidRPr="00687A5E">
              <w:rPr>
                <w:rFonts w:cs="Arial"/>
                <w:sz w:val="20"/>
                <w:szCs w:val="20"/>
              </w:rPr>
              <w:t>Market dominated by a few large suppliers in large enterprise market (</w:t>
            </w:r>
            <w:proofErr w:type="gramStart"/>
            <w:r w:rsidRPr="00687A5E">
              <w:rPr>
                <w:rFonts w:cs="Arial"/>
                <w:sz w:val="20"/>
                <w:szCs w:val="20"/>
              </w:rPr>
              <w:t>e.g.</w:t>
            </w:r>
            <w:proofErr w:type="gramEnd"/>
            <w:r w:rsidRPr="00687A5E">
              <w:rPr>
                <w:rFonts w:cs="Arial"/>
                <w:sz w:val="20"/>
                <w:szCs w:val="20"/>
              </w:rPr>
              <w:t xml:space="preserve"> government).</w:t>
            </w:r>
          </w:p>
          <w:p w14:paraId="376F650A" w14:textId="77777777" w:rsidR="005843B3" w:rsidRPr="00687A5E" w:rsidRDefault="005843B3" w:rsidP="005843B3">
            <w:pPr>
              <w:pStyle w:val="ListParagraph"/>
              <w:spacing w:before="20" w:after="20"/>
              <w:rPr>
                <w:rFonts w:cs="Arial"/>
                <w:sz w:val="20"/>
                <w:szCs w:val="20"/>
              </w:rPr>
            </w:pPr>
          </w:p>
          <w:p w14:paraId="4783F2CB" w14:textId="77777777" w:rsidR="005843B3" w:rsidRPr="00687A5E" w:rsidRDefault="005843B3" w:rsidP="005A7DDD">
            <w:pPr>
              <w:pStyle w:val="ListParagraph"/>
              <w:numPr>
                <w:ilvl w:val="0"/>
                <w:numId w:val="58"/>
              </w:numPr>
              <w:spacing w:before="20" w:after="20" w:line="276" w:lineRule="auto"/>
              <w:rPr>
                <w:rFonts w:cs="Arial"/>
                <w:sz w:val="20"/>
                <w:szCs w:val="20"/>
              </w:rPr>
            </w:pPr>
            <w:r w:rsidRPr="00687A5E">
              <w:rPr>
                <w:rFonts w:cs="Arial"/>
                <w:sz w:val="20"/>
                <w:szCs w:val="20"/>
              </w:rPr>
              <w:t>High barriers to entry re: large enterprises market.</w:t>
            </w:r>
          </w:p>
          <w:p w14:paraId="2C063E7F" w14:textId="77777777" w:rsidR="005843B3" w:rsidRPr="00687A5E" w:rsidRDefault="005843B3" w:rsidP="005843B3">
            <w:pPr>
              <w:pStyle w:val="ListParagraph"/>
              <w:spacing w:before="20" w:after="20"/>
              <w:rPr>
                <w:rFonts w:cs="Arial"/>
                <w:sz w:val="20"/>
                <w:szCs w:val="20"/>
              </w:rPr>
            </w:pPr>
          </w:p>
          <w:p w14:paraId="0698656F" w14:textId="77777777" w:rsidR="005843B3" w:rsidRPr="00687A5E" w:rsidRDefault="005843B3" w:rsidP="005A7DDD">
            <w:pPr>
              <w:pStyle w:val="ListParagraph"/>
              <w:numPr>
                <w:ilvl w:val="0"/>
                <w:numId w:val="58"/>
              </w:numPr>
              <w:spacing w:before="20" w:after="20" w:line="276" w:lineRule="auto"/>
              <w:rPr>
                <w:rFonts w:cs="Arial"/>
                <w:sz w:val="20"/>
                <w:szCs w:val="20"/>
              </w:rPr>
            </w:pPr>
            <w:r w:rsidRPr="00687A5E">
              <w:rPr>
                <w:rFonts w:cs="Arial"/>
                <w:sz w:val="20"/>
                <w:szCs w:val="20"/>
              </w:rPr>
              <w:t>Low levels of product differentiation.</w:t>
            </w:r>
          </w:p>
          <w:p w14:paraId="1F77F7E4" w14:textId="77777777" w:rsidR="005843B3" w:rsidRPr="00687A5E" w:rsidRDefault="005843B3" w:rsidP="005843B3">
            <w:pPr>
              <w:pStyle w:val="ListParagraph"/>
              <w:spacing w:before="20" w:after="20"/>
              <w:rPr>
                <w:rFonts w:cs="Arial"/>
                <w:sz w:val="20"/>
                <w:szCs w:val="20"/>
              </w:rPr>
            </w:pPr>
          </w:p>
          <w:p w14:paraId="586DB1E1" w14:textId="77777777" w:rsidR="005843B3" w:rsidRPr="00687A5E" w:rsidRDefault="005843B3" w:rsidP="005A7DDD">
            <w:pPr>
              <w:pStyle w:val="ListParagraph"/>
              <w:numPr>
                <w:ilvl w:val="0"/>
                <w:numId w:val="58"/>
              </w:numPr>
              <w:spacing w:before="20" w:after="20" w:line="276" w:lineRule="auto"/>
              <w:rPr>
                <w:rFonts w:cs="Arial"/>
                <w:sz w:val="20"/>
                <w:szCs w:val="20"/>
              </w:rPr>
            </w:pPr>
            <w:r w:rsidRPr="00687A5E">
              <w:rPr>
                <w:rFonts w:cs="Arial"/>
                <w:sz w:val="20"/>
                <w:szCs w:val="20"/>
              </w:rPr>
              <w:t>Short product life cycles generate price competition for existing models.</w:t>
            </w:r>
          </w:p>
          <w:p w14:paraId="034DEC98" w14:textId="77777777" w:rsidR="005843B3" w:rsidRPr="00687A5E" w:rsidRDefault="005843B3" w:rsidP="005843B3">
            <w:pPr>
              <w:spacing w:before="20" w:after="20"/>
              <w:rPr>
                <w:rFonts w:cs="Arial"/>
                <w:sz w:val="20"/>
                <w:szCs w:val="20"/>
              </w:rPr>
            </w:pPr>
          </w:p>
          <w:p w14:paraId="5F7A2D40" w14:textId="77777777" w:rsidR="005843B3" w:rsidRPr="00687A5E" w:rsidRDefault="005843B3" w:rsidP="005843B3">
            <w:pPr>
              <w:spacing w:before="20" w:after="20"/>
              <w:rPr>
                <w:rFonts w:cs="Arial"/>
                <w:b/>
                <w:sz w:val="20"/>
                <w:szCs w:val="20"/>
              </w:rPr>
            </w:pPr>
            <w:r w:rsidRPr="00687A5E">
              <w:rPr>
                <w:rFonts w:cs="Arial"/>
                <w:b/>
                <w:sz w:val="20"/>
                <w:szCs w:val="20"/>
              </w:rPr>
              <w:t>Overall: marginally favourable to supplier.</w:t>
            </w:r>
          </w:p>
        </w:tc>
        <w:tc>
          <w:tcPr>
            <w:tcW w:w="3292" w:type="dxa"/>
            <w:shd w:val="clear" w:color="auto" w:fill="auto"/>
          </w:tcPr>
          <w:p w14:paraId="6D26ECA2" w14:textId="77777777" w:rsidR="005843B3" w:rsidRPr="00687A5E" w:rsidRDefault="005843B3" w:rsidP="005A7DDD">
            <w:pPr>
              <w:pStyle w:val="ListParagraph"/>
              <w:numPr>
                <w:ilvl w:val="0"/>
                <w:numId w:val="59"/>
              </w:numPr>
              <w:spacing w:before="20" w:after="20" w:line="276" w:lineRule="auto"/>
              <w:cnfStyle w:val="010000000000" w:firstRow="0" w:lastRow="1" w:firstColumn="0" w:lastColumn="0" w:oddVBand="0" w:evenVBand="0" w:oddHBand="0" w:evenHBand="0" w:firstRowFirstColumn="0" w:firstRowLastColumn="0" w:lastRowFirstColumn="0" w:lastRowLastColumn="0"/>
              <w:rPr>
                <w:rFonts w:cs="Arial"/>
                <w:sz w:val="20"/>
                <w:szCs w:val="20"/>
              </w:rPr>
            </w:pPr>
            <w:r w:rsidRPr="00687A5E">
              <w:rPr>
                <w:rFonts w:cs="Arial"/>
                <w:sz w:val="20"/>
                <w:szCs w:val="20"/>
              </w:rPr>
              <w:t>Limited product substitutes available.</w:t>
            </w:r>
          </w:p>
          <w:p w14:paraId="0950E16A" w14:textId="77777777" w:rsidR="005843B3" w:rsidRPr="00687A5E" w:rsidRDefault="005843B3" w:rsidP="005843B3">
            <w:pPr>
              <w:pStyle w:val="ListParagraph"/>
              <w:spacing w:before="20" w:after="20"/>
              <w:ind w:left="360"/>
              <w:cnfStyle w:val="010000000000" w:firstRow="0" w:lastRow="1" w:firstColumn="0" w:lastColumn="0" w:oddVBand="0" w:evenVBand="0" w:oddHBand="0" w:evenHBand="0" w:firstRowFirstColumn="0" w:firstRowLastColumn="0" w:lastRowFirstColumn="0" w:lastRowLastColumn="0"/>
              <w:rPr>
                <w:rFonts w:cs="Arial"/>
                <w:sz w:val="20"/>
                <w:szCs w:val="20"/>
              </w:rPr>
            </w:pPr>
          </w:p>
          <w:p w14:paraId="7EE45BF9" w14:textId="77777777" w:rsidR="005843B3" w:rsidRPr="00687A5E" w:rsidRDefault="005843B3" w:rsidP="005A7DDD">
            <w:pPr>
              <w:pStyle w:val="ListParagraph"/>
              <w:numPr>
                <w:ilvl w:val="0"/>
                <w:numId w:val="59"/>
              </w:numPr>
              <w:spacing w:before="20" w:after="20" w:line="276" w:lineRule="auto"/>
              <w:cnfStyle w:val="010000000000" w:firstRow="0" w:lastRow="1" w:firstColumn="0" w:lastColumn="0" w:oddVBand="0" w:evenVBand="0" w:oddHBand="0" w:evenHBand="0" w:firstRowFirstColumn="0" w:firstRowLastColumn="0" w:lastRowFirstColumn="0" w:lastRowLastColumn="0"/>
              <w:rPr>
                <w:rFonts w:cs="Arial"/>
                <w:sz w:val="20"/>
                <w:szCs w:val="20"/>
              </w:rPr>
            </w:pPr>
            <w:r w:rsidRPr="00687A5E">
              <w:rPr>
                <w:rFonts w:cs="Arial"/>
                <w:sz w:val="20"/>
                <w:szCs w:val="20"/>
              </w:rPr>
              <w:t>Agency is perceived as exploitable, not core customer.</w:t>
            </w:r>
          </w:p>
          <w:p w14:paraId="19A94FB4" w14:textId="77777777" w:rsidR="005843B3" w:rsidRPr="00687A5E" w:rsidRDefault="005843B3" w:rsidP="005843B3">
            <w:pPr>
              <w:pStyle w:val="ListParagraph"/>
              <w:spacing w:before="20" w:after="20"/>
              <w:cnfStyle w:val="010000000000" w:firstRow="0" w:lastRow="1" w:firstColumn="0" w:lastColumn="0" w:oddVBand="0" w:evenVBand="0" w:oddHBand="0" w:evenHBand="0" w:firstRowFirstColumn="0" w:firstRowLastColumn="0" w:lastRowFirstColumn="0" w:lastRowLastColumn="0"/>
              <w:rPr>
                <w:rFonts w:cs="Arial"/>
                <w:sz w:val="20"/>
                <w:szCs w:val="20"/>
              </w:rPr>
            </w:pPr>
          </w:p>
          <w:p w14:paraId="0F6363C4" w14:textId="77777777" w:rsidR="005843B3" w:rsidRPr="00687A5E" w:rsidRDefault="005843B3" w:rsidP="005A7DDD">
            <w:pPr>
              <w:pStyle w:val="ListParagraph"/>
              <w:numPr>
                <w:ilvl w:val="0"/>
                <w:numId w:val="59"/>
              </w:numPr>
              <w:spacing w:before="20" w:after="20" w:line="276" w:lineRule="auto"/>
              <w:cnfStyle w:val="010000000000" w:firstRow="0" w:lastRow="1" w:firstColumn="0" w:lastColumn="0" w:oddVBand="0" w:evenVBand="0" w:oddHBand="0" w:evenHBand="0" w:firstRowFirstColumn="0" w:firstRowLastColumn="0" w:lastRowFirstColumn="0" w:lastRowLastColumn="0"/>
              <w:rPr>
                <w:rFonts w:cs="Arial"/>
                <w:sz w:val="20"/>
                <w:szCs w:val="20"/>
              </w:rPr>
            </w:pPr>
            <w:r w:rsidRPr="00687A5E">
              <w:rPr>
                <w:rFonts w:cs="Arial"/>
                <w:sz w:val="20"/>
                <w:szCs w:val="20"/>
              </w:rPr>
              <w:t>Potential vulnerabilities in the supply chain (</w:t>
            </w:r>
            <w:proofErr w:type="gramStart"/>
            <w:r w:rsidRPr="00687A5E">
              <w:rPr>
                <w:rFonts w:cs="Arial"/>
                <w:sz w:val="20"/>
                <w:szCs w:val="20"/>
              </w:rPr>
              <w:t>e.g.</w:t>
            </w:r>
            <w:proofErr w:type="gramEnd"/>
            <w:r w:rsidRPr="00687A5E">
              <w:rPr>
                <w:rFonts w:cs="Arial"/>
                <w:sz w:val="20"/>
                <w:szCs w:val="20"/>
              </w:rPr>
              <w:t xml:space="preserve"> reliance on overseas assembly and component manufacture).</w:t>
            </w:r>
          </w:p>
          <w:p w14:paraId="72F71298" w14:textId="77777777" w:rsidR="005843B3" w:rsidRPr="00687A5E" w:rsidRDefault="005843B3" w:rsidP="005843B3">
            <w:pPr>
              <w:spacing w:before="20" w:after="20"/>
              <w:cnfStyle w:val="010000000000" w:firstRow="0" w:lastRow="1" w:firstColumn="0" w:lastColumn="0" w:oddVBand="0" w:evenVBand="0" w:oddHBand="0" w:evenHBand="0" w:firstRowFirstColumn="0" w:firstRowLastColumn="0" w:lastRowFirstColumn="0" w:lastRowLastColumn="0"/>
              <w:rPr>
                <w:rFonts w:cs="Arial"/>
                <w:sz w:val="20"/>
                <w:szCs w:val="20"/>
              </w:rPr>
            </w:pPr>
          </w:p>
          <w:p w14:paraId="0B913A7F" w14:textId="77777777" w:rsidR="005843B3" w:rsidRPr="00687A5E" w:rsidRDefault="005843B3" w:rsidP="005843B3">
            <w:pPr>
              <w:spacing w:before="20" w:after="20"/>
              <w:cnfStyle w:val="010000000000" w:firstRow="0" w:lastRow="1" w:firstColumn="0" w:lastColumn="0" w:oddVBand="0" w:evenVBand="0" w:oddHBand="0" w:evenHBand="0" w:firstRowFirstColumn="0" w:firstRowLastColumn="0" w:lastRowFirstColumn="0" w:lastRowLastColumn="0"/>
              <w:rPr>
                <w:rFonts w:cs="Arial"/>
                <w:b/>
                <w:sz w:val="20"/>
                <w:szCs w:val="20"/>
              </w:rPr>
            </w:pPr>
            <w:r w:rsidRPr="00687A5E">
              <w:rPr>
                <w:rFonts w:cs="Arial"/>
                <w:b/>
                <w:sz w:val="20"/>
                <w:szCs w:val="20"/>
              </w:rPr>
              <w:t>Overall: moderate probability of supply failure.</w:t>
            </w:r>
          </w:p>
        </w:tc>
        <w:tc>
          <w:tcPr>
            <w:tcW w:w="3292" w:type="dxa"/>
          </w:tcPr>
          <w:p w14:paraId="5D7DD58E" w14:textId="77777777" w:rsidR="005843B3" w:rsidRPr="00687A5E" w:rsidRDefault="005843B3" w:rsidP="005A7DDD">
            <w:pPr>
              <w:pStyle w:val="ListParagraph"/>
              <w:numPr>
                <w:ilvl w:val="0"/>
                <w:numId w:val="60"/>
              </w:numPr>
              <w:spacing w:before="20" w:after="20" w:line="276" w:lineRule="auto"/>
              <w:cnfStyle w:val="010000000000" w:firstRow="0" w:lastRow="1" w:firstColumn="0" w:lastColumn="0" w:oddVBand="0" w:evenVBand="0" w:oddHBand="0" w:evenHBand="0" w:firstRowFirstColumn="0" w:firstRowLastColumn="0" w:lastRowFirstColumn="0" w:lastRowLastColumn="0"/>
              <w:rPr>
                <w:rFonts w:cs="Arial"/>
                <w:sz w:val="20"/>
                <w:szCs w:val="20"/>
              </w:rPr>
            </w:pPr>
            <w:r w:rsidRPr="00687A5E">
              <w:rPr>
                <w:rFonts w:cs="Arial"/>
                <w:sz w:val="20"/>
                <w:szCs w:val="20"/>
              </w:rPr>
              <w:t>Mature market and low levels of ‘real’ product differentiation: competition is price-based.</w:t>
            </w:r>
          </w:p>
          <w:p w14:paraId="3F768400" w14:textId="77777777" w:rsidR="005843B3" w:rsidRPr="00687A5E" w:rsidRDefault="005843B3" w:rsidP="005843B3">
            <w:pPr>
              <w:pStyle w:val="ListParagraph"/>
              <w:spacing w:before="20" w:after="20"/>
              <w:ind w:left="360"/>
              <w:cnfStyle w:val="010000000000" w:firstRow="0" w:lastRow="1" w:firstColumn="0" w:lastColumn="0" w:oddVBand="0" w:evenVBand="0" w:oddHBand="0" w:evenHBand="0" w:firstRowFirstColumn="0" w:firstRowLastColumn="0" w:lastRowFirstColumn="0" w:lastRowLastColumn="0"/>
              <w:rPr>
                <w:rFonts w:cs="Arial"/>
                <w:sz w:val="20"/>
                <w:szCs w:val="20"/>
              </w:rPr>
            </w:pPr>
          </w:p>
          <w:p w14:paraId="40B2BE8E" w14:textId="77777777" w:rsidR="005843B3" w:rsidRPr="00687A5E" w:rsidRDefault="005843B3" w:rsidP="005A7DDD">
            <w:pPr>
              <w:pStyle w:val="ListParagraph"/>
              <w:numPr>
                <w:ilvl w:val="0"/>
                <w:numId w:val="60"/>
              </w:numPr>
              <w:spacing w:before="20" w:after="20" w:line="276" w:lineRule="auto"/>
              <w:cnfStyle w:val="010000000000" w:firstRow="0" w:lastRow="1" w:firstColumn="0" w:lastColumn="0" w:oddVBand="0" w:evenVBand="0" w:oddHBand="0" w:evenHBand="0" w:firstRowFirstColumn="0" w:firstRowLastColumn="0" w:lastRowFirstColumn="0" w:lastRowLastColumn="0"/>
              <w:rPr>
                <w:rFonts w:cs="Arial"/>
                <w:sz w:val="20"/>
                <w:szCs w:val="20"/>
              </w:rPr>
            </w:pPr>
            <w:r w:rsidRPr="00687A5E">
              <w:rPr>
                <w:rFonts w:cs="Arial"/>
                <w:sz w:val="20"/>
                <w:szCs w:val="20"/>
              </w:rPr>
              <w:t>Increasing focus on value-add services as a differentiator, or through sustainability initiatives.</w:t>
            </w:r>
          </w:p>
          <w:p w14:paraId="24451D29" w14:textId="77777777" w:rsidR="005843B3" w:rsidRPr="00687A5E" w:rsidRDefault="005843B3" w:rsidP="005843B3">
            <w:pPr>
              <w:pStyle w:val="ListParagraph"/>
              <w:spacing w:before="20" w:after="20"/>
              <w:cnfStyle w:val="010000000000" w:firstRow="0" w:lastRow="1" w:firstColumn="0" w:lastColumn="0" w:oddVBand="0" w:evenVBand="0" w:oddHBand="0" w:evenHBand="0" w:firstRowFirstColumn="0" w:firstRowLastColumn="0" w:lastRowFirstColumn="0" w:lastRowLastColumn="0"/>
              <w:rPr>
                <w:rFonts w:cs="Arial"/>
                <w:sz w:val="20"/>
                <w:szCs w:val="20"/>
              </w:rPr>
            </w:pPr>
          </w:p>
          <w:p w14:paraId="0A7C83FE" w14:textId="77777777" w:rsidR="005843B3" w:rsidRPr="00687A5E" w:rsidRDefault="005843B3" w:rsidP="005A7DDD">
            <w:pPr>
              <w:pStyle w:val="ListParagraph"/>
              <w:numPr>
                <w:ilvl w:val="0"/>
                <w:numId w:val="60"/>
              </w:numPr>
              <w:spacing w:before="20" w:after="20" w:line="276" w:lineRule="auto"/>
              <w:cnfStyle w:val="010000000000" w:firstRow="0" w:lastRow="1" w:firstColumn="0" w:lastColumn="0" w:oddVBand="0" w:evenVBand="0" w:oddHBand="0" w:evenHBand="0" w:firstRowFirstColumn="0" w:firstRowLastColumn="0" w:lastRowFirstColumn="0" w:lastRowLastColumn="0"/>
              <w:rPr>
                <w:rFonts w:cs="Arial"/>
                <w:sz w:val="20"/>
                <w:szCs w:val="20"/>
              </w:rPr>
            </w:pPr>
            <w:r w:rsidRPr="00687A5E">
              <w:rPr>
                <w:rFonts w:cs="Arial"/>
                <w:sz w:val="20"/>
                <w:szCs w:val="20"/>
              </w:rPr>
              <w:t>Potential to develop alternative product / service delivery models (</w:t>
            </w:r>
            <w:proofErr w:type="gramStart"/>
            <w:r w:rsidRPr="00687A5E">
              <w:rPr>
                <w:rFonts w:cs="Arial"/>
                <w:sz w:val="20"/>
                <w:szCs w:val="20"/>
              </w:rPr>
              <w:t>e.g.</w:t>
            </w:r>
            <w:proofErr w:type="gramEnd"/>
            <w:r w:rsidRPr="00687A5E">
              <w:rPr>
                <w:rFonts w:cs="Arial"/>
                <w:sz w:val="20"/>
                <w:szCs w:val="20"/>
              </w:rPr>
              <w:t xml:space="preserve"> managed service).</w:t>
            </w:r>
          </w:p>
          <w:p w14:paraId="65E04F6F" w14:textId="77777777" w:rsidR="005843B3" w:rsidRPr="00687A5E" w:rsidRDefault="005843B3" w:rsidP="005843B3">
            <w:pPr>
              <w:pStyle w:val="ListParagraph"/>
              <w:spacing w:before="20" w:after="20"/>
              <w:cnfStyle w:val="010000000000" w:firstRow="0" w:lastRow="1" w:firstColumn="0" w:lastColumn="0" w:oddVBand="0" w:evenVBand="0" w:oddHBand="0" w:evenHBand="0" w:firstRowFirstColumn="0" w:firstRowLastColumn="0" w:lastRowFirstColumn="0" w:lastRowLastColumn="0"/>
              <w:rPr>
                <w:rFonts w:cs="Arial"/>
                <w:sz w:val="20"/>
                <w:szCs w:val="20"/>
              </w:rPr>
            </w:pPr>
          </w:p>
          <w:p w14:paraId="69543CF3" w14:textId="77777777" w:rsidR="005843B3" w:rsidRPr="00687A5E" w:rsidRDefault="005843B3" w:rsidP="005A7DDD">
            <w:pPr>
              <w:pStyle w:val="ListParagraph"/>
              <w:numPr>
                <w:ilvl w:val="0"/>
                <w:numId w:val="60"/>
              </w:numPr>
              <w:spacing w:before="20" w:after="20" w:line="276" w:lineRule="auto"/>
              <w:cnfStyle w:val="010000000000" w:firstRow="0" w:lastRow="1" w:firstColumn="0" w:lastColumn="0" w:oddVBand="0" w:evenVBand="0" w:oddHBand="0" w:evenHBand="0" w:firstRowFirstColumn="0" w:firstRowLastColumn="0" w:lastRowFirstColumn="0" w:lastRowLastColumn="0"/>
              <w:rPr>
                <w:rFonts w:cs="Arial"/>
                <w:sz w:val="20"/>
                <w:szCs w:val="20"/>
              </w:rPr>
            </w:pPr>
            <w:r w:rsidRPr="00687A5E">
              <w:rPr>
                <w:rFonts w:cs="Arial"/>
                <w:sz w:val="20"/>
                <w:szCs w:val="20"/>
              </w:rPr>
              <w:t>Sustainability emerging as a key focus, with all major suppliers supporting government objectives.</w:t>
            </w:r>
          </w:p>
          <w:p w14:paraId="5FB31822" w14:textId="77777777" w:rsidR="005843B3" w:rsidRPr="00687A5E" w:rsidRDefault="005843B3" w:rsidP="005843B3">
            <w:pPr>
              <w:pStyle w:val="ListParagraph"/>
              <w:spacing w:before="20" w:after="20"/>
              <w:cnfStyle w:val="010000000000" w:firstRow="0" w:lastRow="1" w:firstColumn="0" w:lastColumn="0" w:oddVBand="0" w:evenVBand="0" w:oddHBand="0" w:evenHBand="0" w:firstRowFirstColumn="0" w:firstRowLastColumn="0" w:lastRowFirstColumn="0" w:lastRowLastColumn="0"/>
              <w:rPr>
                <w:rFonts w:cs="Arial"/>
                <w:sz w:val="20"/>
                <w:szCs w:val="20"/>
              </w:rPr>
            </w:pPr>
          </w:p>
          <w:p w14:paraId="74B1B2BB" w14:textId="77777777" w:rsidR="005843B3" w:rsidRPr="00687A5E" w:rsidRDefault="005843B3" w:rsidP="005A7DDD">
            <w:pPr>
              <w:pStyle w:val="ListParagraph"/>
              <w:numPr>
                <w:ilvl w:val="0"/>
                <w:numId w:val="60"/>
              </w:numPr>
              <w:spacing w:before="20" w:after="20" w:line="276" w:lineRule="auto"/>
              <w:cnfStyle w:val="010000000000" w:firstRow="0" w:lastRow="1" w:firstColumn="0" w:lastColumn="0" w:oddVBand="0" w:evenVBand="0" w:oddHBand="0" w:evenHBand="0" w:firstRowFirstColumn="0" w:firstRowLastColumn="0" w:lastRowFirstColumn="0" w:lastRowLastColumn="0"/>
              <w:rPr>
                <w:rFonts w:cs="Arial"/>
                <w:sz w:val="20"/>
                <w:szCs w:val="20"/>
              </w:rPr>
            </w:pPr>
            <w:r w:rsidRPr="00687A5E">
              <w:rPr>
                <w:rFonts w:cs="Arial"/>
                <w:sz w:val="20"/>
                <w:szCs w:val="20"/>
              </w:rPr>
              <w:t>Opportunities to undertake supplier development, especially with resellers.</w:t>
            </w:r>
          </w:p>
        </w:tc>
      </w:tr>
    </w:tbl>
    <w:p w14:paraId="2AE381E2" w14:textId="77777777" w:rsidR="005843B3" w:rsidRPr="00412DA1" w:rsidRDefault="005843B3" w:rsidP="005843B3">
      <w:pPr>
        <w:pStyle w:val="Heading2"/>
      </w:pPr>
    </w:p>
    <w:bookmarkEnd w:id="4"/>
    <w:p w14:paraId="74FA8DAB" w14:textId="77777777" w:rsidR="00EA6998" w:rsidRPr="00DA3800" w:rsidRDefault="00EA6998" w:rsidP="007D7807">
      <w:pPr>
        <w:pStyle w:val="Heading1"/>
        <w:rPr>
          <w:i/>
        </w:rPr>
      </w:pPr>
    </w:p>
    <w:sectPr w:rsidR="00EA6998" w:rsidRPr="00DA3800" w:rsidSect="00EA6998">
      <w:headerReference w:type="default" r:id="rId29"/>
      <w:footerReference w:type="default" r:id="rId30"/>
      <w:headerReference w:type="first" r:id="rId31"/>
      <w:footerReference w:type="first" r:id="rId32"/>
      <w:pgSz w:w="11906" w:h="16838" w:code="9"/>
      <w:pgMar w:top="1418" w:right="1134" w:bottom="832" w:left="1134" w:header="482" w:footer="482"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61">
      <wne:acd wne:acdName="acd0"/>
    </wne:keymap>
  </wne:keymaps>
  <wne:toolbars>
    <wne:acdManifest>
      <wne:acdEntry wne:acdName="acd0"/>
    </wne:acdManifest>
    <wne:toolbarData r:id="rId1"/>
  </wne:toolbars>
  <wne:acds>
    <wne:acd wne:argValue="AQAAADE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30B07" w14:textId="77777777" w:rsidR="00793861" w:rsidRDefault="00793861" w:rsidP="00EA6998">
      <w:r>
        <w:separator/>
      </w:r>
    </w:p>
    <w:p w14:paraId="391ACF21" w14:textId="77777777" w:rsidR="00793861" w:rsidRDefault="00793861" w:rsidP="00EA6998"/>
  </w:endnote>
  <w:endnote w:type="continuationSeparator" w:id="0">
    <w:p w14:paraId="25B9274B" w14:textId="77777777" w:rsidR="00793861" w:rsidRDefault="00793861" w:rsidP="00EA6998">
      <w:r>
        <w:continuationSeparator/>
      </w:r>
    </w:p>
    <w:p w14:paraId="4B253A4B" w14:textId="77777777" w:rsidR="00793861" w:rsidRDefault="00793861" w:rsidP="00EA6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9C89" w14:textId="77777777" w:rsidR="00793861" w:rsidRPr="008B7B5F" w:rsidRDefault="00793861" w:rsidP="00297F23">
    <w:pPr>
      <w:pStyle w:val="Footer"/>
      <w:pBdr>
        <w:top w:val="single" w:sz="4" w:space="4" w:color="414042"/>
      </w:pBdr>
      <w:tabs>
        <w:tab w:val="clear" w:pos="9639"/>
        <w:tab w:val="right" w:pos="10206"/>
        <w:tab w:val="right" w:pos="14459"/>
      </w:tabs>
      <w:ind w:right="-1"/>
    </w:pPr>
    <w:r>
      <w:t>Office of the Chief Advisor - Procurement</w:t>
    </w:r>
    <w:r w:rsidRPr="008B7B5F">
      <w:tab/>
    </w:r>
    <w:r w:rsidRPr="00AA07AF">
      <w:t xml:space="preserve">Page </w:t>
    </w:r>
    <w:r>
      <w:fldChar w:fldCharType="begin"/>
    </w:r>
    <w:r>
      <w:instrText xml:space="preserve"> PAGE </w:instrText>
    </w:r>
    <w:r>
      <w:fldChar w:fldCharType="separate"/>
    </w:r>
    <w:r>
      <w:rPr>
        <w:noProof/>
      </w:rPr>
      <w:t>3</w:t>
    </w:r>
    <w:r>
      <w:rPr>
        <w:noProof/>
      </w:rPr>
      <w:fldChar w:fldCharType="end"/>
    </w:r>
    <w:r w:rsidRPr="00AA07AF">
      <w:t xml:space="preserve"> of </w:t>
    </w:r>
    <w:r w:rsidR="00807FD2">
      <w:fldChar w:fldCharType="begin"/>
    </w:r>
    <w:r w:rsidR="00807FD2">
      <w:instrText xml:space="preserve"> NUMPAGES </w:instrText>
    </w:r>
    <w:r w:rsidR="00807FD2">
      <w:fldChar w:fldCharType="separate"/>
    </w:r>
    <w:r>
      <w:rPr>
        <w:noProof/>
      </w:rPr>
      <w:t>40</w:t>
    </w:r>
    <w:r w:rsidR="00807FD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97F55" w14:textId="77777777" w:rsidR="00793861" w:rsidRPr="009E0099" w:rsidRDefault="00793861" w:rsidP="009E0099">
    <w:pPr>
      <w:pStyle w:val="Footer"/>
      <w:ind w:left="-567"/>
      <w:rPr>
        <w:color w:val="FFFFFF"/>
        <w:sz w:val="24"/>
      </w:rPr>
    </w:pPr>
    <w:r>
      <w:rPr>
        <w:noProof/>
        <w:lang w:eastAsia="en-AU"/>
      </w:rPr>
      <w:drawing>
        <wp:anchor distT="0" distB="0" distL="114300" distR="114300" simplePos="0" relativeHeight="251670528" behindDoc="0" locked="1" layoutInCell="1" allowOverlap="1" wp14:anchorId="56B4C369" wp14:editId="6FB98136">
          <wp:simplePos x="0" y="0"/>
          <wp:positionH relativeFrom="column">
            <wp:posOffset>-725805</wp:posOffset>
          </wp:positionH>
          <wp:positionV relativeFrom="page">
            <wp:posOffset>9383395</wp:posOffset>
          </wp:positionV>
          <wp:extent cx="7560310" cy="1283335"/>
          <wp:effectExtent l="0" t="0" r="2540" b="0"/>
          <wp:wrapSquare wrapText="bothSides"/>
          <wp:docPr id="218" name="Picture 17" descr="A4 portrait footer-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4 portrait footer-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8333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7BC7" w14:textId="77777777" w:rsidR="00793861" w:rsidRPr="008B7B5F" w:rsidRDefault="00793861" w:rsidP="00AA3B99">
    <w:pPr>
      <w:pStyle w:val="Footer"/>
      <w:pBdr>
        <w:top w:val="single" w:sz="4" w:space="4" w:color="414042"/>
      </w:pBdr>
      <w:tabs>
        <w:tab w:val="right" w:pos="14459"/>
      </w:tabs>
      <w:ind w:right="-1"/>
    </w:pPr>
    <w:r>
      <w:t xml:space="preserve">Office of the Chief Advisor – </w:t>
    </w:r>
    <w:proofErr w:type="gramStart"/>
    <w:r>
      <w:t xml:space="preserve">Procurement  </w:t>
    </w:r>
    <w:r>
      <w:tab/>
    </w:r>
    <w:proofErr w:type="gramEnd"/>
    <w:r w:rsidRPr="00AA07AF">
      <w:t xml:space="preserve">Page </w:t>
    </w:r>
    <w:r>
      <w:fldChar w:fldCharType="begin"/>
    </w:r>
    <w:r>
      <w:instrText xml:space="preserve"> PAGE </w:instrText>
    </w:r>
    <w:r>
      <w:fldChar w:fldCharType="separate"/>
    </w:r>
    <w:r>
      <w:rPr>
        <w:noProof/>
      </w:rPr>
      <w:t>4</w:t>
    </w:r>
    <w:r>
      <w:rPr>
        <w:noProof/>
      </w:rPr>
      <w:fldChar w:fldCharType="end"/>
    </w:r>
    <w:r w:rsidRPr="00AA07AF">
      <w:t xml:space="preserve"> of </w:t>
    </w:r>
    <w:r w:rsidR="00807FD2">
      <w:fldChar w:fldCharType="begin"/>
    </w:r>
    <w:r w:rsidR="00807FD2">
      <w:instrText xml:space="preserve"> NUMPAGES </w:instrText>
    </w:r>
    <w:r w:rsidR="00807FD2">
      <w:fldChar w:fldCharType="separate"/>
    </w:r>
    <w:r>
      <w:rPr>
        <w:noProof/>
      </w:rPr>
      <w:t>40</w:t>
    </w:r>
    <w:r w:rsidR="00807FD2">
      <w:rPr>
        <w:noProof/>
      </w:rPr>
      <w:fldChar w:fldCharType="end"/>
    </w:r>
  </w:p>
  <w:p w14:paraId="54AA4840" w14:textId="77777777" w:rsidR="00793861" w:rsidRPr="00D03987" w:rsidRDefault="00793861" w:rsidP="000D199A">
    <w:pPr>
      <w:pStyle w:val="Footer"/>
      <w:pBdr>
        <w:top w:val="single" w:sz="4" w:space="4" w:color="414042"/>
      </w:pBdr>
      <w:tabs>
        <w:tab w:val="clear" w:pos="9639"/>
        <w:tab w:val="left" w:pos="9282"/>
        <w:tab w:val="right" w:pos="14589"/>
      </w:tabs>
      <w:ind w:right="-1"/>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E67A5" w14:textId="77777777" w:rsidR="00793861" w:rsidRPr="009E0099" w:rsidRDefault="00793861" w:rsidP="009E0099">
    <w:pPr>
      <w:pStyle w:val="Footer"/>
      <w:ind w:left="-567"/>
      <w:rPr>
        <w:color w:val="FFFFFF"/>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A702B" w14:textId="77777777" w:rsidR="00793861" w:rsidRDefault="00793861" w:rsidP="00EA6998">
      <w:r>
        <w:separator/>
      </w:r>
    </w:p>
    <w:p w14:paraId="2A3DC92F" w14:textId="77777777" w:rsidR="00793861" w:rsidRDefault="00793861" w:rsidP="00EA6998"/>
  </w:footnote>
  <w:footnote w:type="continuationSeparator" w:id="0">
    <w:p w14:paraId="239F8DE4" w14:textId="77777777" w:rsidR="00793861" w:rsidRDefault="00793861" w:rsidP="00EA6998">
      <w:r>
        <w:continuationSeparator/>
      </w:r>
    </w:p>
    <w:p w14:paraId="3B131CD9" w14:textId="77777777" w:rsidR="00793861" w:rsidRDefault="00793861" w:rsidP="00EA6998"/>
  </w:footnote>
  <w:footnote w:id="1">
    <w:p w14:paraId="4A10CAE4" w14:textId="77777777" w:rsidR="00793861" w:rsidRDefault="00793861" w:rsidP="005843B3">
      <w:pPr>
        <w:pStyle w:val="FootnoteText"/>
      </w:pPr>
      <w:r>
        <w:rPr>
          <w:rStyle w:val="FootnoteReference"/>
        </w:rPr>
        <w:footnoteRef/>
      </w:r>
      <w:r>
        <w:t xml:space="preserve"> </w:t>
      </w:r>
      <w:r w:rsidRPr="0019101C">
        <w:t>The</w:t>
      </w:r>
      <w:r>
        <w:t xml:space="preserve"> (former)</w:t>
      </w:r>
      <w:r w:rsidRPr="0019101C">
        <w:t xml:space="preserve"> Office of Government Commerce (OGC), </w:t>
      </w:r>
      <w:hyperlink r:id="rId1" w:history="1">
        <w:r w:rsidRPr="00D76161">
          <w:rPr>
            <w:rStyle w:val="Hyperlink"/>
          </w:rPr>
          <w:t>Market Creation,</w:t>
        </w:r>
      </w:hyperlink>
      <w:r w:rsidRPr="0019101C">
        <w:t xml:space="preserve"> Procurement Documents, 2006, p. 6.</w:t>
      </w:r>
    </w:p>
  </w:footnote>
  <w:footnote w:id="2">
    <w:p w14:paraId="01446612" w14:textId="77777777" w:rsidR="00793861" w:rsidRPr="00412DA1" w:rsidRDefault="00793861" w:rsidP="005843B3">
      <w:pPr>
        <w:pStyle w:val="FootnoteText"/>
      </w:pPr>
      <w:r>
        <w:rPr>
          <w:rStyle w:val="FootnoteReference"/>
        </w:rPr>
        <w:footnoteRef/>
      </w:r>
      <w:r>
        <w:t xml:space="preserve"> </w:t>
      </w:r>
      <w:r w:rsidRPr="000B08AC">
        <w:t xml:space="preserve">M. E. Porter, </w:t>
      </w:r>
      <w:hyperlink r:id="rId2" w:history="1">
        <w:r w:rsidRPr="00D76161">
          <w:rPr>
            <w:rStyle w:val="Hyperlink"/>
          </w:rPr>
          <w:t>Competitive Strategy: Techniques for Analysing Industries and Competitors</w:t>
        </w:r>
      </w:hyperlink>
      <w:r>
        <w:t>, Free Press, 1980.</w:t>
      </w:r>
    </w:p>
  </w:footnote>
  <w:footnote w:id="3">
    <w:p w14:paraId="380C80D4" w14:textId="77777777" w:rsidR="00793861" w:rsidRDefault="00793861" w:rsidP="005843B3">
      <w:pPr>
        <w:pStyle w:val="FootnoteText"/>
      </w:pPr>
      <w:r>
        <w:rPr>
          <w:rStyle w:val="FootnoteReference"/>
        </w:rPr>
        <w:footnoteRef/>
      </w:r>
      <w:r>
        <w:t xml:space="preserve"> </w:t>
      </w:r>
      <w:r w:rsidRPr="000B0927">
        <w:t xml:space="preserve">A. A. Thompson and A. J. Strickland, </w:t>
      </w:r>
      <w:hyperlink r:id="rId3" w:history="1">
        <w:r w:rsidRPr="00DE1147">
          <w:rPr>
            <w:rStyle w:val="Hyperlink"/>
            <w:i/>
          </w:rPr>
          <w:t>Strategic Management: concepts and cases</w:t>
        </w:r>
      </w:hyperlink>
      <w:r w:rsidRPr="00DE1147">
        <w:rPr>
          <w:i/>
        </w:rPr>
        <w:t>,</w:t>
      </w:r>
      <w:r w:rsidRPr="000B0927">
        <w:t xml:space="preserve"> Irwin, 1996.</w:t>
      </w:r>
    </w:p>
  </w:footnote>
  <w:footnote w:id="4">
    <w:p w14:paraId="52B71903" w14:textId="77777777" w:rsidR="00793861" w:rsidRDefault="00793861" w:rsidP="00E60FC2">
      <w:pPr>
        <w:pStyle w:val="FootnoteText"/>
      </w:pPr>
      <w:r>
        <w:rPr>
          <w:rStyle w:val="FootnoteReference"/>
        </w:rPr>
        <w:footnoteRef/>
      </w:r>
      <w:r>
        <w:t xml:space="preserve"> Former </w:t>
      </w:r>
      <w:r w:rsidRPr="005A02EA">
        <w:t xml:space="preserve">UK Office of Government Commerce, </w:t>
      </w:r>
      <w:hyperlink r:id="rId4" w:history="1">
        <w:r w:rsidRPr="00DE1147">
          <w:rPr>
            <w:rStyle w:val="Hyperlink"/>
            <w:i/>
          </w:rPr>
          <w:t>Supply Chain Management in Public Sector Procurement: a Guide.</w:t>
        </w:r>
      </w:hyperlink>
    </w:p>
  </w:footnote>
  <w:footnote w:id="5">
    <w:p w14:paraId="55475EC8" w14:textId="77777777" w:rsidR="00793861" w:rsidRDefault="00793861" w:rsidP="005843B3">
      <w:pPr>
        <w:pStyle w:val="FootnoteText"/>
      </w:pPr>
      <w:r>
        <w:rPr>
          <w:rStyle w:val="FootnoteReference"/>
        </w:rPr>
        <w:footnoteRef/>
      </w:r>
      <w:r>
        <w:t xml:space="preserve"> </w:t>
      </w:r>
      <w:r w:rsidRPr="00D6472E">
        <w:t xml:space="preserve">P Steele &amp; B Court, </w:t>
      </w:r>
      <w:r w:rsidRPr="00D6472E">
        <w:rPr>
          <w:i/>
        </w:rPr>
        <w:t>Profitable Purchasing Strategies</w:t>
      </w:r>
      <w:r w:rsidRPr="00D6472E">
        <w:t>, McGraw-Hill School Education Group, 1996, pp. 82–83.</w:t>
      </w:r>
    </w:p>
  </w:footnote>
  <w:footnote w:id="6">
    <w:p w14:paraId="2E0BFE91" w14:textId="77777777" w:rsidR="00793861" w:rsidRDefault="00793861" w:rsidP="00E31B19">
      <w:pPr>
        <w:pStyle w:val="FootnoteText"/>
      </w:pPr>
      <w:r>
        <w:rPr>
          <w:rStyle w:val="FootnoteReference"/>
        </w:rPr>
        <w:footnoteRef/>
      </w:r>
      <w:r>
        <w:t xml:space="preserve"> </w:t>
      </w:r>
      <w:hyperlink r:id="rId5" w:history="1">
        <w:r w:rsidRPr="00640927">
          <w:rPr>
            <w:rStyle w:val="Hyperlink"/>
          </w:rPr>
          <w:t>Project Assurance Framework</w:t>
        </w:r>
      </w:hyperlink>
      <w:r w:rsidRPr="00E36CE4">
        <w:t xml:space="preserve"> (Queensland Treasury) </w:t>
      </w:r>
      <w:r w:rsidRPr="00412DA1">
        <w:rPr>
          <w:i/>
        </w:rPr>
        <w:t>Supply Strategy Development Guidelines</w:t>
      </w:r>
      <w:r>
        <w:t>.</w:t>
      </w:r>
    </w:p>
  </w:footnote>
  <w:footnote w:id="7">
    <w:p w14:paraId="1D31C756" w14:textId="77777777" w:rsidR="00793861" w:rsidRDefault="00793861" w:rsidP="005843B3">
      <w:pPr>
        <w:pStyle w:val="FootnoteText"/>
      </w:pPr>
      <w:r>
        <w:rPr>
          <w:rStyle w:val="FootnoteReference"/>
        </w:rPr>
        <w:footnoteRef/>
      </w:r>
      <w:r>
        <w:t xml:space="preserve"> </w:t>
      </w:r>
      <w:r w:rsidRPr="00B0576A">
        <w:t xml:space="preserve">P Steele &amp; B Court, </w:t>
      </w:r>
      <w:r w:rsidRPr="00B0576A">
        <w:rPr>
          <w:i/>
        </w:rPr>
        <w:t>Profitable Purchasing Strategies</w:t>
      </w:r>
      <w:r w:rsidRPr="00B0576A">
        <w:t>, McGraw-Hill School Education Group, 1996, pp. 82–83.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A985" w14:textId="77777777" w:rsidR="00793861" w:rsidRPr="003400D9" w:rsidRDefault="00793861" w:rsidP="00EA6998">
    <w:pPr>
      <w:spacing w:before="0" w:after="0" w:line="240" w:lineRule="auto"/>
      <w:ind w:left="-142" w:right="262"/>
      <w:rPr>
        <w:color w:val="FFFFFF"/>
        <w:sz w:val="18"/>
        <w:szCs w:val="18"/>
      </w:rPr>
    </w:pPr>
    <w:r>
      <w:rPr>
        <w:noProof/>
        <w:color w:val="FFFFFF"/>
        <w:sz w:val="18"/>
        <w:szCs w:val="18"/>
        <w:lang w:eastAsia="en-AU"/>
      </w:rPr>
      <mc:AlternateContent>
        <mc:Choice Requires="wps">
          <w:drawing>
            <wp:anchor distT="0" distB="0" distL="114300" distR="114300" simplePos="0" relativeHeight="251668480" behindDoc="1" locked="0" layoutInCell="1" allowOverlap="1" wp14:anchorId="3501BC8D" wp14:editId="1EAB341B">
              <wp:simplePos x="0" y="0"/>
              <wp:positionH relativeFrom="column">
                <wp:posOffset>-160020</wp:posOffset>
              </wp:positionH>
              <wp:positionV relativeFrom="paragraph">
                <wp:posOffset>86360</wp:posOffset>
              </wp:positionV>
              <wp:extent cx="215900" cy="208280"/>
              <wp:effectExtent l="57150" t="0" r="31750" b="20320"/>
              <wp:wrapNone/>
              <wp:docPr id="10" name="Round Single Corner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100000">
                        <a:off x="0" y="0"/>
                        <a:ext cx="215900" cy="208280"/>
                      </a:xfrm>
                      <a:custGeom>
                        <a:avLst/>
                        <a:gdLst>
                          <a:gd name="connsiteX0" fmla="*/ 0 w 523875"/>
                          <a:gd name="connsiteY0" fmla="*/ 0 h 299720"/>
                          <a:gd name="connsiteX1" fmla="*/ 484024 w 523875"/>
                          <a:gd name="connsiteY1" fmla="*/ 0 h 299720"/>
                          <a:gd name="connsiteX2" fmla="*/ 523875 w 523875"/>
                          <a:gd name="connsiteY2" fmla="*/ 39851 h 299720"/>
                          <a:gd name="connsiteX3" fmla="*/ 523875 w 523875"/>
                          <a:gd name="connsiteY3" fmla="*/ 299720 h 299720"/>
                          <a:gd name="connsiteX4" fmla="*/ 0 w 523875"/>
                          <a:gd name="connsiteY4" fmla="*/ 299720 h 299720"/>
                          <a:gd name="connsiteX5" fmla="*/ 0 w 523875"/>
                          <a:gd name="connsiteY5" fmla="*/ 0 h 299720"/>
                          <a:gd name="connsiteX0" fmla="*/ 0 w 523875"/>
                          <a:gd name="connsiteY0" fmla="*/ 0 h 299720"/>
                          <a:gd name="connsiteX1" fmla="*/ 484024 w 523875"/>
                          <a:gd name="connsiteY1" fmla="*/ 0 h 299720"/>
                          <a:gd name="connsiteX2" fmla="*/ 523875 w 523875"/>
                          <a:gd name="connsiteY2" fmla="*/ 39851 h 299720"/>
                          <a:gd name="connsiteX3" fmla="*/ 520146 w 523875"/>
                          <a:gd name="connsiteY3" fmla="*/ 202421 h 299720"/>
                          <a:gd name="connsiteX4" fmla="*/ 0 w 523875"/>
                          <a:gd name="connsiteY4" fmla="*/ 299720 h 299720"/>
                          <a:gd name="connsiteX5" fmla="*/ 0 w 523875"/>
                          <a:gd name="connsiteY5" fmla="*/ 0 h 299720"/>
                          <a:gd name="connsiteX0" fmla="*/ 249202 w 523875"/>
                          <a:gd name="connsiteY0" fmla="*/ 0 h 299720"/>
                          <a:gd name="connsiteX1" fmla="*/ 484024 w 523875"/>
                          <a:gd name="connsiteY1" fmla="*/ 0 h 299720"/>
                          <a:gd name="connsiteX2" fmla="*/ 523875 w 523875"/>
                          <a:gd name="connsiteY2" fmla="*/ 39851 h 299720"/>
                          <a:gd name="connsiteX3" fmla="*/ 520146 w 523875"/>
                          <a:gd name="connsiteY3" fmla="*/ 202421 h 299720"/>
                          <a:gd name="connsiteX4" fmla="*/ 0 w 523875"/>
                          <a:gd name="connsiteY4" fmla="*/ 299720 h 299720"/>
                          <a:gd name="connsiteX5" fmla="*/ 249202 w 523875"/>
                          <a:gd name="connsiteY5" fmla="*/ 0 h 299720"/>
                          <a:gd name="connsiteX0" fmla="*/ 37044 w 311717"/>
                          <a:gd name="connsiteY0" fmla="*/ 0 h 363704"/>
                          <a:gd name="connsiteX1" fmla="*/ 271866 w 311717"/>
                          <a:gd name="connsiteY1" fmla="*/ 0 h 363704"/>
                          <a:gd name="connsiteX2" fmla="*/ 311717 w 311717"/>
                          <a:gd name="connsiteY2" fmla="*/ 39851 h 363704"/>
                          <a:gd name="connsiteX3" fmla="*/ 307988 w 311717"/>
                          <a:gd name="connsiteY3" fmla="*/ 202421 h 363704"/>
                          <a:gd name="connsiteX4" fmla="*/ 0 w 311717"/>
                          <a:gd name="connsiteY4" fmla="*/ 363704 h 363704"/>
                          <a:gd name="connsiteX5" fmla="*/ 37044 w 311717"/>
                          <a:gd name="connsiteY5" fmla="*/ 0 h 363704"/>
                          <a:gd name="connsiteX0" fmla="*/ 37044 w 311717"/>
                          <a:gd name="connsiteY0" fmla="*/ 0 h 363704"/>
                          <a:gd name="connsiteX1" fmla="*/ 271866 w 311717"/>
                          <a:gd name="connsiteY1" fmla="*/ 0 h 363704"/>
                          <a:gd name="connsiteX2" fmla="*/ 311717 w 311717"/>
                          <a:gd name="connsiteY2" fmla="*/ 39851 h 363704"/>
                          <a:gd name="connsiteX3" fmla="*/ 307988 w 311717"/>
                          <a:gd name="connsiteY3" fmla="*/ 202421 h 363704"/>
                          <a:gd name="connsiteX4" fmla="*/ 177901 w 311717"/>
                          <a:gd name="connsiteY4" fmla="*/ 272225 h 363704"/>
                          <a:gd name="connsiteX5" fmla="*/ 0 w 311717"/>
                          <a:gd name="connsiteY5" fmla="*/ 363704 h 363704"/>
                          <a:gd name="connsiteX6" fmla="*/ 37044 w 311717"/>
                          <a:gd name="connsiteY6" fmla="*/ 0 h 363704"/>
                          <a:gd name="connsiteX0" fmla="*/ 37044 w 680586"/>
                          <a:gd name="connsiteY0" fmla="*/ 0 h 572339"/>
                          <a:gd name="connsiteX1" fmla="*/ 271866 w 680586"/>
                          <a:gd name="connsiteY1" fmla="*/ 0 h 572339"/>
                          <a:gd name="connsiteX2" fmla="*/ 311717 w 680586"/>
                          <a:gd name="connsiteY2" fmla="*/ 39851 h 572339"/>
                          <a:gd name="connsiteX3" fmla="*/ 307988 w 680586"/>
                          <a:gd name="connsiteY3" fmla="*/ 202421 h 572339"/>
                          <a:gd name="connsiteX4" fmla="*/ 680586 w 680586"/>
                          <a:gd name="connsiteY4" fmla="*/ 572339 h 572339"/>
                          <a:gd name="connsiteX5" fmla="*/ 0 w 680586"/>
                          <a:gd name="connsiteY5" fmla="*/ 363704 h 572339"/>
                          <a:gd name="connsiteX6" fmla="*/ 37044 w 680586"/>
                          <a:gd name="connsiteY6" fmla="*/ 0 h 572339"/>
                          <a:gd name="connsiteX0" fmla="*/ 0 w 643542"/>
                          <a:gd name="connsiteY0" fmla="*/ 0 h 774739"/>
                          <a:gd name="connsiteX1" fmla="*/ 234822 w 643542"/>
                          <a:gd name="connsiteY1" fmla="*/ 0 h 774739"/>
                          <a:gd name="connsiteX2" fmla="*/ 274673 w 643542"/>
                          <a:gd name="connsiteY2" fmla="*/ 39851 h 774739"/>
                          <a:gd name="connsiteX3" fmla="*/ 270944 w 643542"/>
                          <a:gd name="connsiteY3" fmla="*/ 202421 h 774739"/>
                          <a:gd name="connsiteX4" fmla="*/ 643542 w 643542"/>
                          <a:gd name="connsiteY4" fmla="*/ 572339 h 774739"/>
                          <a:gd name="connsiteX5" fmla="*/ 441067 w 643542"/>
                          <a:gd name="connsiteY5" fmla="*/ 774739 h 774739"/>
                          <a:gd name="connsiteX6" fmla="*/ 0 w 643542"/>
                          <a:gd name="connsiteY6" fmla="*/ 0 h 774739"/>
                          <a:gd name="connsiteX0" fmla="*/ 0 w 727770"/>
                          <a:gd name="connsiteY0" fmla="*/ 0 h 784843"/>
                          <a:gd name="connsiteX1" fmla="*/ 319050 w 727770"/>
                          <a:gd name="connsiteY1" fmla="*/ 10104 h 784843"/>
                          <a:gd name="connsiteX2" fmla="*/ 358901 w 727770"/>
                          <a:gd name="connsiteY2" fmla="*/ 49955 h 784843"/>
                          <a:gd name="connsiteX3" fmla="*/ 355172 w 727770"/>
                          <a:gd name="connsiteY3" fmla="*/ 212525 h 784843"/>
                          <a:gd name="connsiteX4" fmla="*/ 727770 w 727770"/>
                          <a:gd name="connsiteY4" fmla="*/ 582443 h 784843"/>
                          <a:gd name="connsiteX5" fmla="*/ 525295 w 727770"/>
                          <a:gd name="connsiteY5" fmla="*/ 784843 h 784843"/>
                          <a:gd name="connsiteX6" fmla="*/ 0 w 727770"/>
                          <a:gd name="connsiteY6" fmla="*/ 0 h 784843"/>
                          <a:gd name="connsiteX0" fmla="*/ 0 w 584732"/>
                          <a:gd name="connsiteY0" fmla="*/ 0 h 779690"/>
                          <a:gd name="connsiteX1" fmla="*/ 176012 w 584732"/>
                          <a:gd name="connsiteY1" fmla="*/ 4951 h 779690"/>
                          <a:gd name="connsiteX2" fmla="*/ 215863 w 584732"/>
                          <a:gd name="connsiteY2" fmla="*/ 44802 h 779690"/>
                          <a:gd name="connsiteX3" fmla="*/ 212134 w 584732"/>
                          <a:gd name="connsiteY3" fmla="*/ 207372 h 779690"/>
                          <a:gd name="connsiteX4" fmla="*/ 584732 w 584732"/>
                          <a:gd name="connsiteY4" fmla="*/ 577290 h 779690"/>
                          <a:gd name="connsiteX5" fmla="*/ 382257 w 584732"/>
                          <a:gd name="connsiteY5" fmla="*/ 779690 h 779690"/>
                          <a:gd name="connsiteX6" fmla="*/ 0 w 584732"/>
                          <a:gd name="connsiteY6" fmla="*/ 0 h 779690"/>
                          <a:gd name="connsiteX0" fmla="*/ 0 w 584732"/>
                          <a:gd name="connsiteY0" fmla="*/ 0 h 779690"/>
                          <a:gd name="connsiteX1" fmla="*/ 176012 w 584732"/>
                          <a:gd name="connsiteY1" fmla="*/ 4951 h 779690"/>
                          <a:gd name="connsiteX2" fmla="*/ 215863 w 584732"/>
                          <a:gd name="connsiteY2" fmla="*/ 44802 h 779690"/>
                          <a:gd name="connsiteX3" fmla="*/ 212134 w 584732"/>
                          <a:gd name="connsiteY3" fmla="*/ 207372 h 779690"/>
                          <a:gd name="connsiteX4" fmla="*/ 584732 w 584732"/>
                          <a:gd name="connsiteY4" fmla="*/ 577290 h 779690"/>
                          <a:gd name="connsiteX5" fmla="*/ 382257 w 584732"/>
                          <a:gd name="connsiteY5" fmla="*/ 779690 h 779690"/>
                          <a:gd name="connsiteX6" fmla="*/ 179398 w 584732"/>
                          <a:gd name="connsiteY6" fmla="*/ 363080 h 779690"/>
                          <a:gd name="connsiteX7" fmla="*/ 0 w 584732"/>
                          <a:gd name="connsiteY7" fmla="*/ 0 h 779690"/>
                          <a:gd name="connsiteX0" fmla="*/ 120637 w 705369"/>
                          <a:gd name="connsiteY0" fmla="*/ 0 h 779690"/>
                          <a:gd name="connsiteX1" fmla="*/ 296649 w 705369"/>
                          <a:gd name="connsiteY1" fmla="*/ 4951 h 779690"/>
                          <a:gd name="connsiteX2" fmla="*/ 336500 w 705369"/>
                          <a:gd name="connsiteY2" fmla="*/ 44802 h 779690"/>
                          <a:gd name="connsiteX3" fmla="*/ 332771 w 705369"/>
                          <a:gd name="connsiteY3" fmla="*/ 207372 h 779690"/>
                          <a:gd name="connsiteX4" fmla="*/ 705369 w 705369"/>
                          <a:gd name="connsiteY4" fmla="*/ 577290 h 779690"/>
                          <a:gd name="connsiteX5" fmla="*/ 502894 w 705369"/>
                          <a:gd name="connsiteY5" fmla="*/ 779690 h 779690"/>
                          <a:gd name="connsiteX6" fmla="*/ 0 w 705369"/>
                          <a:gd name="connsiteY6" fmla="*/ 285617 h 779690"/>
                          <a:gd name="connsiteX7" fmla="*/ 120637 w 705369"/>
                          <a:gd name="connsiteY7" fmla="*/ 0 h 779690"/>
                          <a:gd name="connsiteX0" fmla="*/ 120637 w 705369"/>
                          <a:gd name="connsiteY0" fmla="*/ 0 h 779690"/>
                          <a:gd name="connsiteX1" fmla="*/ 191454 w 705369"/>
                          <a:gd name="connsiteY1" fmla="*/ 4994 h 779690"/>
                          <a:gd name="connsiteX2" fmla="*/ 296649 w 705369"/>
                          <a:gd name="connsiteY2" fmla="*/ 4951 h 779690"/>
                          <a:gd name="connsiteX3" fmla="*/ 336500 w 705369"/>
                          <a:gd name="connsiteY3" fmla="*/ 44802 h 779690"/>
                          <a:gd name="connsiteX4" fmla="*/ 332771 w 705369"/>
                          <a:gd name="connsiteY4" fmla="*/ 207372 h 779690"/>
                          <a:gd name="connsiteX5" fmla="*/ 705369 w 705369"/>
                          <a:gd name="connsiteY5" fmla="*/ 577290 h 779690"/>
                          <a:gd name="connsiteX6" fmla="*/ 502894 w 705369"/>
                          <a:gd name="connsiteY6" fmla="*/ 779690 h 779690"/>
                          <a:gd name="connsiteX7" fmla="*/ 0 w 705369"/>
                          <a:gd name="connsiteY7" fmla="*/ 285617 h 779690"/>
                          <a:gd name="connsiteX8" fmla="*/ 120637 w 705369"/>
                          <a:gd name="connsiteY8" fmla="*/ 0 h 779690"/>
                          <a:gd name="connsiteX0" fmla="*/ 120637 w 705369"/>
                          <a:gd name="connsiteY0" fmla="*/ 0 h 783456"/>
                          <a:gd name="connsiteX1" fmla="*/ 191454 w 705369"/>
                          <a:gd name="connsiteY1" fmla="*/ 4994 h 783456"/>
                          <a:gd name="connsiteX2" fmla="*/ 296649 w 705369"/>
                          <a:gd name="connsiteY2" fmla="*/ 4951 h 783456"/>
                          <a:gd name="connsiteX3" fmla="*/ 336500 w 705369"/>
                          <a:gd name="connsiteY3" fmla="*/ 44802 h 783456"/>
                          <a:gd name="connsiteX4" fmla="*/ 332771 w 705369"/>
                          <a:gd name="connsiteY4" fmla="*/ 207372 h 783456"/>
                          <a:gd name="connsiteX5" fmla="*/ 705369 w 705369"/>
                          <a:gd name="connsiteY5" fmla="*/ 577290 h 783456"/>
                          <a:gd name="connsiteX6" fmla="*/ 498271 w 705369"/>
                          <a:gd name="connsiteY6" fmla="*/ 783456 h 783456"/>
                          <a:gd name="connsiteX7" fmla="*/ 0 w 705369"/>
                          <a:gd name="connsiteY7" fmla="*/ 285617 h 783456"/>
                          <a:gd name="connsiteX8" fmla="*/ 120637 w 705369"/>
                          <a:gd name="connsiteY8" fmla="*/ 0 h 783456"/>
                          <a:gd name="connsiteX0" fmla="*/ 136203 w 720935"/>
                          <a:gd name="connsiteY0" fmla="*/ 0 h 783456"/>
                          <a:gd name="connsiteX1" fmla="*/ 207020 w 720935"/>
                          <a:gd name="connsiteY1" fmla="*/ 4994 h 783456"/>
                          <a:gd name="connsiteX2" fmla="*/ 312215 w 720935"/>
                          <a:gd name="connsiteY2" fmla="*/ 4951 h 783456"/>
                          <a:gd name="connsiteX3" fmla="*/ 352066 w 720935"/>
                          <a:gd name="connsiteY3" fmla="*/ 44802 h 783456"/>
                          <a:gd name="connsiteX4" fmla="*/ 348337 w 720935"/>
                          <a:gd name="connsiteY4" fmla="*/ 207372 h 783456"/>
                          <a:gd name="connsiteX5" fmla="*/ 720935 w 720935"/>
                          <a:gd name="connsiteY5" fmla="*/ 577290 h 783456"/>
                          <a:gd name="connsiteX6" fmla="*/ 513837 w 720935"/>
                          <a:gd name="connsiteY6" fmla="*/ 783456 h 783456"/>
                          <a:gd name="connsiteX7" fmla="*/ 0 w 720935"/>
                          <a:gd name="connsiteY7" fmla="*/ 267483 h 783456"/>
                          <a:gd name="connsiteX8" fmla="*/ 136203 w 720935"/>
                          <a:gd name="connsiteY8" fmla="*/ 0 h 783456"/>
                          <a:gd name="connsiteX0" fmla="*/ 136203 w 513837"/>
                          <a:gd name="connsiteY0" fmla="*/ 0 h 783456"/>
                          <a:gd name="connsiteX1" fmla="*/ 207020 w 513837"/>
                          <a:gd name="connsiteY1" fmla="*/ 4994 h 783456"/>
                          <a:gd name="connsiteX2" fmla="*/ 312215 w 513837"/>
                          <a:gd name="connsiteY2" fmla="*/ 4951 h 783456"/>
                          <a:gd name="connsiteX3" fmla="*/ 352066 w 513837"/>
                          <a:gd name="connsiteY3" fmla="*/ 44802 h 783456"/>
                          <a:gd name="connsiteX4" fmla="*/ 348337 w 513837"/>
                          <a:gd name="connsiteY4" fmla="*/ 207372 h 783456"/>
                          <a:gd name="connsiteX5" fmla="*/ 513837 w 513837"/>
                          <a:gd name="connsiteY5" fmla="*/ 783456 h 783456"/>
                          <a:gd name="connsiteX6" fmla="*/ 0 w 513837"/>
                          <a:gd name="connsiteY6" fmla="*/ 267483 h 783456"/>
                          <a:gd name="connsiteX7" fmla="*/ 136203 w 513837"/>
                          <a:gd name="connsiteY7" fmla="*/ 0 h 783456"/>
                          <a:gd name="connsiteX0" fmla="*/ 136203 w 352066"/>
                          <a:gd name="connsiteY0" fmla="*/ 0 h 267483"/>
                          <a:gd name="connsiteX1" fmla="*/ 207020 w 352066"/>
                          <a:gd name="connsiteY1" fmla="*/ 4994 h 267483"/>
                          <a:gd name="connsiteX2" fmla="*/ 312215 w 352066"/>
                          <a:gd name="connsiteY2" fmla="*/ 4951 h 267483"/>
                          <a:gd name="connsiteX3" fmla="*/ 352066 w 352066"/>
                          <a:gd name="connsiteY3" fmla="*/ 44802 h 267483"/>
                          <a:gd name="connsiteX4" fmla="*/ 348337 w 352066"/>
                          <a:gd name="connsiteY4" fmla="*/ 207372 h 267483"/>
                          <a:gd name="connsiteX5" fmla="*/ 0 w 352066"/>
                          <a:gd name="connsiteY5" fmla="*/ 267483 h 267483"/>
                          <a:gd name="connsiteX6" fmla="*/ 136203 w 352066"/>
                          <a:gd name="connsiteY6" fmla="*/ 0 h 267483"/>
                          <a:gd name="connsiteX0" fmla="*/ 0 w 215863"/>
                          <a:gd name="connsiteY0" fmla="*/ 0 h 207372"/>
                          <a:gd name="connsiteX1" fmla="*/ 70817 w 215863"/>
                          <a:gd name="connsiteY1" fmla="*/ 4994 h 207372"/>
                          <a:gd name="connsiteX2" fmla="*/ 176012 w 215863"/>
                          <a:gd name="connsiteY2" fmla="*/ 4951 h 207372"/>
                          <a:gd name="connsiteX3" fmla="*/ 215863 w 215863"/>
                          <a:gd name="connsiteY3" fmla="*/ 44802 h 207372"/>
                          <a:gd name="connsiteX4" fmla="*/ 212134 w 215863"/>
                          <a:gd name="connsiteY4" fmla="*/ 207372 h 207372"/>
                          <a:gd name="connsiteX5" fmla="*/ 0 w 215863"/>
                          <a:gd name="connsiteY5" fmla="*/ 0 h 2073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5863" h="207372">
                            <a:moveTo>
                              <a:pt x="0" y="0"/>
                            </a:moveTo>
                            <a:lnTo>
                              <a:pt x="70817" y="4994"/>
                            </a:lnTo>
                            <a:lnTo>
                              <a:pt x="176012" y="4951"/>
                            </a:lnTo>
                            <a:cubicBezTo>
                              <a:pt x="198021" y="4951"/>
                              <a:pt x="215863" y="22793"/>
                              <a:pt x="215863" y="44802"/>
                            </a:cubicBezTo>
                            <a:lnTo>
                              <a:pt x="212134" y="207372"/>
                            </a:lnTo>
                            <a:lnTo>
                              <a:pt x="0" y="0"/>
                            </a:lnTo>
                            <a:close/>
                          </a:path>
                        </a:pathLst>
                      </a:custGeom>
                      <a:solidFill>
                        <a:srgbClr val="A7024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75D76B" id="Round Single Corner Rectangle 5" o:spid="_x0000_s1026" style="position:absolute;margin-left:-12.6pt;margin-top:6.8pt;width:17pt;height:16.4pt;rotation:135;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5863,20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" path="m,l70817,4994r105195,-43c198021,4951,215863,22793,215863,44802r-3729,162570l,xe" fillcolor="#a70240" stroked="f" strokeweight="1pt">
              <v:stroke joinstyle="miter"/>
              <v:path arrowok="t" o:connecttype="custom" o:connectlocs="0,0;70829,5016;176042,4973;215900,44998;212170,208280;0,0" o:connectangles="0,0,0,0,0,0"/>
            </v:shape>
          </w:pict>
        </mc:Fallback>
      </mc:AlternateContent>
    </w:r>
    <w:r>
      <w:rPr>
        <w:noProof/>
        <w:color w:val="FFFFFF"/>
        <w:sz w:val="18"/>
        <w:szCs w:val="18"/>
        <w:lang w:eastAsia="en-AU"/>
      </w:rPr>
      <mc:AlternateContent>
        <mc:Choice Requires="wps">
          <w:drawing>
            <wp:anchor distT="0" distB="0" distL="114300" distR="114300" simplePos="0" relativeHeight="251669504" behindDoc="1" locked="0" layoutInCell="1" allowOverlap="1" wp14:anchorId="28FAC335" wp14:editId="371F8219">
              <wp:simplePos x="0" y="0"/>
              <wp:positionH relativeFrom="column">
                <wp:posOffset>-874395</wp:posOffset>
              </wp:positionH>
              <wp:positionV relativeFrom="paragraph">
                <wp:posOffset>-99695</wp:posOffset>
              </wp:positionV>
              <wp:extent cx="13067665" cy="29146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67665" cy="291465"/>
                      </a:xfrm>
                      <a:prstGeom prst="rect">
                        <a:avLst/>
                      </a:prstGeom>
                      <a:solidFill>
                        <a:srgbClr val="A70240"/>
                      </a:solidFill>
                      <a:ln w="6350">
                        <a:noFill/>
                      </a:ln>
                      <a:effectLst/>
                    </wps:spPr>
                    <wps:txbx>
                      <w:txbxContent>
                        <w:p w14:paraId="665EAE81" w14:textId="77777777" w:rsidR="00793861" w:rsidRPr="0041185E" w:rsidRDefault="00793861" w:rsidP="00EA6998">
                          <w:pPr>
                            <w:spacing w:before="0" w:after="0" w:line="240" w:lineRule="auto"/>
                            <w:ind w:right="-15"/>
                            <w:jc w:val="right"/>
                            <w:rPr>
                              <w:color w:val="FFFFFF" w:themeColor="background1"/>
                              <w:sz w:val="16"/>
                              <w:szCs w:val="16"/>
                            </w:rPr>
                          </w:pPr>
                        </w:p>
                      </w:txbxContent>
                    </wps:txbx>
                    <wps:bodyPr rot="0" spcFirstLastPara="0" vertOverflow="overflow" horzOverflow="overflow" vert="horz" wrap="square" lIns="0" tIns="0" rIns="72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8FAC335" id="_x0000_t202" coordsize="21600,21600" o:spt="202" path="m,l,21600r21600,l21600,xe">
              <v:stroke joinstyle="miter"/>
              <v:path gradientshapeok="t" o:connecttype="rect"/>
            </v:shapetype>
            <v:shape id="Text Box 2" o:spid="_x0000_s1027" type="#_x0000_t202" style="position:absolute;left:0;text-align:left;margin-left:-68.85pt;margin-top:-7.85pt;width:1028.95pt;height:22.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" fillcolor="#a70240" stroked="f" strokeweight=".5pt">
              <v:textbox inset="0,0,2mm,0">
                <w:txbxContent>
                  <w:p w14:paraId="665EAE81" w14:textId="77777777" w:rsidR="00793861" w:rsidRPr="0041185E" w:rsidRDefault="00793861" w:rsidP="00EA6998">
                    <w:pPr>
                      <w:spacing w:before="0" w:after="0" w:line="240" w:lineRule="auto"/>
                      <w:ind w:right="-15"/>
                      <w:jc w:val="right"/>
                      <w:rPr>
                        <w:color w:val="FFFFFF" w:themeColor="background1"/>
                        <w:sz w:val="16"/>
                        <w:szCs w:val="16"/>
                      </w:rPr>
                    </w:pPr>
                  </w:p>
                </w:txbxContent>
              </v:textbox>
            </v:shape>
          </w:pict>
        </mc:Fallback>
      </mc:AlternateContent>
    </w:r>
    <w:r>
      <w:rPr>
        <w:color w:val="FFFFFF"/>
        <w:sz w:val="18"/>
        <w:szCs w:val="18"/>
      </w:rPr>
      <w:t>Supply market analysis</w:t>
    </w:r>
  </w:p>
  <w:p w14:paraId="12AA2105" w14:textId="77777777" w:rsidR="00793861" w:rsidRDefault="00793861" w:rsidP="00EA6998">
    <w:pPr>
      <w:pStyle w:val="Header"/>
      <w:ind w:right="-1"/>
      <w:jc w:val="right"/>
      <w:rPr>
        <w:color w:val="FFFFFF"/>
      </w:rPr>
    </w:pPr>
  </w:p>
  <w:p w14:paraId="23C17E28" w14:textId="77777777" w:rsidR="00793861" w:rsidRPr="00AF5771" w:rsidRDefault="00793861" w:rsidP="00EA6998">
    <w:pPr>
      <w:pStyle w:val="Header"/>
      <w:ind w:right="-1"/>
      <w:jc w:val="right"/>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CC32" w14:textId="77777777" w:rsidR="00793861" w:rsidRDefault="00793861" w:rsidP="00EA6998">
    <w:pPr>
      <w:pStyle w:val="Header"/>
    </w:pPr>
    <w:r>
      <w:rPr>
        <w:noProof/>
        <w:lang w:eastAsia="en-AU"/>
      </w:rPr>
      <mc:AlternateContent>
        <mc:Choice Requires="wps">
          <w:drawing>
            <wp:anchor distT="0" distB="0" distL="114300" distR="114300" simplePos="0" relativeHeight="251671552" behindDoc="0" locked="0" layoutInCell="1" allowOverlap="1" wp14:anchorId="4ECEDB9D" wp14:editId="70CBEA67">
              <wp:simplePos x="0" y="0"/>
              <wp:positionH relativeFrom="column">
                <wp:posOffset>-523875</wp:posOffset>
              </wp:positionH>
              <wp:positionV relativeFrom="paragraph">
                <wp:posOffset>-109855</wp:posOffset>
              </wp:positionV>
              <wp:extent cx="7172325" cy="3059430"/>
              <wp:effectExtent l="0" t="0" r="0" b="0"/>
              <wp:wrapNone/>
              <wp:docPr id="8" name="Round Single Corner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2325" cy="3059430"/>
                      </a:xfrm>
                      <a:prstGeom prst="round1Rect">
                        <a:avLst>
                          <a:gd name="adj" fmla="val 5353"/>
                        </a:avLst>
                      </a:prstGeom>
                      <a:solidFill>
                        <a:srgbClr val="A7024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78D48" id="Round Single Corner Rectangle 11" o:spid="_x0000_s1026" style="position:absolute;margin-left:-41.25pt;margin-top:-8.65pt;width:564.75pt;height:24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2325,305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" path="m,l7008554,v90448,,163771,73323,163771,163771l7172325,3059430,,3059430,,xe" fillcolor="#a70240" stroked="f" strokeweight="1pt">
              <v:stroke joinstyle="miter"/>
              <v:path arrowok="t" o:connecttype="custom" o:connectlocs="0,0;7008554,0;7172325,163771;7172325,3059430;0,3059430;0,0" o:connectangles="0,0,0,0,0,0"/>
            </v:shape>
          </w:pict>
        </mc:Fallback>
      </mc:AlternateContent>
    </w:r>
  </w:p>
  <w:p w14:paraId="35C85821" w14:textId="77777777" w:rsidR="00793861" w:rsidRDefault="00793861" w:rsidP="00EA6998">
    <w:pPr>
      <w:pStyle w:val="Header"/>
    </w:pPr>
    <w:r>
      <w:rPr>
        <w:noProof/>
        <w:lang w:eastAsia="en-AU"/>
      </w:rPr>
      <mc:AlternateContent>
        <mc:Choice Requires="wps">
          <w:drawing>
            <wp:anchor distT="0" distB="0" distL="114300" distR="114300" simplePos="0" relativeHeight="251673600" behindDoc="0" locked="1" layoutInCell="1" allowOverlap="1" wp14:anchorId="59EC5F7D" wp14:editId="5C1811CE">
              <wp:simplePos x="0" y="0"/>
              <wp:positionH relativeFrom="column">
                <wp:posOffset>-524510</wp:posOffset>
              </wp:positionH>
              <wp:positionV relativeFrom="page">
                <wp:posOffset>3343910</wp:posOffset>
              </wp:positionV>
              <wp:extent cx="7172325" cy="359410"/>
              <wp:effectExtent l="0" t="0" r="0"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2325" cy="359410"/>
                      </a:xfrm>
                      <a:prstGeom prst="rect">
                        <a:avLst/>
                      </a:prstGeom>
                      <a:solidFill>
                        <a:srgbClr val="CDC8C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8D70C" id="Rectangle 1" o:spid="_x0000_s1026" style="position:absolute;margin-left:-41.3pt;margin-top:263.3pt;width:564.75pt;height:2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" fillcolor="#cdc8c1" stroked="f" strokeweight="1pt">
              <w10:wrap anchory="page"/>
              <w10:anchorlock/>
            </v:rect>
          </w:pict>
        </mc:Fallback>
      </mc:AlternateContent>
    </w:r>
    <w:r>
      <w:rPr>
        <w:noProof/>
        <w:lang w:eastAsia="en-AU"/>
      </w:rPr>
      <w:drawing>
        <wp:anchor distT="0" distB="0" distL="114300" distR="114300" simplePos="0" relativeHeight="251672576" behindDoc="0" locked="1" layoutInCell="1" allowOverlap="1" wp14:anchorId="226FEC0C" wp14:editId="3ABF4487">
          <wp:simplePos x="0" y="0"/>
          <wp:positionH relativeFrom="column">
            <wp:posOffset>-710565</wp:posOffset>
          </wp:positionH>
          <wp:positionV relativeFrom="page">
            <wp:posOffset>9525</wp:posOffset>
          </wp:positionV>
          <wp:extent cx="400050" cy="3240405"/>
          <wp:effectExtent l="0" t="0" r="0" b="0"/>
          <wp:wrapNone/>
          <wp:docPr id="2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4040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7540" w14:textId="77777777" w:rsidR="00793861" w:rsidRPr="003400D9" w:rsidRDefault="00793861" w:rsidP="003400D9">
    <w:pPr>
      <w:spacing w:before="0" w:after="0" w:line="240" w:lineRule="auto"/>
      <w:ind w:left="-142" w:right="262"/>
      <w:rPr>
        <w:color w:val="FFFFFF"/>
        <w:sz w:val="18"/>
        <w:szCs w:val="18"/>
      </w:rPr>
    </w:pPr>
    <w:r>
      <w:rPr>
        <w:noProof/>
        <w:color w:val="FFFFFF"/>
        <w:sz w:val="18"/>
        <w:szCs w:val="18"/>
        <w:lang w:eastAsia="en-AU"/>
      </w:rPr>
      <mc:AlternateContent>
        <mc:Choice Requires="wps">
          <w:drawing>
            <wp:anchor distT="0" distB="0" distL="114300" distR="114300" simplePos="0" relativeHeight="251658240" behindDoc="1" locked="0" layoutInCell="1" allowOverlap="1" wp14:anchorId="3A9EEE4D" wp14:editId="7E28D935">
              <wp:simplePos x="0" y="0"/>
              <wp:positionH relativeFrom="column">
                <wp:posOffset>-158115</wp:posOffset>
              </wp:positionH>
              <wp:positionV relativeFrom="paragraph">
                <wp:posOffset>86360</wp:posOffset>
              </wp:positionV>
              <wp:extent cx="215900" cy="208280"/>
              <wp:effectExtent l="57150" t="0" r="31750" b="20320"/>
              <wp:wrapNone/>
              <wp:docPr id="5" name="Round Single Corner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100000">
                        <a:off x="0" y="0"/>
                        <a:ext cx="215900" cy="208280"/>
                      </a:xfrm>
                      <a:custGeom>
                        <a:avLst/>
                        <a:gdLst>
                          <a:gd name="connsiteX0" fmla="*/ 0 w 523875"/>
                          <a:gd name="connsiteY0" fmla="*/ 0 h 299720"/>
                          <a:gd name="connsiteX1" fmla="*/ 484024 w 523875"/>
                          <a:gd name="connsiteY1" fmla="*/ 0 h 299720"/>
                          <a:gd name="connsiteX2" fmla="*/ 523875 w 523875"/>
                          <a:gd name="connsiteY2" fmla="*/ 39851 h 299720"/>
                          <a:gd name="connsiteX3" fmla="*/ 523875 w 523875"/>
                          <a:gd name="connsiteY3" fmla="*/ 299720 h 299720"/>
                          <a:gd name="connsiteX4" fmla="*/ 0 w 523875"/>
                          <a:gd name="connsiteY4" fmla="*/ 299720 h 299720"/>
                          <a:gd name="connsiteX5" fmla="*/ 0 w 523875"/>
                          <a:gd name="connsiteY5" fmla="*/ 0 h 299720"/>
                          <a:gd name="connsiteX0" fmla="*/ 0 w 523875"/>
                          <a:gd name="connsiteY0" fmla="*/ 0 h 299720"/>
                          <a:gd name="connsiteX1" fmla="*/ 484024 w 523875"/>
                          <a:gd name="connsiteY1" fmla="*/ 0 h 299720"/>
                          <a:gd name="connsiteX2" fmla="*/ 523875 w 523875"/>
                          <a:gd name="connsiteY2" fmla="*/ 39851 h 299720"/>
                          <a:gd name="connsiteX3" fmla="*/ 520146 w 523875"/>
                          <a:gd name="connsiteY3" fmla="*/ 202421 h 299720"/>
                          <a:gd name="connsiteX4" fmla="*/ 0 w 523875"/>
                          <a:gd name="connsiteY4" fmla="*/ 299720 h 299720"/>
                          <a:gd name="connsiteX5" fmla="*/ 0 w 523875"/>
                          <a:gd name="connsiteY5" fmla="*/ 0 h 299720"/>
                          <a:gd name="connsiteX0" fmla="*/ 249202 w 523875"/>
                          <a:gd name="connsiteY0" fmla="*/ 0 h 299720"/>
                          <a:gd name="connsiteX1" fmla="*/ 484024 w 523875"/>
                          <a:gd name="connsiteY1" fmla="*/ 0 h 299720"/>
                          <a:gd name="connsiteX2" fmla="*/ 523875 w 523875"/>
                          <a:gd name="connsiteY2" fmla="*/ 39851 h 299720"/>
                          <a:gd name="connsiteX3" fmla="*/ 520146 w 523875"/>
                          <a:gd name="connsiteY3" fmla="*/ 202421 h 299720"/>
                          <a:gd name="connsiteX4" fmla="*/ 0 w 523875"/>
                          <a:gd name="connsiteY4" fmla="*/ 299720 h 299720"/>
                          <a:gd name="connsiteX5" fmla="*/ 249202 w 523875"/>
                          <a:gd name="connsiteY5" fmla="*/ 0 h 299720"/>
                          <a:gd name="connsiteX0" fmla="*/ 37044 w 311717"/>
                          <a:gd name="connsiteY0" fmla="*/ 0 h 363704"/>
                          <a:gd name="connsiteX1" fmla="*/ 271866 w 311717"/>
                          <a:gd name="connsiteY1" fmla="*/ 0 h 363704"/>
                          <a:gd name="connsiteX2" fmla="*/ 311717 w 311717"/>
                          <a:gd name="connsiteY2" fmla="*/ 39851 h 363704"/>
                          <a:gd name="connsiteX3" fmla="*/ 307988 w 311717"/>
                          <a:gd name="connsiteY3" fmla="*/ 202421 h 363704"/>
                          <a:gd name="connsiteX4" fmla="*/ 0 w 311717"/>
                          <a:gd name="connsiteY4" fmla="*/ 363704 h 363704"/>
                          <a:gd name="connsiteX5" fmla="*/ 37044 w 311717"/>
                          <a:gd name="connsiteY5" fmla="*/ 0 h 363704"/>
                          <a:gd name="connsiteX0" fmla="*/ 37044 w 311717"/>
                          <a:gd name="connsiteY0" fmla="*/ 0 h 363704"/>
                          <a:gd name="connsiteX1" fmla="*/ 271866 w 311717"/>
                          <a:gd name="connsiteY1" fmla="*/ 0 h 363704"/>
                          <a:gd name="connsiteX2" fmla="*/ 311717 w 311717"/>
                          <a:gd name="connsiteY2" fmla="*/ 39851 h 363704"/>
                          <a:gd name="connsiteX3" fmla="*/ 307988 w 311717"/>
                          <a:gd name="connsiteY3" fmla="*/ 202421 h 363704"/>
                          <a:gd name="connsiteX4" fmla="*/ 177901 w 311717"/>
                          <a:gd name="connsiteY4" fmla="*/ 272225 h 363704"/>
                          <a:gd name="connsiteX5" fmla="*/ 0 w 311717"/>
                          <a:gd name="connsiteY5" fmla="*/ 363704 h 363704"/>
                          <a:gd name="connsiteX6" fmla="*/ 37044 w 311717"/>
                          <a:gd name="connsiteY6" fmla="*/ 0 h 363704"/>
                          <a:gd name="connsiteX0" fmla="*/ 37044 w 680586"/>
                          <a:gd name="connsiteY0" fmla="*/ 0 h 572339"/>
                          <a:gd name="connsiteX1" fmla="*/ 271866 w 680586"/>
                          <a:gd name="connsiteY1" fmla="*/ 0 h 572339"/>
                          <a:gd name="connsiteX2" fmla="*/ 311717 w 680586"/>
                          <a:gd name="connsiteY2" fmla="*/ 39851 h 572339"/>
                          <a:gd name="connsiteX3" fmla="*/ 307988 w 680586"/>
                          <a:gd name="connsiteY3" fmla="*/ 202421 h 572339"/>
                          <a:gd name="connsiteX4" fmla="*/ 680586 w 680586"/>
                          <a:gd name="connsiteY4" fmla="*/ 572339 h 572339"/>
                          <a:gd name="connsiteX5" fmla="*/ 0 w 680586"/>
                          <a:gd name="connsiteY5" fmla="*/ 363704 h 572339"/>
                          <a:gd name="connsiteX6" fmla="*/ 37044 w 680586"/>
                          <a:gd name="connsiteY6" fmla="*/ 0 h 572339"/>
                          <a:gd name="connsiteX0" fmla="*/ 0 w 643542"/>
                          <a:gd name="connsiteY0" fmla="*/ 0 h 774739"/>
                          <a:gd name="connsiteX1" fmla="*/ 234822 w 643542"/>
                          <a:gd name="connsiteY1" fmla="*/ 0 h 774739"/>
                          <a:gd name="connsiteX2" fmla="*/ 274673 w 643542"/>
                          <a:gd name="connsiteY2" fmla="*/ 39851 h 774739"/>
                          <a:gd name="connsiteX3" fmla="*/ 270944 w 643542"/>
                          <a:gd name="connsiteY3" fmla="*/ 202421 h 774739"/>
                          <a:gd name="connsiteX4" fmla="*/ 643542 w 643542"/>
                          <a:gd name="connsiteY4" fmla="*/ 572339 h 774739"/>
                          <a:gd name="connsiteX5" fmla="*/ 441067 w 643542"/>
                          <a:gd name="connsiteY5" fmla="*/ 774739 h 774739"/>
                          <a:gd name="connsiteX6" fmla="*/ 0 w 643542"/>
                          <a:gd name="connsiteY6" fmla="*/ 0 h 774739"/>
                          <a:gd name="connsiteX0" fmla="*/ 0 w 727770"/>
                          <a:gd name="connsiteY0" fmla="*/ 0 h 784843"/>
                          <a:gd name="connsiteX1" fmla="*/ 319050 w 727770"/>
                          <a:gd name="connsiteY1" fmla="*/ 10104 h 784843"/>
                          <a:gd name="connsiteX2" fmla="*/ 358901 w 727770"/>
                          <a:gd name="connsiteY2" fmla="*/ 49955 h 784843"/>
                          <a:gd name="connsiteX3" fmla="*/ 355172 w 727770"/>
                          <a:gd name="connsiteY3" fmla="*/ 212525 h 784843"/>
                          <a:gd name="connsiteX4" fmla="*/ 727770 w 727770"/>
                          <a:gd name="connsiteY4" fmla="*/ 582443 h 784843"/>
                          <a:gd name="connsiteX5" fmla="*/ 525295 w 727770"/>
                          <a:gd name="connsiteY5" fmla="*/ 784843 h 784843"/>
                          <a:gd name="connsiteX6" fmla="*/ 0 w 727770"/>
                          <a:gd name="connsiteY6" fmla="*/ 0 h 784843"/>
                          <a:gd name="connsiteX0" fmla="*/ 0 w 584732"/>
                          <a:gd name="connsiteY0" fmla="*/ 0 h 779690"/>
                          <a:gd name="connsiteX1" fmla="*/ 176012 w 584732"/>
                          <a:gd name="connsiteY1" fmla="*/ 4951 h 779690"/>
                          <a:gd name="connsiteX2" fmla="*/ 215863 w 584732"/>
                          <a:gd name="connsiteY2" fmla="*/ 44802 h 779690"/>
                          <a:gd name="connsiteX3" fmla="*/ 212134 w 584732"/>
                          <a:gd name="connsiteY3" fmla="*/ 207372 h 779690"/>
                          <a:gd name="connsiteX4" fmla="*/ 584732 w 584732"/>
                          <a:gd name="connsiteY4" fmla="*/ 577290 h 779690"/>
                          <a:gd name="connsiteX5" fmla="*/ 382257 w 584732"/>
                          <a:gd name="connsiteY5" fmla="*/ 779690 h 779690"/>
                          <a:gd name="connsiteX6" fmla="*/ 0 w 584732"/>
                          <a:gd name="connsiteY6" fmla="*/ 0 h 779690"/>
                          <a:gd name="connsiteX0" fmla="*/ 0 w 584732"/>
                          <a:gd name="connsiteY0" fmla="*/ 0 h 779690"/>
                          <a:gd name="connsiteX1" fmla="*/ 176012 w 584732"/>
                          <a:gd name="connsiteY1" fmla="*/ 4951 h 779690"/>
                          <a:gd name="connsiteX2" fmla="*/ 215863 w 584732"/>
                          <a:gd name="connsiteY2" fmla="*/ 44802 h 779690"/>
                          <a:gd name="connsiteX3" fmla="*/ 212134 w 584732"/>
                          <a:gd name="connsiteY3" fmla="*/ 207372 h 779690"/>
                          <a:gd name="connsiteX4" fmla="*/ 584732 w 584732"/>
                          <a:gd name="connsiteY4" fmla="*/ 577290 h 779690"/>
                          <a:gd name="connsiteX5" fmla="*/ 382257 w 584732"/>
                          <a:gd name="connsiteY5" fmla="*/ 779690 h 779690"/>
                          <a:gd name="connsiteX6" fmla="*/ 179398 w 584732"/>
                          <a:gd name="connsiteY6" fmla="*/ 363080 h 779690"/>
                          <a:gd name="connsiteX7" fmla="*/ 0 w 584732"/>
                          <a:gd name="connsiteY7" fmla="*/ 0 h 779690"/>
                          <a:gd name="connsiteX0" fmla="*/ 120637 w 705369"/>
                          <a:gd name="connsiteY0" fmla="*/ 0 h 779690"/>
                          <a:gd name="connsiteX1" fmla="*/ 296649 w 705369"/>
                          <a:gd name="connsiteY1" fmla="*/ 4951 h 779690"/>
                          <a:gd name="connsiteX2" fmla="*/ 336500 w 705369"/>
                          <a:gd name="connsiteY2" fmla="*/ 44802 h 779690"/>
                          <a:gd name="connsiteX3" fmla="*/ 332771 w 705369"/>
                          <a:gd name="connsiteY3" fmla="*/ 207372 h 779690"/>
                          <a:gd name="connsiteX4" fmla="*/ 705369 w 705369"/>
                          <a:gd name="connsiteY4" fmla="*/ 577290 h 779690"/>
                          <a:gd name="connsiteX5" fmla="*/ 502894 w 705369"/>
                          <a:gd name="connsiteY5" fmla="*/ 779690 h 779690"/>
                          <a:gd name="connsiteX6" fmla="*/ 0 w 705369"/>
                          <a:gd name="connsiteY6" fmla="*/ 285617 h 779690"/>
                          <a:gd name="connsiteX7" fmla="*/ 120637 w 705369"/>
                          <a:gd name="connsiteY7" fmla="*/ 0 h 779690"/>
                          <a:gd name="connsiteX0" fmla="*/ 120637 w 705369"/>
                          <a:gd name="connsiteY0" fmla="*/ 0 h 779690"/>
                          <a:gd name="connsiteX1" fmla="*/ 191454 w 705369"/>
                          <a:gd name="connsiteY1" fmla="*/ 4994 h 779690"/>
                          <a:gd name="connsiteX2" fmla="*/ 296649 w 705369"/>
                          <a:gd name="connsiteY2" fmla="*/ 4951 h 779690"/>
                          <a:gd name="connsiteX3" fmla="*/ 336500 w 705369"/>
                          <a:gd name="connsiteY3" fmla="*/ 44802 h 779690"/>
                          <a:gd name="connsiteX4" fmla="*/ 332771 w 705369"/>
                          <a:gd name="connsiteY4" fmla="*/ 207372 h 779690"/>
                          <a:gd name="connsiteX5" fmla="*/ 705369 w 705369"/>
                          <a:gd name="connsiteY5" fmla="*/ 577290 h 779690"/>
                          <a:gd name="connsiteX6" fmla="*/ 502894 w 705369"/>
                          <a:gd name="connsiteY6" fmla="*/ 779690 h 779690"/>
                          <a:gd name="connsiteX7" fmla="*/ 0 w 705369"/>
                          <a:gd name="connsiteY7" fmla="*/ 285617 h 779690"/>
                          <a:gd name="connsiteX8" fmla="*/ 120637 w 705369"/>
                          <a:gd name="connsiteY8" fmla="*/ 0 h 779690"/>
                          <a:gd name="connsiteX0" fmla="*/ 120637 w 705369"/>
                          <a:gd name="connsiteY0" fmla="*/ 0 h 783456"/>
                          <a:gd name="connsiteX1" fmla="*/ 191454 w 705369"/>
                          <a:gd name="connsiteY1" fmla="*/ 4994 h 783456"/>
                          <a:gd name="connsiteX2" fmla="*/ 296649 w 705369"/>
                          <a:gd name="connsiteY2" fmla="*/ 4951 h 783456"/>
                          <a:gd name="connsiteX3" fmla="*/ 336500 w 705369"/>
                          <a:gd name="connsiteY3" fmla="*/ 44802 h 783456"/>
                          <a:gd name="connsiteX4" fmla="*/ 332771 w 705369"/>
                          <a:gd name="connsiteY4" fmla="*/ 207372 h 783456"/>
                          <a:gd name="connsiteX5" fmla="*/ 705369 w 705369"/>
                          <a:gd name="connsiteY5" fmla="*/ 577290 h 783456"/>
                          <a:gd name="connsiteX6" fmla="*/ 498271 w 705369"/>
                          <a:gd name="connsiteY6" fmla="*/ 783456 h 783456"/>
                          <a:gd name="connsiteX7" fmla="*/ 0 w 705369"/>
                          <a:gd name="connsiteY7" fmla="*/ 285617 h 783456"/>
                          <a:gd name="connsiteX8" fmla="*/ 120637 w 705369"/>
                          <a:gd name="connsiteY8" fmla="*/ 0 h 783456"/>
                          <a:gd name="connsiteX0" fmla="*/ 136203 w 720935"/>
                          <a:gd name="connsiteY0" fmla="*/ 0 h 783456"/>
                          <a:gd name="connsiteX1" fmla="*/ 207020 w 720935"/>
                          <a:gd name="connsiteY1" fmla="*/ 4994 h 783456"/>
                          <a:gd name="connsiteX2" fmla="*/ 312215 w 720935"/>
                          <a:gd name="connsiteY2" fmla="*/ 4951 h 783456"/>
                          <a:gd name="connsiteX3" fmla="*/ 352066 w 720935"/>
                          <a:gd name="connsiteY3" fmla="*/ 44802 h 783456"/>
                          <a:gd name="connsiteX4" fmla="*/ 348337 w 720935"/>
                          <a:gd name="connsiteY4" fmla="*/ 207372 h 783456"/>
                          <a:gd name="connsiteX5" fmla="*/ 720935 w 720935"/>
                          <a:gd name="connsiteY5" fmla="*/ 577290 h 783456"/>
                          <a:gd name="connsiteX6" fmla="*/ 513837 w 720935"/>
                          <a:gd name="connsiteY6" fmla="*/ 783456 h 783456"/>
                          <a:gd name="connsiteX7" fmla="*/ 0 w 720935"/>
                          <a:gd name="connsiteY7" fmla="*/ 267483 h 783456"/>
                          <a:gd name="connsiteX8" fmla="*/ 136203 w 720935"/>
                          <a:gd name="connsiteY8" fmla="*/ 0 h 783456"/>
                          <a:gd name="connsiteX0" fmla="*/ 136203 w 513837"/>
                          <a:gd name="connsiteY0" fmla="*/ 0 h 783456"/>
                          <a:gd name="connsiteX1" fmla="*/ 207020 w 513837"/>
                          <a:gd name="connsiteY1" fmla="*/ 4994 h 783456"/>
                          <a:gd name="connsiteX2" fmla="*/ 312215 w 513837"/>
                          <a:gd name="connsiteY2" fmla="*/ 4951 h 783456"/>
                          <a:gd name="connsiteX3" fmla="*/ 352066 w 513837"/>
                          <a:gd name="connsiteY3" fmla="*/ 44802 h 783456"/>
                          <a:gd name="connsiteX4" fmla="*/ 348337 w 513837"/>
                          <a:gd name="connsiteY4" fmla="*/ 207372 h 783456"/>
                          <a:gd name="connsiteX5" fmla="*/ 513837 w 513837"/>
                          <a:gd name="connsiteY5" fmla="*/ 783456 h 783456"/>
                          <a:gd name="connsiteX6" fmla="*/ 0 w 513837"/>
                          <a:gd name="connsiteY6" fmla="*/ 267483 h 783456"/>
                          <a:gd name="connsiteX7" fmla="*/ 136203 w 513837"/>
                          <a:gd name="connsiteY7" fmla="*/ 0 h 783456"/>
                          <a:gd name="connsiteX0" fmla="*/ 136203 w 352066"/>
                          <a:gd name="connsiteY0" fmla="*/ 0 h 267483"/>
                          <a:gd name="connsiteX1" fmla="*/ 207020 w 352066"/>
                          <a:gd name="connsiteY1" fmla="*/ 4994 h 267483"/>
                          <a:gd name="connsiteX2" fmla="*/ 312215 w 352066"/>
                          <a:gd name="connsiteY2" fmla="*/ 4951 h 267483"/>
                          <a:gd name="connsiteX3" fmla="*/ 352066 w 352066"/>
                          <a:gd name="connsiteY3" fmla="*/ 44802 h 267483"/>
                          <a:gd name="connsiteX4" fmla="*/ 348337 w 352066"/>
                          <a:gd name="connsiteY4" fmla="*/ 207372 h 267483"/>
                          <a:gd name="connsiteX5" fmla="*/ 0 w 352066"/>
                          <a:gd name="connsiteY5" fmla="*/ 267483 h 267483"/>
                          <a:gd name="connsiteX6" fmla="*/ 136203 w 352066"/>
                          <a:gd name="connsiteY6" fmla="*/ 0 h 267483"/>
                          <a:gd name="connsiteX0" fmla="*/ 0 w 215863"/>
                          <a:gd name="connsiteY0" fmla="*/ 0 h 207372"/>
                          <a:gd name="connsiteX1" fmla="*/ 70817 w 215863"/>
                          <a:gd name="connsiteY1" fmla="*/ 4994 h 207372"/>
                          <a:gd name="connsiteX2" fmla="*/ 176012 w 215863"/>
                          <a:gd name="connsiteY2" fmla="*/ 4951 h 207372"/>
                          <a:gd name="connsiteX3" fmla="*/ 215863 w 215863"/>
                          <a:gd name="connsiteY3" fmla="*/ 44802 h 207372"/>
                          <a:gd name="connsiteX4" fmla="*/ 212134 w 215863"/>
                          <a:gd name="connsiteY4" fmla="*/ 207372 h 207372"/>
                          <a:gd name="connsiteX5" fmla="*/ 0 w 215863"/>
                          <a:gd name="connsiteY5" fmla="*/ 0 h 2073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5863" h="207372">
                            <a:moveTo>
                              <a:pt x="0" y="0"/>
                            </a:moveTo>
                            <a:lnTo>
                              <a:pt x="70817" y="4994"/>
                            </a:lnTo>
                            <a:lnTo>
                              <a:pt x="176012" y="4951"/>
                            </a:lnTo>
                            <a:cubicBezTo>
                              <a:pt x="198021" y="4951"/>
                              <a:pt x="215863" y="22793"/>
                              <a:pt x="215863" y="44802"/>
                            </a:cubicBezTo>
                            <a:lnTo>
                              <a:pt x="212134" y="207372"/>
                            </a:lnTo>
                            <a:lnTo>
                              <a:pt x="0" y="0"/>
                            </a:lnTo>
                            <a:close/>
                          </a:path>
                        </a:pathLst>
                      </a:custGeom>
                      <a:solidFill>
                        <a:srgbClr val="A7024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E17A32" id="Round Single Corner Rectangle 5" o:spid="_x0000_s1026" style="position:absolute;margin-left:-12.45pt;margin-top:6.8pt;width:17pt;height:16.4pt;rotation:135;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5863,20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" path="m,l70817,4994r105195,-43c198021,4951,215863,22793,215863,44802r-3729,162570l,xe" fillcolor="#a70240" stroked="f" strokeweight="1pt">
              <v:stroke joinstyle="miter"/>
              <v:path arrowok="t" o:connecttype="custom" o:connectlocs="0,0;70829,5016;176042,4973;215900,44998;212170,208280;0,0" o:connectangles="0,0,0,0,0,0"/>
            </v:shape>
          </w:pict>
        </mc:Fallback>
      </mc:AlternateContent>
    </w:r>
    <w:r>
      <w:rPr>
        <w:noProof/>
        <w:color w:val="FFFFFF"/>
        <w:sz w:val="18"/>
        <w:szCs w:val="18"/>
        <w:lang w:eastAsia="en-AU"/>
      </w:rPr>
      <mc:AlternateContent>
        <mc:Choice Requires="wps">
          <w:drawing>
            <wp:anchor distT="0" distB="0" distL="114300" distR="114300" simplePos="0" relativeHeight="251659264" behindDoc="1" locked="0" layoutInCell="1" allowOverlap="1" wp14:anchorId="0021D346" wp14:editId="2CB2D236">
              <wp:simplePos x="0" y="0"/>
              <wp:positionH relativeFrom="column">
                <wp:posOffset>-872490</wp:posOffset>
              </wp:positionH>
              <wp:positionV relativeFrom="paragraph">
                <wp:posOffset>-99695</wp:posOffset>
              </wp:positionV>
              <wp:extent cx="13067665" cy="2914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67665" cy="291465"/>
                      </a:xfrm>
                      <a:prstGeom prst="rect">
                        <a:avLst/>
                      </a:prstGeom>
                      <a:solidFill>
                        <a:srgbClr val="A70240"/>
                      </a:solidFill>
                      <a:ln w="6350">
                        <a:noFill/>
                      </a:ln>
                      <a:effectLst/>
                    </wps:spPr>
                    <wps:txbx>
                      <w:txbxContent>
                        <w:p w14:paraId="569B7200" w14:textId="77777777" w:rsidR="00793861" w:rsidRPr="003400D9" w:rsidRDefault="00793861" w:rsidP="003400D9">
                          <w:pPr>
                            <w:spacing w:before="0" w:after="0" w:line="240" w:lineRule="auto"/>
                            <w:ind w:right="-15"/>
                            <w:jc w:val="right"/>
                            <w:rPr>
                              <w:color w:val="FFFFFF"/>
                              <w:sz w:val="16"/>
                              <w:szCs w:val="16"/>
                            </w:rPr>
                          </w:pPr>
                        </w:p>
                      </w:txbxContent>
                    </wps:txbx>
                    <wps:bodyPr rot="0" spcFirstLastPara="0" vertOverflow="overflow" horzOverflow="overflow" vert="horz" wrap="square" lIns="0" tIns="0" rIns="72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021D346" id="_x0000_t202" coordsize="21600,21600" o:spt="202" path="m,l,21600r21600,l21600,xe">
              <v:stroke joinstyle="miter"/>
              <v:path gradientshapeok="t" o:connecttype="rect"/>
            </v:shapetype>
            <v:shape id="_x0000_s1028" type="#_x0000_t202" style="position:absolute;left:0;text-align:left;margin-left:-68.7pt;margin-top:-7.85pt;width:1028.95pt;height:2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" fillcolor="#a70240" stroked="f" strokeweight=".5pt">
              <v:textbox inset="0,0,2mm,0">
                <w:txbxContent>
                  <w:p w14:paraId="569B7200" w14:textId="77777777" w:rsidR="00793861" w:rsidRPr="003400D9" w:rsidRDefault="00793861" w:rsidP="003400D9">
                    <w:pPr>
                      <w:spacing w:before="0" w:after="0" w:line="240" w:lineRule="auto"/>
                      <w:ind w:right="-15"/>
                      <w:jc w:val="right"/>
                      <w:rPr>
                        <w:color w:val="FFFFFF"/>
                        <w:sz w:val="16"/>
                        <w:szCs w:val="16"/>
                      </w:rPr>
                    </w:pPr>
                  </w:p>
                </w:txbxContent>
              </v:textbox>
            </v:shape>
          </w:pict>
        </mc:Fallback>
      </mc:AlternateContent>
    </w:r>
    <w:r>
      <w:rPr>
        <w:noProof/>
        <w:color w:val="FFFFFF"/>
        <w:sz w:val="18"/>
        <w:szCs w:val="18"/>
        <w:lang w:eastAsia="en-AU"/>
      </w:rPr>
      <w:t>Supply market analysis</w:t>
    </w:r>
  </w:p>
  <w:p w14:paraId="4234DCBC" w14:textId="77777777" w:rsidR="00793861" w:rsidRDefault="00793861" w:rsidP="003400D9">
    <w:pPr>
      <w:pStyle w:val="Header"/>
      <w:ind w:right="-1"/>
      <w:jc w:val="right"/>
      <w:rPr>
        <w:color w:val="FFFFFF"/>
      </w:rPr>
    </w:pPr>
  </w:p>
  <w:p w14:paraId="0104F2E4" w14:textId="77777777" w:rsidR="00793861" w:rsidRPr="00AF5771" w:rsidRDefault="00793861" w:rsidP="003400D9">
    <w:pPr>
      <w:pStyle w:val="Header"/>
      <w:ind w:right="-1"/>
      <w:jc w:val="right"/>
      <w:rPr>
        <w:color w:val="FFFFFF"/>
      </w:rPr>
    </w:pPr>
  </w:p>
  <w:p w14:paraId="35E6B918" w14:textId="77777777" w:rsidR="00793861" w:rsidRPr="003400D9" w:rsidRDefault="00793861" w:rsidP="003400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F820" w14:textId="77777777" w:rsidR="00793861" w:rsidRDefault="00793861" w:rsidP="003400D9">
    <w:pPr>
      <w:pStyle w:val="Header"/>
    </w:pPr>
  </w:p>
  <w:p w14:paraId="0A9AA02C" w14:textId="77777777" w:rsidR="00793861" w:rsidRDefault="00793861" w:rsidP="003400D9">
    <w:pPr>
      <w:pStyle w:val="Header"/>
    </w:pPr>
    <w:r>
      <w:rPr>
        <w:noProof/>
        <w:lang w:eastAsia="en-AU"/>
      </w:rPr>
      <w:drawing>
        <wp:anchor distT="0" distB="0" distL="114300" distR="114300" simplePos="0" relativeHeight="251662336" behindDoc="0" locked="1" layoutInCell="1" allowOverlap="1" wp14:anchorId="63373AC8" wp14:editId="58D6F8BA">
          <wp:simplePos x="0" y="0"/>
          <wp:positionH relativeFrom="column">
            <wp:posOffset>-710565</wp:posOffset>
          </wp:positionH>
          <wp:positionV relativeFrom="page">
            <wp:posOffset>9525</wp:posOffset>
          </wp:positionV>
          <wp:extent cx="400050" cy="3240405"/>
          <wp:effectExtent l="0" t="0" r="0" b="0"/>
          <wp:wrapNone/>
          <wp:docPr id="2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40405"/>
                  </a:xfrm>
                  <a:prstGeom prst="rect">
                    <a:avLst/>
                  </a:prstGeom>
                  <a:noFill/>
                  <a:ln>
                    <a:noFill/>
                  </a:ln>
                </pic:spPr>
              </pic:pic>
            </a:graphicData>
          </a:graphic>
        </wp:anchor>
      </w:drawing>
    </w:r>
  </w:p>
  <w:p w14:paraId="68FF6277" w14:textId="77777777" w:rsidR="00793861" w:rsidRPr="003400D9" w:rsidRDefault="00793861" w:rsidP="00340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9FA"/>
    <w:multiLevelType w:val="hybridMultilevel"/>
    <w:tmpl w:val="2D80F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A2C71"/>
    <w:multiLevelType w:val="multilevel"/>
    <w:tmpl w:val="C778EB54"/>
    <w:numStyleLink w:val="StyleNumbered"/>
  </w:abstractNum>
  <w:abstractNum w:abstractNumId="2" w15:restartNumberingAfterBreak="0">
    <w:nsid w:val="046844D2"/>
    <w:multiLevelType w:val="hybridMultilevel"/>
    <w:tmpl w:val="C1742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AE1DAE"/>
    <w:multiLevelType w:val="hybridMultilevel"/>
    <w:tmpl w:val="838E49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5961AA"/>
    <w:multiLevelType w:val="hybridMultilevel"/>
    <w:tmpl w:val="F508EA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7A0C6C"/>
    <w:multiLevelType w:val="hybridMultilevel"/>
    <w:tmpl w:val="7C041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8776FA"/>
    <w:multiLevelType w:val="hybridMultilevel"/>
    <w:tmpl w:val="29B2E7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C874130"/>
    <w:multiLevelType w:val="hybridMultilevel"/>
    <w:tmpl w:val="FE3252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13252B4"/>
    <w:multiLevelType w:val="hybridMultilevel"/>
    <w:tmpl w:val="25663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1F6381"/>
    <w:multiLevelType w:val="hybridMultilevel"/>
    <w:tmpl w:val="36744E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2B01B77"/>
    <w:multiLevelType w:val="hybridMultilevel"/>
    <w:tmpl w:val="937EB9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2F21018"/>
    <w:multiLevelType w:val="hybridMultilevel"/>
    <w:tmpl w:val="2BBE8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E85D96"/>
    <w:multiLevelType w:val="hybridMultilevel"/>
    <w:tmpl w:val="F5404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FC4D73"/>
    <w:multiLevelType w:val="hybridMultilevel"/>
    <w:tmpl w:val="E530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466572"/>
    <w:multiLevelType w:val="hybridMultilevel"/>
    <w:tmpl w:val="21D2C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FA6B55"/>
    <w:multiLevelType w:val="hybridMultilevel"/>
    <w:tmpl w:val="AE301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020C31"/>
    <w:multiLevelType w:val="hybridMultilevel"/>
    <w:tmpl w:val="DA02F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8" w15:restartNumberingAfterBreak="0">
    <w:nsid w:val="1ABE17AA"/>
    <w:multiLevelType w:val="hybridMultilevel"/>
    <w:tmpl w:val="2A3245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C1C1FA0"/>
    <w:multiLevelType w:val="hybridMultilevel"/>
    <w:tmpl w:val="CEB21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DA16313"/>
    <w:multiLevelType w:val="hybridMultilevel"/>
    <w:tmpl w:val="36E20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EDF7795"/>
    <w:multiLevelType w:val="hybridMultilevel"/>
    <w:tmpl w:val="DD466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F2E67E9"/>
    <w:multiLevelType w:val="hybridMultilevel"/>
    <w:tmpl w:val="332EE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F4D078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1FED0042"/>
    <w:multiLevelType w:val="hybridMultilevel"/>
    <w:tmpl w:val="48347D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0603650"/>
    <w:multiLevelType w:val="hybridMultilevel"/>
    <w:tmpl w:val="8CD8A9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06E6246"/>
    <w:multiLevelType w:val="hybridMultilevel"/>
    <w:tmpl w:val="CEECC6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461578E"/>
    <w:multiLevelType w:val="hybridMultilevel"/>
    <w:tmpl w:val="44666A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48C4CD3"/>
    <w:multiLevelType w:val="hybridMultilevel"/>
    <w:tmpl w:val="EFC02F12"/>
    <w:lvl w:ilvl="0" w:tplc="919EC362">
      <w:start w:val="1"/>
      <w:numFmt w:val="bullet"/>
      <w:lvlText w:val="­"/>
      <w:lvlJc w:val="left"/>
      <w:pPr>
        <w:ind w:left="1211" w:hanging="360"/>
      </w:pPr>
      <w:rPr>
        <w:rFonts w:ascii="Courier New" w:hAnsi="Courier New"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9" w15:restartNumberingAfterBreak="0">
    <w:nsid w:val="24C008C5"/>
    <w:multiLevelType w:val="hybridMultilevel"/>
    <w:tmpl w:val="523659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52A0644"/>
    <w:multiLevelType w:val="hybridMultilevel"/>
    <w:tmpl w:val="AA24BF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2807497D"/>
    <w:multiLevelType w:val="hybridMultilevel"/>
    <w:tmpl w:val="F61AFB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2A553606"/>
    <w:multiLevelType w:val="hybridMultilevel"/>
    <w:tmpl w:val="760E83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2DA020AE"/>
    <w:multiLevelType w:val="hybridMultilevel"/>
    <w:tmpl w:val="E7C89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DD33ACD"/>
    <w:multiLevelType w:val="hybridMultilevel"/>
    <w:tmpl w:val="2A66D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9B9323E"/>
    <w:multiLevelType w:val="hybridMultilevel"/>
    <w:tmpl w:val="546E6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FA138AB"/>
    <w:multiLevelType w:val="multilevel"/>
    <w:tmpl w:val="4DBCB9D8"/>
    <w:name w:val="Bullets"/>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7" w15:restartNumberingAfterBreak="0">
    <w:nsid w:val="4302680F"/>
    <w:multiLevelType w:val="hybridMultilevel"/>
    <w:tmpl w:val="C4D23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B496803"/>
    <w:multiLevelType w:val="hybridMultilevel"/>
    <w:tmpl w:val="04F0A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B9552A7"/>
    <w:multiLevelType w:val="multilevel"/>
    <w:tmpl w:val="B7EA22CA"/>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0" w15:restartNumberingAfterBreak="0">
    <w:nsid w:val="544A6E0C"/>
    <w:multiLevelType w:val="hybridMultilevel"/>
    <w:tmpl w:val="92345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BCB396A"/>
    <w:multiLevelType w:val="hybridMultilevel"/>
    <w:tmpl w:val="9CAA8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3F5B52"/>
    <w:multiLevelType w:val="hybridMultilevel"/>
    <w:tmpl w:val="40D217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39C36E6"/>
    <w:multiLevelType w:val="hybridMultilevel"/>
    <w:tmpl w:val="C0701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48F1174"/>
    <w:multiLevelType w:val="hybridMultilevel"/>
    <w:tmpl w:val="71D20A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668F5477"/>
    <w:multiLevelType w:val="hybridMultilevel"/>
    <w:tmpl w:val="437E8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4030F6"/>
    <w:multiLevelType w:val="hybridMultilevel"/>
    <w:tmpl w:val="0AE8B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682C1E"/>
    <w:multiLevelType w:val="hybridMultilevel"/>
    <w:tmpl w:val="8DB0FA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698A214B"/>
    <w:multiLevelType w:val="hybridMultilevel"/>
    <w:tmpl w:val="E800C5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6A644285"/>
    <w:multiLevelType w:val="hybridMultilevel"/>
    <w:tmpl w:val="61124D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6B4A32A0"/>
    <w:multiLevelType w:val="hybridMultilevel"/>
    <w:tmpl w:val="E8161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3D5D1D"/>
    <w:multiLevelType w:val="hybridMultilevel"/>
    <w:tmpl w:val="E2768B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703A2027"/>
    <w:multiLevelType w:val="hybridMultilevel"/>
    <w:tmpl w:val="CC9632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752F593D"/>
    <w:multiLevelType w:val="hybridMultilevel"/>
    <w:tmpl w:val="7018B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5481297"/>
    <w:multiLevelType w:val="hybridMultilevel"/>
    <w:tmpl w:val="DC1468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799A67A2"/>
    <w:multiLevelType w:val="hybridMultilevel"/>
    <w:tmpl w:val="22602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D0F76F4"/>
    <w:multiLevelType w:val="hybridMultilevel"/>
    <w:tmpl w:val="6F440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7DEA57E1"/>
    <w:multiLevelType w:val="hybridMultilevel"/>
    <w:tmpl w:val="48D45E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E2B15DC"/>
    <w:multiLevelType w:val="hybridMultilevel"/>
    <w:tmpl w:val="85881E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7EC23D0F"/>
    <w:multiLevelType w:val="hybridMultilevel"/>
    <w:tmpl w:val="3C029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EE85500"/>
    <w:multiLevelType w:val="hybridMultilevel"/>
    <w:tmpl w:val="37B0B6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7FD67812"/>
    <w:multiLevelType w:val="multilevel"/>
    <w:tmpl w:val="E22AFDA6"/>
    <w:name w:val="Bullets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1"/>
        </w:tabs>
        <w:ind w:left="1021" w:hanging="341"/>
      </w:pPr>
      <w:rPr>
        <w:rFonts w:ascii="Arial" w:hAnsi="Arial" w:hint="default"/>
      </w:rPr>
    </w:lvl>
    <w:lvl w:ilvl="3">
      <w:start w:val="1"/>
      <w:numFmt w:val="bullet"/>
      <w:lvlText w:val="▪"/>
      <w:lvlJc w:val="left"/>
      <w:pPr>
        <w:tabs>
          <w:tab w:val="num" w:pos="1361"/>
        </w:tabs>
        <w:ind w:left="1361" w:hanging="340"/>
      </w:pPr>
      <w:rPr>
        <w:rFonts w:ascii="Arial" w:hAnsi="Arial" w:hint="default"/>
      </w:rPr>
    </w:lvl>
    <w:lvl w:ilvl="4">
      <w:start w:val="1"/>
      <w:numFmt w:val="bullet"/>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947084725">
    <w:abstractNumId w:val="17"/>
  </w:num>
  <w:num w:numId="2" w16cid:durableId="215433745">
    <w:abstractNumId w:val="1"/>
  </w:num>
  <w:num w:numId="3" w16cid:durableId="375929789">
    <w:abstractNumId w:val="39"/>
  </w:num>
  <w:num w:numId="4" w16cid:durableId="346761107">
    <w:abstractNumId w:val="23"/>
  </w:num>
  <w:num w:numId="5" w16cid:durableId="1286305530">
    <w:abstractNumId w:val="16"/>
  </w:num>
  <w:num w:numId="6" w16cid:durableId="1055813700">
    <w:abstractNumId w:val="12"/>
  </w:num>
  <w:num w:numId="7" w16cid:durableId="452555493">
    <w:abstractNumId w:val="55"/>
  </w:num>
  <w:num w:numId="8" w16cid:durableId="1457796857">
    <w:abstractNumId w:val="20"/>
  </w:num>
  <w:num w:numId="9" w16cid:durableId="994841162">
    <w:abstractNumId w:val="11"/>
  </w:num>
  <w:num w:numId="10" w16cid:durableId="1260262678">
    <w:abstractNumId w:val="28"/>
  </w:num>
  <w:num w:numId="11" w16cid:durableId="1861964713">
    <w:abstractNumId w:val="40"/>
  </w:num>
  <w:num w:numId="12" w16cid:durableId="1680965489">
    <w:abstractNumId w:val="38"/>
  </w:num>
  <w:num w:numId="13" w16cid:durableId="288434936">
    <w:abstractNumId w:val="53"/>
  </w:num>
  <w:num w:numId="14" w16cid:durableId="98842218">
    <w:abstractNumId w:val="4"/>
  </w:num>
  <w:num w:numId="15" w16cid:durableId="1158568691">
    <w:abstractNumId w:val="8"/>
  </w:num>
  <w:num w:numId="16" w16cid:durableId="872500900">
    <w:abstractNumId w:val="14"/>
  </w:num>
  <w:num w:numId="17" w16cid:durableId="1331174425">
    <w:abstractNumId w:val="6"/>
  </w:num>
  <w:num w:numId="18" w16cid:durableId="122894437">
    <w:abstractNumId w:val="45"/>
  </w:num>
  <w:num w:numId="19" w16cid:durableId="1249120704">
    <w:abstractNumId w:val="33"/>
  </w:num>
  <w:num w:numId="20" w16cid:durableId="2029527741">
    <w:abstractNumId w:val="30"/>
  </w:num>
  <w:num w:numId="21" w16cid:durableId="1753888780">
    <w:abstractNumId w:val="2"/>
  </w:num>
  <w:num w:numId="22" w16cid:durableId="1218737755">
    <w:abstractNumId w:val="47"/>
  </w:num>
  <w:num w:numId="23" w16cid:durableId="1601797955">
    <w:abstractNumId w:val="15"/>
  </w:num>
  <w:num w:numId="24" w16cid:durableId="1595630675">
    <w:abstractNumId w:val="13"/>
  </w:num>
  <w:num w:numId="25" w16cid:durableId="16346169">
    <w:abstractNumId w:val="10"/>
  </w:num>
  <w:num w:numId="26" w16cid:durableId="774635622">
    <w:abstractNumId w:val="48"/>
  </w:num>
  <w:num w:numId="27" w16cid:durableId="2108306195">
    <w:abstractNumId w:val="59"/>
  </w:num>
  <w:num w:numId="28" w16cid:durableId="1965310920">
    <w:abstractNumId w:val="21"/>
  </w:num>
  <w:num w:numId="29" w16cid:durableId="757487036">
    <w:abstractNumId w:val="26"/>
  </w:num>
  <w:num w:numId="30" w16cid:durableId="874392267">
    <w:abstractNumId w:val="22"/>
  </w:num>
  <w:num w:numId="31" w16cid:durableId="1595165304">
    <w:abstractNumId w:val="50"/>
  </w:num>
  <w:num w:numId="32" w16cid:durableId="1309869908">
    <w:abstractNumId w:val="37"/>
  </w:num>
  <w:num w:numId="33" w16cid:durableId="1022515763">
    <w:abstractNumId w:val="52"/>
  </w:num>
  <w:num w:numId="34" w16cid:durableId="1402754773">
    <w:abstractNumId w:val="35"/>
  </w:num>
  <w:num w:numId="35" w16cid:durableId="454519423">
    <w:abstractNumId w:val="44"/>
  </w:num>
  <w:num w:numId="36" w16cid:durableId="640621000">
    <w:abstractNumId w:val="5"/>
  </w:num>
  <w:num w:numId="37" w16cid:durableId="83114566">
    <w:abstractNumId w:val="34"/>
  </w:num>
  <w:num w:numId="38" w16cid:durableId="934240803">
    <w:abstractNumId w:val="43"/>
  </w:num>
  <w:num w:numId="39" w16cid:durableId="689113820">
    <w:abstractNumId w:val="31"/>
  </w:num>
  <w:num w:numId="40" w16cid:durableId="1529760253">
    <w:abstractNumId w:val="42"/>
  </w:num>
  <w:num w:numId="41" w16cid:durableId="1227716488">
    <w:abstractNumId w:val="3"/>
  </w:num>
  <w:num w:numId="42" w16cid:durableId="1246257944">
    <w:abstractNumId w:val="41"/>
  </w:num>
  <w:num w:numId="43" w16cid:durableId="1396199390">
    <w:abstractNumId w:val="46"/>
  </w:num>
  <w:num w:numId="44" w16cid:durableId="557283039">
    <w:abstractNumId w:val="0"/>
  </w:num>
  <w:num w:numId="45" w16cid:durableId="416635507">
    <w:abstractNumId w:val="49"/>
  </w:num>
  <w:num w:numId="46" w16cid:durableId="1627009757">
    <w:abstractNumId w:val="51"/>
  </w:num>
  <w:num w:numId="47" w16cid:durableId="1336299693">
    <w:abstractNumId w:val="60"/>
  </w:num>
  <w:num w:numId="48" w16cid:durableId="1420130773">
    <w:abstractNumId w:val="9"/>
  </w:num>
  <w:num w:numId="49" w16cid:durableId="50468228">
    <w:abstractNumId w:val="29"/>
  </w:num>
  <w:num w:numId="50" w16cid:durableId="1851604084">
    <w:abstractNumId w:val="25"/>
  </w:num>
  <w:num w:numId="51" w16cid:durableId="1460995236">
    <w:abstractNumId w:val="27"/>
  </w:num>
  <w:num w:numId="52" w16cid:durableId="1043167647">
    <w:abstractNumId w:val="57"/>
  </w:num>
  <w:num w:numId="53" w16cid:durableId="1898472318">
    <w:abstractNumId w:val="54"/>
  </w:num>
  <w:num w:numId="54" w16cid:durableId="224725401">
    <w:abstractNumId w:val="58"/>
  </w:num>
  <w:num w:numId="55" w16cid:durableId="1358585607">
    <w:abstractNumId w:val="7"/>
  </w:num>
  <w:num w:numId="56" w16cid:durableId="1513256528">
    <w:abstractNumId w:val="19"/>
  </w:num>
  <w:num w:numId="57" w16cid:durableId="1368023466">
    <w:abstractNumId w:val="18"/>
  </w:num>
  <w:num w:numId="58" w16cid:durableId="2048411868">
    <w:abstractNumId w:val="32"/>
  </w:num>
  <w:num w:numId="59" w16cid:durableId="178355655">
    <w:abstractNumId w:val="24"/>
  </w:num>
  <w:num w:numId="60" w16cid:durableId="1384601343">
    <w:abstractNumId w:val="5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7649" style="mso-position-horizontal-relative:page;mso-position-vertical-relative:page" strokecolor="#15467a">
      <v:stroke color="#15467a"/>
      <o:colormru v:ext="edit" colors="#069,#3b6e8f,#15467a,#5f5f5f,#929292,#e96d1f,#d34417,#6c92a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DB4"/>
    <w:rsid w:val="00001A9C"/>
    <w:rsid w:val="00002ABA"/>
    <w:rsid w:val="00007420"/>
    <w:rsid w:val="00010AE9"/>
    <w:rsid w:val="00021F65"/>
    <w:rsid w:val="000221C9"/>
    <w:rsid w:val="0002529F"/>
    <w:rsid w:val="00026CCC"/>
    <w:rsid w:val="00027F6C"/>
    <w:rsid w:val="0003279E"/>
    <w:rsid w:val="00032C4A"/>
    <w:rsid w:val="0003471C"/>
    <w:rsid w:val="00042132"/>
    <w:rsid w:val="000539DF"/>
    <w:rsid w:val="000612B3"/>
    <w:rsid w:val="00080764"/>
    <w:rsid w:val="00081AF8"/>
    <w:rsid w:val="000A465F"/>
    <w:rsid w:val="000A694A"/>
    <w:rsid w:val="000C25D3"/>
    <w:rsid w:val="000C360D"/>
    <w:rsid w:val="000C3650"/>
    <w:rsid w:val="000C4916"/>
    <w:rsid w:val="000D199A"/>
    <w:rsid w:val="000D1EC0"/>
    <w:rsid w:val="000F4449"/>
    <w:rsid w:val="000F5CD3"/>
    <w:rsid w:val="00105046"/>
    <w:rsid w:val="00105C23"/>
    <w:rsid w:val="001110E2"/>
    <w:rsid w:val="00111A1B"/>
    <w:rsid w:val="001121AA"/>
    <w:rsid w:val="001240C3"/>
    <w:rsid w:val="00134ECF"/>
    <w:rsid w:val="00163DE1"/>
    <w:rsid w:val="001643F7"/>
    <w:rsid w:val="00174A56"/>
    <w:rsid w:val="00183A0B"/>
    <w:rsid w:val="00186F09"/>
    <w:rsid w:val="00191B43"/>
    <w:rsid w:val="00195491"/>
    <w:rsid w:val="001A4166"/>
    <w:rsid w:val="001C05BD"/>
    <w:rsid w:val="001C3E9F"/>
    <w:rsid w:val="001E4FD6"/>
    <w:rsid w:val="001E74E6"/>
    <w:rsid w:val="001F05FA"/>
    <w:rsid w:val="001F12D0"/>
    <w:rsid w:val="001F70FE"/>
    <w:rsid w:val="002011E5"/>
    <w:rsid w:val="00201782"/>
    <w:rsid w:val="002157B3"/>
    <w:rsid w:val="00217A2A"/>
    <w:rsid w:val="002311CF"/>
    <w:rsid w:val="00235AE2"/>
    <w:rsid w:val="00244F17"/>
    <w:rsid w:val="00255F0C"/>
    <w:rsid w:val="002656BE"/>
    <w:rsid w:val="0027051A"/>
    <w:rsid w:val="00273291"/>
    <w:rsid w:val="00277C3A"/>
    <w:rsid w:val="00282B3B"/>
    <w:rsid w:val="002842C5"/>
    <w:rsid w:val="00284A5C"/>
    <w:rsid w:val="0028764A"/>
    <w:rsid w:val="0029556E"/>
    <w:rsid w:val="00297F23"/>
    <w:rsid w:val="002B1D49"/>
    <w:rsid w:val="002B1ECA"/>
    <w:rsid w:val="002B61EE"/>
    <w:rsid w:val="002B723A"/>
    <w:rsid w:val="002F567F"/>
    <w:rsid w:val="0030590F"/>
    <w:rsid w:val="00305B85"/>
    <w:rsid w:val="0030750D"/>
    <w:rsid w:val="00307DED"/>
    <w:rsid w:val="003146F3"/>
    <w:rsid w:val="00316F16"/>
    <w:rsid w:val="00331B58"/>
    <w:rsid w:val="00332CB7"/>
    <w:rsid w:val="003400D9"/>
    <w:rsid w:val="003414D7"/>
    <w:rsid w:val="00341942"/>
    <w:rsid w:val="003502A5"/>
    <w:rsid w:val="003646A2"/>
    <w:rsid w:val="00365628"/>
    <w:rsid w:val="00377985"/>
    <w:rsid w:val="00382066"/>
    <w:rsid w:val="00391931"/>
    <w:rsid w:val="00391CFD"/>
    <w:rsid w:val="003A4FDC"/>
    <w:rsid w:val="003A5746"/>
    <w:rsid w:val="003A7067"/>
    <w:rsid w:val="003B21E5"/>
    <w:rsid w:val="003C0129"/>
    <w:rsid w:val="003C2DB4"/>
    <w:rsid w:val="003C717B"/>
    <w:rsid w:val="003D1277"/>
    <w:rsid w:val="003D29DE"/>
    <w:rsid w:val="003E57C2"/>
    <w:rsid w:val="003F46F0"/>
    <w:rsid w:val="0040252D"/>
    <w:rsid w:val="00402E46"/>
    <w:rsid w:val="00407B73"/>
    <w:rsid w:val="0041185E"/>
    <w:rsid w:val="00420E87"/>
    <w:rsid w:val="004275BF"/>
    <w:rsid w:val="004402CC"/>
    <w:rsid w:val="00442597"/>
    <w:rsid w:val="00450D9A"/>
    <w:rsid w:val="00453CE8"/>
    <w:rsid w:val="00461F84"/>
    <w:rsid w:val="00472D8D"/>
    <w:rsid w:val="004733C5"/>
    <w:rsid w:val="004829DF"/>
    <w:rsid w:val="004A42ED"/>
    <w:rsid w:val="004A526D"/>
    <w:rsid w:val="004B62A1"/>
    <w:rsid w:val="004C1508"/>
    <w:rsid w:val="004C7149"/>
    <w:rsid w:val="004D17C7"/>
    <w:rsid w:val="004D4FDE"/>
    <w:rsid w:val="004D6532"/>
    <w:rsid w:val="004E67B9"/>
    <w:rsid w:val="004F0716"/>
    <w:rsid w:val="004F1FF8"/>
    <w:rsid w:val="004F273B"/>
    <w:rsid w:val="004F3E5D"/>
    <w:rsid w:val="0050158F"/>
    <w:rsid w:val="00504143"/>
    <w:rsid w:val="00507036"/>
    <w:rsid w:val="005164FC"/>
    <w:rsid w:val="0052519C"/>
    <w:rsid w:val="00525732"/>
    <w:rsid w:val="0053605C"/>
    <w:rsid w:val="00536A35"/>
    <w:rsid w:val="00542FEB"/>
    <w:rsid w:val="00550300"/>
    <w:rsid w:val="005633FE"/>
    <w:rsid w:val="00574987"/>
    <w:rsid w:val="00577019"/>
    <w:rsid w:val="005843B3"/>
    <w:rsid w:val="005862B2"/>
    <w:rsid w:val="00591050"/>
    <w:rsid w:val="00595196"/>
    <w:rsid w:val="005953E6"/>
    <w:rsid w:val="005A3287"/>
    <w:rsid w:val="005A383F"/>
    <w:rsid w:val="005A712B"/>
    <w:rsid w:val="005A7DDD"/>
    <w:rsid w:val="005B3542"/>
    <w:rsid w:val="005C1138"/>
    <w:rsid w:val="005D062A"/>
    <w:rsid w:val="005F2939"/>
    <w:rsid w:val="005F3833"/>
    <w:rsid w:val="005F487A"/>
    <w:rsid w:val="0060787D"/>
    <w:rsid w:val="00611A5D"/>
    <w:rsid w:val="00616579"/>
    <w:rsid w:val="00617C82"/>
    <w:rsid w:val="00621CF0"/>
    <w:rsid w:val="00622A16"/>
    <w:rsid w:val="00624141"/>
    <w:rsid w:val="0062415C"/>
    <w:rsid w:val="00625CA8"/>
    <w:rsid w:val="0063027D"/>
    <w:rsid w:val="00635DF8"/>
    <w:rsid w:val="00645DC2"/>
    <w:rsid w:val="00647517"/>
    <w:rsid w:val="0067765D"/>
    <w:rsid w:val="006816FA"/>
    <w:rsid w:val="00684D59"/>
    <w:rsid w:val="00692D2D"/>
    <w:rsid w:val="006A680E"/>
    <w:rsid w:val="006B2B5C"/>
    <w:rsid w:val="006E632A"/>
    <w:rsid w:val="006E6898"/>
    <w:rsid w:val="006F04B5"/>
    <w:rsid w:val="0070378C"/>
    <w:rsid w:val="00704253"/>
    <w:rsid w:val="007119C1"/>
    <w:rsid w:val="007164CC"/>
    <w:rsid w:val="00724E72"/>
    <w:rsid w:val="00730A75"/>
    <w:rsid w:val="00733051"/>
    <w:rsid w:val="00735DA9"/>
    <w:rsid w:val="00742FED"/>
    <w:rsid w:val="0075216E"/>
    <w:rsid w:val="00761DCB"/>
    <w:rsid w:val="00763F62"/>
    <w:rsid w:val="00782AAD"/>
    <w:rsid w:val="00786765"/>
    <w:rsid w:val="007868D6"/>
    <w:rsid w:val="00791FEC"/>
    <w:rsid w:val="00793861"/>
    <w:rsid w:val="007A784F"/>
    <w:rsid w:val="007B568A"/>
    <w:rsid w:val="007C1B72"/>
    <w:rsid w:val="007C1B7D"/>
    <w:rsid w:val="007C1EAC"/>
    <w:rsid w:val="007C61FC"/>
    <w:rsid w:val="007D4013"/>
    <w:rsid w:val="007D5984"/>
    <w:rsid w:val="007D7807"/>
    <w:rsid w:val="007E1B8B"/>
    <w:rsid w:val="007F1B4C"/>
    <w:rsid w:val="007F423D"/>
    <w:rsid w:val="0080374E"/>
    <w:rsid w:val="00805DE6"/>
    <w:rsid w:val="00806429"/>
    <w:rsid w:val="00807FD2"/>
    <w:rsid w:val="008271AD"/>
    <w:rsid w:val="00834B31"/>
    <w:rsid w:val="00835B21"/>
    <w:rsid w:val="008452CD"/>
    <w:rsid w:val="008576A4"/>
    <w:rsid w:val="008660F4"/>
    <w:rsid w:val="00867A5F"/>
    <w:rsid w:val="00874319"/>
    <w:rsid w:val="00884876"/>
    <w:rsid w:val="00892A55"/>
    <w:rsid w:val="008A1978"/>
    <w:rsid w:val="008A2806"/>
    <w:rsid w:val="008B43CE"/>
    <w:rsid w:val="008B7B5F"/>
    <w:rsid w:val="008C3DDB"/>
    <w:rsid w:val="008C612B"/>
    <w:rsid w:val="008E54FF"/>
    <w:rsid w:val="00915E11"/>
    <w:rsid w:val="00916974"/>
    <w:rsid w:val="00916E79"/>
    <w:rsid w:val="00917FDA"/>
    <w:rsid w:val="00922E3B"/>
    <w:rsid w:val="00925D46"/>
    <w:rsid w:val="0094092D"/>
    <w:rsid w:val="00950009"/>
    <w:rsid w:val="00952866"/>
    <w:rsid w:val="0095347C"/>
    <w:rsid w:val="00972AE8"/>
    <w:rsid w:val="009734FC"/>
    <w:rsid w:val="009A5EAB"/>
    <w:rsid w:val="009A78F3"/>
    <w:rsid w:val="009A7B14"/>
    <w:rsid w:val="009B1093"/>
    <w:rsid w:val="009B208E"/>
    <w:rsid w:val="009B3E71"/>
    <w:rsid w:val="009B50F6"/>
    <w:rsid w:val="009C2BFB"/>
    <w:rsid w:val="009D2099"/>
    <w:rsid w:val="009D45C5"/>
    <w:rsid w:val="009D5A4F"/>
    <w:rsid w:val="009D7080"/>
    <w:rsid w:val="009E0099"/>
    <w:rsid w:val="009E42C0"/>
    <w:rsid w:val="009E45A8"/>
    <w:rsid w:val="00A0455E"/>
    <w:rsid w:val="00A1683C"/>
    <w:rsid w:val="00A20B02"/>
    <w:rsid w:val="00A324A2"/>
    <w:rsid w:val="00A33B18"/>
    <w:rsid w:val="00A36E16"/>
    <w:rsid w:val="00A44758"/>
    <w:rsid w:val="00A6539A"/>
    <w:rsid w:val="00A67B19"/>
    <w:rsid w:val="00A67F43"/>
    <w:rsid w:val="00A70EE3"/>
    <w:rsid w:val="00A83504"/>
    <w:rsid w:val="00A858BD"/>
    <w:rsid w:val="00A944B2"/>
    <w:rsid w:val="00AA07AF"/>
    <w:rsid w:val="00AA0BA6"/>
    <w:rsid w:val="00AA3B99"/>
    <w:rsid w:val="00AB5C4C"/>
    <w:rsid w:val="00AD047F"/>
    <w:rsid w:val="00AD445E"/>
    <w:rsid w:val="00AE27A6"/>
    <w:rsid w:val="00AE31B2"/>
    <w:rsid w:val="00AE3A44"/>
    <w:rsid w:val="00AE3B8E"/>
    <w:rsid w:val="00AF42CC"/>
    <w:rsid w:val="00B0037E"/>
    <w:rsid w:val="00B14F01"/>
    <w:rsid w:val="00B31510"/>
    <w:rsid w:val="00B3207C"/>
    <w:rsid w:val="00B34799"/>
    <w:rsid w:val="00B52362"/>
    <w:rsid w:val="00B54D22"/>
    <w:rsid w:val="00B723EF"/>
    <w:rsid w:val="00B87D8E"/>
    <w:rsid w:val="00B917EC"/>
    <w:rsid w:val="00BA0760"/>
    <w:rsid w:val="00BA1181"/>
    <w:rsid w:val="00BA3A48"/>
    <w:rsid w:val="00BA3B3E"/>
    <w:rsid w:val="00BA67D9"/>
    <w:rsid w:val="00BB3011"/>
    <w:rsid w:val="00BD2133"/>
    <w:rsid w:val="00C0599B"/>
    <w:rsid w:val="00C12E96"/>
    <w:rsid w:val="00C25C8A"/>
    <w:rsid w:val="00C33A77"/>
    <w:rsid w:val="00C354B2"/>
    <w:rsid w:val="00C440D1"/>
    <w:rsid w:val="00C47C40"/>
    <w:rsid w:val="00C52553"/>
    <w:rsid w:val="00C534BB"/>
    <w:rsid w:val="00C6146C"/>
    <w:rsid w:val="00C77713"/>
    <w:rsid w:val="00C84BCE"/>
    <w:rsid w:val="00CA40C7"/>
    <w:rsid w:val="00CA68CA"/>
    <w:rsid w:val="00CB390D"/>
    <w:rsid w:val="00CC17CE"/>
    <w:rsid w:val="00CD4CDC"/>
    <w:rsid w:val="00CF1C95"/>
    <w:rsid w:val="00CF7089"/>
    <w:rsid w:val="00D01079"/>
    <w:rsid w:val="00D0395E"/>
    <w:rsid w:val="00D03987"/>
    <w:rsid w:val="00D0736B"/>
    <w:rsid w:val="00D100EF"/>
    <w:rsid w:val="00D14D7D"/>
    <w:rsid w:val="00D25B9D"/>
    <w:rsid w:val="00D27FE4"/>
    <w:rsid w:val="00D375A9"/>
    <w:rsid w:val="00D41041"/>
    <w:rsid w:val="00D418D7"/>
    <w:rsid w:val="00D54213"/>
    <w:rsid w:val="00D86F1F"/>
    <w:rsid w:val="00D87BFC"/>
    <w:rsid w:val="00DA2AEF"/>
    <w:rsid w:val="00DA4C47"/>
    <w:rsid w:val="00DC35FF"/>
    <w:rsid w:val="00DD2327"/>
    <w:rsid w:val="00DD2806"/>
    <w:rsid w:val="00DE4C3B"/>
    <w:rsid w:val="00DF2E6C"/>
    <w:rsid w:val="00DF7ACF"/>
    <w:rsid w:val="00E004DB"/>
    <w:rsid w:val="00E0389D"/>
    <w:rsid w:val="00E12A51"/>
    <w:rsid w:val="00E2511F"/>
    <w:rsid w:val="00E26169"/>
    <w:rsid w:val="00E3049A"/>
    <w:rsid w:val="00E31B19"/>
    <w:rsid w:val="00E4386F"/>
    <w:rsid w:val="00E541DB"/>
    <w:rsid w:val="00E60FC2"/>
    <w:rsid w:val="00E62574"/>
    <w:rsid w:val="00E634AB"/>
    <w:rsid w:val="00E71660"/>
    <w:rsid w:val="00E77E23"/>
    <w:rsid w:val="00E827AF"/>
    <w:rsid w:val="00EA6926"/>
    <w:rsid w:val="00EA6998"/>
    <w:rsid w:val="00EB36CF"/>
    <w:rsid w:val="00EC5C5C"/>
    <w:rsid w:val="00EC6110"/>
    <w:rsid w:val="00ED1E89"/>
    <w:rsid w:val="00ED2CD7"/>
    <w:rsid w:val="00ED4FF1"/>
    <w:rsid w:val="00EE269F"/>
    <w:rsid w:val="00EF4180"/>
    <w:rsid w:val="00F13E7F"/>
    <w:rsid w:val="00F35612"/>
    <w:rsid w:val="00F37C93"/>
    <w:rsid w:val="00F43AA7"/>
    <w:rsid w:val="00F52B5E"/>
    <w:rsid w:val="00F53322"/>
    <w:rsid w:val="00F70D5C"/>
    <w:rsid w:val="00F7480E"/>
    <w:rsid w:val="00F80107"/>
    <w:rsid w:val="00F83FE5"/>
    <w:rsid w:val="00F86D14"/>
    <w:rsid w:val="00F94C79"/>
    <w:rsid w:val="00F96905"/>
    <w:rsid w:val="00F96E02"/>
    <w:rsid w:val="00F9784F"/>
    <w:rsid w:val="00F97BAC"/>
    <w:rsid w:val="00F97C1E"/>
    <w:rsid w:val="00FA1E36"/>
    <w:rsid w:val="00FA2925"/>
    <w:rsid w:val="00FA338D"/>
    <w:rsid w:val="00FB0599"/>
    <w:rsid w:val="00FC6F8D"/>
    <w:rsid w:val="00FD657B"/>
    <w:rsid w:val="00FE1E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style="mso-position-horizontal-relative:page;mso-position-vertical-relative:page" strokecolor="#15467a">
      <v:stroke color="#15467a"/>
      <o:colormru v:ext="edit" colors="#069,#3b6e8f,#15467a,#5f5f5f,#929292,#e96d1f,#d34417,#6c92ac"/>
    </o:shapedefaults>
    <o:shapelayout v:ext="edit">
      <o:idmap v:ext="edit" data="1"/>
    </o:shapelayout>
  </w:shapeDefaults>
  <w:decimalSymbol w:val="."/>
  <w:listSeparator w:val=","/>
  <w14:docId w14:val="71C2C531"/>
  <w15:docId w15:val="{939B4422-D672-41B0-96E3-947F5ED7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AE8"/>
    <w:pPr>
      <w:spacing w:before="180" w:after="60" w:line="264" w:lineRule="auto"/>
    </w:pPr>
    <w:rPr>
      <w:rFonts w:ascii="Arial" w:hAnsi="Arial"/>
      <w:sz w:val="22"/>
      <w:szCs w:val="24"/>
      <w:lang w:eastAsia="en-US"/>
    </w:rPr>
  </w:style>
  <w:style w:type="paragraph" w:styleId="Heading1">
    <w:name w:val="heading 1"/>
    <w:basedOn w:val="Normal"/>
    <w:next w:val="Normal"/>
    <w:qFormat/>
    <w:rsid w:val="0041185E"/>
    <w:pPr>
      <w:autoSpaceDE w:val="0"/>
      <w:autoSpaceDN w:val="0"/>
      <w:adjustRightInd w:val="0"/>
      <w:spacing w:before="440" w:after="180"/>
      <w:outlineLvl w:val="0"/>
    </w:pPr>
    <w:rPr>
      <w:rFonts w:cs="Arial"/>
      <w:b/>
      <w:bCs/>
      <w:color w:val="A70240"/>
      <w:sz w:val="36"/>
      <w:szCs w:val="20"/>
      <w:lang w:eastAsia="en-AU"/>
    </w:rPr>
  </w:style>
  <w:style w:type="paragraph" w:styleId="Heading2">
    <w:name w:val="heading 2"/>
    <w:basedOn w:val="Normal"/>
    <w:next w:val="Normal"/>
    <w:qFormat/>
    <w:rsid w:val="00EA6998"/>
    <w:pPr>
      <w:autoSpaceDE w:val="0"/>
      <w:autoSpaceDN w:val="0"/>
      <w:adjustRightInd w:val="0"/>
      <w:spacing w:before="320" w:after="180"/>
      <w:outlineLvl w:val="1"/>
    </w:pPr>
    <w:rPr>
      <w:rFonts w:cs="Arial"/>
      <w:b/>
      <w:bCs/>
      <w:color w:val="708090"/>
      <w:sz w:val="28"/>
      <w:szCs w:val="20"/>
      <w:lang w:eastAsia="en-AU"/>
    </w:rPr>
  </w:style>
  <w:style w:type="paragraph" w:styleId="Heading3">
    <w:name w:val="heading 3"/>
    <w:basedOn w:val="Normal"/>
    <w:next w:val="Normal"/>
    <w:qFormat/>
    <w:rsid w:val="009E0099"/>
    <w:pPr>
      <w:autoSpaceDE w:val="0"/>
      <w:autoSpaceDN w:val="0"/>
      <w:adjustRightInd w:val="0"/>
      <w:spacing w:before="280" w:after="180"/>
      <w:outlineLvl w:val="2"/>
    </w:pPr>
    <w:rPr>
      <w:b/>
      <w:bCs/>
      <w:szCs w:val="20"/>
      <w:lang w:eastAsia="en-AU"/>
    </w:rPr>
  </w:style>
  <w:style w:type="paragraph" w:styleId="Heading4">
    <w:name w:val="heading 4"/>
    <w:basedOn w:val="Normal"/>
    <w:next w:val="Normal"/>
    <w:qFormat/>
    <w:rsid w:val="00972AE8"/>
    <w:pPr>
      <w:autoSpaceDE w:val="0"/>
      <w:autoSpaceDN w:val="0"/>
      <w:adjustRightInd w:val="0"/>
      <w:spacing w:before="260" w:after="180"/>
      <w:outlineLvl w:val="3"/>
    </w:pPr>
    <w:rPr>
      <w:b/>
      <w:i/>
      <w:iCs/>
      <w:szCs w:val="20"/>
      <w:lang w:eastAsia="en-AU"/>
    </w:rPr>
  </w:style>
  <w:style w:type="paragraph" w:styleId="Heading5">
    <w:name w:val="heading 5"/>
    <w:basedOn w:val="Heading4"/>
    <w:next w:val="Normal"/>
    <w:link w:val="Heading5Char"/>
    <w:qFormat/>
    <w:rsid w:val="00972AE8"/>
    <w:p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heading">
    <w:name w:val="Title page heading"/>
    <w:basedOn w:val="TitlePageSubtitle"/>
    <w:next w:val="TitlePageSubtitle"/>
    <w:rsid w:val="0062415C"/>
    <w:pPr>
      <w:spacing w:before="2200" w:after="240"/>
    </w:pPr>
    <w:rPr>
      <w:color w:val="003E69"/>
      <w:sz w:val="56"/>
    </w:rPr>
  </w:style>
  <w:style w:type="paragraph" w:customStyle="1" w:styleId="TitlePageSubtitle">
    <w:name w:val="Title Page Subtitle"/>
    <w:basedOn w:val="Normal"/>
    <w:next w:val="TitlePageOptionalTextLine"/>
    <w:rsid w:val="00DF7ACF"/>
    <w:pPr>
      <w:spacing w:before="240"/>
    </w:pPr>
    <w:rPr>
      <w:rFonts w:cs="Arial"/>
      <w:b/>
      <w:color w:val="85C446"/>
      <w:sz w:val="40"/>
    </w:rPr>
  </w:style>
  <w:style w:type="paragraph" w:customStyle="1" w:styleId="TitlePageOptionalTextLine">
    <w:name w:val="Title Page Optional Text Line"/>
    <w:basedOn w:val="Normal"/>
    <w:next w:val="Heading1"/>
    <w:link w:val="TitlePageOptionalTextLineChar"/>
    <w:rsid w:val="004733C5"/>
    <w:pPr>
      <w:spacing w:before="360" w:after="240"/>
    </w:pPr>
    <w:rPr>
      <w:rFonts w:cs="Arial"/>
      <w:color w:val="003E69"/>
      <w:sz w:val="26"/>
    </w:rPr>
  </w:style>
  <w:style w:type="paragraph" w:customStyle="1" w:styleId="Header-landscape">
    <w:name w:val="Header-landscape"/>
    <w:basedOn w:val="Header"/>
    <w:rsid w:val="00081AF8"/>
    <w:pPr>
      <w:tabs>
        <w:tab w:val="clear" w:pos="9639"/>
        <w:tab w:val="right" w:pos="14572"/>
      </w:tabs>
    </w:pPr>
  </w:style>
  <w:style w:type="paragraph" w:styleId="Header">
    <w:name w:val="header"/>
    <w:basedOn w:val="Normal"/>
    <w:link w:val="HeaderChar"/>
    <w:rsid w:val="00081AF8"/>
    <w:pPr>
      <w:tabs>
        <w:tab w:val="right" w:pos="9639"/>
      </w:tabs>
      <w:spacing w:before="0"/>
    </w:pPr>
    <w:rPr>
      <w:sz w:val="18"/>
    </w:rPr>
  </w:style>
  <w:style w:type="paragraph" w:styleId="Footer">
    <w:name w:val="footer"/>
    <w:basedOn w:val="Header"/>
    <w:link w:val="FooterChar"/>
    <w:uiPriority w:val="99"/>
    <w:rsid w:val="00081AF8"/>
  </w:style>
  <w:style w:type="paragraph" w:styleId="ListNumber">
    <w:name w:val="List Number"/>
    <w:basedOn w:val="Normal"/>
    <w:rsid w:val="00972AE8"/>
    <w:pPr>
      <w:numPr>
        <w:numId w:val="2"/>
      </w:numPr>
      <w:spacing w:before="60"/>
    </w:pPr>
  </w:style>
  <w:style w:type="paragraph" w:customStyle="1" w:styleId="References">
    <w:name w:val="References"/>
    <w:basedOn w:val="Normal"/>
    <w:link w:val="ReferencesChar"/>
    <w:rsid w:val="002B1D49"/>
    <w:pPr>
      <w:autoSpaceDE w:val="0"/>
      <w:autoSpaceDN w:val="0"/>
      <w:adjustRightInd w:val="0"/>
      <w:spacing w:before="40" w:after="40"/>
    </w:pPr>
    <w:rPr>
      <w:sz w:val="18"/>
      <w:szCs w:val="20"/>
      <w:lang w:eastAsia="en-AU"/>
    </w:rPr>
  </w:style>
  <w:style w:type="numbering" w:customStyle="1" w:styleId="StyleNumbered">
    <w:name w:val="Style Numbered"/>
    <w:basedOn w:val="NoList"/>
    <w:rsid w:val="00507036"/>
    <w:pPr>
      <w:numPr>
        <w:numId w:val="1"/>
      </w:numPr>
    </w:pPr>
  </w:style>
  <w:style w:type="paragraph" w:styleId="TOC2">
    <w:name w:val="toc 2"/>
    <w:basedOn w:val="Heading2"/>
    <w:next w:val="Normal"/>
    <w:uiPriority w:val="39"/>
    <w:rsid w:val="00FA338D"/>
    <w:pPr>
      <w:tabs>
        <w:tab w:val="right" w:pos="9639"/>
      </w:tabs>
      <w:spacing w:before="120" w:after="0"/>
      <w:ind w:left="340"/>
    </w:pPr>
    <w:rPr>
      <w:sz w:val="22"/>
    </w:rPr>
  </w:style>
  <w:style w:type="paragraph" w:styleId="ListNumber2">
    <w:name w:val="List Number 2"/>
    <w:basedOn w:val="Normal"/>
    <w:rsid w:val="00972AE8"/>
    <w:pPr>
      <w:numPr>
        <w:ilvl w:val="1"/>
        <w:numId w:val="2"/>
      </w:numPr>
      <w:spacing w:before="60"/>
    </w:pPr>
  </w:style>
  <w:style w:type="paragraph" w:styleId="ListBullet">
    <w:name w:val="List Bullet"/>
    <w:basedOn w:val="Normal"/>
    <w:rsid w:val="00972AE8"/>
    <w:pPr>
      <w:numPr>
        <w:numId w:val="3"/>
      </w:numPr>
      <w:spacing w:before="60"/>
    </w:pPr>
  </w:style>
  <w:style w:type="paragraph" w:styleId="ListNumber3">
    <w:name w:val="List Number 3"/>
    <w:basedOn w:val="Normal"/>
    <w:rsid w:val="00972AE8"/>
    <w:pPr>
      <w:numPr>
        <w:ilvl w:val="2"/>
        <w:numId w:val="2"/>
      </w:numPr>
      <w:spacing w:before="60"/>
    </w:pPr>
  </w:style>
  <w:style w:type="paragraph" w:styleId="Index1">
    <w:name w:val="index 1"/>
    <w:basedOn w:val="Normal"/>
    <w:next w:val="Normal"/>
    <w:autoRedefine/>
    <w:semiHidden/>
    <w:rsid w:val="00786765"/>
    <w:pPr>
      <w:ind w:left="220" w:hanging="220"/>
    </w:pPr>
  </w:style>
  <w:style w:type="character" w:customStyle="1" w:styleId="TitlePageOptionalTextLineChar">
    <w:name w:val="Title Page Optional Text Line Char"/>
    <w:link w:val="TitlePageOptionalTextLine"/>
    <w:rsid w:val="004733C5"/>
    <w:rPr>
      <w:rFonts w:ascii="Arial" w:hAnsi="Arial" w:cs="Arial"/>
      <w:color w:val="003E69"/>
      <w:sz w:val="26"/>
      <w:szCs w:val="24"/>
      <w:lang w:val="en-AU" w:eastAsia="en-US" w:bidi="ar-SA"/>
    </w:rPr>
  </w:style>
  <w:style w:type="paragraph" w:styleId="ListBullet2">
    <w:name w:val="List Bullet 2"/>
    <w:basedOn w:val="Normal"/>
    <w:rsid w:val="00972AE8"/>
    <w:pPr>
      <w:numPr>
        <w:ilvl w:val="1"/>
        <w:numId w:val="3"/>
      </w:numPr>
      <w:spacing w:before="60"/>
    </w:pPr>
  </w:style>
  <w:style w:type="paragraph" w:styleId="ListBullet3">
    <w:name w:val="List Bullet 3"/>
    <w:basedOn w:val="Normal"/>
    <w:rsid w:val="00972AE8"/>
    <w:pPr>
      <w:numPr>
        <w:ilvl w:val="2"/>
        <w:numId w:val="3"/>
      </w:numPr>
      <w:spacing w:before="60"/>
      <w:ind w:left="1020" w:hanging="340"/>
    </w:pPr>
  </w:style>
  <w:style w:type="paragraph" w:styleId="ListBullet4">
    <w:name w:val="List Bullet 4"/>
    <w:basedOn w:val="Normal"/>
    <w:rsid w:val="00105046"/>
    <w:pPr>
      <w:numPr>
        <w:ilvl w:val="3"/>
        <w:numId w:val="3"/>
      </w:numPr>
      <w:spacing w:before="120"/>
    </w:pPr>
  </w:style>
  <w:style w:type="paragraph" w:styleId="ListBullet5">
    <w:name w:val="List Bullet 5"/>
    <w:basedOn w:val="Normal"/>
    <w:rsid w:val="00A33B18"/>
    <w:pPr>
      <w:numPr>
        <w:ilvl w:val="4"/>
        <w:numId w:val="3"/>
      </w:numPr>
    </w:pPr>
  </w:style>
  <w:style w:type="paragraph" w:styleId="ListNumber4">
    <w:name w:val="List Number 4"/>
    <w:basedOn w:val="Normal"/>
    <w:rsid w:val="00CF7089"/>
    <w:pPr>
      <w:numPr>
        <w:ilvl w:val="3"/>
        <w:numId w:val="2"/>
      </w:numPr>
      <w:spacing w:before="120"/>
    </w:pPr>
  </w:style>
  <w:style w:type="paragraph" w:styleId="ListNumber5">
    <w:name w:val="List Number 5"/>
    <w:basedOn w:val="Normal"/>
    <w:rsid w:val="00CF7089"/>
    <w:pPr>
      <w:numPr>
        <w:ilvl w:val="4"/>
        <w:numId w:val="2"/>
      </w:numPr>
      <w:spacing w:before="120"/>
    </w:pPr>
  </w:style>
  <w:style w:type="paragraph" w:styleId="TOC1">
    <w:name w:val="toc 1"/>
    <w:basedOn w:val="Heading1"/>
    <w:next w:val="Normal"/>
    <w:uiPriority w:val="39"/>
    <w:rsid w:val="008B43CE"/>
    <w:pPr>
      <w:tabs>
        <w:tab w:val="right" w:leader="dot" w:pos="9639"/>
      </w:tabs>
      <w:spacing w:before="240" w:after="0"/>
    </w:pPr>
    <w:rPr>
      <w:sz w:val="22"/>
    </w:rPr>
  </w:style>
  <w:style w:type="paragraph" w:styleId="TOC3">
    <w:name w:val="toc 3"/>
    <w:basedOn w:val="Normal"/>
    <w:next w:val="Normal"/>
    <w:uiPriority w:val="39"/>
    <w:rsid w:val="00FA338D"/>
    <w:pPr>
      <w:tabs>
        <w:tab w:val="right" w:pos="9639"/>
      </w:tabs>
      <w:spacing w:before="60"/>
      <w:ind w:left="340"/>
    </w:pPr>
  </w:style>
  <w:style w:type="character" w:styleId="Hyperlink">
    <w:name w:val="Hyperlink"/>
    <w:uiPriority w:val="99"/>
    <w:rsid w:val="00525732"/>
    <w:rPr>
      <w:color w:val="003399"/>
      <w:u w:val="single"/>
    </w:rPr>
  </w:style>
  <w:style w:type="table" w:styleId="TableGrid">
    <w:name w:val="Table Grid"/>
    <w:basedOn w:val="TableNormal"/>
    <w:rsid w:val="0062415C"/>
    <w:pPr>
      <w:spacing w:before="180" w:after="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 Blue"/>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val="0"/>
        <w:color w:val="FFFFFF"/>
        <w:sz w:val="24"/>
      </w:rPr>
      <w:tblPr/>
      <w:tcPr>
        <w:shd w:val="clear" w:color="auto" w:fill="003E69"/>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Footer-landscape">
    <w:name w:val="Footer-landscape"/>
    <w:basedOn w:val="Footer"/>
    <w:rsid w:val="004A42ED"/>
    <w:pPr>
      <w:tabs>
        <w:tab w:val="clear" w:pos="9639"/>
        <w:tab w:val="right" w:pos="14572"/>
      </w:tabs>
    </w:pPr>
  </w:style>
  <w:style w:type="character" w:styleId="FollowedHyperlink">
    <w:name w:val="FollowedHyperlink"/>
    <w:rsid w:val="000F4449"/>
    <w:rPr>
      <w:color w:val="800080"/>
      <w:u w:val="single"/>
    </w:rPr>
  </w:style>
  <w:style w:type="table" w:customStyle="1" w:styleId="Table-LowInk">
    <w:name w:val="Table - Low Ink"/>
    <w:basedOn w:val="TableNormal"/>
    <w:rsid w:val="00F96E02"/>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4D4D4D"/>
        <w:sz w:val="24"/>
      </w:r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8B7B5F"/>
    <w:pPr>
      <w:spacing w:before="20" w:after="20"/>
    </w:pPr>
    <w:rPr>
      <w:sz w:val="20"/>
      <w:szCs w:val="20"/>
    </w:rPr>
  </w:style>
  <w:style w:type="paragraph" w:customStyle="1" w:styleId="Tableheadings">
    <w:name w:val="Table headings"/>
    <w:basedOn w:val="Normal"/>
    <w:rsid w:val="008B7B5F"/>
    <w:pPr>
      <w:spacing w:before="0" w:after="0"/>
    </w:pPr>
    <w:rPr>
      <w:b/>
      <w:bCs/>
      <w:color w:val="FFFFFF"/>
      <w:sz w:val="24"/>
      <w:szCs w:val="20"/>
    </w:rPr>
  </w:style>
  <w:style w:type="numbering" w:styleId="111111">
    <w:name w:val="Outline List 2"/>
    <w:basedOn w:val="NoList"/>
    <w:rsid w:val="008B43CE"/>
    <w:pPr>
      <w:numPr>
        <w:numId w:val="4"/>
      </w:numPr>
    </w:pPr>
  </w:style>
  <w:style w:type="paragraph" w:styleId="FootnoteText">
    <w:name w:val="footnote text"/>
    <w:basedOn w:val="Normal"/>
    <w:rsid w:val="002B1D49"/>
    <w:pPr>
      <w:spacing w:before="40" w:after="40"/>
    </w:pPr>
    <w:rPr>
      <w:sz w:val="18"/>
      <w:szCs w:val="20"/>
    </w:rPr>
  </w:style>
  <w:style w:type="character" w:styleId="FootnoteReference">
    <w:name w:val="footnote reference"/>
    <w:semiHidden/>
    <w:rsid w:val="002B1D49"/>
    <w:rPr>
      <w:vertAlign w:val="superscript"/>
    </w:rPr>
  </w:style>
  <w:style w:type="character" w:customStyle="1" w:styleId="ReferencesChar">
    <w:name w:val="References Char"/>
    <w:link w:val="References"/>
    <w:rsid w:val="002B1D49"/>
    <w:rPr>
      <w:rFonts w:ascii="Arial" w:hAnsi="Arial"/>
      <w:sz w:val="18"/>
      <w:lang w:val="en-AU" w:eastAsia="en-AU" w:bidi="ar-SA"/>
    </w:rPr>
  </w:style>
  <w:style w:type="paragraph" w:customStyle="1" w:styleId="Serviceareaname16pt">
    <w:name w:val="Service area name 16pt"/>
    <w:basedOn w:val="Normal"/>
    <w:rsid w:val="001F05FA"/>
    <w:pPr>
      <w:spacing w:before="0"/>
      <w:jc w:val="right"/>
    </w:pPr>
    <w:rPr>
      <w:color w:val="003E69"/>
      <w:szCs w:val="32"/>
    </w:rPr>
  </w:style>
  <w:style w:type="paragraph" w:styleId="BalloonText">
    <w:name w:val="Balloon Text"/>
    <w:basedOn w:val="Normal"/>
    <w:link w:val="BalloonTextChar"/>
    <w:rsid w:val="003400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400D9"/>
    <w:rPr>
      <w:rFonts w:ascii="Segoe UI" w:hAnsi="Segoe UI" w:cs="Segoe UI"/>
      <w:sz w:val="18"/>
      <w:szCs w:val="18"/>
      <w:lang w:eastAsia="en-US"/>
    </w:rPr>
  </w:style>
  <w:style w:type="character" w:customStyle="1" w:styleId="HeaderChar">
    <w:name w:val="Header Char"/>
    <w:link w:val="Header"/>
    <w:rsid w:val="003400D9"/>
    <w:rPr>
      <w:rFonts w:ascii="Arial" w:hAnsi="Arial"/>
      <w:sz w:val="18"/>
      <w:szCs w:val="24"/>
      <w:lang w:eastAsia="en-US"/>
    </w:rPr>
  </w:style>
  <w:style w:type="character" w:customStyle="1" w:styleId="FooterChar">
    <w:name w:val="Footer Char"/>
    <w:link w:val="Footer"/>
    <w:uiPriority w:val="99"/>
    <w:rsid w:val="003400D9"/>
    <w:rPr>
      <w:rFonts w:ascii="Arial" w:hAnsi="Arial"/>
      <w:sz w:val="18"/>
      <w:szCs w:val="24"/>
      <w:lang w:eastAsia="en-US"/>
    </w:rPr>
  </w:style>
  <w:style w:type="paragraph" w:styleId="Title">
    <w:name w:val="Title"/>
    <w:basedOn w:val="Normal"/>
    <w:next w:val="Normal"/>
    <w:link w:val="TitleChar"/>
    <w:qFormat/>
    <w:rsid w:val="003400D9"/>
    <w:pPr>
      <w:framePr w:hSpace="180" w:wrap="around" w:vAnchor="page" w:hAnchor="margin" w:x="-158" w:y="841"/>
      <w:spacing w:before="0" w:after="120"/>
      <w:ind w:left="-140"/>
    </w:pPr>
    <w:rPr>
      <w:rFonts w:cs="Arial"/>
      <w:b/>
      <w:color w:val="FFFFFF"/>
      <w:sz w:val="56"/>
    </w:rPr>
  </w:style>
  <w:style w:type="character" w:customStyle="1" w:styleId="TitleChar">
    <w:name w:val="Title Char"/>
    <w:basedOn w:val="DefaultParagraphFont"/>
    <w:link w:val="Title"/>
    <w:rsid w:val="003400D9"/>
    <w:rPr>
      <w:rFonts w:ascii="Arial" w:hAnsi="Arial" w:cs="Arial"/>
      <w:b/>
      <w:color w:val="FFFFFF"/>
      <w:sz w:val="56"/>
      <w:szCs w:val="24"/>
      <w:lang w:eastAsia="en-US"/>
    </w:rPr>
  </w:style>
  <w:style w:type="paragraph" w:styleId="Subtitle">
    <w:name w:val="Subtitle"/>
    <w:basedOn w:val="Normal"/>
    <w:next w:val="Normal"/>
    <w:link w:val="SubtitleChar"/>
    <w:qFormat/>
    <w:rsid w:val="003400D9"/>
    <w:pPr>
      <w:framePr w:hSpace="180" w:wrap="around" w:vAnchor="page" w:hAnchor="margin" w:x="-158" w:y="841"/>
      <w:spacing w:before="0" w:after="0"/>
      <w:ind w:left="-142"/>
    </w:pPr>
    <w:rPr>
      <w:rFonts w:cs="Arial"/>
      <w:b/>
      <w:color w:val="FFFFFF"/>
      <w:sz w:val="28"/>
      <w:szCs w:val="28"/>
    </w:rPr>
  </w:style>
  <w:style w:type="character" w:customStyle="1" w:styleId="SubtitleChar">
    <w:name w:val="Subtitle Char"/>
    <w:basedOn w:val="DefaultParagraphFont"/>
    <w:link w:val="Subtitle"/>
    <w:rsid w:val="003400D9"/>
    <w:rPr>
      <w:rFonts w:ascii="Arial" w:hAnsi="Arial" w:cs="Arial"/>
      <w:b/>
      <w:color w:val="FFFFFF"/>
      <w:sz w:val="28"/>
      <w:szCs w:val="28"/>
      <w:lang w:eastAsia="en-US"/>
    </w:rPr>
  </w:style>
  <w:style w:type="paragraph" w:styleId="TOCHeading">
    <w:name w:val="TOC Heading"/>
    <w:basedOn w:val="Heading1"/>
    <w:next w:val="Normal"/>
    <w:uiPriority w:val="39"/>
    <w:unhideWhenUsed/>
    <w:qFormat/>
    <w:rsid w:val="005F3833"/>
    <w:pPr>
      <w:keepNext/>
      <w:keepLines/>
      <w:autoSpaceDE/>
      <w:autoSpaceDN/>
      <w:adjustRightInd/>
      <w:spacing w:before="240" w:after="0" w:line="259" w:lineRule="auto"/>
      <w:outlineLvl w:val="9"/>
    </w:pPr>
    <w:rPr>
      <w:rFonts w:cs="Times New Roman"/>
      <w:bCs w:val="0"/>
      <w:szCs w:val="32"/>
      <w:lang w:val="en-US" w:eastAsia="en-US"/>
    </w:rPr>
  </w:style>
  <w:style w:type="paragraph" w:customStyle="1" w:styleId="Introparagraph">
    <w:name w:val="Intro paragraph"/>
    <w:basedOn w:val="Normal"/>
    <w:link w:val="IntroparagraphChar"/>
    <w:qFormat/>
    <w:rsid w:val="0041185E"/>
    <w:pPr>
      <w:suppressAutoHyphens/>
      <w:autoSpaceDE w:val="0"/>
      <w:autoSpaceDN w:val="0"/>
      <w:adjustRightInd w:val="0"/>
      <w:spacing w:before="200" w:after="0" w:line="288" w:lineRule="auto"/>
      <w:textAlignment w:val="center"/>
    </w:pPr>
    <w:rPr>
      <w:rFonts w:cs="Arial"/>
      <w:color w:val="A70240"/>
      <w:sz w:val="32"/>
      <w:szCs w:val="32"/>
      <w:lang w:val="en-US" w:eastAsia="en-AU"/>
    </w:rPr>
  </w:style>
  <w:style w:type="character" w:customStyle="1" w:styleId="IntroparagraphChar">
    <w:name w:val="Intro paragraph Char"/>
    <w:link w:val="Introparagraph"/>
    <w:rsid w:val="0041185E"/>
    <w:rPr>
      <w:rFonts w:ascii="Arial" w:hAnsi="Arial" w:cs="Arial"/>
      <w:color w:val="A70240"/>
      <w:sz w:val="32"/>
      <w:szCs w:val="32"/>
      <w:lang w:val="en-US"/>
    </w:rPr>
  </w:style>
  <w:style w:type="character" w:styleId="IntenseEmphasis">
    <w:name w:val="Intense Emphasis"/>
    <w:basedOn w:val="DefaultParagraphFont"/>
    <w:uiPriority w:val="21"/>
    <w:qFormat/>
    <w:rsid w:val="0041185E"/>
    <w:rPr>
      <w:i/>
      <w:iCs/>
      <w:color w:val="A70240"/>
    </w:rPr>
  </w:style>
  <w:style w:type="character" w:styleId="IntenseReference">
    <w:name w:val="Intense Reference"/>
    <w:basedOn w:val="DefaultParagraphFont"/>
    <w:uiPriority w:val="32"/>
    <w:qFormat/>
    <w:rsid w:val="0041185E"/>
    <w:rPr>
      <w:b/>
      <w:bCs/>
      <w:smallCaps/>
      <w:color w:val="A70240"/>
      <w:spacing w:val="5"/>
    </w:rPr>
  </w:style>
  <w:style w:type="paragraph" w:styleId="IntenseQuote">
    <w:name w:val="Intense Quote"/>
    <w:basedOn w:val="Normal"/>
    <w:next w:val="Normal"/>
    <w:link w:val="IntenseQuoteChar"/>
    <w:uiPriority w:val="30"/>
    <w:qFormat/>
    <w:rsid w:val="0041185E"/>
    <w:pPr>
      <w:pBdr>
        <w:top w:val="single" w:sz="4" w:space="10" w:color="5B9BD5" w:themeColor="accent1"/>
        <w:bottom w:val="single" w:sz="4" w:space="10" w:color="5B9BD5" w:themeColor="accent1"/>
      </w:pBdr>
      <w:spacing w:before="360" w:after="360"/>
      <w:ind w:left="864" w:right="864"/>
      <w:jc w:val="center"/>
    </w:pPr>
    <w:rPr>
      <w:i/>
      <w:iCs/>
      <w:color w:val="A70240"/>
    </w:rPr>
  </w:style>
  <w:style w:type="character" w:customStyle="1" w:styleId="IntenseQuoteChar">
    <w:name w:val="Intense Quote Char"/>
    <w:basedOn w:val="DefaultParagraphFont"/>
    <w:link w:val="IntenseQuote"/>
    <w:uiPriority w:val="30"/>
    <w:rsid w:val="0041185E"/>
    <w:rPr>
      <w:rFonts w:ascii="Arial" w:hAnsi="Arial"/>
      <w:i/>
      <w:iCs/>
      <w:color w:val="A70240"/>
      <w:sz w:val="22"/>
      <w:szCs w:val="24"/>
      <w:lang w:eastAsia="en-US"/>
    </w:rPr>
  </w:style>
  <w:style w:type="character" w:customStyle="1" w:styleId="Heading5Char">
    <w:name w:val="Heading 5 Char"/>
    <w:basedOn w:val="DefaultParagraphFont"/>
    <w:link w:val="Heading5"/>
    <w:rsid w:val="00EA6998"/>
    <w:rPr>
      <w:rFonts w:ascii="Arial" w:hAnsi="Arial"/>
      <w:i/>
      <w:iCs/>
      <w:sz w:val="22"/>
    </w:rPr>
  </w:style>
  <w:style w:type="paragraph" w:styleId="ListParagraph">
    <w:name w:val="List Paragraph"/>
    <w:basedOn w:val="Normal"/>
    <w:uiPriority w:val="34"/>
    <w:qFormat/>
    <w:rsid w:val="00EA6998"/>
    <w:pPr>
      <w:ind w:left="720"/>
      <w:contextualSpacing/>
    </w:pPr>
  </w:style>
  <w:style w:type="character" w:styleId="CommentReference">
    <w:name w:val="annotation reference"/>
    <w:basedOn w:val="DefaultParagraphFont"/>
    <w:rsid w:val="005843B3"/>
    <w:rPr>
      <w:sz w:val="16"/>
      <w:szCs w:val="16"/>
    </w:rPr>
  </w:style>
  <w:style w:type="paragraph" w:styleId="CommentText">
    <w:name w:val="annotation text"/>
    <w:basedOn w:val="Normal"/>
    <w:link w:val="CommentTextChar"/>
    <w:rsid w:val="005843B3"/>
    <w:pPr>
      <w:spacing w:line="240" w:lineRule="auto"/>
    </w:pPr>
    <w:rPr>
      <w:sz w:val="20"/>
      <w:szCs w:val="20"/>
    </w:rPr>
  </w:style>
  <w:style w:type="character" w:customStyle="1" w:styleId="CommentTextChar">
    <w:name w:val="Comment Text Char"/>
    <w:basedOn w:val="DefaultParagraphFont"/>
    <w:link w:val="CommentText"/>
    <w:rsid w:val="005843B3"/>
    <w:rPr>
      <w:rFonts w:ascii="Arial" w:hAnsi="Arial"/>
      <w:lang w:eastAsia="en-US"/>
    </w:rPr>
  </w:style>
  <w:style w:type="paragraph" w:styleId="CommentSubject">
    <w:name w:val="annotation subject"/>
    <w:basedOn w:val="CommentText"/>
    <w:next w:val="CommentText"/>
    <w:link w:val="CommentSubjectChar"/>
    <w:rsid w:val="005843B3"/>
    <w:rPr>
      <w:b/>
      <w:bCs/>
    </w:rPr>
  </w:style>
  <w:style w:type="character" w:customStyle="1" w:styleId="CommentSubjectChar">
    <w:name w:val="Comment Subject Char"/>
    <w:basedOn w:val="CommentTextChar"/>
    <w:link w:val="CommentSubject"/>
    <w:rsid w:val="005843B3"/>
    <w:rPr>
      <w:rFonts w:ascii="Arial" w:hAnsi="Arial"/>
      <w:b/>
      <w:bCs/>
      <w:lang w:eastAsia="en-US"/>
    </w:rPr>
  </w:style>
  <w:style w:type="character" w:customStyle="1" w:styleId="UnresolvedMention1">
    <w:name w:val="Unresolved Mention1"/>
    <w:basedOn w:val="DefaultParagraphFont"/>
    <w:uiPriority w:val="99"/>
    <w:semiHidden/>
    <w:unhideWhenUsed/>
    <w:rsid w:val="005843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459213">
      <w:bodyDiv w:val="1"/>
      <w:marLeft w:val="0"/>
      <w:marRight w:val="0"/>
      <w:marTop w:val="0"/>
      <w:marBottom w:val="0"/>
      <w:divBdr>
        <w:top w:val="none" w:sz="0" w:space="0" w:color="auto"/>
        <w:left w:val="none" w:sz="0" w:space="0" w:color="auto"/>
        <w:bottom w:val="none" w:sz="0" w:space="0" w:color="auto"/>
        <w:right w:val="none" w:sz="0" w:space="0" w:color="auto"/>
      </w:divBdr>
      <w:divsChild>
        <w:div w:id="13001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betterprocurement@hpw.qld.gov.au" TargetMode="External"/><Relationship Id="rId26" Type="http://schemas.openxmlformats.org/officeDocument/2006/relationships/hyperlink" Target="http://abs.gov.au/" TargetMode="External"/><Relationship Id="rId3" Type="http://schemas.openxmlformats.org/officeDocument/2006/relationships/customXml" Target="../customXml/item2.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creativecommons.org/licenses/by/4.0/deed.en" TargetMode="External"/><Relationship Id="rId25" Type="http://schemas.openxmlformats.org/officeDocument/2006/relationships/hyperlink" Target="http://www.agriculture.gov.au/abares"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4.png"/><Relationship Id="rId29"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omlaw.gov.au/" TargetMode="External"/><Relationship Id="rId32" Type="http://schemas.openxmlformats.org/officeDocument/2006/relationships/footer" Target="footer4.xml"/><Relationship Id="rId5" Type="http://schemas.openxmlformats.org/officeDocument/2006/relationships/customXml" Target="../customXml/item4.xml"/><Relationship Id="rId15" Type="http://schemas.openxmlformats.org/officeDocument/2006/relationships/footer" Target="footer2.xml"/><Relationship Id="rId23" Type="http://schemas.openxmlformats.org/officeDocument/2006/relationships/hyperlink" Target="https://www.legislation.qld.gov.au" TargetMode="External"/><Relationship Id="rId28" Type="http://schemas.openxmlformats.org/officeDocument/2006/relationships/hyperlink" Target="http://www.icn.org.au/qld_home" TargetMode="External"/><Relationship Id="rId10" Type="http://schemas.openxmlformats.org/officeDocument/2006/relationships/footnotes" Target="footnotes.xml"/><Relationship Id="rId19" Type="http://schemas.openxmlformats.org/officeDocument/2006/relationships/hyperlink" Target="https://www.forgov.qld.gov.au/procurement-policy" TargetMode="External"/><Relationship Id="rId31"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hyperlink" Target="http://www.asic.gov.au/" TargetMode="External"/><Relationship Id="rId30" Type="http://schemas.openxmlformats.org/officeDocument/2006/relationships/footer" Target="footer3.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trove.nla.gov.au/work/9535819?q&amp;sort=holdings+desc&amp;_=1511242464159&amp;versionId=247385363" TargetMode="External"/><Relationship Id="rId2" Type="http://schemas.openxmlformats.org/officeDocument/2006/relationships/hyperlink" Target="http://www.vnseameo.org/ndbmai/CS.pdf" TargetMode="External"/><Relationship Id="rId1" Type="http://schemas.openxmlformats.org/officeDocument/2006/relationships/hyperlink" Target="http://webarchive.nationalarchives.gov.uk/20100402171252/http:/www.ogc.gov.uk/documents/Market_Creation_Guidance.pdf" TargetMode="External"/><Relationship Id="rId5" Type="http://schemas.openxmlformats.org/officeDocument/2006/relationships/hyperlink" Target="https://www.treasury.qld.gov.au/growing-queensland/project-assessment-framework/" TargetMode="External"/><Relationship Id="rId4" Type="http://schemas.openxmlformats.org/officeDocument/2006/relationships/hyperlink" Target="http://sovz.cz/wp-content/uploads/2016/11/supplychainmanagementguid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LReviewed xmlns="5192d726-1e32-44e8-9081-c03320601323" xsi:nil="true"/>
    <C_x002f_L xmlns="5192d726-1e32-44e8-9081-c03320601323" xsi:nil="true"/>
    <_x0023_ xmlns="5192d726-1e32-44e8-9081-c03320601323" xsi:nil="true"/>
    <lcf76f155ced4ddcb4097134ff3c332f xmlns="5192d726-1e32-44e8-9081-c03320601323">
      <Terms xmlns="http://schemas.microsoft.com/office/infopath/2007/PartnerControls"/>
    </lcf76f155ced4ddcb4097134ff3c332f>
    <Consult xmlns="5192d726-1e32-44e8-9081-c03320601323">
      <UserInfo>
        <DisplayName/>
        <AccountId xsi:nil="true"/>
        <AccountType/>
      </UserInfo>
    </Consult>
    <TaxCatchAll xmlns="5e736d6a-2fd5-4515-adff-8bd02882a63e" xsi:nil="true"/>
    <MCreviewed xmlns="5192d726-1e32-44e8-9081-c033206013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0962A190474894FA2824AB778B15E85" ma:contentTypeVersion="18" ma:contentTypeDescription="Create a new document." ma:contentTypeScope="" ma:versionID="a51d479573694f5a192bfedb22991caf">
  <xsd:schema xmlns:xsd="http://www.w3.org/2001/XMLSchema" xmlns:xs="http://www.w3.org/2001/XMLSchema" xmlns:p="http://schemas.microsoft.com/office/2006/metadata/properties" xmlns:ns2="5192d726-1e32-44e8-9081-c03320601323" xmlns:ns3="5e736d6a-2fd5-4515-adff-8bd02882a63e" targetNamespace="http://schemas.microsoft.com/office/2006/metadata/properties" ma:root="true" ma:fieldsID="40eecfb264bd3049e393e252cb5153cd" ns2:_="" ns3:_="">
    <xsd:import namespace="5192d726-1e32-44e8-9081-c03320601323"/>
    <xsd:import namespace="5e736d6a-2fd5-4515-adff-8bd02882a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_x002f_L" minOccurs="0"/>
                <xsd:element ref="ns2:_x0023_" minOccurs="0"/>
                <xsd:element ref="ns2:Consult" minOccurs="0"/>
                <xsd:element ref="ns2:MCreviewed" minOccurs="0"/>
                <xsd:element ref="ns2:SLReviewed"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2d726-1e32-44e8-9081-c03320601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_x002f_L" ma:index="14" nillable="true" ma:displayName="C/L" ma:description="Commencement/ Launch " ma:format="Dropdown" ma:internalName="C_x002f_L">
      <xsd:simpleType>
        <xsd:restriction base="dms:Text">
          <xsd:maxLength value="255"/>
        </xsd:restriction>
      </xsd:simpleType>
    </xsd:element>
    <xsd:element name="_x0023_" ma:index="15" nillable="true" ma:displayName="#" ma:format="Dropdown" ma:internalName="_x0023_" ma:percentage="FALSE">
      <xsd:simpleType>
        <xsd:restriction base="dms:Number"/>
      </xsd:simpleType>
    </xsd:element>
    <xsd:element name="Consult" ma:index="16" nillable="true" ma:displayName="Consult" ma:description="Person or organisation within EPW or other QG org. that either owns the  webpage or can answer a query." ma:format="Dropdown" ma:list="UserInfo" ma:SharePointGroup="0" ma:internalName="Consul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Creviewed" ma:index="17" nillable="true" ma:displayName="Reviewed by MC" ma:description="Has Megan Collins reviewed this content brief." ma:format="Dropdown" ma:internalName="MCreviewed">
      <xsd:simpleType>
        <xsd:restriction base="dms:Choice">
          <xsd:enumeration value="Yes"/>
          <xsd:enumeration value="No"/>
        </xsd:restriction>
      </xsd:simpleType>
    </xsd:element>
    <xsd:element name="SLReviewed" ma:index="18" nillable="true" ma:displayName="Reviewed by SL" ma:description="Has Sean Lim reviewed this content brief?" ma:format="Dropdown" ma:internalName="SLReviewed">
      <xsd:simpleType>
        <xsd:restriction base="dms:Choice">
          <xsd:enumeration value="Yes"/>
          <xsd:enumeration value="No"/>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36d6a-2fd5-4515-adff-8bd02882a6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89cf8a6-d962-4428-88e9-5cfcbb0e85c0}" ma:internalName="TaxCatchAll" ma:showField="CatchAllData" ma:web="5e736d6a-2fd5-4515-adff-8bd02882a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8BCE56-998F-40BE-8DE6-4ACB3AF9FEB7}">
  <ds:schemaRefs>
    <ds:schemaRef ds:uri="http://schemas.microsoft.com/office/infopath/2007/PartnerControls"/>
    <ds:schemaRef ds:uri="http://www.w3.org/XML/1998/namespace"/>
    <ds:schemaRef ds:uri="5192d726-1e32-44e8-9081-c03320601323"/>
    <ds:schemaRef ds:uri="http://purl.org/dc/dcmitype/"/>
    <ds:schemaRef ds:uri="http://schemas.microsoft.com/office/2006/documentManagement/types"/>
    <ds:schemaRef ds:uri="http://schemas.openxmlformats.org/package/2006/metadata/core-properties"/>
    <ds:schemaRef ds:uri="5e736d6a-2fd5-4515-adff-8bd02882a63e"/>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CD8D109F-EF0C-44DD-8043-E0B2E7FB6F45}">
  <ds:schemaRefs>
    <ds:schemaRef ds:uri="http://schemas.microsoft.com/sharepoint/v3/contenttype/forms"/>
  </ds:schemaRefs>
</ds:datastoreItem>
</file>

<file path=customXml/itemProps3.xml><?xml version="1.0" encoding="utf-8"?>
<ds:datastoreItem xmlns:ds="http://schemas.openxmlformats.org/officeDocument/2006/customXml" ds:itemID="{A6BF776D-3A02-4DFB-ABAE-F9603532C912}">
  <ds:schemaRefs>
    <ds:schemaRef ds:uri="http://schemas.openxmlformats.org/officeDocument/2006/bibliography"/>
  </ds:schemaRefs>
</ds:datastoreItem>
</file>

<file path=customXml/itemProps4.xml><?xml version="1.0" encoding="utf-8"?>
<ds:datastoreItem xmlns:ds="http://schemas.openxmlformats.org/officeDocument/2006/customXml" ds:itemID="{EAB04A5C-7EF0-4634-8B04-5D6007090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2d726-1e32-44e8-9081-c03320601323"/>
    <ds:schemaRef ds:uri="5e736d6a-2fd5-4515-adff-8bd02882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11715</Words>
  <Characters>70294</Characters>
  <Application>Microsoft Office Word</Application>
  <DocSecurity>0</DocSecurity>
  <Lines>585</Lines>
  <Paragraphs>163</Paragraphs>
  <ScaleCrop>false</ScaleCrop>
  <HeadingPairs>
    <vt:vector size="2" baseType="variant">
      <vt:variant>
        <vt:lpstr>Title</vt:lpstr>
      </vt:variant>
      <vt:variant>
        <vt:i4>1</vt:i4>
      </vt:variant>
    </vt:vector>
  </HeadingPairs>
  <TitlesOfParts>
    <vt:vector size="1" baseType="lpstr">
      <vt:lpstr>DPW Word template - blue</vt:lpstr>
    </vt:vector>
  </TitlesOfParts>
  <Company>Dept of Public Works</Company>
  <LinksUpToDate>false</LinksUpToDate>
  <CharactersWithSpaces>81846</CharactersWithSpaces>
  <SharedDoc>false</SharedDoc>
  <HLinks>
    <vt:vector size="48" baseType="variant">
      <vt:variant>
        <vt:i4>1048629</vt:i4>
      </vt:variant>
      <vt:variant>
        <vt:i4>29</vt:i4>
      </vt:variant>
      <vt:variant>
        <vt:i4>0</vt:i4>
      </vt:variant>
      <vt:variant>
        <vt:i4>5</vt:i4>
      </vt:variant>
      <vt:variant>
        <vt:lpwstr/>
      </vt:variant>
      <vt:variant>
        <vt:lpwstr>_Toc308774949</vt:lpwstr>
      </vt:variant>
      <vt:variant>
        <vt:i4>1048629</vt:i4>
      </vt:variant>
      <vt:variant>
        <vt:i4>23</vt:i4>
      </vt:variant>
      <vt:variant>
        <vt:i4>0</vt:i4>
      </vt:variant>
      <vt:variant>
        <vt:i4>5</vt:i4>
      </vt:variant>
      <vt:variant>
        <vt:lpwstr/>
      </vt:variant>
      <vt:variant>
        <vt:lpwstr>_Toc308774948</vt:lpwstr>
      </vt:variant>
      <vt:variant>
        <vt:i4>1048629</vt:i4>
      </vt:variant>
      <vt:variant>
        <vt:i4>17</vt:i4>
      </vt:variant>
      <vt:variant>
        <vt:i4>0</vt:i4>
      </vt:variant>
      <vt:variant>
        <vt:i4>5</vt:i4>
      </vt:variant>
      <vt:variant>
        <vt:lpwstr/>
      </vt:variant>
      <vt:variant>
        <vt:lpwstr>_Toc308774947</vt:lpwstr>
      </vt:variant>
      <vt:variant>
        <vt:i4>4653059</vt:i4>
      </vt:variant>
      <vt:variant>
        <vt:i4>12</vt:i4>
      </vt:variant>
      <vt:variant>
        <vt:i4>0</vt:i4>
      </vt:variant>
      <vt:variant>
        <vt:i4>5</vt:i4>
      </vt:variant>
      <vt:variant>
        <vt:lpwstr>http://mydpw/Resources/Templates/Documents/Factsheets/crop-resize-images.pdf</vt:lpwstr>
      </vt:variant>
      <vt:variant>
        <vt:lpwstr/>
      </vt:variant>
      <vt:variant>
        <vt:i4>8257656</vt:i4>
      </vt:variant>
      <vt:variant>
        <vt:i4>9</vt:i4>
      </vt:variant>
      <vt:variant>
        <vt:i4>0</vt:i4>
      </vt:variant>
      <vt:variant>
        <vt:i4>5</vt:i4>
      </vt:variant>
      <vt:variant>
        <vt:lpwstr>http://mydpw/Resources/Templates/Documents/Factsheets/cover-picture.pdf</vt:lpwstr>
      </vt:variant>
      <vt:variant>
        <vt:lpwstr/>
      </vt:variant>
      <vt:variant>
        <vt:i4>2818160</vt:i4>
      </vt:variant>
      <vt:variant>
        <vt:i4>6</vt:i4>
      </vt:variant>
      <vt:variant>
        <vt:i4>0</vt:i4>
      </vt:variant>
      <vt:variant>
        <vt:i4>5</vt:i4>
      </vt:variant>
      <vt:variant>
        <vt:lpwstr>http://mydpw/Resources/Templates/Documents/Factsheets/lists.pdf</vt:lpwstr>
      </vt:variant>
      <vt:variant>
        <vt:lpwstr/>
      </vt:variant>
      <vt:variant>
        <vt:i4>131101</vt:i4>
      </vt:variant>
      <vt:variant>
        <vt:i4>3</vt:i4>
      </vt:variant>
      <vt:variant>
        <vt:i4>0</vt:i4>
      </vt:variant>
      <vt:variant>
        <vt:i4>5</vt:i4>
      </vt:variant>
      <vt:variant>
        <vt:lpwstr>http://mydpw/Resources/Templates/Documents/Factsheets/insert-section.pdf</vt:lpwstr>
      </vt:variant>
      <vt:variant>
        <vt:lpwstr/>
      </vt:variant>
      <vt:variant>
        <vt:i4>3211314</vt:i4>
      </vt:variant>
      <vt:variant>
        <vt:i4>0</vt:i4>
      </vt:variant>
      <vt:variant>
        <vt:i4>0</vt:i4>
      </vt:variant>
      <vt:variant>
        <vt:i4>5</vt:i4>
      </vt:variant>
      <vt:variant>
        <vt:lpwstr>http://mydpw/Resources/Templates/Documents/Factsheets/using-styles.pdf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DPW Word template - blue</dc:title>
  <dc:creator>vanessa palmer</dc:creator>
  <cp:keywords>Word template; Black and white; Communication;</cp:keywords>
  <cp:lastModifiedBy>Phil Vu</cp:lastModifiedBy>
  <cp:revision>3</cp:revision>
  <cp:lastPrinted>2023-05-22T04:11:00Z</cp:lastPrinted>
  <dcterms:created xsi:type="dcterms:W3CDTF">2023-05-22T04:11:00Z</dcterms:created>
  <dcterms:modified xsi:type="dcterms:W3CDTF">2023-05-22T04:12:00Z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verage">
    <vt:lpwstr>Queensland</vt:lpwstr>
  </property>
  <property fmtid="{D5CDD505-2E9C-101B-9397-08002B2CF9AE}" pid="3" name="Rights">
    <vt:lpwstr>State of Queensland (Department of Public Works)</vt:lpwstr>
  </property>
  <property fmtid="{D5CDD505-2E9C-101B-9397-08002B2CF9AE}" pid="4" name="Order">
    <vt:lpwstr>3700.00000000000</vt:lpwstr>
  </property>
  <property fmtid="{D5CDD505-2E9C-101B-9397-08002B2CF9AE}" pid="5" name="ContentType">
    <vt:lpwstr>My DPW Document</vt:lpwstr>
  </property>
  <property fmtid="{D5CDD505-2E9C-101B-9397-08002B2CF9AE}" pid="6" name="Security">
    <vt:lpwstr>Unclassified</vt:lpwstr>
  </property>
  <property fmtid="{D5CDD505-2E9C-101B-9397-08002B2CF9AE}" pid="7" name="Language">
    <vt:lpwstr>English</vt:lpwstr>
  </property>
  <property fmtid="{D5CDD505-2E9C-101B-9397-08002B2CF9AE}" pid="8" name="Creator and Publisher">
    <vt:lpwstr>Department of Public Works (Queensland)</vt:lpwstr>
  </property>
  <property fmtid="{D5CDD505-2E9C-101B-9397-08002B2CF9AE}" pid="9" name="ContentTypeId">
    <vt:lpwstr>0x01010080962A190474894FA2824AB778B15E85</vt:lpwstr>
  </property>
</Properties>
</file>