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823B" w14:textId="77777777" w:rsidR="006A7BB9" w:rsidRPr="004977CE" w:rsidRDefault="006A7BB9" w:rsidP="006A7BB9">
      <w:bookmarkStart w:id="0" w:name="_Toc314475542"/>
    </w:p>
    <w:p w14:paraId="5A39D0F9" w14:textId="77777777" w:rsidR="006A7BB9" w:rsidRDefault="006A7BB9" w:rsidP="0016382B"/>
    <w:p w14:paraId="7712BB7E" w14:textId="77777777" w:rsidR="006A7BB9" w:rsidRDefault="006A7BB9" w:rsidP="0016382B"/>
    <w:p w14:paraId="1C850213" w14:textId="423EF99F" w:rsidR="006B6113" w:rsidRPr="0016382B" w:rsidRDefault="00E92C9F" w:rsidP="0016382B">
      <w:pPr>
        <w:pStyle w:val="Heading1"/>
        <w:spacing w:before="0" w:after="0" w:line="240" w:lineRule="auto"/>
        <w:jc w:val="center"/>
        <w:rPr>
          <w:b w:val="0"/>
          <w:sz w:val="64"/>
          <w:szCs w:val="64"/>
        </w:rPr>
      </w:pPr>
      <w:bookmarkStart w:id="1" w:name="_Toc336267542"/>
      <w:r w:rsidRPr="006B6113">
        <w:rPr>
          <w:b w:val="0"/>
          <w:sz w:val="64"/>
          <w:szCs w:val="64"/>
        </w:rPr>
        <w:t>Heritage Conservation</w:t>
      </w:r>
      <w:r w:rsidR="006A7BB9" w:rsidRPr="006B6113">
        <w:rPr>
          <w:b w:val="0"/>
          <w:sz w:val="64"/>
          <w:szCs w:val="64"/>
        </w:rPr>
        <w:t xml:space="preserve"> </w:t>
      </w:r>
      <w:r w:rsidR="006B6113">
        <w:rPr>
          <w:b w:val="0"/>
          <w:sz w:val="64"/>
          <w:szCs w:val="64"/>
        </w:rPr>
        <w:t>r</w:t>
      </w:r>
      <w:r w:rsidR="006A7BB9" w:rsidRPr="006B6113">
        <w:rPr>
          <w:b w:val="0"/>
          <w:sz w:val="64"/>
          <w:szCs w:val="64"/>
        </w:rPr>
        <w:t xml:space="preserve">etention and </w:t>
      </w:r>
      <w:r w:rsidR="006B6113">
        <w:rPr>
          <w:b w:val="0"/>
          <w:sz w:val="64"/>
          <w:szCs w:val="64"/>
        </w:rPr>
        <w:t>d</w:t>
      </w:r>
      <w:r w:rsidR="006A7BB9" w:rsidRPr="006B6113">
        <w:rPr>
          <w:b w:val="0"/>
          <w:sz w:val="64"/>
          <w:szCs w:val="64"/>
        </w:rPr>
        <w:t xml:space="preserve">isposal </w:t>
      </w:r>
      <w:r w:rsidR="006B6113">
        <w:rPr>
          <w:b w:val="0"/>
          <w:sz w:val="64"/>
          <w:szCs w:val="64"/>
        </w:rPr>
        <w:t>s</w:t>
      </w:r>
      <w:r w:rsidR="006A7BB9" w:rsidRPr="006B6113">
        <w:rPr>
          <w:b w:val="0"/>
          <w:sz w:val="64"/>
          <w:szCs w:val="64"/>
        </w:rPr>
        <w:t>chedule</w:t>
      </w:r>
      <w:bookmarkStart w:id="2" w:name="_Toc314475543"/>
      <w:bookmarkStart w:id="3" w:name="_Toc336267543"/>
      <w:bookmarkEnd w:id="0"/>
      <w:bookmarkEnd w:id="1"/>
      <w:r w:rsidR="0016382B">
        <w:rPr>
          <w:b w:val="0"/>
          <w:sz w:val="64"/>
          <w:szCs w:val="64"/>
        </w:rPr>
        <w:br/>
      </w:r>
      <w:r w:rsidR="006B6113" w:rsidRPr="0016382B">
        <w:rPr>
          <w:b w:val="0"/>
          <w:sz w:val="64"/>
          <w:szCs w:val="64"/>
        </w:rPr>
        <w:t>QDAN</w:t>
      </w:r>
      <w:r w:rsidR="00CB521B" w:rsidRPr="0016382B">
        <w:rPr>
          <w:b w:val="0"/>
          <w:sz w:val="64"/>
          <w:szCs w:val="64"/>
        </w:rPr>
        <w:t xml:space="preserve"> 741 v1</w:t>
      </w:r>
    </w:p>
    <w:p w14:paraId="35AD446E" w14:textId="77777777" w:rsidR="006B6113" w:rsidRDefault="006B6113" w:rsidP="0016382B"/>
    <w:p w14:paraId="53270C46" w14:textId="76923131" w:rsidR="006B6113" w:rsidRPr="00746863" w:rsidRDefault="006B6113" w:rsidP="006B6113">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B13BF9">
        <w:rPr>
          <w:sz w:val="56"/>
          <w:szCs w:val="56"/>
          <w:lang w:eastAsia="en-AU"/>
        </w:rPr>
        <w:t>06 April 2017</w:t>
      </w:r>
    </w:p>
    <w:p w14:paraId="1C0EAAE1" w14:textId="77777777" w:rsidR="006B6113" w:rsidRDefault="006B6113" w:rsidP="006B6113">
      <w:pPr>
        <w:spacing w:before="60"/>
        <w:rPr>
          <w:lang w:eastAsia="en-AU"/>
        </w:rPr>
      </w:pPr>
    </w:p>
    <w:p w14:paraId="79BE3E38" w14:textId="34F6AA02" w:rsidR="006B6113" w:rsidRPr="00746863" w:rsidRDefault="006B6113" w:rsidP="006B6113">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522CB7" w:rsidRPr="009D6023">
        <w:rPr>
          <w:sz w:val="36"/>
          <w:szCs w:val="36"/>
          <w:lang w:eastAsia="en-AU"/>
        </w:rPr>
        <w:t xml:space="preserve">records relating to the heritage protection of natural and built environments (including World Heritage listings), and the conservation of built environments </w:t>
      </w:r>
      <w:r w:rsidRPr="009D6023">
        <w:rPr>
          <w:sz w:val="36"/>
          <w:szCs w:val="36"/>
          <w:lang w:eastAsia="en-AU"/>
        </w:rPr>
        <w:t>created by</w:t>
      </w:r>
      <w:r w:rsidR="00DF7E59" w:rsidRPr="009D6023">
        <w:rPr>
          <w:sz w:val="36"/>
          <w:szCs w:val="36"/>
          <w:lang w:eastAsia="en-AU"/>
        </w:rPr>
        <w:t xml:space="preserve"> </w:t>
      </w:r>
      <w:r w:rsidR="00522CB7" w:rsidRPr="009D6023">
        <w:rPr>
          <w:sz w:val="36"/>
          <w:szCs w:val="36"/>
          <w:lang w:eastAsia="en-AU"/>
        </w:rPr>
        <w:t xml:space="preserve">the </w:t>
      </w:r>
      <w:r w:rsidR="00DF7E59" w:rsidRPr="009D6023">
        <w:rPr>
          <w:sz w:val="36"/>
          <w:szCs w:val="36"/>
          <w:lang w:eastAsia="en-AU"/>
        </w:rPr>
        <w:t>Depart</w:t>
      </w:r>
      <w:r w:rsidR="00DF7E59">
        <w:rPr>
          <w:sz w:val="36"/>
          <w:szCs w:val="36"/>
          <w:lang w:eastAsia="en-AU"/>
        </w:rPr>
        <w:t>ment of Environment and Heritage Protection</w:t>
      </w:r>
      <w:r>
        <w:rPr>
          <w:sz w:val="36"/>
          <w:szCs w:val="36"/>
          <w:lang w:eastAsia="en-AU"/>
        </w:rPr>
        <w:t>.</w:t>
      </w:r>
    </w:p>
    <w:p w14:paraId="1265EB4C" w14:textId="77777777" w:rsidR="006B6113" w:rsidRDefault="006B6113" w:rsidP="006B6113">
      <w:pPr>
        <w:spacing w:before="60"/>
        <w:jc w:val="center"/>
        <w:rPr>
          <w:i/>
          <w:sz w:val="40"/>
          <w:szCs w:val="40"/>
          <w:lang w:eastAsia="en-AU"/>
        </w:rPr>
      </w:pPr>
    </w:p>
    <w:p w14:paraId="6B008D50" w14:textId="77777777" w:rsidR="006B6113" w:rsidRPr="00746863" w:rsidRDefault="006B6113" w:rsidP="006B6113">
      <w:pPr>
        <w:spacing w:before="60"/>
        <w:jc w:val="center"/>
        <w:rPr>
          <w:rFonts w:cs="Arial"/>
          <w:sz w:val="32"/>
          <w:szCs w:val="32"/>
          <w:lang w:eastAsia="en-AU"/>
        </w:rPr>
      </w:pPr>
      <w:r w:rsidRPr="00746863">
        <w:rPr>
          <w:rFonts w:cs="Arial"/>
          <w:sz w:val="32"/>
          <w:szCs w:val="32"/>
          <w:lang w:eastAsia="en-AU"/>
        </w:rPr>
        <w:t xml:space="preserve">Where printed, this reproduction is only accurate at the time of printing. </w:t>
      </w:r>
    </w:p>
    <w:p w14:paraId="0F3A1394" w14:textId="1DF6BBAA" w:rsidR="006A7BB9" w:rsidRPr="0016382B" w:rsidRDefault="0016382B" w:rsidP="0016382B">
      <w:pPr>
        <w:spacing w:before="60"/>
        <w:jc w:val="center"/>
        <w:rPr>
          <w:rFonts w:cs="Arial"/>
          <w:sz w:val="32"/>
          <w:szCs w:val="32"/>
          <w:lang w:eastAsia="en-AU"/>
        </w:rPr>
      </w:pPr>
      <w:r w:rsidRPr="0016382B">
        <w:rPr>
          <w:rFonts w:cs="Arial"/>
          <w:sz w:val="32"/>
          <w:szCs w:val="32"/>
          <w:lang w:eastAsia="en-AU"/>
        </w:rPr>
        <w:t xml:space="preserve">The </w:t>
      </w:r>
      <w:hyperlink r:id="rId9" w:history="1">
        <w:r w:rsidRPr="0016382B">
          <w:rPr>
            <w:rStyle w:val="Hyperlink"/>
            <w:rFonts w:cs="Arial"/>
            <w:sz w:val="32"/>
            <w:szCs w:val="32"/>
            <w:lang w:eastAsia="en-AU"/>
          </w:rPr>
          <w:t>Queensland Government (For Government) website</w:t>
        </w:r>
      </w:hyperlink>
      <w:r w:rsidRPr="0016382B">
        <w:rPr>
          <w:rFonts w:cs="Arial"/>
          <w:sz w:val="32"/>
          <w:szCs w:val="32"/>
          <w:lang w:eastAsia="en-AU"/>
        </w:rPr>
        <w:t xml:space="preserve"> </w:t>
      </w:r>
      <w:r w:rsidR="006B6113" w:rsidRPr="0016382B">
        <w:rPr>
          <w:rFonts w:cs="Arial"/>
          <w:sz w:val="32"/>
          <w:szCs w:val="32"/>
          <w:lang w:eastAsia="en-AU"/>
        </w:rPr>
        <w:t>should always be referred to for the current, authorised version.</w:t>
      </w:r>
      <w:bookmarkEnd w:id="2"/>
      <w:bookmarkEnd w:id="3"/>
    </w:p>
    <w:p w14:paraId="420DBC41" w14:textId="379F3A40" w:rsidR="006B6113" w:rsidRPr="00327FF3" w:rsidRDefault="006B6113" w:rsidP="00247972">
      <w:pPr>
        <w:spacing w:before="120"/>
        <w:rPr>
          <w:b/>
        </w:rPr>
      </w:pPr>
      <w:bookmarkStart w:id="4" w:name="_Toc314475550"/>
      <w:r>
        <w:rPr>
          <w:b/>
        </w:rPr>
        <w:br w:type="page"/>
      </w:r>
      <w:r w:rsidRPr="00327FF3">
        <w:rPr>
          <w:b/>
        </w:rPr>
        <w:lastRenderedPageBreak/>
        <w:t>Using this schedule</w:t>
      </w:r>
    </w:p>
    <w:p w14:paraId="23FBD8E4" w14:textId="66921A8B" w:rsidR="006B6113" w:rsidRDefault="006B6113" w:rsidP="00C82B5C">
      <w:pPr>
        <w:spacing w:before="120" w:line="240" w:lineRule="auto"/>
        <w:rPr>
          <w:szCs w:val="22"/>
        </w:rPr>
      </w:pPr>
      <w:r>
        <w:rPr>
          <w:szCs w:val="22"/>
        </w:rPr>
        <w:t xml:space="preserve">The Heritage </w:t>
      </w:r>
      <w:r w:rsidR="006E1426">
        <w:rPr>
          <w:szCs w:val="22"/>
        </w:rPr>
        <w:t>C</w:t>
      </w:r>
      <w:r>
        <w:rPr>
          <w:szCs w:val="22"/>
        </w:rPr>
        <w:t xml:space="preserve">onservation retention and disposal schedule </w:t>
      </w:r>
      <w:r w:rsidRPr="008D4B3E">
        <w:rPr>
          <w:szCs w:val="22"/>
        </w:rPr>
        <w:t xml:space="preserve">authorises the disposal of </w:t>
      </w:r>
      <w:r w:rsidR="00C82B5C">
        <w:rPr>
          <w:szCs w:val="22"/>
        </w:rPr>
        <w:t xml:space="preserve">records related </w:t>
      </w:r>
      <w:r w:rsidR="00C82B5C">
        <w:t xml:space="preserve">to heritage conservation of built and natural environments, </w:t>
      </w:r>
      <w:r w:rsidRPr="008D4B3E">
        <w:rPr>
          <w:szCs w:val="22"/>
        </w:rPr>
        <w:t>created by</w:t>
      </w:r>
      <w:r w:rsidR="00DF7E59">
        <w:rPr>
          <w:szCs w:val="22"/>
        </w:rPr>
        <w:t xml:space="preserve"> Department of Environment and Heritage Protection</w:t>
      </w:r>
      <w:r w:rsidRPr="008D4B3E">
        <w:rPr>
          <w:szCs w:val="22"/>
        </w:rPr>
        <w:t>. It applies to</w:t>
      </w:r>
      <w:r w:rsidRPr="00D96034">
        <w:rPr>
          <w:szCs w:val="22"/>
        </w:rPr>
        <w:t xml:space="preserve"> records created in any format, unless otherwise specified in the class </w:t>
      </w:r>
      <w:r w:rsidRPr="009D6023">
        <w:rPr>
          <w:szCs w:val="22"/>
        </w:rPr>
        <w:t xml:space="preserve">description. </w:t>
      </w:r>
      <w:r w:rsidR="00522CB7" w:rsidRPr="009D6023">
        <w:rPr>
          <w:szCs w:val="22"/>
        </w:rPr>
        <w:t>For the conservation management and maintenance of natural environments generally, or natural areas in particular, for example, national and marine parks, please see other Environment schedules</w:t>
      </w:r>
      <w:r w:rsidR="00522CB7" w:rsidRPr="009D6023">
        <w:rPr>
          <w:i/>
        </w:rPr>
        <w:t>.</w:t>
      </w:r>
    </w:p>
    <w:p w14:paraId="0FBC5D0D" w14:textId="1FD85A54" w:rsidR="006B6113" w:rsidRDefault="006B6113" w:rsidP="006B6113">
      <w:pPr>
        <w:spacing w:before="60" w:line="240" w:lineRule="auto"/>
        <w:rPr>
          <w:szCs w:val="22"/>
        </w:rPr>
      </w:pPr>
      <w:r w:rsidRPr="008D4B3E">
        <w:rPr>
          <w:szCs w:val="22"/>
        </w:rPr>
        <w:t xml:space="preserve">The </w:t>
      </w:r>
      <w:r w:rsidR="00CE2835">
        <w:rPr>
          <w:szCs w:val="22"/>
        </w:rPr>
        <w:t>Heritage C</w:t>
      </w:r>
      <w:r>
        <w:rPr>
          <w:szCs w:val="22"/>
        </w:rPr>
        <w:t>onservation retention and disposal schedule</w:t>
      </w:r>
      <w:r>
        <w:rPr>
          <w:rFonts w:cs="Arial"/>
          <w:szCs w:val="22"/>
        </w:rPr>
        <w:t xml:space="preserve"> can</w:t>
      </w:r>
      <w:r w:rsidRPr="008D4B3E">
        <w:rPr>
          <w:szCs w:val="22"/>
        </w:rPr>
        <w:t xml:space="preserve"> be used in conjunction with </w:t>
      </w:r>
      <w:r>
        <w:rPr>
          <w:szCs w:val="22"/>
        </w:rPr>
        <w:t xml:space="preserve">the </w:t>
      </w:r>
      <w:hyperlink r:id="rId10" w:history="1">
        <w:r w:rsidR="0016382B" w:rsidRPr="00303A49">
          <w:rPr>
            <w:rStyle w:val="Hyperlink"/>
            <w:szCs w:val="22"/>
          </w:rPr>
          <w:t>General retention and disposal schedule</w:t>
        </w:r>
      </w:hyperlink>
      <w:r w:rsidR="0016382B">
        <w:rPr>
          <w:szCs w:val="22"/>
        </w:rPr>
        <w:t xml:space="preserve"> (GRDS). </w:t>
      </w:r>
      <w:r w:rsidRPr="008D4B3E">
        <w:rPr>
          <w:szCs w:val="22"/>
        </w:rPr>
        <w:t xml:space="preserve">Record classes in the Common </w:t>
      </w:r>
      <w:r>
        <w:rPr>
          <w:szCs w:val="22"/>
        </w:rPr>
        <w:t>A</w:t>
      </w:r>
      <w:r w:rsidRPr="008D4B3E">
        <w:rPr>
          <w:szCs w:val="22"/>
        </w:rPr>
        <w:t>ctivities</w:t>
      </w:r>
      <w:r>
        <w:rPr>
          <w:szCs w:val="22"/>
        </w:rPr>
        <w:t xml:space="preserve"> section of the GRDS </w:t>
      </w:r>
      <w:r w:rsidRPr="00DC4374">
        <w:rPr>
          <w:szCs w:val="22"/>
        </w:rPr>
        <w:t xml:space="preserve">can be applied to any function </w:t>
      </w:r>
      <w:r>
        <w:rPr>
          <w:szCs w:val="22"/>
        </w:rPr>
        <w:t>undertaken by</w:t>
      </w:r>
      <w:r w:rsidRPr="00DC4374">
        <w:rPr>
          <w:szCs w:val="22"/>
        </w:rPr>
        <w:t xml:space="preserve"> the agency, provided </w:t>
      </w:r>
      <w:r>
        <w:rPr>
          <w:szCs w:val="22"/>
        </w:rPr>
        <w:t>the retention period</w:t>
      </w:r>
      <w:r w:rsidRPr="00DC4374">
        <w:rPr>
          <w:szCs w:val="22"/>
        </w:rPr>
        <w:t xml:space="preserve"> meets </w:t>
      </w:r>
      <w:r>
        <w:rPr>
          <w:szCs w:val="22"/>
        </w:rPr>
        <w:t xml:space="preserve">all </w:t>
      </w:r>
      <w:r w:rsidRPr="00DC4374">
        <w:rPr>
          <w:szCs w:val="22"/>
        </w:rPr>
        <w:t>of the agency’s specific regulatory requirements and there are no exclusions listed</w:t>
      </w:r>
      <w:r>
        <w:rPr>
          <w:szCs w:val="22"/>
        </w:rPr>
        <w:t>.</w:t>
      </w:r>
      <w:r w:rsidRPr="00DC4374">
        <w:rPr>
          <w:szCs w:val="22"/>
        </w:rPr>
        <w:t xml:space="preserve"> Schedules should be reviewed </w:t>
      </w:r>
      <w:r>
        <w:rPr>
          <w:szCs w:val="22"/>
        </w:rPr>
        <w:t xml:space="preserve">at least </w:t>
      </w:r>
      <w:r w:rsidRPr="00DC4374">
        <w:rPr>
          <w:szCs w:val="22"/>
        </w:rPr>
        <w:t xml:space="preserve">every </w:t>
      </w:r>
      <w:r w:rsidR="00BC1955">
        <w:rPr>
          <w:szCs w:val="22"/>
        </w:rPr>
        <w:t>five</w:t>
      </w:r>
      <w:r w:rsidRPr="00DC4374">
        <w:rPr>
          <w:szCs w:val="22"/>
        </w:rPr>
        <w:t xml:space="preserve"> years</w:t>
      </w:r>
      <w:r>
        <w:rPr>
          <w:szCs w:val="22"/>
        </w:rPr>
        <w:t xml:space="preserve">. </w:t>
      </w:r>
    </w:p>
    <w:p w14:paraId="484A745E" w14:textId="77777777" w:rsidR="006B6113" w:rsidRPr="00DC4374" w:rsidRDefault="006B6113" w:rsidP="006B6113">
      <w:pPr>
        <w:spacing w:before="60" w:line="240" w:lineRule="auto"/>
        <w:ind w:right="-170"/>
        <w:rPr>
          <w:szCs w:val="22"/>
        </w:rPr>
      </w:pPr>
      <w:r>
        <w:rPr>
          <w:szCs w:val="22"/>
        </w:rPr>
        <w:t xml:space="preserve">Any </w:t>
      </w:r>
      <w:r w:rsidRPr="00DC4374">
        <w:rPr>
          <w:szCs w:val="22"/>
        </w:rPr>
        <w:t>references to repealed legislation may be taken as a reference to current legislation if the context permits.</w:t>
      </w:r>
    </w:p>
    <w:p w14:paraId="6B5F2046" w14:textId="77777777" w:rsidR="006B6113" w:rsidRDefault="006B6113" w:rsidP="006B6113">
      <w:pPr>
        <w:spacing w:before="60" w:line="240" w:lineRule="auto"/>
      </w:pPr>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Pr="00DC4374">
        <w:rPr>
          <w:szCs w:val="22"/>
        </w:rPr>
        <w:t xml:space="preserve"> and systems. </w:t>
      </w:r>
      <w:r>
        <w:rPr>
          <w:szCs w:val="22"/>
        </w:rPr>
        <w:t xml:space="preserve">Revoked schedules </w:t>
      </w:r>
      <w:r w:rsidRPr="004977CE">
        <w:t xml:space="preserve">include: </w:t>
      </w:r>
    </w:p>
    <w:p w14:paraId="3B660D60" w14:textId="77777777" w:rsidR="006B6113" w:rsidRPr="006B6113" w:rsidRDefault="006B6113" w:rsidP="000B17C1">
      <w:pPr>
        <w:pStyle w:val="ListBullet"/>
        <w:numPr>
          <w:ilvl w:val="0"/>
          <w:numId w:val="81"/>
        </w:numPr>
        <w:spacing w:line="240" w:lineRule="auto"/>
        <w:rPr>
          <w:b/>
        </w:rPr>
      </w:pPr>
      <w:r w:rsidRPr="006B6113">
        <w:t>QDAN 502 (sections relevant to heritage conservation)</w:t>
      </w:r>
    </w:p>
    <w:p w14:paraId="551BDDBC" w14:textId="77777777" w:rsidR="006B6113" w:rsidRPr="004D7E56" w:rsidRDefault="006B6113" w:rsidP="000B17C1">
      <w:pPr>
        <w:pStyle w:val="ListBullet"/>
        <w:numPr>
          <w:ilvl w:val="0"/>
          <w:numId w:val="81"/>
        </w:numPr>
        <w:spacing w:line="240" w:lineRule="auto"/>
      </w:pPr>
      <w:r w:rsidRPr="006B6113">
        <w:t>QDAN 653 (sections relevant to heritage conservation</w:t>
      </w:r>
      <w:r w:rsidRPr="004D7E56">
        <w:t>)</w:t>
      </w:r>
      <w:r w:rsidR="00CE2835" w:rsidRPr="004D7E56">
        <w:t>.</w:t>
      </w:r>
    </w:p>
    <w:p w14:paraId="2916688A" w14:textId="77777777" w:rsidR="006B6113" w:rsidRPr="000B46D0" w:rsidRDefault="006B6113" w:rsidP="00247972">
      <w:pPr>
        <w:spacing w:before="120" w:line="240" w:lineRule="auto"/>
        <w:rPr>
          <w:rFonts w:cs="Arial"/>
          <w:b/>
          <w:bCs/>
          <w:color w:val="000000"/>
          <w:szCs w:val="22"/>
          <w:lang w:eastAsia="en-AU"/>
        </w:rPr>
      </w:pPr>
      <w:r w:rsidRPr="000B46D0">
        <w:rPr>
          <w:rFonts w:cs="Arial"/>
          <w:b/>
          <w:bCs/>
          <w:color w:val="000000"/>
          <w:szCs w:val="22"/>
          <w:lang w:eastAsia="en-AU"/>
        </w:rPr>
        <w:t xml:space="preserve">When this schedule should </w:t>
      </w:r>
      <w:r w:rsidRPr="000B46D0">
        <w:rPr>
          <w:rFonts w:cs="Arial"/>
          <w:b/>
          <w:bCs/>
          <w:color w:val="000000"/>
          <w:szCs w:val="22"/>
          <w:u w:val="single"/>
          <w:lang w:eastAsia="en-AU"/>
        </w:rPr>
        <w:t>not</w:t>
      </w:r>
      <w:r w:rsidRPr="000B46D0">
        <w:rPr>
          <w:rFonts w:cs="Arial"/>
          <w:b/>
          <w:bCs/>
          <w:color w:val="000000"/>
          <w:szCs w:val="22"/>
          <w:lang w:eastAsia="en-AU"/>
        </w:rPr>
        <w:t xml:space="preserve"> be used</w:t>
      </w:r>
    </w:p>
    <w:p w14:paraId="5BB5378B" w14:textId="77777777" w:rsidR="006B6113" w:rsidRPr="00DC4374" w:rsidRDefault="006B6113" w:rsidP="006B6113">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w:t>
      </w:r>
      <w:r w:rsidR="0099698D">
        <w:rPr>
          <w:szCs w:val="22"/>
        </w:rPr>
        <w:t>r</w:t>
      </w:r>
      <w:r w:rsidRPr="00DC4374">
        <w:rPr>
          <w:szCs w:val="22"/>
        </w:rPr>
        <w:t xml:space="preserve">ight to </w:t>
      </w:r>
      <w:r w:rsidR="0099698D">
        <w:rPr>
          <w:szCs w:val="22"/>
        </w:rPr>
        <w:t>i</w:t>
      </w:r>
      <w:r w:rsidRPr="00DC4374">
        <w:rPr>
          <w:szCs w:val="22"/>
        </w:rPr>
        <w:t xml:space="preserve">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w:t>
      </w:r>
      <w:r w:rsidR="0099698D">
        <w:rPr>
          <w:szCs w:val="22"/>
        </w:rPr>
        <w:t>,</w:t>
      </w:r>
      <w:r w:rsidRPr="00DC4374">
        <w:rPr>
          <w:szCs w:val="22"/>
        </w:rPr>
        <w:t xml:space="preserve"> e.g. retaining property files that may contain information on the use of asbestos in buildings</w:t>
      </w:r>
      <w:r>
        <w:rPr>
          <w:szCs w:val="22"/>
        </w:rPr>
        <w:t xml:space="preserve">. </w:t>
      </w:r>
    </w:p>
    <w:p w14:paraId="5220BF4A" w14:textId="04D619FA" w:rsidR="006B6113" w:rsidRDefault="006B6113" w:rsidP="006B6113">
      <w:pPr>
        <w:spacing w:before="60"/>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r w:rsidRPr="003637B6">
        <w:t xml:space="preserve">Queensland State Archives </w:t>
      </w:r>
      <w:r w:rsidRPr="00DF7E59">
        <w:rPr>
          <w:bCs/>
        </w:rPr>
        <w:t>website</w:t>
      </w:r>
      <w:r w:rsidRPr="003637B6">
        <w:t xml:space="preserve"> </w:t>
      </w:r>
      <w:r>
        <w:t xml:space="preserve">under </w:t>
      </w:r>
      <w:hyperlink r:id="rId11" w:history="1">
        <w:r w:rsidRPr="00DA70A1">
          <w:rPr>
            <w:rStyle w:val="Hyperlink"/>
          </w:rPr>
          <w:t>Destroy</w:t>
        </w:r>
      </w:hyperlink>
      <w:r w:rsidR="00FE4929">
        <w:t>.</w:t>
      </w:r>
    </w:p>
    <w:p w14:paraId="4D575405" w14:textId="77777777" w:rsidR="006B6113" w:rsidRDefault="006B6113" w:rsidP="006B6113">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2A3F315D" w14:textId="77777777" w:rsidR="006B6113" w:rsidRPr="00327FF3" w:rsidRDefault="006B6113" w:rsidP="00247972">
      <w:pPr>
        <w:spacing w:before="120"/>
        <w:rPr>
          <w:b/>
        </w:rPr>
      </w:pPr>
      <w:r w:rsidRPr="00327FF3">
        <w:rPr>
          <w:b/>
        </w:rPr>
        <w:t>Schedule layout</w:t>
      </w:r>
    </w:p>
    <w:p w14:paraId="285F3310" w14:textId="77777777" w:rsidR="0016382B" w:rsidRPr="00370C0E" w:rsidRDefault="0016382B" w:rsidP="0016382B">
      <w:pPr>
        <w:spacing w:before="60" w:line="240" w:lineRule="auto"/>
      </w:pPr>
      <w:r>
        <w:t xml:space="preserve">Each class has been allocated a unique number to aid with the disposal of records. Further implementation information is available on the </w:t>
      </w:r>
      <w:hyperlink r:id="rId12" w:history="1">
        <w:r w:rsidRPr="00241EE1">
          <w:rPr>
            <w:rStyle w:val="Hyperlink"/>
          </w:rPr>
          <w:t>Queensland Government (For Government) website</w:t>
        </w:r>
      </w:hyperlink>
      <w:r w:rsidRPr="00303A49">
        <w:t>.</w:t>
      </w:r>
      <w:r>
        <w:t xml:space="preserve"> </w:t>
      </w:r>
    </w:p>
    <w:p w14:paraId="1B075EE7" w14:textId="6736C839" w:rsidR="006B6113" w:rsidRPr="00327FF3" w:rsidRDefault="006B6113" w:rsidP="00247972">
      <w:pPr>
        <w:spacing w:before="120"/>
        <w:rPr>
          <w:b/>
        </w:rPr>
      </w:pPr>
      <w:r w:rsidRPr="00327FF3">
        <w:rPr>
          <w:b/>
        </w:rPr>
        <w:t xml:space="preserve">Disposal </w:t>
      </w:r>
    </w:p>
    <w:p w14:paraId="04D085EF" w14:textId="77777777" w:rsidR="006B6113" w:rsidRDefault="006B6113" w:rsidP="006B6113">
      <w:pPr>
        <w:spacing w:before="60" w:line="240" w:lineRule="auto"/>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14:paraId="4EAED646" w14:textId="77777777" w:rsidR="006B6113" w:rsidRDefault="006B6113" w:rsidP="006B6113">
      <w:pPr>
        <w:spacing w:before="60" w:line="240" w:lineRule="auto"/>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14:paraId="245F1AF7" w14:textId="77777777" w:rsidR="006B6113" w:rsidRPr="00327FF3" w:rsidRDefault="006B6113" w:rsidP="00247972">
      <w:pPr>
        <w:spacing w:before="120"/>
        <w:rPr>
          <w:b/>
        </w:rPr>
      </w:pPr>
      <w:r w:rsidRPr="00327FF3">
        <w:rPr>
          <w:b/>
        </w:rPr>
        <w:lastRenderedPageBreak/>
        <w:t>How we can help?</w:t>
      </w:r>
    </w:p>
    <w:p w14:paraId="6F9A3FE8" w14:textId="01D9FEA6" w:rsidR="006B6113" w:rsidRPr="0016382B" w:rsidRDefault="0016382B" w:rsidP="006B6113">
      <w:pPr>
        <w:spacing w:before="60" w:line="240" w:lineRule="auto"/>
      </w:pPr>
      <w:r w:rsidRPr="00DC4374">
        <w:rPr>
          <w:szCs w:val="22"/>
        </w:rPr>
        <w:t xml:space="preserve">More information on implementing schedules is available on the </w:t>
      </w:r>
      <w:hyperlink r:id="rId13"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 or via the</w:t>
      </w:r>
      <w:r>
        <w:t xml:space="preserve"> </w:t>
      </w:r>
      <w:hyperlink r:id="rId14" w:history="1">
        <w:r w:rsidRPr="00241EE1">
          <w:rPr>
            <w:rStyle w:val="Hyperlink"/>
          </w:rPr>
          <w:t>Queensland Government (For Government) website</w:t>
        </w:r>
      </w:hyperlink>
      <w:r w:rsidRPr="00DC4374">
        <w:rPr>
          <w:szCs w:val="22"/>
        </w:rPr>
        <w:t xml:space="preserve">. </w:t>
      </w:r>
    </w:p>
    <w:p w14:paraId="0B92A0BE" w14:textId="27410C00" w:rsidR="006B6113" w:rsidRDefault="006B6113" w:rsidP="0016382B"/>
    <w:p w14:paraId="4E663EF2" w14:textId="5AC0124C" w:rsidR="006A7BB9" w:rsidRPr="0016382B" w:rsidRDefault="006B6113" w:rsidP="0016382B">
      <w:pPr>
        <w:tabs>
          <w:tab w:val="left" w:pos="4395"/>
          <w:tab w:val="left" w:pos="9923"/>
        </w:tabs>
        <w:spacing w:before="60"/>
        <w:rPr>
          <w:b/>
          <w:sz w:val="28"/>
        </w:rPr>
      </w:pPr>
      <w:r w:rsidRPr="00327FF3">
        <w:rPr>
          <w:b/>
          <w:sz w:val="28"/>
        </w:rPr>
        <w:t xml:space="preserve">Approved by State Archivist: </w:t>
      </w:r>
      <w:r w:rsidRPr="00327FF3">
        <w:rPr>
          <w:b/>
          <w:sz w:val="28"/>
        </w:rPr>
        <w:tab/>
      </w:r>
      <w:r w:rsidR="00B13BF9">
        <w:rPr>
          <w:b/>
          <w:sz w:val="28"/>
        </w:rPr>
        <w:t>Mike Summerell</w:t>
      </w:r>
      <w:r w:rsidRPr="00327FF3">
        <w:rPr>
          <w:b/>
          <w:color w:val="808080"/>
          <w:sz w:val="28"/>
        </w:rPr>
        <w:tab/>
      </w:r>
      <w:r w:rsidRPr="00327FF3">
        <w:rPr>
          <w:b/>
          <w:sz w:val="28"/>
        </w:rPr>
        <w:t>Date:</w:t>
      </w:r>
      <w:r w:rsidR="00B13BF9">
        <w:rPr>
          <w:b/>
          <w:sz w:val="28"/>
        </w:rPr>
        <w:t xml:space="preserve"> 06 April 2017</w:t>
      </w:r>
      <w:bookmarkEnd w:id="4"/>
    </w:p>
    <w:p w14:paraId="438998AA" w14:textId="77777777" w:rsidR="006A7BB9" w:rsidRPr="004977CE" w:rsidRDefault="008840D4" w:rsidP="006A7BB9">
      <w:pPr>
        <w:pStyle w:val="Heading1"/>
      </w:pPr>
      <w:bookmarkStart w:id="5" w:name="_Toc314475557"/>
      <w:bookmarkStart w:id="6" w:name="_Toc336267549"/>
      <w:r>
        <w:br w:type="page"/>
      </w:r>
      <w:r w:rsidR="006A7BB9" w:rsidRPr="004977CE">
        <w:lastRenderedPageBreak/>
        <w:t>Contents</w:t>
      </w:r>
      <w:bookmarkStart w:id="7" w:name="_GoBack"/>
      <w:bookmarkEnd w:id="5"/>
      <w:bookmarkEnd w:id="6"/>
      <w:bookmarkEnd w:id="7"/>
    </w:p>
    <w:p w14:paraId="47034703" w14:textId="77777777" w:rsidR="00DE0C5F" w:rsidRPr="0016382B" w:rsidRDefault="006A7BB9" w:rsidP="0016382B">
      <w:pPr>
        <w:tabs>
          <w:tab w:val="right" w:leader="dot" w:pos="15026"/>
        </w:tabs>
        <w:ind w:left="426"/>
        <w:rPr>
          <w:rFonts w:asciiTheme="minorHAnsi" w:eastAsiaTheme="minorEastAsia" w:hAnsiTheme="minorHAnsi" w:cstheme="minorBidi"/>
          <w:b/>
          <w:bCs/>
          <w:noProof/>
          <w:color w:val="5F5F5F"/>
          <w:szCs w:val="22"/>
        </w:rPr>
      </w:pPr>
      <w:r w:rsidRPr="0016382B">
        <w:rPr>
          <w:rFonts w:cs="Arial"/>
          <w:b/>
          <w:bCs/>
          <w:color w:val="5F5F5F"/>
          <w:szCs w:val="20"/>
          <w:u w:val="single"/>
          <w:lang w:eastAsia="en-AU"/>
        </w:rPr>
        <w:fldChar w:fldCharType="begin"/>
      </w:r>
      <w:r w:rsidRPr="0016382B">
        <w:rPr>
          <w:b/>
          <w:color w:val="5F5F5F"/>
          <w:u w:val="single"/>
        </w:rPr>
        <w:instrText xml:space="preserve"> TOC \o "2-2" \u </w:instrText>
      </w:r>
      <w:r w:rsidRPr="0016382B">
        <w:rPr>
          <w:rFonts w:cs="Arial"/>
          <w:b/>
          <w:bCs/>
          <w:color w:val="5F5F5F"/>
          <w:szCs w:val="20"/>
          <w:u w:val="single"/>
          <w:lang w:eastAsia="en-AU"/>
        </w:rPr>
        <w:fldChar w:fldCharType="separate"/>
      </w:r>
      <w:r w:rsidR="00DE0C5F" w:rsidRPr="0016382B">
        <w:rPr>
          <w:b/>
          <w:noProof/>
          <w:color w:val="5F5F5F"/>
        </w:rPr>
        <w:t>1. COMMON ACTIVITIES</w:t>
      </w:r>
      <w:r w:rsidR="00DE0C5F" w:rsidRPr="0016382B">
        <w:rPr>
          <w:b/>
          <w:noProof/>
          <w:color w:val="5F5F5F"/>
        </w:rPr>
        <w:tab/>
      </w:r>
      <w:r w:rsidR="00DE0C5F" w:rsidRPr="0016382B">
        <w:rPr>
          <w:b/>
          <w:noProof/>
          <w:color w:val="5F5F5F"/>
        </w:rPr>
        <w:fldChar w:fldCharType="begin"/>
      </w:r>
      <w:r w:rsidR="00DE0C5F" w:rsidRPr="0016382B">
        <w:rPr>
          <w:b/>
          <w:noProof/>
          <w:color w:val="5F5F5F"/>
        </w:rPr>
        <w:instrText xml:space="preserve"> PAGEREF _Toc465861949 \h </w:instrText>
      </w:r>
      <w:r w:rsidR="00DE0C5F" w:rsidRPr="0016382B">
        <w:rPr>
          <w:b/>
          <w:noProof/>
          <w:color w:val="5F5F5F"/>
        </w:rPr>
      </w:r>
      <w:r w:rsidR="00DE0C5F" w:rsidRPr="0016382B">
        <w:rPr>
          <w:b/>
          <w:noProof/>
          <w:color w:val="5F5F5F"/>
        </w:rPr>
        <w:fldChar w:fldCharType="separate"/>
      </w:r>
      <w:r w:rsidR="00284CCE">
        <w:rPr>
          <w:b/>
          <w:noProof/>
          <w:color w:val="5F5F5F"/>
        </w:rPr>
        <w:t>5</w:t>
      </w:r>
      <w:r w:rsidR="00DE0C5F" w:rsidRPr="0016382B">
        <w:rPr>
          <w:b/>
          <w:noProof/>
          <w:color w:val="5F5F5F"/>
        </w:rPr>
        <w:fldChar w:fldCharType="end"/>
      </w:r>
    </w:p>
    <w:p w14:paraId="63C81C1F" w14:textId="77777777" w:rsidR="00DE0C5F" w:rsidRPr="0016382B" w:rsidRDefault="00DE0C5F" w:rsidP="0016382B">
      <w:pPr>
        <w:tabs>
          <w:tab w:val="right" w:leader="dot" w:pos="15026"/>
        </w:tabs>
        <w:ind w:left="426"/>
        <w:rPr>
          <w:rFonts w:asciiTheme="minorHAnsi" w:eastAsiaTheme="minorEastAsia" w:hAnsiTheme="minorHAnsi" w:cstheme="minorBidi"/>
          <w:b/>
          <w:bCs/>
          <w:noProof/>
          <w:color w:val="5F5F5F"/>
          <w:szCs w:val="22"/>
        </w:rPr>
      </w:pPr>
      <w:r w:rsidRPr="0016382B">
        <w:rPr>
          <w:b/>
          <w:noProof/>
          <w:color w:val="5F5F5F"/>
        </w:rPr>
        <w:t>2. CULTURAL HERITAGE CONSERVATION</w:t>
      </w:r>
      <w:r w:rsidRPr="0016382B">
        <w:rPr>
          <w:b/>
          <w:noProof/>
          <w:color w:val="5F5F5F"/>
        </w:rPr>
        <w:tab/>
      </w:r>
      <w:r w:rsidRPr="0016382B">
        <w:rPr>
          <w:b/>
          <w:noProof/>
          <w:color w:val="5F5F5F"/>
        </w:rPr>
        <w:fldChar w:fldCharType="begin"/>
      </w:r>
      <w:r w:rsidRPr="0016382B">
        <w:rPr>
          <w:b/>
          <w:noProof/>
          <w:color w:val="5F5F5F"/>
        </w:rPr>
        <w:instrText xml:space="preserve"> PAGEREF _Toc465861950 \h </w:instrText>
      </w:r>
      <w:r w:rsidRPr="0016382B">
        <w:rPr>
          <w:b/>
          <w:noProof/>
          <w:color w:val="5F5F5F"/>
        </w:rPr>
      </w:r>
      <w:r w:rsidRPr="0016382B">
        <w:rPr>
          <w:b/>
          <w:noProof/>
          <w:color w:val="5F5F5F"/>
        </w:rPr>
        <w:fldChar w:fldCharType="separate"/>
      </w:r>
      <w:r w:rsidR="00284CCE">
        <w:rPr>
          <w:b/>
          <w:noProof/>
          <w:color w:val="5F5F5F"/>
        </w:rPr>
        <w:t>36</w:t>
      </w:r>
      <w:r w:rsidRPr="0016382B">
        <w:rPr>
          <w:b/>
          <w:noProof/>
          <w:color w:val="5F5F5F"/>
        </w:rPr>
        <w:fldChar w:fldCharType="end"/>
      </w:r>
    </w:p>
    <w:p w14:paraId="0EEBCFE5" w14:textId="77777777" w:rsidR="00DE0C5F" w:rsidRPr="0016382B" w:rsidRDefault="00DE0C5F" w:rsidP="0016382B">
      <w:pPr>
        <w:tabs>
          <w:tab w:val="right" w:leader="dot" w:pos="15026"/>
        </w:tabs>
        <w:ind w:left="426"/>
        <w:rPr>
          <w:rFonts w:asciiTheme="minorHAnsi" w:eastAsiaTheme="minorEastAsia" w:hAnsiTheme="minorHAnsi" w:cstheme="minorBidi"/>
          <w:b/>
          <w:bCs/>
          <w:noProof/>
          <w:color w:val="5F5F5F"/>
          <w:szCs w:val="22"/>
        </w:rPr>
      </w:pPr>
      <w:r w:rsidRPr="0016382B">
        <w:rPr>
          <w:b/>
          <w:noProof/>
          <w:color w:val="5F5F5F"/>
        </w:rPr>
        <w:t>3. WORLD HERITAGE MANAGEMENT</w:t>
      </w:r>
      <w:r w:rsidRPr="0016382B">
        <w:rPr>
          <w:b/>
          <w:noProof/>
          <w:color w:val="5F5F5F"/>
        </w:rPr>
        <w:tab/>
      </w:r>
      <w:r w:rsidRPr="0016382B">
        <w:rPr>
          <w:b/>
          <w:noProof/>
          <w:color w:val="5F5F5F"/>
        </w:rPr>
        <w:fldChar w:fldCharType="begin"/>
      </w:r>
      <w:r w:rsidRPr="0016382B">
        <w:rPr>
          <w:b/>
          <w:noProof/>
          <w:color w:val="5F5F5F"/>
        </w:rPr>
        <w:instrText xml:space="preserve"> PAGEREF _Toc465861951 \h </w:instrText>
      </w:r>
      <w:r w:rsidRPr="0016382B">
        <w:rPr>
          <w:b/>
          <w:noProof/>
          <w:color w:val="5F5F5F"/>
        </w:rPr>
      </w:r>
      <w:r w:rsidRPr="0016382B">
        <w:rPr>
          <w:b/>
          <w:noProof/>
          <w:color w:val="5F5F5F"/>
        </w:rPr>
        <w:fldChar w:fldCharType="separate"/>
      </w:r>
      <w:r w:rsidR="00284CCE">
        <w:rPr>
          <w:b/>
          <w:noProof/>
          <w:color w:val="5F5F5F"/>
        </w:rPr>
        <w:t>38</w:t>
      </w:r>
      <w:r w:rsidRPr="0016382B">
        <w:rPr>
          <w:b/>
          <w:noProof/>
          <w:color w:val="5F5F5F"/>
        </w:rPr>
        <w:fldChar w:fldCharType="end"/>
      </w:r>
    </w:p>
    <w:p w14:paraId="0793369F" w14:textId="77777777" w:rsidR="00DE0C5F" w:rsidRPr="0016382B" w:rsidRDefault="00DE0C5F" w:rsidP="0016382B">
      <w:pPr>
        <w:tabs>
          <w:tab w:val="right" w:leader="dot" w:pos="15026"/>
        </w:tabs>
        <w:ind w:left="426"/>
        <w:rPr>
          <w:rFonts w:asciiTheme="minorHAnsi" w:eastAsiaTheme="minorEastAsia" w:hAnsiTheme="minorHAnsi" w:cstheme="minorBidi"/>
          <w:b/>
          <w:bCs/>
          <w:noProof/>
          <w:color w:val="5F5F5F"/>
          <w:szCs w:val="22"/>
        </w:rPr>
      </w:pPr>
      <w:r w:rsidRPr="0016382B">
        <w:rPr>
          <w:b/>
          <w:noProof/>
          <w:color w:val="5F5F5F"/>
        </w:rPr>
        <w:t>4. LEGACY RECORDS</w:t>
      </w:r>
      <w:r w:rsidRPr="0016382B">
        <w:rPr>
          <w:b/>
          <w:noProof/>
          <w:color w:val="5F5F5F"/>
        </w:rPr>
        <w:tab/>
      </w:r>
      <w:r w:rsidRPr="0016382B">
        <w:rPr>
          <w:b/>
          <w:noProof/>
          <w:color w:val="5F5F5F"/>
        </w:rPr>
        <w:fldChar w:fldCharType="begin"/>
      </w:r>
      <w:r w:rsidRPr="0016382B">
        <w:rPr>
          <w:b/>
          <w:noProof/>
          <w:color w:val="5F5F5F"/>
        </w:rPr>
        <w:instrText xml:space="preserve"> PAGEREF _Toc465861952 \h </w:instrText>
      </w:r>
      <w:r w:rsidRPr="0016382B">
        <w:rPr>
          <w:b/>
          <w:noProof/>
          <w:color w:val="5F5F5F"/>
        </w:rPr>
      </w:r>
      <w:r w:rsidRPr="0016382B">
        <w:rPr>
          <w:b/>
          <w:noProof/>
          <w:color w:val="5F5F5F"/>
        </w:rPr>
        <w:fldChar w:fldCharType="separate"/>
      </w:r>
      <w:r w:rsidR="00284CCE">
        <w:rPr>
          <w:b/>
          <w:noProof/>
          <w:color w:val="5F5F5F"/>
        </w:rPr>
        <w:t>39</w:t>
      </w:r>
      <w:r w:rsidRPr="0016382B">
        <w:rPr>
          <w:b/>
          <w:noProof/>
          <w:color w:val="5F5F5F"/>
        </w:rPr>
        <w:fldChar w:fldCharType="end"/>
      </w:r>
    </w:p>
    <w:p w14:paraId="35A32E9B" w14:textId="77777777" w:rsidR="00DE0C5F" w:rsidRPr="0016382B" w:rsidRDefault="00DE0C5F" w:rsidP="0016382B">
      <w:pPr>
        <w:tabs>
          <w:tab w:val="right" w:leader="dot" w:pos="15026"/>
        </w:tabs>
        <w:ind w:left="426"/>
        <w:rPr>
          <w:rFonts w:asciiTheme="minorHAnsi" w:eastAsiaTheme="minorEastAsia" w:hAnsiTheme="minorHAnsi" w:cstheme="minorBidi"/>
          <w:b/>
          <w:bCs/>
          <w:noProof/>
          <w:color w:val="5F5F5F"/>
          <w:szCs w:val="22"/>
        </w:rPr>
      </w:pPr>
      <w:r w:rsidRPr="0016382B">
        <w:rPr>
          <w:b/>
          <w:noProof/>
          <w:color w:val="5F5F5F"/>
        </w:rPr>
        <w:t xml:space="preserve">Appendix: Definition of </w:t>
      </w:r>
      <w:r w:rsidRPr="0016382B">
        <w:rPr>
          <w:b/>
          <w:noProof/>
          <w:color w:val="5F5F5F"/>
          <w:u w:val="single"/>
        </w:rPr>
        <w:t>Significant</w:t>
      </w:r>
      <w:r w:rsidRPr="0016382B">
        <w:rPr>
          <w:b/>
          <w:noProof/>
          <w:color w:val="5F5F5F"/>
        </w:rPr>
        <w:t xml:space="preserve"> Versus </w:t>
      </w:r>
      <w:r w:rsidRPr="0016382B">
        <w:rPr>
          <w:b/>
          <w:noProof/>
          <w:color w:val="5F5F5F"/>
          <w:u w:val="single"/>
        </w:rPr>
        <w:t>Other</w:t>
      </w:r>
      <w:r w:rsidRPr="0016382B">
        <w:rPr>
          <w:b/>
          <w:noProof/>
          <w:color w:val="5F5F5F"/>
        </w:rPr>
        <w:tab/>
      </w:r>
      <w:r w:rsidRPr="0016382B">
        <w:rPr>
          <w:b/>
          <w:noProof/>
          <w:color w:val="5F5F5F"/>
        </w:rPr>
        <w:fldChar w:fldCharType="begin"/>
      </w:r>
      <w:r w:rsidRPr="0016382B">
        <w:rPr>
          <w:b/>
          <w:noProof/>
          <w:color w:val="5F5F5F"/>
        </w:rPr>
        <w:instrText xml:space="preserve"> PAGEREF _Toc465861953 \h </w:instrText>
      </w:r>
      <w:r w:rsidRPr="0016382B">
        <w:rPr>
          <w:b/>
          <w:noProof/>
          <w:color w:val="5F5F5F"/>
        </w:rPr>
      </w:r>
      <w:r w:rsidRPr="0016382B">
        <w:rPr>
          <w:b/>
          <w:noProof/>
          <w:color w:val="5F5F5F"/>
        </w:rPr>
        <w:fldChar w:fldCharType="separate"/>
      </w:r>
      <w:r w:rsidR="00284CCE">
        <w:rPr>
          <w:b/>
          <w:noProof/>
          <w:color w:val="5F5F5F"/>
        </w:rPr>
        <w:t>44</w:t>
      </w:r>
      <w:r w:rsidRPr="0016382B">
        <w:rPr>
          <w:b/>
          <w:noProof/>
          <w:color w:val="5F5F5F"/>
        </w:rPr>
        <w:fldChar w:fldCharType="end"/>
      </w:r>
    </w:p>
    <w:p w14:paraId="5096BF3C" w14:textId="77777777" w:rsidR="006A7BB9" w:rsidRPr="004977CE" w:rsidRDefault="006A7BB9" w:rsidP="0016382B">
      <w:pPr>
        <w:tabs>
          <w:tab w:val="right" w:leader="dot" w:pos="15026"/>
        </w:tabs>
        <w:ind w:left="426"/>
      </w:pPr>
      <w:r w:rsidRPr="0016382B">
        <w:rPr>
          <w:b/>
          <w:color w:val="5F5F5F"/>
          <w:u w:val="single"/>
        </w:rPr>
        <w:fldChar w:fldCharType="end"/>
      </w:r>
    </w:p>
    <w:p w14:paraId="423332B2" w14:textId="77777777" w:rsidR="006A7BB9" w:rsidRPr="006B6113" w:rsidRDefault="006A7BB9" w:rsidP="000402C2">
      <w:pPr>
        <w:pStyle w:val="Heading2"/>
      </w:pPr>
      <w:r w:rsidRPr="004977CE">
        <w:br w:type="page"/>
      </w:r>
      <w:bookmarkStart w:id="8" w:name="_Toc465861949"/>
      <w:r w:rsidRPr="000402C2">
        <w:lastRenderedPageBreak/>
        <w:t xml:space="preserve">1. </w:t>
      </w:r>
      <w:bookmarkStart w:id="9" w:name="common_activities"/>
      <w:r w:rsidR="00742B39" w:rsidRPr="000402C2">
        <w:t>COMMON ACTIVITIES</w:t>
      </w:r>
      <w:bookmarkEnd w:id="8"/>
      <w:bookmarkEnd w:id="9"/>
    </w:p>
    <w:p w14:paraId="412C9E98" w14:textId="772846F7" w:rsidR="006A7BB9" w:rsidRDefault="00742B39" w:rsidP="00996BB0">
      <w:pPr>
        <w:spacing w:before="120" w:after="120" w:line="240" w:lineRule="auto"/>
      </w:pPr>
      <w:r w:rsidRPr="00742B39">
        <w:rPr>
          <w:i/>
        </w:rPr>
        <w:t>These activities are common across all heritage conservation related functions and can be used to sentence or dispose of records that are classified under any heritage conservation related function</w:t>
      </w:r>
      <w:r w:rsidR="00E80B68">
        <w:rPr>
          <w:i/>
        </w:rPr>
        <w:t xml:space="preserve">. </w:t>
      </w:r>
      <w:r w:rsidRPr="00742B39">
        <w:rPr>
          <w:i/>
        </w:rPr>
        <w:t>The records classes covered by these activities often have similar purposes and outcomes</w:t>
      </w:r>
      <w:r w:rsidR="00E80B68">
        <w:rPr>
          <w:i/>
        </w:rPr>
        <w:t xml:space="preserve">. </w:t>
      </w:r>
      <w:r w:rsidRPr="00742B39">
        <w:rPr>
          <w:i/>
        </w:rPr>
        <w:t>They may have different processes but often create broadly similar records</w:t>
      </w:r>
      <w:r w:rsidR="00E80B68">
        <w:rPr>
          <w:i/>
        </w:rPr>
        <w:t xml:space="preserve">. </w:t>
      </w:r>
      <w:r w:rsidRPr="00742B39">
        <w:rPr>
          <w:i/>
        </w:rPr>
        <w:t>Alternatively, there are records classes that have unique content or different disposal actions (which might otherwise be expected to be covered by a common activity)</w:t>
      </w:r>
      <w:r w:rsidR="009F5F87">
        <w:rPr>
          <w:i/>
        </w:rPr>
        <w:t>. Th</w:t>
      </w:r>
      <w:r w:rsidRPr="00742B39">
        <w:rPr>
          <w:i/>
        </w:rPr>
        <w:t>ese are covered by the relevant activity under heritage conservation related functions</w:t>
      </w:r>
      <w:r w:rsidR="009F5F87">
        <w:rPr>
          <w:i/>
        </w:rPr>
        <w:t>,</w:t>
      </w:r>
      <w:r w:rsidRPr="00742B39">
        <w:rPr>
          <w:i/>
        </w:rPr>
        <w:t xml:space="preserve"> later in the schedule</w:t>
      </w:r>
      <w:r w:rsidR="00E80B68">
        <w:rPr>
          <w:i/>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3"/>
        <w:gridCol w:w="10295"/>
        <w:gridCol w:w="3338"/>
      </w:tblGrid>
      <w:tr w:rsidR="006E1426" w:rsidRPr="000402C2" w14:paraId="094B3DD4" w14:textId="77777777" w:rsidTr="000402C2">
        <w:trPr>
          <w:tblHeader/>
        </w:trPr>
        <w:tc>
          <w:tcPr>
            <w:tcW w:w="486"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67CD1571" w14:textId="77777777" w:rsidR="006E1426" w:rsidRPr="000402C2" w:rsidRDefault="006E1426" w:rsidP="000F7D70">
            <w:pPr>
              <w:pStyle w:val="Tabletext"/>
              <w:spacing w:before="60" w:after="60" w:line="240" w:lineRule="auto"/>
              <w:jc w:val="center"/>
              <w:rPr>
                <w:b/>
              </w:rPr>
            </w:pPr>
            <w:r w:rsidRPr="000402C2">
              <w:rPr>
                <w:b/>
              </w:rPr>
              <w:t>Disposal authorisation</w:t>
            </w:r>
          </w:p>
        </w:tc>
        <w:tc>
          <w:tcPr>
            <w:tcW w:w="340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41BC834A" w14:textId="77777777" w:rsidR="006E1426" w:rsidRPr="000402C2" w:rsidRDefault="006E1426" w:rsidP="000F7D70">
            <w:pPr>
              <w:pStyle w:val="Tabletext"/>
              <w:spacing w:before="60" w:after="60" w:line="240" w:lineRule="auto"/>
              <w:jc w:val="center"/>
              <w:rPr>
                <w:b/>
              </w:rPr>
            </w:pPr>
            <w:r w:rsidRPr="000402C2">
              <w:rPr>
                <w:b/>
              </w:rPr>
              <w:t>Description of records</w:t>
            </w:r>
          </w:p>
        </w:tc>
        <w:tc>
          <w:tcPr>
            <w:tcW w:w="1107"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80595A8" w14:textId="77777777" w:rsidR="006E1426" w:rsidRPr="000402C2" w:rsidRDefault="006E1426" w:rsidP="000F7D70">
            <w:pPr>
              <w:pStyle w:val="Tabletext"/>
              <w:spacing w:before="60" w:after="60" w:line="240" w:lineRule="auto"/>
              <w:jc w:val="center"/>
              <w:rPr>
                <w:b/>
              </w:rPr>
            </w:pPr>
            <w:r w:rsidRPr="000402C2">
              <w:rPr>
                <w:b/>
              </w:rPr>
              <w:t>Retention period &amp; trigger</w:t>
            </w:r>
          </w:p>
        </w:tc>
      </w:tr>
      <w:tr w:rsidR="006A7BB9" w:rsidRPr="000F7D70" w14:paraId="3ED715E9" w14:textId="77777777" w:rsidTr="000402C2">
        <w:tblPrEx>
          <w:tblCellMar>
            <w:top w:w="57" w:type="dxa"/>
            <w:left w:w="119" w:type="dxa"/>
            <w:right w:w="119" w:type="dxa"/>
          </w:tblCellMar>
        </w:tblPrEx>
        <w:tc>
          <w:tcPr>
            <w:tcW w:w="486" w:type="pct"/>
            <w:tcBorders>
              <w:top w:val="single" w:sz="18" w:space="0" w:color="C0C0C0"/>
            </w:tcBorders>
            <w:shd w:val="clear" w:color="auto" w:fill="auto"/>
          </w:tcPr>
          <w:p w14:paraId="268FA1CB" w14:textId="77777777" w:rsidR="006A7BB9" w:rsidRPr="000402C2" w:rsidRDefault="006A7BB9" w:rsidP="00E9366A">
            <w:pPr>
              <w:pStyle w:val="Tabletext"/>
              <w:spacing w:before="60" w:after="60" w:line="240" w:lineRule="auto"/>
              <w:rPr>
                <w:sz w:val="22"/>
                <w:szCs w:val="22"/>
              </w:rPr>
            </w:pPr>
            <w:r w:rsidRPr="000402C2">
              <w:rPr>
                <w:sz w:val="22"/>
                <w:szCs w:val="22"/>
              </w:rPr>
              <w:t>1.1</w:t>
            </w:r>
          </w:p>
        </w:tc>
        <w:tc>
          <w:tcPr>
            <w:tcW w:w="4514" w:type="pct"/>
            <w:gridSpan w:val="2"/>
            <w:shd w:val="clear" w:color="auto" w:fill="auto"/>
          </w:tcPr>
          <w:p w14:paraId="6F3EAFED" w14:textId="77777777" w:rsidR="006A7BB9" w:rsidRPr="00CB5D3E" w:rsidRDefault="00742B39" w:rsidP="00E9366A">
            <w:pPr>
              <w:pStyle w:val="Heading30"/>
              <w:spacing w:before="60" w:after="60"/>
            </w:pPr>
            <w:r>
              <w:t>ADVICE</w:t>
            </w:r>
          </w:p>
          <w:p w14:paraId="52F0065E" w14:textId="77777777" w:rsidR="00E92866" w:rsidRPr="00E92866" w:rsidRDefault="00E92866" w:rsidP="00E9366A">
            <w:pPr>
              <w:pStyle w:val="Heading30"/>
              <w:spacing w:before="60" w:after="60"/>
              <w:rPr>
                <w:b w:val="0"/>
                <w:bCs w:val="0"/>
                <w:i/>
              </w:rPr>
            </w:pPr>
            <w:r w:rsidRPr="00E92866">
              <w:rPr>
                <w:b w:val="0"/>
                <w:bCs w:val="0"/>
                <w:i/>
              </w:rPr>
              <w:t>The activities associated with preparing and communicating advice</w:t>
            </w:r>
            <w:r w:rsidR="00C20C3A">
              <w:rPr>
                <w:b w:val="0"/>
                <w:bCs w:val="0"/>
                <w:i/>
              </w:rPr>
              <w:t>,</w:t>
            </w:r>
            <w:r w:rsidRPr="00E92866">
              <w:rPr>
                <w:b w:val="0"/>
                <w:bCs w:val="0"/>
                <w:i/>
              </w:rPr>
              <w:t xml:space="preserve"> providing information and guidance to the public as individual</w:t>
            </w:r>
            <w:r w:rsidR="00BF456C">
              <w:rPr>
                <w:b w:val="0"/>
                <w:bCs w:val="0"/>
                <w:i/>
              </w:rPr>
              <w:t>s,</w:t>
            </w:r>
            <w:r w:rsidRPr="00E92866">
              <w:rPr>
                <w:b w:val="0"/>
                <w:bCs w:val="0"/>
                <w:i/>
              </w:rPr>
              <w:t xml:space="preserve"> business clients and industry members about matters within the scope of functional responsibility</w:t>
            </w:r>
            <w:r w:rsidR="00E80B68">
              <w:rPr>
                <w:b w:val="0"/>
                <w:bCs w:val="0"/>
                <w:i/>
              </w:rPr>
              <w:t xml:space="preserve">. </w:t>
            </w:r>
            <w:r w:rsidRPr="00E92866">
              <w:rPr>
                <w:b w:val="0"/>
                <w:bCs w:val="0"/>
                <w:i/>
              </w:rPr>
              <w:t>Advice is often tailored to particular circumstances and can be upon request or as a proactive response to a perceived or known need for assistance</w:t>
            </w:r>
            <w:r w:rsidR="00E80B68">
              <w:rPr>
                <w:b w:val="0"/>
                <w:bCs w:val="0"/>
                <w:i/>
              </w:rPr>
              <w:t xml:space="preserve">. </w:t>
            </w:r>
            <w:r w:rsidRPr="00E92866">
              <w:rPr>
                <w:b w:val="0"/>
                <w:bCs w:val="0"/>
                <w:i/>
              </w:rPr>
              <w:t>Includes offering opinions by or to the organisation as to an action or judgement. Include the process of advising.</w:t>
            </w:r>
          </w:p>
          <w:p w14:paraId="5D3113F2" w14:textId="088F86FD" w:rsidR="006A7BB9" w:rsidRPr="000F7D70" w:rsidRDefault="00E92866" w:rsidP="00E9366A">
            <w:pPr>
              <w:pStyle w:val="Tabletext"/>
              <w:spacing w:before="60" w:after="60" w:line="240" w:lineRule="auto"/>
              <w:rPr>
                <w:i/>
                <w:sz w:val="22"/>
                <w:szCs w:val="22"/>
              </w:rPr>
            </w:pPr>
            <w:r w:rsidRPr="00FB70C0">
              <w:rPr>
                <w:i/>
                <w:sz w:val="22"/>
              </w:rPr>
              <w:t xml:space="preserve">See the </w:t>
            </w:r>
            <w:hyperlink r:id="rId15" w:history="1">
              <w:r w:rsidRPr="00D73B72">
                <w:rPr>
                  <w:rStyle w:val="Hyperlink"/>
                  <w:i/>
                  <w:sz w:val="22"/>
                </w:rPr>
                <w:t>General Retention and Disposal Schedule</w:t>
              </w:r>
              <w:r w:rsidR="00F95043">
                <w:rPr>
                  <w:rStyle w:val="Hyperlink"/>
                  <w:i/>
                  <w:sz w:val="22"/>
                </w:rPr>
                <w:t xml:space="preserve"> </w:t>
              </w:r>
              <w:r w:rsidRPr="00D73B72">
                <w:rPr>
                  <w:rStyle w:val="Hyperlink"/>
                  <w:i/>
                  <w:sz w:val="22"/>
                </w:rPr>
                <w:t>(GRDS)</w:t>
              </w:r>
            </w:hyperlink>
            <w:r w:rsidRPr="00FB70C0">
              <w:rPr>
                <w:i/>
                <w:sz w:val="22"/>
              </w:rPr>
              <w:t xml:space="preserve"> for advice records relating to financial management matters, legislation formulated by other public authorities, general administrative matters and Crown law and legal advice.</w:t>
            </w:r>
          </w:p>
        </w:tc>
      </w:tr>
      <w:tr w:rsidR="006E1426" w:rsidRPr="000F7D70" w14:paraId="6202EA9E" w14:textId="77777777" w:rsidTr="000402C2">
        <w:tblPrEx>
          <w:tblCellMar>
            <w:top w:w="57" w:type="dxa"/>
            <w:left w:w="119" w:type="dxa"/>
            <w:right w:w="119" w:type="dxa"/>
          </w:tblCellMar>
        </w:tblPrEx>
        <w:tc>
          <w:tcPr>
            <w:tcW w:w="486" w:type="pct"/>
            <w:shd w:val="clear" w:color="auto" w:fill="auto"/>
          </w:tcPr>
          <w:p w14:paraId="5C70742B" w14:textId="50598F66" w:rsidR="006E1426" w:rsidRPr="000402C2" w:rsidRDefault="006E1426" w:rsidP="00E9366A">
            <w:pPr>
              <w:pStyle w:val="Tabletext"/>
              <w:spacing w:before="60" w:after="60" w:line="240" w:lineRule="auto"/>
              <w:rPr>
                <w:sz w:val="22"/>
                <w:szCs w:val="22"/>
              </w:rPr>
            </w:pPr>
            <w:bookmarkStart w:id="10" w:name="AdviceSignif"/>
            <w:r w:rsidRPr="000402C2">
              <w:rPr>
                <w:sz w:val="22"/>
                <w:szCs w:val="22"/>
              </w:rPr>
              <w:t>1.1.1</w:t>
            </w:r>
            <w:bookmarkEnd w:id="10"/>
          </w:p>
        </w:tc>
        <w:tc>
          <w:tcPr>
            <w:tcW w:w="3407" w:type="pct"/>
            <w:shd w:val="clear" w:color="auto" w:fill="auto"/>
          </w:tcPr>
          <w:p w14:paraId="61257E5F" w14:textId="77777777" w:rsidR="006E1426" w:rsidRPr="00BC47D8" w:rsidRDefault="006E1426" w:rsidP="00E9366A">
            <w:pPr>
              <w:pStyle w:val="Heading30"/>
              <w:spacing w:before="60" w:after="60"/>
              <w:rPr>
                <w:bCs w:val="0"/>
                <w:i/>
              </w:rPr>
            </w:pPr>
            <w:r>
              <w:rPr>
                <w:bCs w:val="0"/>
                <w:i/>
              </w:rPr>
              <w:t>Advice – s</w:t>
            </w:r>
            <w:r w:rsidRPr="00BC47D8">
              <w:rPr>
                <w:bCs w:val="0"/>
                <w:i/>
              </w:rPr>
              <w:t>ignificant*</w:t>
            </w:r>
          </w:p>
          <w:p w14:paraId="766DD9CD" w14:textId="77777777" w:rsidR="006E1426" w:rsidRPr="000F7D70" w:rsidRDefault="006E1426" w:rsidP="00E9366A">
            <w:pPr>
              <w:pStyle w:val="Heading30"/>
              <w:spacing w:before="60" w:after="60"/>
              <w:rPr>
                <w:b w:val="0"/>
                <w:bCs w:val="0"/>
              </w:rPr>
            </w:pPr>
            <w:r w:rsidRPr="000F7D70">
              <w:rPr>
                <w:b w:val="0"/>
                <w:bCs w:val="0"/>
              </w:rPr>
              <w:t xml:space="preserve">Records relating to the provision of </w:t>
            </w:r>
            <w:r>
              <w:rPr>
                <w:b w:val="0"/>
                <w:bCs w:val="0"/>
              </w:rPr>
              <w:t xml:space="preserve">significant </w:t>
            </w:r>
            <w:r w:rsidRPr="000F7D70">
              <w:rPr>
                <w:b w:val="0"/>
                <w:bCs w:val="0"/>
              </w:rPr>
              <w:t>heritage conservation related advice where the advice is not related to a specific enforcement or monitoring action or case file. Includes, but is not limited to, advice on:</w:t>
            </w:r>
          </w:p>
          <w:p w14:paraId="6F497EC3" w14:textId="77777777" w:rsidR="006E1426" w:rsidRPr="000F7D70" w:rsidRDefault="006E1426" w:rsidP="000B17C1">
            <w:pPr>
              <w:pStyle w:val="Heading30"/>
              <w:numPr>
                <w:ilvl w:val="0"/>
                <w:numId w:val="21"/>
              </w:numPr>
              <w:spacing w:before="60" w:after="60"/>
              <w:rPr>
                <w:b w:val="0"/>
                <w:bCs w:val="0"/>
              </w:rPr>
            </w:pPr>
            <w:r w:rsidRPr="000F7D70">
              <w:rPr>
                <w:b w:val="0"/>
                <w:bCs w:val="0"/>
              </w:rPr>
              <w:t>heritage criteria, applications, listings and reviews</w:t>
            </w:r>
          </w:p>
          <w:p w14:paraId="7190F141" w14:textId="77777777" w:rsidR="006E1426" w:rsidRPr="000F7D70" w:rsidRDefault="006E1426" w:rsidP="000B17C1">
            <w:pPr>
              <w:pStyle w:val="Heading30"/>
              <w:numPr>
                <w:ilvl w:val="0"/>
                <w:numId w:val="21"/>
              </w:numPr>
              <w:spacing w:before="60" w:after="60"/>
              <w:rPr>
                <w:b w:val="0"/>
                <w:bCs w:val="0"/>
              </w:rPr>
            </w:pPr>
            <w:r w:rsidRPr="000F7D70">
              <w:rPr>
                <w:b w:val="0"/>
                <w:bCs w:val="0"/>
              </w:rPr>
              <w:t>conservation products, trades and specialist activities, including time period appropriate supplies and techniques</w:t>
            </w:r>
          </w:p>
          <w:p w14:paraId="6084328A" w14:textId="77777777" w:rsidR="006E1426" w:rsidRPr="00BC47D8" w:rsidRDefault="006E1426" w:rsidP="000B17C1">
            <w:pPr>
              <w:pStyle w:val="Heading30"/>
              <w:numPr>
                <w:ilvl w:val="0"/>
                <w:numId w:val="21"/>
              </w:numPr>
              <w:spacing w:before="60" w:after="60"/>
              <w:rPr>
                <w:b w:val="0"/>
                <w:bCs w:val="0"/>
              </w:rPr>
            </w:pPr>
            <w:r w:rsidRPr="000F7D70">
              <w:rPr>
                <w:b w:val="0"/>
                <w:bCs w:val="0"/>
              </w:rPr>
              <w:t>development approvals and exemptions</w:t>
            </w:r>
            <w:r w:rsidRPr="00BC47D8">
              <w:rPr>
                <w:b w:val="0"/>
                <w:bCs w:val="0"/>
              </w:rPr>
              <w:t>, including third</w:t>
            </w:r>
            <w:r w:rsidRPr="00064595">
              <w:rPr>
                <w:b w:val="0"/>
                <w:bCs w:val="0"/>
                <w:color w:val="FF0000"/>
              </w:rPr>
              <w:t xml:space="preserve"> </w:t>
            </w:r>
            <w:r w:rsidRPr="00BC47D8">
              <w:rPr>
                <w:b w:val="0"/>
                <w:bCs w:val="0"/>
              </w:rPr>
              <w:t>party advice or agency development advice</w:t>
            </w:r>
          </w:p>
          <w:p w14:paraId="4A93AF93" w14:textId="77777777" w:rsidR="006E1426" w:rsidRPr="00BC47D8" w:rsidRDefault="006E1426" w:rsidP="000B17C1">
            <w:pPr>
              <w:pStyle w:val="Heading30"/>
              <w:numPr>
                <w:ilvl w:val="0"/>
                <w:numId w:val="21"/>
              </w:numPr>
              <w:spacing w:before="60" w:after="60"/>
              <w:rPr>
                <w:b w:val="0"/>
                <w:bCs w:val="0"/>
              </w:rPr>
            </w:pPr>
            <w:r w:rsidRPr="00BC47D8">
              <w:rPr>
                <w:b w:val="0"/>
                <w:bCs w:val="0"/>
              </w:rPr>
              <w:t>archaeological and historical connections</w:t>
            </w:r>
          </w:p>
          <w:p w14:paraId="1EC37345" w14:textId="77777777" w:rsidR="006E1426" w:rsidRPr="00BC47D8" w:rsidRDefault="006E1426" w:rsidP="000B17C1">
            <w:pPr>
              <w:pStyle w:val="Heading30"/>
              <w:numPr>
                <w:ilvl w:val="0"/>
                <w:numId w:val="21"/>
              </w:numPr>
              <w:spacing w:before="60" w:after="60"/>
              <w:rPr>
                <w:b w:val="0"/>
                <w:bCs w:val="0"/>
              </w:rPr>
            </w:pPr>
            <w:r w:rsidRPr="00BC47D8">
              <w:rPr>
                <w:b w:val="0"/>
                <w:bCs w:val="0"/>
              </w:rPr>
              <w:t>cultural heritage conservation, including custodianship, ownership and possession, handling, existence and location of Aboriginal or Torres Strait Islander cultural heritage and human remains</w:t>
            </w:r>
          </w:p>
          <w:p w14:paraId="4B29E1E0" w14:textId="77777777" w:rsidR="006E1426" w:rsidRPr="00FB70C0" w:rsidRDefault="006E1426" w:rsidP="000B17C1">
            <w:pPr>
              <w:pStyle w:val="Heading30"/>
              <w:numPr>
                <w:ilvl w:val="0"/>
                <w:numId w:val="21"/>
              </w:numPr>
              <w:spacing w:before="60" w:after="60"/>
              <w:rPr>
                <w:b w:val="0"/>
                <w:bCs w:val="0"/>
                <w:i/>
              </w:rPr>
            </w:pPr>
            <w:r w:rsidRPr="00FB70C0">
              <w:rPr>
                <w:b w:val="0"/>
                <w:bCs w:val="0"/>
              </w:rPr>
              <w:t>world heritage status</w:t>
            </w:r>
            <w:r>
              <w:rPr>
                <w:b w:val="0"/>
                <w:bCs w:val="0"/>
              </w:rPr>
              <w:t>,</w:t>
            </w:r>
            <w:r w:rsidRPr="00FB70C0">
              <w:rPr>
                <w:b w:val="0"/>
                <w:bCs w:val="0"/>
              </w:rPr>
              <w:t xml:space="preserve"> </w:t>
            </w:r>
            <w:r>
              <w:rPr>
                <w:b w:val="0"/>
                <w:bCs w:val="0"/>
                <w:i/>
              </w:rPr>
              <w:t>e.</w:t>
            </w:r>
            <w:r w:rsidRPr="00FB70C0">
              <w:rPr>
                <w:b w:val="0"/>
                <w:bCs w:val="0"/>
                <w:i/>
              </w:rPr>
              <w:t>g. wet tropics area</w:t>
            </w:r>
          </w:p>
          <w:p w14:paraId="20CB36FA" w14:textId="77777777" w:rsidR="006E1426" w:rsidRPr="00D46DA7" w:rsidRDefault="006E1426" w:rsidP="000B17C1">
            <w:pPr>
              <w:pStyle w:val="Heading30"/>
              <w:numPr>
                <w:ilvl w:val="0"/>
                <w:numId w:val="21"/>
              </w:numPr>
              <w:spacing w:before="60" w:after="60"/>
              <w:rPr>
                <w:b w:val="0"/>
                <w:bCs w:val="0"/>
                <w:i/>
              </w:rPr>
            </w:pPr>
            <w:r w:rsidRPr="000F7D70">
              <w:rPr>
                <w:b w:val="0"/>
                <w:bCs w:val="0"/>
              </w:rPr>
              <w:t>maritime historical places</w:t>
            </w:r>
            <w:r>
              <w:rPr>
                <w:b w:val="0"/>
                <w:bCs w:val="0"/>
              </w:rPr>
              <w:t>,</w:t>
            </w:r>
            <w:r w:rsidRPr="000F7D70">
              <w:rPr>
                <w:b w:val="0"/>
                <w:bCs w:val="0"/>
              </w:rPr>
              <w:t xml:space="preserve"> </w:t>
            </w:r>
            <w:r>
              <w:rPr>
                <w:b w:val="0"/>
                <w:bCs w:val="0"/>
              </w:rPr>
              <w:t>e</w:t>
            </w:r>
            <w:r w:rsidRPr="00D46DA7">
              <w:rPr>
                <w:b w:val="0"/>
                <w:bCs w:val="0"/>
                <w:i/>
              </w:rPr>
              <w:t>.g. shipwrecks</w:t>
            </w:r>
          </w:p>
          <w:p w14:paraId="2F08DE2D" w14:textId="77777777" w:rsidR="006E1426" w:rsidRPr="00D46DA7" w:rsidRDefault="006E1426" w:rsidP="000B17C1">
            <w:pPr>
              <w:pStyle w:val="Heading30"/>
              <w:numPr>
                <w:ilvl w:val="0"/>
                <w:numId w:val="21"/>
              </w:numPr>
              <w:spacing w:before="60" w:after="60"/>
              <w:rPr>
                <w:b w:val="0"/>
                <w:bCs w:val="0"/>
                <w:i/>
              </w:rPr>
            </w:pPr>
            <w:r w:rsidRPr="000F7D70">
              <w:rPr>
                <w:b w:val="0"/>
                <w:bCs w:val="0"/>
              </w:rPr>
              <w:t>international standards</w:t>
            </w:r>
            <w:r>
              <w:rPr>
                <w:b w:val="0"/>
                <w:bCs w:val="0"/>
              </w:rPr>
              <w:t>,</w:t>
            </w:r>
            <w:r w:rsidRPr="000F7D70">
              <w:rPr>
                <w:b w:val="0"/>
                <w:bCs w:val="0"/>
              </w:rPr>
              <w:t xml:space="preserve"> </w:t>
            </w:r>
            <w:r w:rsidRPr="00D46DA7">
              <w:rPr>
                <w:b w:val="0"/>
                <w:bCs w:val="0"/>
                <w:i/>
              </w:rPr>
              <w:t>e.g. UNESCO Convention</w:t>
            </w:r>
            <w:r>
              <w:rPr>
                <w:b w:val="0"/>
                <w:bCs w:val="0"/>
                <w:i/>
              </w:rPr>
              <w:t>.</w:t>
            </w:r>
          </w:p>
          <w:p w14:paraId="02403786" w14:textId="77777777" w:rsidR="006E1426" w:rsidRPr="000F7D70" w:rsidRDefault="006E1426" w:rsidP="00E9366A">
            <w:pPr>
              <w:pStyle w:val="Heading30"/>
              <w:spacing w:before="60" w:after="60"/>
              <w:rPr>
                <w:b w:val="0"/>
                <w:bCs w:val="0"/>
              </w:rPr>
            </w:pPr>
            <w:r w:rsidRPr="000F7D70">
              <w:rPr>
                <w:b w:val="0"/>
                <w:bCs w:val="0"/>
              </w:rPr>
              <w:t>Records may include, but are not limited to:</w:t>
            </w:r>
          </w:p>
          <w:p w14:paraId="749EB49E" w14:textId="77777777" w:rsidR="006E1426" w:rsidRPr="000F7D70" w:rsidRDefault="006E1426" w:rsidP="000B17C1">
            <w:pPr>
              <w:pStyle w:val="Heading30"/>
              <w:numPr>
                <w:ilvl w:val="0"/>
                <w:numId w:val="22"/>
              </w:numPr>
              <w:spacing w:before="60" w:after="60"/>
              <w:rPr>
                <w:b w:val="0"/>
                <w:bCs w:val="0"/>
              </w:rPr>
            </w:pPr>
            <w:r w:rsidRPr="000F7D70">
              <w:rPr>
                <w:b w:val="0"/>
                <w:bCs w:val="0"/>
              </w:rPr>
              <w:t>advice on state assessed development applications (agency advice)</w:t>
            </w:r>
          </w:p>
          <w:p w14:paraId="0784004C" w14:textId="77777777" w:rsidR="006E1426" w:rsidRPr="000F7D70" w:rsidRDefault="006E1426" w:rsidP="000B17C1">
            <w:pPr>
              <w:pStyle w:val="Heading30"/>
              <w:numPr>
                <w:ilvl w:val="0"/>
                <w:numId w:val="22"/>
              </w:numPr>
              <w:spacing w:before="60" w:after="60"/>
              <w:rPr>
                <w:b w:val="0"/>
                <w:bCs w:val="0"/>
              </w:rPr>
            </w:pPr>
            <w:r w:rsidRPr="000F7D70">
              <w:rPr>
                <w:b w:val="0"/>
                <w:bCs w:val="0"/>
              </w:rPr>
              <w:lastRenderedPageBreak/>
              <w:t>advice correspondence</w:t>
            </w:r>
          </w:p>
          <w:p w14:paraId="6E0C2791" w14:textId="77777777" w:rsidR="006E1426" w:rsidRPr="009D6023" w:rsidRDefault="006E1426" w:rsidP="000B17C1">
            <w:pPr>
              <w:pStyle w:val="Heading30"/>
              <w:numPr>
                <w:ilvl w:val="0"/>
                <w:numId w:val="22"/>
              </w:numPr>
              <w:spacing w:before="60" w:after="60"/>
              <w:rPr>
                <w:b w:val="0"/>
                <w:bCs w:val="0"/>
              </w:rPr>
            </w:pPr>
            <w:r w:rsidRPr="009D6023">
              <w:rPr>
                <w:b w:val="0"/>
                <w:bCs w:val="0"/>
              </w:rPr>
              <w:t>research notes, advice notices, fact sheets.</w:t>
            </w:r>
          </w:p>
          <w:p w14:paraId="487E74B0" w14:textId="26E0F319" w:rsidR="00CC4365" w:rsidRPr="009D6023" w:rsidRDefault="0061466E" w:rsidP="0061466E">
            <w:pPr>
              <w:pStyle w:val="Heading30"/>
              <w:spacing w:before="60" w:after="60"/>
              <w:rPr>
                <w:rFonts w:cs="Arial"/>
                <w:lang w:eastAsia="en-AU"/>
              </w:rPr>
            </w:pPr>
            <w:r w:rsidRPr="009D6023">
              <w:rPr>
                <w:b w:val="0"/>
                <w:bCs w:val="0"/>
              </w:rPr>
              <w:t xml:space="preserve">See </w:t>
            </w:r>
            <w:hyperlink w:anchor="regulatory_enforcement" w:history="1">
              <w:r w:rsidRPr="009D6023">
                <w:rPr>
                  <w:rStyle w:val="Hyperlink"/>
                  <w:b w:val="0"/>
                  <w:bCs w:val="0"/>
                </w:rPr>
                <w:t>Regulatory Enforcement</w:t>
              </w:r>
            </w:hyperlink>
            <w:r w:rsidRPr="009D6023">
              <w:rPr>
                <w:b w:val="0"/>
                <w:bCs w:val="0"/>
              </w:rPr>
              <w:t xml:space="preserve"> for </w:t>
            </w:r>
            <w:r w:rsidRPr="009D6023">
              <w:rPr>
                <w:rFonts w:cs="Arial"/>
                <w:b w:val="0"/>
                <w:lang w:eastAsia="en-AU"/>
              </w:rPr>
              <w:t>Records relating to issuing directives, orders, fines, penalties or exemptions for heritage conservation related offences and matters</w:t>
            </w:r>
            <w:r w:rsidRPr="009D6023">
              <w:rPr>
                <w:rFonts w:cs="Arial"/>
                <w:lang w:eastAsia="en-AU"/>
              </w:rPr>
              <w:t xml:space="preserve"> </w:t>
            </w:r>
          </w:p>
          <w:p w14:paraId="545273BD" w14:textId="059462A7" w:rsidR="0061466E" w:rsidRPr="009D6023" w:rsidRDefault="00CC4365" w:rsidP="0061466E">
            <w:pPr>
              <w:pStyle w:val="Heading30"/>
              <w:spacing w:before="60" w:after="60"/>
              <w:rPr>
                <w:b w:val="0"/>
                <w:bCs w:val="0"/>
              </w:rPr>
            </w:pPr>
            <w:r w:rsidRPr="009D6023">
              <w:rPr>
                <w:rFonts w:cs="Arial"/>
                <w:b w:val="0"/>
                <w:lang w:eastAsia="en-AU"/>
              </w:rPr>
              <w:t>See</w:t>
            </w:r>
            <w:r w:rsidRPr="009D6023">
              <w:rPr>
                <w:rFonts w:cs="Arial"/>
                <w:lang w:eastAsia="en-AU"/>
              </w:rPr>
              <w:t xml:space="preserve"> </w:t>
            </w:r>
            <w:hyperlink w:anchor="Monitoring_and_surveillance" w:history="1">
              <w:r w:rsidR="0061466E" w:rsidRPr="009D6023">
                <w:rPr>
                  <w:rStyle w:val="Hyperlink"/>
                  <w:b w:val="0"/>
                  <w:bCs w:val="0"/>
                </w:rPr>
                <w:t>Monitoring and Surveillance</w:t>
              </w:r>
            </w:hyperlink>
            <w:r w:rsidR="0061466E" w:rsidRPr="009D6023">
              <w:rPr>
                <w:b w:val="0"/>
                <w:bCs w:val="0"/>
              </w:rPr>
              <w:t xml:space="preserve"> </w:t>
            </w:r>
            <w:r w:rsidRPr="009D6023">
              <w:rPr>
                <w:b w:val="0"/>
                <w:bCs w:val="0"/>
              </w:rPr>
              <w:t>for records relating to monitoring and administering compliance of licensees. Includes monitoring particular persons, entities or parties to reduce or eliminate their impact and identify offences against the legislation.</w:t>
            </w:r>
          </w:p>
          <w:p w14:paraId="6356DC36" w14:textId="3F7D9401" w:rsidR="006E1426" w:rsidRPr="006E1426" w:rsidRDefault="006E1426" w:rsidP="00E9366A">
            <w:pPr>
              <w:pStyle w:val="Tabletext"/>
              <w:spacing w:before="120" w:after="60" w:line="240" w:lineRule="auto"/>
              <w:rPr>
                <w:rFonts w:cs="Arial"/>
                <w:i/>
                <w:lang w:eastAsia="en-AU"/>
              </w:rPr>
            </w:pPr>
            <w:r w:rsidRPr="009D6023">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Pr>
                <w:rFonts w:cs="Arial"/>
                <w:i/>
                <w:lang w:eastAsia="en-AU"/>
              </w:rPr>
              <w:t>.</w:t>
            </w:r>
          </w:p>
          <w:p w14:paraId="164AEB3F" w14:textId="77777777" w:rsidR="006E1426" w:rsidRPr="00CB5D3E" w:rsidRDefault="006E1426" w:rsidP="00E9366A">
            <w:pPr>
              <w:spacing w:before="60"/>
            </w:pPr>
            <w:r w:rsidRPr="006E1426">
              <w:rPr>
                <w:rFonts w:cs="Arial"/>
                <w:i/>
                <w:sz w:val="20"/>
                <w:szCs w:val="20"/>
                <w:lang w:eastAsia="en-AU"/>
              </w:rPr>
              <w:t>Exception to Definition: “Significant includes” records or classes that are significant by default.</w:t>
            </w:r>
          </w:p>
        </w:tc>
        <w:tc>
          <w:tcPr>
            <w:tcW w:w="1107" w:type="pct"/>
            <w:shd w:val="clear" w:color="auto" w:fill="auto"/>
          </w:tcPr>
          <w:p w14:paraId="532F8B61" w14:textId="77777777" w:rsidR="006E1426" w:rsidRPr="000F7D70" w:rsidRDefault="006E1426" w:rsidP="00E9366A">
            <w:pPr>
              <w:pStyle w:val="Tabletext"/>
              <w:spacing w:before="60" w:after="60" w:line="240" w:lineRule="auto"/>
              <w:rPr>
                <w:sz w:val="22"/>
                <w:szCs w:val="22"/>
              </w:rPr>
            </w:pPr>
            <w:r>
              <w:rPr>
                <w:sz w:val="22"/>
                <w:szCs w:val="22"/>
              </w:rPr>
              <w:lastRenderedPageBreak/>
              <w:t>Permanent</w:t>
            </w:r>
            <w:r w:rsidRPr="00581DFA">
              <w:rPr>
                <w:sz w:val="22"/>
                <w:szCs w:val="22"/>
              </w:rPr>
              <w:t>. Transfer to QSA after business action completed.</w:t>
            </w:r>
          </w:p>
        </w:tc>
      </w:tr>
      <w:tr w:rsidR="00E9366A" w:rsidRPr="000F7D70" w14:paraId="492B839C" w14:textId="77777777" w:rsidTr="000402C2">
        <w:tblPrEx>
          <w:tblCellMar>
            <w:top w:w="57" w:type="dxa"/>
            <w:left w:w="119" w:type="dxa"/>
            <w:right w:w="119" w:type="dxa"/>
          </w:tblCellMar>
        </w:tblPrEx>
        <w:tc>
          <w:tcPr>
            <w:tcW w:w="486" w:type="pct"/>
            <w:shd w:val="clear" w:color="auto" w:fill="auto"/>
          </w:tcPr>
          <w:p w14:paraId="24EF9C32" w14:textId="77777777" w:rsidR="00E9366A" w:rsidRPr="000402C2" w:rsidRDefault="00E9366A" w:rsidP="00E9366A">
            <w:pPr>
              <w:pStyle w:val="Tabletext"/>
              <w:spacing w:before="60" w:after="60" w:line="240" w:lineRule="auto"/>
              <w:rPr>
                <w:sz w:val="22"/>
                <w:szCs w:val="22"/>
              </w:rPr>
            </w:pPr>
            <w:r w:rsidRPr="000402C2">
              <w:rPr>
                <w:sz w:val="22"/>
                <w:szCs w:val="22"/>
              </w:rPr>
              <w:t>1.1.2</w:t>
            </w:r>
          </w:p>
        </w:tc>
        <w:tc>
          <w:tcPr>
            <w:tcW w:w="3407" w:type="pct"/>
            <w:shd w:val="clear" w:color="auto" w:fill="auto"/>
          </w:tcPr>
          <w:p w14:paraId="1747FA1E" w14:textId="77777777" w:rsidR="00E9366A" w:rsidRPr="00BC47D8" w:rsidRDefault="00E9366A" w:rsidP="00E9366A">
            <w:pPr>
              <w:pStyle w:val="Heading30"/>
              <w:spacing w:before="60" w:after="60"/>
              <w:rPr>
                <w:b w:val="0"/>
                <w:bCs w:val="0"/>
              </w:rPr>
            </w:pPr>
            <w:r>
              <w:rPr>
                <w:bCs w:val="0"/>
                <w:i/>
              </w:rPr>
              <w:t>Advice – other</w:t>
            </w:r>
            <w:r w:rsidRPr="00BC47D8">
              <w:rPr>
                <w:bCs w:val="0"/>
                <w:i/>
              </w:rPr>
              <w:t>~</w:t>
            </w:r>
          </w:p>
          <w:p w14:paraId="3F52FD1B" w14:textId="77777777" w:rsidR="00E9366A" w:rsidRPr="00276A56" w:rsidRDefault="00E9366A" w:rsidP="00E9366A">
            <w:pPr>
              <w:pStyle w:val="Heading30"/>
              <w:spacing w:before="60" w:after="60"/>
              <w:rPr>
                <w:b w:val="0"/>
                <w:bCs w:val="0"/>
                <w:i/>
              </w:rPr>
            </w:pPr>
            <w:r w:rsidRPr="00BC47D8">
              <w:rPr>
                <w:b w:val="0"/>
                <w:bCs w:val="0"/>
              </w:rPr>
              <w:t xml:space="preserve">Records relating to the provision of other heritage conservation related advice </w:t>
            </w:r>
            <w:r w:rsidRPr="00276A56">
              <w:rPr>
                <w:b w:val="0"/>
                <w:bCs w:val="0"/>
              </w:rPr>
              <w:t xml:space="preserve">not covered by reference </w:t>
            </w:r>
            <w:hyperlink w:anchor="AdviceSignif" w:history="1">
              <w:r w:rsidRPr="006E1426">
                <w:rPr>
                  <w:rStyle w:val="Hyperlink"/>
                  <w:b w:val="0"/>
                  <w:bCs w:val="0"/>
                </w:rPr>
                <w:t>1.1.1</w:t>
              </w:r>
            </w:hyperlink>
            <w:r w:rsidRPr="00276A56">
              <w:rPr>
                <w:b w:val="0"/>
                <w:bCs w:val="0"/>
              </w:rPr>
              <w:t>.</w:t>
            </w:r>
          </w:p>
          <w:p w14:paraId="6DC4D517" w14:textId="77777777" w:rsidR="00E9366A" w:rsidRPr="00BC47D8" w:rsidRDefault="00E9366A" w:rsidP="00E9366A">
            <w:pPr>
              <w:pStyle w:val="Heading30"/>
              <w:spacing w:before="60" w:after="60"/>
              <w:rPr>
                <w:b w:val="0"/>
                <w:bCs w:val="0"/>
              </w:rPr>
            </w:pPr>
            <w:r w:rsidRPr="00BC47D8">
              <w:rPr>
                <w:b w:val="0"/>
                <w:bCs w:val="0"/>
              </w:rPr>
              <w:t>Records may include, but are not limited to:</w:t>
            </w:r>
          </w:p>
          <w:p w14:paraId="332FBCDB" w14:textId="77777777" w:rsidR="00E9366A" w:rsidRPr="00BC47D8" w:rsidRDefault="00E9366A" w:rsidP="000B17C1">
            <w:pPr>
              <w:pStyle w:val="Heading30"/>
              <w:numPr>
                <w:ilvl w:val="0"/>
                <w:numId w:val="23"/>
              </w:numPr>
              <w:spacing w:before="60" w:after="60"/>
              <w:rPr>
                <w:b w:val="0"/>
                <w:bCs w:val="0"/>
              </w:rPr>
            </w:pPr>
            <w:r w:rsidRPr="00BC47D8">
              <w:rPr>
                <w:b w:val="0"/>
                <w:bCs w:val="0"/>
              </w:rPr>
              <w:t>advice on state assessed development applications (agency advice)</w:t>
            </w:r>
          </w:p>
          <w:p w14:paraId="496CEDCE" w14:textId="77777777" w:rsidR="00E9366A" w:rsidRPr="00BC47D8" w:rsidRDefault="00E9366A" w:rsidP="000B17C1">
            <w:pPr>
              <w:pStyle w:val="Heading30"/>
              <w:numPr>
                <w:ilvl w:val="0"/>
                <w:numId w:val="23"/>
              </w:numPr>
              <w:spacing w:before="60" w:after="60"/>
              <w:rPr>
                <w:b w:val="0"/>
                <w:bCs w:val="0"/>
              </w:rPr>
            </w:pPr>
            <w:r w:rsidRPr="00BC47D8">
              <w:rPr>
                <w:b w:val="0"/>
                <w:bCs w:val="0"/>
              </w:rPr>
              <w:t>advice correspondence</w:t>
            </w:r>
          </w:p>
          <w:p w14:paraId="72EBE647" w14:textId="77777777" w:rsidR="00E9366A" w:rsidRPr="00A55625" w:rsidRDefault="00E9366A" w:rsidP="000B17C1">
            <w:pPr>
              <w:pStyle w:val="Heading30"/>
              <w:numPr>
                <w:ilvl w:val="0"/>
                <w:numId w:val="23"/>
              </w:numPr>
              <w:spacing w:before="60" w:after="60"/>
            </w:pPr>
            <w:r w:rsidRPr="00BC47D8">
              <w:rPr>
                <w:b w:val="0"/>
                <w:bCs w:val="0"/>
              </w:rPr>
              <w:t>research notes, advice notices, fact sheets</w:t>
            </w:r>
            <w:r>
              <w:rPr>
                <w:b w:val="0"/>
                <w:bCs w:val="0"/>
              </w:rPr>
              <w:t>.</w:t>
            </w:r>
          </w:p>
          <w:p w14:paraId="5EEE27F4" w14:textId="3716E3B2" w:rsidR="00E9366A" w:rsidRPr="006E1426" w:rsidRDefault="00E9366A" w:rsidP="00E9366A">
            <w:pPr>
              <w:pStyle w:val="Heading30"/>
              <w:spacing w:before="120" w:after="60"/>
              <w:rPr>
                <w:b w:val="0"/>
                <w:sz w:val="20"/>
                <w:szCs w:val="20"/>
              </w:rPr>
            </w:pPr>
            <w:r w:rsidRPr="006E1426">
              <w:rPr>
                <w:rFonts w:cs="Arial"/>
                <w:b w:val="0"/>
                <w:i/>
                <w:sz w:val="20"/>
                <w:szCs w:val="20"/>
                <w:lang w:eastAsia="en-AU"/>
              </w:rPr>
              <w:t>~ Refer to</w:t>
            </w:r>
            <w:r w:rsidRPr="0016382B">
              <w:rPr>
                <w:rFonts w:cs="Arial"/>
                <w:b w:val="0"/>
                <w:i/>
                <w:sz w:val="20"/>
                <w:szCs w:val="20"/>
                <w:lang w:eastAsia="en-AU"/>
              </w:rPr>
              <w:t xml:space="preserve"> </w:t>
            </w:r>
            <w:hyperlink w:anchor="_Appendix:_Definition_of" w:history="1">
              <w:r w:rsidR="0016382B" w:rsidRPr="0016382B">
                <w:rPr>
                  <w:rStyle w:val="Hyperlink"/>
                  <w:rFonts w:cs="Arial"/>
                  <w:b w:val="0"/>
                  <w:i/>
                  <w:sz w:val="20"/>
                  <w:szCs w:val="20"/>
                  <w:lang w:eastAsia="en-AU"/>
                </w:rPr>
                <w:t>Appendix: Definition of Significant Versus Other</w:t>
              </w:r>
            </w:hyperlink>
            <w:r w:rsidR="0016382B" w:rsidRPr="0016382B">
              <w:rPr>
                <w:rFonts w:cs="Arial"/>
                <w:b w:val="0"/>
                <w:i/>
                <w:sz w:val="20"/>
                <w:szCs w:val="20"/>
                <w:lang w:eastAsia="en-AU"/>
              </w:rPr>
              <w:t>.</w:t>
            </w:r>
          </w:p>
        </w:tc>
        <w:tc>
          <w:tcPr>
            <w:tcW w:w="1107" w:type="pct"/>
            <w:shd w:val="clear" w:color="auto" w:fill="auto"/>
          </w:tcPr>
          <w:p w14:paraId="717FA6B6" w14:textId="77777777" w:rsidR="00E9366A" w:rsidRPr="000F7D70" w:rsidRDefault="00E9366A" w:rsidP="00E9366A">
            <w:pPr>
              <w:pStyle w:val="Tabletext"/>
              <w:spacing w:before="60" w:after="60" w:line="240" w:lineRule="auto"/>
              <w:rPr>
                <w:sz w:val="22"/>
                <w:szCs w:val="22"/>
              </w:rPr>
            </w:pPr>
            <w:r w:rsidRPr="000F7D70">
              <w:rPr>
                <w:sz w:val="22"/>
                <w:szCs w:val="22"/>
              </w:rPr>
              <w:t xml:space="preserve">7 years after </w:t>
            </w:r>
            <w:r>
              <w:rPr>
                <w:sz w:val="22"/>
                <w:szCs w:val="22"/>
              </w:rPr>
              <w:t xml:space="preserve">business </w:t>
            </w:r>
            <w:r w:rsidRPr="000F7D70">
              <w:rPr>
                <w:sz w:val="22"/>
                <w:szCs w:val="22"/>
              </w:rPr>
              <w:t>action completed.</w:t>
            </w:r>
          </w:p>
        </w:tc>
      </w:tr>
      <w:tr w:rsidR="00E700F2" w:rsidRPr="000F7D70" w14:paraId="2C4834C9" w14:textId="77777777" w:rsidTr="000402C2">
        <w:tblPrEx>
          <w:tblCellMar>
            <w:top w:w="57" w:type="dxa"/>
            <w:left w:w="119" w:type="dxa"/>
            <w:right w:w="119" w:type="dxa"/>
          </w:tblCellMar>
        </w:tblPrEx>
        <w:tc>
          <w:tcPr>
            <w:tcW w:w="486" w:type="pct"/>
            <w:shd w:val="clear" w:color="auto" w:fill="auto"/>
          </w:tcPr>
          <w:p w14:paraId="2564DC4D" w14:textId="77777777" w:rsidR="00E700F2" w:rsidRPr="000402C2" w:rsidRDefault="00E700F2" w:rsidP="00E9366A">
            <w:pPr>
              <w:pStyle w:val="Tabletext"/>
              <w:spacing w:before="60" w:after="60" w:line="240" w:lineRule="auto"/>
              <w:rPr>
                <w:sz w:val="22"/>
                <w:szCs w:val="22"/>
              </w:rPr>
            </w:pPr>
            <w:r w:rsidRPr="000402C2">
              <w:rPr>
                <w:sz w:val="22"/>
                <w:szCs w:val="22"/>
              </w:rPr>
              <w:t>1.2</w:t>
            </w:r>
          </w:p>
        </w:tc>
        <w:tc>
          <w:tcPr>
            <w:tcW w:w="4514" w:type="pct"/>
            <w:gridSpan w:val="2"/>
            <w:shd w:val="clear" w:color="auto" w:fill="auto"/>
          </w:tcPr>
          <w:p w14:paraId="29644DA4" w14:textId="77777777" w:rsidR="00E700F2" w:rsidRPr="00CB5D3E" w:rsidRDefault="00E700F2" w:rsidP="00E9366A">
            <w:pPr>
              <w:pStyle w:val="Heading30"/>
              <w:spacing w:before="60" w:after="60"/>
            </w:pPr>
            <w:r>
              <w:t>AGREEMENTS</w:t>
            </w:r>
          </w:p>
          <w:p w14:paraId="080353FD" w14:textId="77777777" w:rsidR="00E700F2" w:rsidRPr="00E92866" w:rsidRDefault="00E700F2" w:rsidP="00E9366A">
            <w:pPr>
              <w:pStyle w:val="Heading30"/>
              <w:spacing w:before="60" w:after="60"/>
              <w:rPr>
                <w:b w:val="0"/>
                <w:bCs w:val="0"/>
                <w:i/>
              </w:rPr>
            </w:pPr>
            <w:r w:rsidRPr="00E92866">
              <w:rPr>
                <w:b w:val="0"/>
                <w:bCs w:val="0"/>
                <w:i/>
              </w:rPr>
              <w:t>The activities associated with establishing, maintaining, reviewing and negotiating agreements</w:t>
            </w:r>
            <w:r w:rsidR="00E80B68">
              <w:rPr>
                <w:b w:val="0"/>
                <w:bCs w:val="0"/>
                <w:i/>
              </w:rPr>
              <w:t xml:space="preserve">. </w:t>
            </w:r>
            <w:r w:rsidRPr="00E92866">
              <w:rPr>
                <w:b w:val="0"/>
                <w:bCs w:val="0"/>
                <w:i/>
              </w:rPr>
              <w:t>Includes agreements as foundational and facilitative documents for collaborative arrangements, partnerships, outputs, products and services</w:t>
            </w:r>
            <w:r w:rsidR="00E80B68">
              <w:rPr>
                <w:b w:val="0"/>
                <w:bCs w:val="0"/>
                <w:i/>
              </w:rPr>
              <w:t xml:space="preserve">. </w:t>
            </w:r>
            <w:r w:rsidRPr="00E92866">
              <w:rPr>
                <w:b w:val="0"/>
                <w:bCs w:val="0"/>
                <w:i/>
              </w:rPr>
              <w:t>Includes memoranda of understanding, informal agreements, signed documents and legal contracts.</w:t>
            </w:r>
          </w:p>
          <w:p w14:paraId="02B9C85C" w14:textId="07CA4AA4" w:rsidR="00E700F2" w:rsidRPr="000F7D70" w:rsidRDefault="00E700F2" w:rsidP="00E9366A">
            <w:pPr>
              <w:pStyle w:val="Tabletext"/>
              <w:spacing w:before="60" w:after="60" w:line="240" w:lineRule="auto"/>
              <w:rPr>
                <w:i/>
                <w:sz w:val="22"/>
                <w:szCs w:val="22"/>
              </w:rPr>
            </w:pPr>
            <w:r w:rsidRPr="00276A56">
              <w:rPr>
                <w:i/>
                <w:sz w:val="22"/>
              </w:rPr>
              <w:t xml:space="preserve">See the </w:t>
            </w:r>
            <w:hyperlink r:id="rId16" w:history="1">
              <w:r w:rsidR="0016382B" w:rsidRPr="00D73B72">
                <w:rPr>
                  <w:rStyle w:val="Hyperlink"/>
                  <w:i/>
                  <w:sz w:val="22"/>
                </w:rPr>
                <w:t>General Retention and Disposal Schedule</w:t>
              </w:r>
              <w:r w:rsidR="0016382B">
                <w:rPr>
                  <w:rStyle w:val="Hyperlink"/>
                  <w:i/>
                  <w:sz w:val="22"/>
                </w:rPr>
                <w:t xml:space="preserve"> </w:t>
              </w:r>
              <w:r w:rsidR="0016382B" w:rsidRPr="00D73B72">
                <w:rPr>
                  <w:rStyle w:val="Hyperlink"/>
                  <w:i/>
                  <w:sz w:val="22"/>
                </w:rPr>
                <w:t>(GRDS)</w:t>
              </w:r>
            </w:hyperlink>
            <w:r w:rsidRPr="00276A56">
              <w:rPr>
                <w:i/>
                <w:sz w:val="22"/>
              </w:rPr>
              <w:t xml:space="preserve"> for records relating to the negotiation, establishment, maintenance and review of agreements relating to financial management and agreements about the performance of </w:t>
            </w:r>
            <w:r w:rsidR="00D73B72">
              <w:rPr>
                <w:i/>
                <w:sz w:val="22"/>
              </w:rPr>
              <w:t>agency</w:t>
            </w:r>
            <w:r w:rsidRPr="00276A56">
              <w:rPr>
                <w:i/>
                <w:sz w:val="22"/>
              </w:rPr>
              <w:t xml:space="preserve"> functions between the public authority and other government entities.</w:t>
            </w:r>
          </w:p>
        </w:tc>
      </w:tr>
      <w:tr w:rsidR="00E9366A" w:rsidRPr="000F7D70" w14:paraId="7C1D0193" w14:textId="77777777" w:rsidTr="000402C2">
        <w:tblPrEx>
          <w:tblCellMar>
            <w:top w:w="57" w:type="dxa"/>
            <w:left w:w="119" w:type="dxa"/>
            <w:right w:w="119" w:type="dxa"/>
          </w:tblCellMar>
        </w:tblPrEx>
        <w:tc>
          <w:tcPr>
            <w:tcW w:w="486" w:type="pct"/>
            <w:shd w:val="clear" w:color="auto" w:fill="auto"/>
          </w:tcPr>
          <w:p w14:paraId="691DC1CF" w14:textId="77777777" w:rsidR="00E9366A" w:rsidRPr="000402C2" w:rsidRDefault="00E9366A" w:rsidP="00E9366A">
            <w:pPr>
              <w:pStyle w:val="Tabletext"/>
              <w:spacing w:before="60" w:after="60" w:line="240" w:lineRule="auto"/>
              <w:rPr>
                <w:sz w:val="22"/>
                <w:szCs w:val="22"/>
              </w:rPr>
            </w:pPr>
            <w:bookmarkStart w:id="11" w:name="agreementssig"/>
            <w:r w:rsidRPr="000402C2">
              <w:rPr>
                <w:sz w:val="22"/>
                <w:szCs w:val="22"/>
              </w:rPr>
              <w:t>1.2.1</w:t>
            </w:r>
            <w:bookmarkEnd w:id="11"/>
          </w:p>
        </w:tc>
        <w:tc>
          <w:tcPr>
            <w:tcW w:w="3407" w:type="pct"/>
            <w:shd w:val="clear" w:color="auto" w:fill="auto"/>
          </w:tcPr>
          <w:p w14:paraId="35A11B49" w14:textId="3DEFD6BC" w:rsidR="00E9366A" w:rsidRPr="000F7D70" w:rsidRDefault="00E9366A" w:rsidP="00E9366A">
            <w:pPr>
              <w:pStyle w:val="Heading30"/>
              <w:spacing w:before="60" w:after="60"/>
              <w:rPr>
                <w:bCs w:val="0"/>
                <w:i/>
              </w:rPr>
            </w:pPr>
            <w:r w:rsidRPr="000F7D70">
              <w:rPr>
                <w:bCs w:val="0"/>
                <w:i/>
              </w:rPr>
              <w:t>Agreements</w:t>
            </w:r>
            <w:r w:rsidR="00716432">
              <w:rPr>
                <w:bCs w:val="0"/>
                <w:i/>
              </w:rPr>
              <w:t xml:space="preserve"> </w:t>
            </w:r>
            <w:r>
              <w:rPr>
                <w:bCs w:val="0"/>
                <w:i/>
              </w:rPr>
              <w:t>– significant*</w:t>
            </w:r>
          </w:p>
          <w:p w14:paraId="00A08761" w14:textId="577EF429" w:rsidR="00E9366A" w:rsidRPr="000F7D70" w:rsidRDefault="00E9366A" w:rsidP="00E9366A">
            <w:pPr>
              <w:pStyle w:val="Heading30"/>
              <w:spacing w:before="60" w:after="60"/>
              <w:rPr>
                <w:b w:val="0"/>
                <w:bCs w:val="0"/>
              </w:rPr>
            </w:pPr>
            <w:r w:rsidRPr="000F7D70">
              <w:rPr>
                <w:b w:val="0"/>
                <w:bCs w:val="0"/>
              </w:rPr>
              <w:t xml:space="preserve">Records relating to </w:t>
            </w:r>
            <w:r w:rsidR="00716432">
              <w:rPr>
                <w:b w:val="0"/>
                <w:bCs w:val="0"/>
              </w:rPr>
              <w:t xml:space="preserve">the </w:t>
            </w:r>
            <w:r w:rsidR="00716432" w:rsidRPr="00716432">
              <w:rPr>
                <w:rFonts w:cs="Arial"/>
                <w:b w:val="0"/>
                <w:lang w:eastAsia="en-AU"/>
              </w:rPr>
              <w:t>establishment, negotiation, maintenance, review and variation of</w:t>
            </w:r>
            <w:r w:rsidR="00716432" w:rsidRPr="000F7D70">
              <w:rPr>
                <w:rFonts w:cs="Arial"/>
                <w:lang w:eastAsia="en-AU"/>
              </w:rPr>
              <w:t xml:space="preserve"> </w:t>
            </w:r>
            <w:r>
              <w:rPr>
                <w:b w:val="0"/>
                <w:bCs w:val="0"/>
              </w:rPr>
              <w:t xml:space="preserve">significant </w:t>
            </w:r>
            <w:r w:rsidRPr="000F7D70">
              <w:rPr>
                <w:b w:val="0"/>
                <w:bCs w:val="0"/>
              </w:rPr>
              <w:t>heritage conservation related agreements between the dep</w:t>
            </w:r>
            <w:r w:rsidR="00716432">
              <w:rPr>
                <w:b w:val="0"/>
                <w:bCs w:val="0"/>
              </w:rPr>
              <w:t xml:space="preserve">artment and other entities </w:t>
            </w:r>
            <w:r w:rsidRPr="000F7D70">
              <w:rPr>
                <w:b w:val="0"/>
                <w:bCs w:val="0"/>
              </w:rPr>
              <w:t>including, but not limited to</w:t>
            </w:r>
            <w:r>
              <w:rPr>
                <w:b w:val="0"/>
                <w:bCs w:val="0"/>
              </w:rPr>
              <w:t xml:space="preserve">: </w:t>
            </w:r>
          </w:p>
          <w:p w14:paraId="29764F22" w14:textId="77777777" w:rsidR="00E9366A" w:rsidRPr="000F7D70" w:rsidRDefault="00E9366A" w:rsidP="000B17C1">
            <w:pPr>
              <w:pStyle w:val="Heading30"/>
              <w:numPr>
                <w:ilvl w:val="0"/>
                <w:numId w:val="6"/>
              </w:numPr>
              <w:spacing w:before="60" w:after="60"/>
              <w:ind w:left="360"/>
              <w:rPr>
                <w:b w:val="0"/>
                <w:bCs w:val="0"/>
              </w:rPr>
            </w:pPr>
            <w:r w:rsidRPr="000F7D70">
              <w:rPr>
                <w:b w:val="0"/>
                <w:bCs w:val="0"/>
              </w:rPr>
              <w:t xml:space="preserve">conservation projects </w:t>
            </w:r>
          </w:p>
          <w:p w14:paraId="3AC69C5A" w14:textId="77777777" w:rsidR="00E9366A" w:rsidRPr="000F7D70" w:rsidRDefault="00E9366A" w:rsidP="000B17C1">
            <w:pPr>
              <w:pStyle w:val="Heading30"/>
              <w:numPr>
                <w:ilvl w:val="0"/>
                <w:numId w:val="6"/>
              </w:numPr>
              <w:spacing w:before="60" w:after="60"/>
              <w:ind w:left="360"/>
              <w:rPr>
                <w:b w:val="0"/>
                <w:bCs w:val="0"/>
              </w:rPr>
            </w:pPr>
            <w:r w:rsidRPr="000F7D70">
              <w:rPr>
                <w:b w:val="0"/>
                <w:bCs w:val="0"/>
              </w:rPr>
              <w:lastRenderedPageBreak/>
              <w:t>development partnerships</w:t>
            </w:r>
          </w:p>
          <w:p w14:paraId="7068F53B" w14:textId="2CE81402" w:rsidR="00E9366A" w:rsidRPr="00276A56" w:rsidRDefault="00E9366A" w:rsidP="000B17C1">
            <w:pPr>
              <w:pStyle w:val="Heading30"/>
              <w:numPr>
                <w:ilvl w:val="0"/>
                <w:numId w:val="6"/>
              </w:numPr>
              <w:spacing w:before="60" w:after="60"/>
              <w:ind w:left="360"/>
              <w:rPr>
                <w:b w:val="0"/>
                <w:bCs w:val="0"/>
                <w:i/>
              </w:rPr>
            </w:pPr>
            <w:r w:rsidRPr="00276A56">
              <w:rPr>
                <w:b w:val="0"/>
                <w:bCs w:val="0"/>
              </w:rPr>
              <w:t>joint management and cooperative arrangements</w:t>
            </w:r>
            <w:r>
              <w:rPr>
                <w:b w:val="0"/>
                <w:bCs w:val="0"/>
              </w:rPr>
              <w:t>,</w:t>
            </w:r>
            <w:r w:rsidRPr="00276A56">
              <w:rPr>
                <w:b w:val="0"/>
                <w:bCs w:val="0"/>
              </w:rPr>
              <w:t xml:space="preserve"> </w:t>
            </w:r>
            <w:r w:rsidRPr="00276A56">
              <w:rPr>
                <w:b w:val="0"/>
                <w:bCs w:val="0"/>
                <w:i/>
              </w:rPr>
              <w:t xml:space="preserve">e.g. with Aboriginal </w:t>
            </w:r>
            <w:r w:rsidR="00FA0F7A">
              <w:rPr>
                <w:b w:val="0"/>
                <w:bCs w:val="0"/>
                <w:i/>
              </w:rPr>
              <w:t xml:space="preserve">and Torres Strait Islander </w:t>
            </w:r>
            <w:r w:rsidRPr="00276A56">
              <w:rPr>
                <w:b w:val="0"/>
                <w:bCs w:val="0"/>
                <w:i/>
              </w:rPr>
              <w:t>people, with landholders</w:t>
            </w:r>
          </w:p>
          <w:p w14:paraId="0594DA5D" w14:textId="77777777" w:rsidR="00E9366A" w:rsidRPr="00276A56" w:rsidRDefault="00E9366A" w:rsidP="000B17C1">
            <w:pPr>
              <w:pStyle w:val="Heading30"/>
              <w:numPr>
                <w:ilvl w:val="0"/>
                <w:numId w:val="6"/>
              </w:numPr>
              <w:spacing w:before="60" w:after="60"/>
              <w:ind w:left="360"/>
              <w:rPr>
                <w:b w:val="0"/>
                <w:bCs w:val="0"/>
                <w:i/>
              </w:rPr>
            </w:pPr>
            <w:r w:rsidRPr="00276A56">
              <w:rPr>
                <w:b w:val="0"/>
                <w:bCs w:val="0"/>
              </w:rPr>
              <w:t>heritage place ownership and conservation responsibilities</w:t>
            </w:r>
            <w:r>
              <w:rPr>
                <w:b w:val="0"/>
                <w:bCs w:val="0"/>
              </w:rPr>
              <w:t>,</w:t>
            </w:r>
            <w:r w:rsidRPr="00276A56">
              <w:rPr>
                <w:b w:val="0"/>
                <w:bCs w:val="0"/>
              </w:rPr>
              <w:t xml:space="preserve"> </w:t>
            </w:r>
            <w:r w:rsidRPr="00276A56">
              <w:rPr>
                <w:b w:val="0"/>
                <w:bCs w:val="0"/>
                <w:i/>
              </w:rPr>
              <w:t>e.g. public access and conservation provisions</w:t>
            </w:r>
          </w:p>
          <w:p w14:paraId="3A89D410" w14:textId="77777777" w:rsidR="00E9366A" w:rsidRPr="00276A56" w:rsidRDefault="00E9366A" w:rsidP="000B17C1">
            <w:pPr>
              <w:pStyle w:val="Heading30"/>
              <w:numPr>
                <w:ilvl w:val="0"/>
                <w:numId w:val="6"/>
              </w:numPr>
              <w:spacing w:before="60" w:after="60"/>
              <w:ind w:left="360"/>
              <w:rPr>
                <w:b w:val="0"/>
                <w:bCs w:val="0"/>
                <w:i/>
              </w:rPr>
            </w:pPr>
            <w:r w:rsidRPr="00276A56">
              <w:rPr>
                <w:b w:val="0"/>
                <w:bCs w:val="0"/>
              </w:rPr>
              <w:t>wet tropics heritage management</w:t>
            </w:r>
            <w:r>
              <w:rPr>
                <w:b w:val="0"/>
                <w:bCs w:val="0"/>
              </w:rPr>
              <w:t>,</w:t>
            </w:r>
            <w:r w:rsidRPr="00276A56">
              <w:rPr>
                <w:b w:val="0"/>
                <w:bCs w:val="0"/>
              </w:rPr>
              <w:t xml:space="preserve"> </w:t>
            </w:r>
            <w:r w:rsidRPr="00276A56">
              <w:rPr>
                <w:b w:val="0"/>
                <w:bCs w:val="0"/>
                <w:i/>
              </w:rPr>
              <w:t>e.g. variation/exemption agreements of Wet Tropics Management Plan controls, cooperative financial, scientific, technical or other assistance for management of world heritage areas</w:t>
            </w:r>
          </w:p>
          <w:p w14:paraId="54993F14" w14:textId="77777777" w:rsidR="00E9366A" w:rsidRPr="00276A56" w:rsidRDefault="00E9366A" w:rsidP="000B17C1">
            <w:pPr>
              <w:pStyle w:val="Heading30"/>
              <w:numPr>
                <w:ilvl w:val="0"/>
                <w:numId w:val="6"/>
              </w:numPr>
              <w:spacing w:before="60" w:after="60"/>
              <w:ind w:left="360"/>
              <w:rPr>
                <w:b w:val="0"/>
                <w:i/>
              </w:rPr>
            </w:pPr>
            <w:r w:rsidRPr="00276A56">
              <w:rPr>
                <w:b w:val="0"/>
              </w:rPr>
              <w:t>research, preservation and cataloguing programs</w:t>
            </w:r>
            <w:r>
              <w:rPr>
                <w:b w:val="0"/>
              </w:rPr>
              <w:t>,</w:t>
            </w:r>
            <w:r w:rsidRPr="00276A56">
              <w:rPr>
                <w:b w:val="0"/>
              </w:rPr>
              <w:t xml:space="preserve"> </w:t>
            </w:r>
            <w:r w:rsidRPr="00276A56">
              <w:rPr>
                <w:b w:val="0"/>
                <w:i/>
              </w:rPr>
              <w:t xml:space="preserve">e.g. national environmental science </w:t>
            </w:r>
            <w:r w:rsidRPr="00276A56">
              <w:rPr>
                <w:rFonts w:cs="Arial"/>
                <w:b w:val="0"/>
                <w:i/>
                <w:lang w:eastAsia="en-AU"/>
              </w:rPr>
              <w:t>programs, fungi biodiversity, Riversleigh fossil database</w:t>
            </w:r>
          </w:p>
          <w:p w14:paraId="1615D73B" w14:textId="77777777" w:rsidR="00E9366A" w:rsidRPr="00276A56" w:rsidRDefault="00E9366A" w:rsidP="000B17C1">
            <w:pPr>
              <w:numPr>
                <w:ilvl w:val="0"/>
                <w:numId w:val="6"/>
              </w:numPr>
              <w:spacing w:before="60" w:line="240" w:lineRule="auto"/>
              <w:ind w:left="360"/>
              <w:rPr>
                <w:rFonts w:cs="Arial"/>
                <w:bCs/>
                <w:i/>
                <w:szCs w:val="22"/>
              </w:rPr>
            </w:pPr>
            <w:r w:rsidRPr="00276A56">
              <w:rPr>
                <w:rFonts w:cs="Arial"/>
                <w:bCs/>
                <w:szCs w:val="22"/>
              </w:rPr>
              <w:t>international conventions</w:t>
            </w:r>
            <w:r>
              <w:rPr>
                <w:rFonts w:cs="Arial"/>
                <w:bCs/>
                <w:szCs w:val="22"/>
              </w:rPr>
              <w:t>,</w:t>
            </w:r>
            <w:r w:rsidRPr="00276A56">
              <w:rPr>
                <w:rFonts w:cs="Arial"/>
                <w:bCs/>
                <w:szCs w:val="22"/>
              </w:rPr>
              <w:t xml:space="preserve"> </w:t>
            </w:r>
            <w:r w:rsidRPr="00276A56">
              <w:rPr>
                <w:rFonts w:cs="Arial"/>
                <w:bCs/>
                <w:i/>
                <w:szCs w:val="22"/>
              </w:rPr>
              <w:t>e.g. UNESCO world heritage management</w:t>
            </w:r>
          </w:p>
          <w:p w14:paraId="5EEEBAAA" w14:textId="77777777" w:rsidR="00E9366A" w:rsidRPr="00BC47D8" w:rsidRDefault="00E9366A" w:rsidP="000B17C1">
            <w:pPr>
              <w:numPr>
                <w:ilvl w:val="0"/>
                <w:numId w:val="20"/>
              </w:numPr>
              <w:spacing w:before="60"/>
              <w:ind w:left="360"/>
              <w:rPr>
                <w:rFonts w:cs="Arial"/>
                <w:szCs w:val="22"/>
                <w:lang w:eastAsia="en-AU"/>
              </w:rPr>
            </w:pPr>
            <w:r w:rsidRPr="00BC47D8">
              <w:rPr>
                <w:rFonts w:cs="Arial"/>
                <w:szCs w:val="22"/>
                <w:lang w:eastAsia="en-AU"/>
              </w:rPr>
              <w:t>cultural heritage studies or plans where the department is a sponsor</w:t>
            </w:r>
          </w:p>
          <w:p w14:paraId="077BE97F" w14:textId="7F3DB479" w:rsidR="00E9366A" w:rsidRPr="00BC47D8" w:rsidRDefault="00E9366A" w:rsidP="000B17C1">
            <w:pPr>
              <w:numPr>
                <w:ilvl w:val="0"/>
                <w:numId w:val="20"/>
              </w:numPr>
              <w:spacing w:before="60"/>
              <w:ind w:left="360"/>
              <w:rPr>
                <w:rFonts w:cs="Arial"/>
                <w:szCs w:val="22"/>
                <w:lang w:eastAsia="en-AU"/>
              </w:rPr>
            </w:pPr>
            <w:r w:rsidRPr="00BC47D8">
              <w:rPr>
                <w:rFonts w:cs="Arial"/>
                <w:szCs w:val="22"/>
                <w:lang w:eastAsia="en-AU"/>
              </w:rPr>
              <w:t xml:space="preserve">negotiations between the State and Commonwealth relating to regional funding, sponsorship, contributions and individual projects, </w:t>
            </w:r>
            <w:r w:rsidR="00366911">
              <w:rPr>
                <w:rFonts w:cs="Arial"/>
                <w:szCs w:val="22"/>
                <w:lang w:eastAsia="en-AU"/>
              </w:rPr>
              <w:t xml:space="preserve">e.g. </w:t>
            </w:r>
            <w:r w:rsidRPr="00BC47D8">
              <w:rPr>
                <w:rFonts w:cs="Arial"/>
                <w:szCs w:val="22"/>
                <w:lang w:eastAsia="en-AU"/>
              </w:rPr>
              <w:t>Natural Heritage Trust Extension</w:t>
            </w:r>
          </w:p>
          <w:p w14:paraId="37B96988" w14:textId="77777777" w:rsidR="00E9366A" w:rsidRPr="00BC47D8" w:rsidRDefault="00E9366A" w:rsidP="000B17C1">
            <w:pPr>
              <w:numPr>
                <w:ilvl w:val="0"/>
                <w:numId w:val="20"/>
              </w:numPr>
              <w:spacing w:before="60"/>
              <w:ind w:left="360"/>
              <w:rPr>
                <w:rFonts w:cs="Arial"/>
                <w:szCs w:val="22"/>
                <w:lang w:eastAsia="en-AU"/>
              </w:rPr>
            </w:pPr>
            <w:r w:rsidRPr="00BC47D8">
              <w:rPr>
                <w:rFonts w:cs="Arial"/>
                <w:szCs w:val="22"/>
                <w:lang w:eastAsia="en-AU"/>
              </w:rPr>
              <w:t>Aboriginal and Torres Strait Islander cultural heritage</w:t>
            </w:r>
          </w:p>
          <w:p w14:paraId="5F124951" w14:textId="77777777" w:rsidR="00E9366A" w:rsidRPr="00BC47D8" w:rsidRDefault="00E9366A" w:rsidP="000B17C1">
            <w:pPr>
              <w:numPr>
                <w:ilvl w:val="0"/>
                <w:numId w:val="20"/>
              </w:numPr>
              <w:spacing w:before="60"/>
              <w:ind w:left="360"/>
              <w:rPr>
                <w:rFonts w:cs="Arial"/>
                <w:szCs w:val="22"/>
                <w:lang w:eastAsia="en-AU"/>
              </w:rPr>
            </w:pPr>
            <w:r w:rsidRPr="00BC47D8">
              <w:rPr>
                <w:rFonts w:cs="Arial"/>
                <w:szCs w:val="22"/>
                <w:lang w:eastAsia="en-AU"/>
              </w:rPr>
              <w:t>partnerships with Aboriginal and Torres Strait Islander cultural heritage bodies.</w:t>
            </w:r>
          </w:p>
          <w:p w14:paraId="5B938A22" w14:textId="3BBAEAD9" w:rsidR="00E9366A" w:rsidRDefault="00E9366A" w:rsidP="00E9366A">
            <w:pPr>
              <w:spacing w:before="60"/>
              <w:rPr>
                <w:rFonts w:cs="Arial"/>
                <w:szCs w:val="22"/>
                <w:lang w:eastAsia="en-AU"/>
              </w:rPr>
            </w:pPr>
            <w:r w:rsidRPr="000F7D70">
              <w:rPr>
                <w:rFonts w:cs="Arial"/>
                <w:szCs w:val="22"/>
                <w:lang w:eastAsia="en-AU"/>
              </w:rPr>
              <w:t xml:space="preserve">Includes </w:t>
            </w:r>
            <w:r w:rsidR="00716432">
              <w:rPr>
                <w:rFonts w:cs="Arial"/>
                <w:szCs w:val="22"/>
                <w:lang w:eastAsia="en-AU"/>
              </w:rPr>
              <w:t>significant agreements that do not proceed.</w:t>
            </w:r>
          </w:p>
          <w:p w14:paraId="46270ECC" w14:textId="77777777" w:rsidR="00E9366A" w:rsidRPr="000F7D70" w:rsidRDefault="00E9366A" w:rsidP="00E9366A">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636F76C8" w14:textId="77777777" w:rsidR="00E9366A" w:rsidRPr="00E9366A" w:rsidRDefault="00E9366A" w:rsidP="000B17C1">
            <w:pPr>
              <w:pStyle w:val="Tabletext"/>
              <w:numPr>
                <w:ilvl w:val="0"/>
                <w:numId w:val="82"/>
              </w:numPr>
              <w:spacing w:before="60" w:after="60" w:line="240" w:lineRule="auto"/>
              <w:rPr>
                <w:rFonts w:cs="Arial"/>
                <w:bCs/>
                <w:sz w:val="22"/>
                <w:szCs w:val="22"/>
              </w:rPr>
            </w:pPr>
            <w:r w:rsidRPr="00E9366A">
              <w:rPr>
                <w:rFonts w:cs="Arial"/>
                <w:bCs/>
                <w:sz w:val="22"/>
                <w:szCs w:val="22"/>
              </w:rPr>
              <w:t>unsealed contracts</w:t>
            </w:r>
          </w:p>
          <w:p w14:paraId="462CCC38" w14:textId="77777777" w:rsidR="00E9366A" w:rsidRPr="00E9366A" w:rsidRDefault="00E9366A" w:rsidP="000B17C1">
            <w:pPr>
              <w:pStyle w:val="Tabletext"/>
              <w:numPr>
                <w:ilvl w:val="0"/>
                <w:numId w:val="82"/>
              </w:numPr>
              <w:spacing w:before="60" w:after="60" w:line="240" w:lineRule="auto"/>
              <w:rPr>
                <w:rFonts w:cs="Arial"/>
                <w:b/>
                <w:bCs/>
                <w:sz w:val="22"/>
                <w:szCs w:val="22"/>
                <w:lang w:eastAsia="en-AU"/>
              </w:rPr>
            </w:pPr>
            <w:r w:rsidRPr="00E9366A">
              <w:rPr>
                <w:rFonts w:cs="Arial"/>
                <w:bCs/>
                <w:sz w:val="22"/>
                <w:szCs w:val="22"/>
              </w:rPr>
              <w:t>variations</w:t>
            </w:r>
          </w:p>
          <w:p w14:paraId="3FA359F5" w14:textId="77777777" w:rsidR="00E9366A" w:rsidRPr="00E9366A" w:rsidRDefault="00E9366A" w:rsidP="000B17C1">
            <w:pPr>
              <w:pStyle w:val="Tabletext"/>
              <w:numPr>
                <w:ilvl w:val="0"/>
                <w:numId w:val="82"/>
              </w:numPr>
              <w:spacing w:before="60" w:after="60" w:line="240" w:lineRule="auto"/>
              <w:rPr>
                <w:rFonts w:cs="Arial"/>
                <w:bCs/>
                <w:sz w:val="22"/>
                <w:szCs w:val="22"/>
              </w:rPr>
            </w:pPr>
            <w:r w:rsidRPr="00E9366A">
              <w:rPr>
                <w:rFonts w:cs="Arial"/>
                <w:bCs/>
                <w:sz w:val="22"/>
                <w:szCs w:val="22"/>
              </w:rPr>
              <w:t>memorandum of understanding</w:t>
            </w:r>
          </w:p>
          <w:p w14:paraId="78BEEF22" w14:textId="77777777" w:rsidR="00E9366A" w:rsidRPr="00276A56" w:rsidRDefault="00E9366A" w:rsidP="000B17C1">
            <w:pPr>
              <w:pStyle w:val="Tabletext"/>
              <w:numPr>
                <w:ilvl w:val="0"/>
                <w:numId w:val="82"/>
              </w:numPr>
              <w:spacing w:before="60" w:after="60" w:line="240" w:lineRule="auto"/>
              <w:rPr>
                <w:sz w:val="22"/>
                <w:szCs w:val="22"/>
              </w:rPr>
            </w:pPr>
            <w:r w:rsidRPr="00E9366A">
              <w:rPr>
                <w:rFonts w:cs="Arial"/>
                <w:bCs/>
                <w:sz w:val="22"/>
                <w:szCs w:val="22"/>
              </w:rPr>
              <w:t xml:space="preserve">consultation records. </w:t>
            </w:r>
          </w:p>
          <w:p w14:paraId="4FE8D11B" w14:textId="1C54733E" w:rsidR="00E9366A" w:rsidRPr="00E9366A" w:rsidRDefault="00E9366A" w:rsidP="00E9366A">
            <w:pPr>
              <w:pStyle w:val="Tabletext"/>
              <w:spacing w:before="120" w:after="60" w:line="240" w:lineRule="auto"/>
              <w:rPr>
                <w:rFonts w:cs="Arial"/>
                <w:i/>
                <w:lang w:eastAsia="en-AU"/>
              </w:rPr>
            </w:pPr>
            <w:r w:rsidRPr="00E9366A">
              <w:rPr>
                <w:rFonts w:cs="Arial"/>
                <w:i/>
                <w:lang w:eastAsia="en-AU"/>
              </w:rPr>
              <w:t xml:space="preserve">* Refer to </w:t>
            </w:r>
            <w:hyperlink w:anchor="_Appendix:_Definition_of" w:history="1">
              <w:r w:rsidR="001637EC">
                <w:rPr>
                  <w:rStyle w:val="Hyperlink"/>
                  <w:rFonts w:cs="Arial"/>
                  <w:i/>
                  <w:lang w:eastAsia="en-AU"/>
                </w:rPr>
                <w:t>Appendix: Definition of Significant Versus Other</w:t>
              </w:r>
            </w:hyperlink>
            <w:r w:rsidR="001637EC">
              <w:rPr>
                <w:rFonts w:cs="Arial"/>
                <w:i/>
                <w:lang w:eastAsia="en-AU"/>
              </w:rPr>
              <w:t>.</w:t>
            </w:r>
          </w:p>
          <w:p w14:paraId="31AAC610" w14:textId="77777777" w:rsidR="00E9366A" w:rsidRPr="00BC47D8" w:rsidRDefault="00E9366A" w:rsidP="00E9366A">
            <w:pPr>
              <w:pStyle w:val="Tabletext"/>
              <w:spacing w:before="60" w:after="60" w:line="240" w:lineRule="auto"/>
              <w:rPr>
                <w:sz w:val="22"/>
                <w:szCs w:val="22"/>
              </w:rPr>
            </w:pPr>
            <w:r w:rsidRPr="00E9366A">
              <w:rPr>
                <w:rFonts w:cs="Arial"/>
                <w:i/>
                <w:lang w:eastAsia="en-AU"/>
              </w:rPr>
              <w:t>Exception to Definition: “Significant includes” records or classes that are significant by default.</w:t>
            </w:r>
          </w:p>
        </w:tc>
        <w:tc>
          <w:tcPr>
            <w:tcW w:w="1107" w:type="pct"/>
            <w:shd w:val="clear" w:color="auto" w:fill="auto"/>
          </w:tcPr>
          <w:p w14:paraId="7F7D11B3" w14:textId="77777777" w:rsidR="00E9366A" w:rsidRPr="00E9366A" w:rsidRDefault="00E9366A" w:rsidP="00E9366A">
            <w:pPr>
              <w:pStyle w:val="Tabletext"/>
              <w:spacing w:before="60" w:after="60" w:line="240" w:lineRule="auto"/>
              <w:rPr>
                <w:sz w:val="22"/>
                <w:szCs w:val="22"/>
              </w:rPr>
            </w:pPr>
            <w:r w:rsidRPr="00E9366A">
              <w:rPr>
                <w:sz w:val="22"/>
                <w:szCs w:val="22"/>
              </w:rPr>
              <w:lastRenderedPageBreak/>
              <w:t>Permanent. Transfer to QSA after business action completed.</w:t>
            </w:r>
          </w:p>
        </w:tc>
      </w:tr>
      <w:tr w:rsidR="00247972" w:rsidRPr="000F7D70" w14:paraId="2C44F556" w14:textId="77777777" w:rsidTr="000402C2">
        <w:tblPrEx>
          <w:tblCellMar>
            <w:top w:w="57" w:type="dxa"/>
            <w:left w:w="119" w:type="dxa"/>
            <w:right w:w="119" w:type="dxa"/>
          </w:tblCellMar>
        </w:tblPrEx>
        <w:tc>
          <w:tcPr>
            <w:tcW w:w="486" w:type="pct"/>
            <w:shd w:val="clear" w:color="auto" w:fill="auto"/>
          </w:tcPr>
          <w:p w14:paraId="7FD266D9" w14:textId="77777777" w:rsidR="00247972" w:rsidRPr="000402C2" w:rsidRDefault="00247972" w:rsidP="000F7D70">
            <w:pPr>
              <w:pStyle w:val="Tabletext"/>
              <w:spacing w:before="60" w:after="60" w:line="240" w:lineRule="auto"/>
              <w:rPr>
                <w:sz w:val="22"/>
                <w:szCs w:val="22"/>
              </w:rPr>
            </w:pPr>
            <w:r w:rsidRPr="000402C2">
              <w:rPr>
                <w:sz w:val="22"/>
                <w:szCs w:val="22"/>
              </w:rPr>
              <w:t>1.2.2</w:t>
            </w:r>
          </w:p>
        </w:tc>
        <w:tc>
          <w:tcPr>
            <w:tcW w:w="3407" w:type="pct"/>
            <w:shd w:val="clear" w:color="auto" w:fill="auto"/>
          </w:tcPr>
          <w:p w14:paraId="45C09C2D" w14:textId="77777777" w:rsidR="00247972" w:rsidRPr="009D6023" w:rsidRDefault="00247972" w:rsidP="000F7D70">
            <w:pPr>
              <w:pStyle w:val="Heading30"/>
              <w:spacing w:before="60"/>
              <w:rPr>
                <w:bCs w:val="0"/>
                <w:i/>
              </w:rPr>
            </w:pPr>
            <w:r w:rsidRPr="009D6023">
              <w:rPr>
                <w:bCs w:val="0"/>
                <w:i/>
              </w:rPr>
              <w:t>Agreements – proceeded with – other~</w:t>
            </w:r>
          </w:p>
          <w:p w14:paraId="0934423E" w14:textId="779461CC" w:rsidR="00247972" w:rsidRPr="009D6023" w:rsidRDefault="00247972" w:rsidP="000F7D70">
            <w:pPr>
              <w:pStyle w:val="Heading30"/>
              <w:spacing w:before="60"/>
              <w:rPr>
                <w:b w:val="0"/>
                <w:bCs w:val="0"/>
              </w:rPr>
            </w:pPr>
            <w:r w:rsidRPr="009D6023">
              <w:rPr>
                <w:b w:val="0"/>
                <w:bCs w:val="0"/>
              </w:rPr>
              <w:t xml:space="preserve">Records relating to heritage conservation related agreements between the department and other entities that proceed </w:t>
            </w:r>
            <w:r w:rsidR="009D718B" w:rsidRPr="009D6023">
              <w:rPr>
                <w:b w:val="0"/>
                <w:bCs w:val="0"/>
              </w:rPr>
              <w:t xml:space="preserve">not covered by reference </w:t>
            </w:r>
            <w:hyperlink w:anchor="agreementssig" w:history="1">
              <w:r w:rsidR="009D718B" w:rsidRPr="009D6023">
                <w:rPr>
                  <w:rStyle w:val="Hyperlink"/>
                  <w:b w:val="0"/>
                  <w:bCs w:val="0"/>
                </w:rPr>
                <w:t>1.2.1</w:t>
              </w:r>
            </w:hyperlink>
          </w:p>
          <w:p w14:paraId="5FFF2012" w14:textId="77777777" w:rsidR="00247972" w:rsidRPr="009D6023" w:rsidRDefault="00247972" w:rsidP="000F7D70">
            <w:pPr>
              <w:spacing w:before="60"/>
              <w:rPr>
                <w:rFonts w:cs="Arial"/>
                <w:szCs w:val="22"/>
                <w:lang w:eastAsia="en-AU"/>
              </w:rPr>
            </w:pPr>
            <w:r w:rsidRPr="009D6023">
              <w:rPr>
                <w:rFonts w:cs="Arial"/>
                <w:szCs w:val="22"/>
                <w:lang w:eastAsia="en-AU"/>
              </w:rPr>
              <w:lastRenderedPageBreak/>
              <w:t>Includes records relating to the establishment, negotiation, maintenance, review and variation of agreements.</w:t>
            </w:r>
          </w:p>
          <w:p w14:paraId="597E331F" w14:textId="77777777" w:rsidR="00247972" w:rsidRPr="009D6023" w:rsidRDefault="00247972" w:rsidP="000F7D70">
            <w:pPr>
              <w:pStyle w:val="Tabletext"/>
              <w:spacing w:before="60" w:after="60" w:line="240" w:lineRule="auto"/>
              <w:rPr>
                <w:rFonts w:cs="Arial"/>
                <w:bCs/>
                <w:sz w:val="22"/>
                <w:szCs w:val="22"/>
              </w:rPr>
            </w:pPr>
            <w:r w:rsidRPr="009D6023">
              <w:rPr>
                <w:rFonts w:cs="Arial"/>
                <w:bCs/>
                <w:sz w:val="22"/>
                <w:szCs w:val="22"/>
              </w:rPr>
              <w:t>Records may include, but are not limited to:</w:t>
            </w:r>
          </w:p>
          <w:p w14:paraId="597C0B45" w14:textId="77777777" w:rsidR="00247972" w:rsidRPr="009D6023" w:rsidRDefault="00247972" w:rsidP="000B17C1">
            <w:pPr>
              <w:pStyle w:val="Tabletext"/>
              <w:numPr>
                <w:ilvl w:val="0"/>
                <w:numId w:val="5"/>
              </w:numPr>
              <w:spacing w:before="60" w:after="60" w:line="240" w:lineRule="auto"/>
              <w:rPr>
                <w:rFonts w:cs="Arial"/>
                <w:bCs/>
                <w:sz w:val="22"/>
                <w:szCs w:val="22"/>
              </w:rPr>
            </w:pPr>
            <w:r w:rsidRPr="009D6023">
              <w:rPr>
                <w:rFonts w:cs="Arial"/>
                <w:bCs/>
                <w:sz w:val="22"/>
                <w:szCs w:val="22"/>
              </w:rPr>
              <w:t>unsealed contracts</w:t>
            </w:r>
          </w:p>
          <w:p w14:paraId="06C93C33" w14:textId="77777777" w:rsidR="00247972" w:rsidRPr="009D6023" w:rsidRDefault="00247972" w:rsidP="000B17C1">
            <w:pPr>
              <w:pStyle w:val="Tabletext"/>
              <w:numPr>
                <w:ilvl w:val="0"/>
                <w:numId w:val="5"/>
              </w:numPr>
              <w:spacing w:before="60" w:after="60" w:line="240" w:lineRule="auto"/>
              <w:rPr>
                <w:rFonts w:cs="Arial"/>
                <w:b/>
                <w:bCs/>
                <w:szCs w:val="22"/>
                <w:lang w:eastAsia="en-AU"/>
              </w:rPr>
            </w:pPr>
            <w:r w:rsidRPr="009D6023">
              <w:rPr>
                <w:rFonts w:cs="Arial"/>
                <w:bCs/>
                <w:sz w:val="22"/>
                <w:szCs w:val="22"/>
              </w:rPr>
              <w:t>variations</w:t>
            </w:r>
          </w:p>
          <w:p w14:paraId="711713BE" w14:textId="77777777" w:rsidR="00247972" w:rsidRPr="009D6023" w:rsidRDefault="00247972" w:rsidP="000B17C1">
            <w:pPr>
              <w:pStyle w:val="Tabletext"/>
              <w:numPr>
                <w:ilvl w:val="0"/>
                <w:numId w:val="5"/>
              </w:numPr>
              <w:spacing w:before="60" w:after="60" w:line="240" w:lineRule="auto"/>
              <w:rPr>
                <w:rFonts w:cs="Arial"/>
                <w:bCs/>
                <w:sz w:val="22"/>
                <w:szCs w:val="22"/>
              </w:rPr>
            </w:pPr>
            <w:r w:rsidRPr="009D6023">
              <w:rPr>
                <w:rFonts w:cs="Arial"/>
                <w:bCs/>
                <w:sz w:val="22"/>
                <w:szCs w:val="22"/>
              </w:rPr>
              <w:t>memorandum of understanding</w:t>
            </w:r>
          </w:p>
          <w:p w14:paraId="1D5D481A" w14:textId="77777777" w:rsidR="00247972" w:rsidRPr="009D6023" w:rsidRDefault="00247972" w:rsidP="000B17C1">
            <w:pPr>
              <w:pStyle w:val="Tabletext"/>
              <w:numPr>
                <w:ilvl w:val="0"/>
                <w:numId w:val="5"/>
              </w:numPr>
              <w:spacing w:before="60" w:after="60" w:line="240" w:lineRule="auto"/>
              <w:rPr>
                <w:sz w:val="22"/>
                <w:szCs w:val="22"/>
              </w:rPr>
            </w:pPr>
            <w:r w:rsidRPr="009D6023">
              <w:rPr>
                <w:rFonts w:cs="Arial"/>
                <w:bCs/>
                <w:sz w:val="22"/>
                <w:szCs w:val="22"/>
              </w:rPr>
              <w:t>consultation records.</w:t>
            </w:r>
          </w:p>
          <w:p w14:paraId="1EA3CC76" w14:textId="1D321D4D" w:rsidR="00247972" w:rsidRPr="009D6023" w:rsidRDefault="00247972" w:rsidP="00247972">
            <w:pPr>
              <w:pStyle w:val="Tabletext"/>
              <w:spacing w:before="120" w:after="60" w:line="240" w:lineRule="auto"/>
            </w:pPr>
            <w:r w:rsidRPr="009D6023">
              <w:rPr>
                <w:rFonts w:cs="Arial"/>
                <w:i/>
                <w:lang w:eastAsia="en-AU"/>
              </w:rPr>
              <w:t xml:space="preserve">~ Refer to </w:t>
            </w:r>
            <w:hyperlink w:anchor="_Appendix:_Definition_of" w:history="1">
              <w:r w:rsidR="001637EC">
                <w:rPr>
                  <w:rStyle w:val="Hyperlink"/>
                  <w:rFonts w:cs="Arial"/>
                  <w:i/>
                  <w:lang w:eastAsia="en-AU"/>
                </w:rPr>
                <w:t>Appendix: Definition of Significant Versus Other</w:t>
              </w:r>
            </w:hyperlink>
            <w:r w:rsidR="001637EC">
              <w:rPr>
                <w:rFonts w:cs="Arial"/>
                <w:i/>
                <w:lang w:eastAsia="en-AU"/>
              </w:rPr>
              <w:t>.</w:t>
            </w:r>
          </w:p>
        </w:tc>
        <w:tc>
          <w:tcPr>
            <w:tcW w:w="1107" w:type="pct"/>
            <w:shd w:val="clear" w:color="auto" w:fill="auto"/>
          </w:tcPr>
          <w:p w14:paraId="0CE79B7E" w14:textId="77777777" w:rsidR="00247972" w:rsidRPr="000F7D70" w:rsidRDefault="00247972" w:rsidP="000F7D70">
            <w:pPr>
              <w:pStyle w:val="Tabletext"/>
              <w:spacing w:before="60" w:after="60" w:line="240" w:lineRule="auto"/>
              <w:rPr>
                <w:sz w:val="22"/>
                <w:szCs w:val="22"/>
              </w:rPr>
            </w:pPr>
            <w:r w:rsidRPr="000F7D70">
              <w:rPr>
                <w:rFonts w:cs="Arial"/>
                <w:sz w:val="22"/>
                <w:szCs w:val="22"/>
                <w:lang w:eastAsia="en-AU"/>
              </w:rPr>
              <w:lastRenderedPageBreak/>
              <w:t>7 years after agreement terminated or expired.</w:t>
            </w:r>
          </w:p>
        </w:tc>
      </w:tr>
      <w:tr w:rsidR="00247972" w:rsidRPr="000F7D70" w14:paraId="3651C29B" w14:textId="77777777" w:rsidTr="000402C2">
        <w:tblPrEx>
          <w:tblCellMar>
            <w:top w:w="57" w:type="dxa"/>
            <w:left w:w="119" w:type="dxa"/>
            <w:right w:w="119" w:type="dxa"/>
          </w:tblCellMar>
        </w:tblPrEx>
        <w:tc>
          <w:tcPr>
            <w:tcW w:w="486" w:type="pct"/>
            <w:shd w:val="clear" w:color="auto" w:fill="auto"/>
          </w:tcPr>
          <w:p w14:paraId="6C849F6F" w14:textId="77777777" w:rsidR="00247972" w:rsidRPr="000402C2" w:rsidRDefault="00247972" w:rsidP="000F7D70">
            <w:pPr>
              <w:pStyle w:val="Tabletext"/>
              <w:spacing w:before="60" w:after="60" w:line="240" w:lineRule="auto"/>
              <w:rPr>
                <w:sz w:val="22"/>
                <w:szCs w:val="22"/>
              </w:rPr>
            </w:pPr>
            <w:r w:rsidRPr="000402C2">
              <w:rPr>
                <w:sz w:val="22"/>
                <w:szCs w:val="22"/>
              </w:rPr>
              <w:t>1.2.3</w:t>
            </w:r>
          </w:p>
        </w:tc>
        <w:tc>
          <w:tcPr>
            <w:tcW w:w="3407" w:type="pct"/>
            <w:shd w:val="clear" w:color="auto" w:fill="auto"/>
          </w:tcPr>
          <w:p w14:paraId="36E55232" w14:textId="5A330AAE" w:rsidR="00247972" w:rsidRPr="000F7D70" w:rsidRDefault="00247972" w:rsidP="000F7D70">
            <w:pPr>
              <w:spacing w:before="60"/>
              <w:rPr>
                <w:rFonts w:cs="Arial"/>
                <w:b/>
                <w:bCs/>
                <w:i/>
                <w:szCs w:val="22"/>
                <w:lang w:eastAsia="en-AU"/>
              </w:rPr>
            </w:pPr>
            <w:r w:rsidRPr="000F7D70">
              <w:rPr>
                <w:rFonts w:cs="Arial"/>
                <w:b/>
                <w:bCs/>
                <w:i/>
                <w:szCs w:val="22"/>
                <w:lang w:eastAsia="en-AU"/>
              </w:rPr>
              <w:t xml:space="preserve">Agreements </w:t>
            </w:r>
            <w:r>
              <w:rPr>
                <w:rFonts w:cs="Arial"/>
                <w:b/>
                <w:bCs/>
                <w:i/>
                <w:szCs w:val="22"/>
                <w:lang w:eastAsia="en-AU"/>
              </w:rPr>
              <w:t>–</w:t>
            </w:r>
            <w:r w:rsidR="00FB4E5F">
              <w:rPr>
                <w:rFonts w:cs="Arial"/>
                <w:b/>
                <w:bCs/>
                <w:i/>
                <w:szCs w:val="22"/>
                <w:lang w:eastAsia="en-AU"/>
              </w:rPr>
              <w:t xml:space="preserve"> </w:t>
            </w:r>
            <w:r w:rsidRPr="000F7D70">
              <w:rPr>
                <w:rFonts w:cs="Arial"/>
                <w:b/>
                <w:bCs/>
                <w:i/>
                <w:szCs w:val="22"/>
                <w:lang w:eastAsia="en-AU"/>
              </w:rPr>
              <w:t>not proceeded with</w:t>
            </w:r>
            <w:r w:rsidR="00FB4E5F">
              <w:rPr>
                <w:rFonts w:cs="Arial"/>
                <w:b/>
                <w:bCs/>
                <w:i/>
                <w:szCs w:val="22"/>
                <w:lang w:eastAsia="en-AU"/>
              </w:rPr>
              <w:t xml:space="preserve"> – </w:t>
            </w:r>
            <w:r w:rsidR="00FB4E5F" w:rsidRPr="00FB4E5F">
              <w:rPr>
                <w:b/>
                <w:bCs/>
                <w:i/>
              </w:rPr>
              <w:t>other~</w:t>
            </w:r>
          </w:p>
          <w:p w14:paraId="168F1F29" w14:textId="77777777" w:rsidR="00247972" w:rsidRDefault="00247972" w:rsidP="000F7D70">
            <w:pPr>
              <w:spacing w:before="60"/>
              <w:rPr>
                <w:rFonts w:cs="Arial"/>
                <w:szCs w:val="22"/>
                <w:lang w:eastAsia="en-AU"/>
              </w:rPr>
            </w:pPr>
            <w:r w:rsidRPr="000F7D70">
              <w:rPr>
                <w:rFonts w:cs="Arial"/>
                <w:szCs w:val="22"/>
                <w:lang w:eastAsia="en-AU"/>
              </w:rPr>
              <w:t xml:space="preserve">Records relating to heritage conservation related agreements between the department and other entities that do not proceed. </w:t>
            </w:r>
          </w:p>
          <w:p w14:paraId="58EFE60A" w14:textId="1D8689AE" w:rsidR="00FB4E5F" w:rsidRPr="000F7D70" w:rsidRDefault="00FB4E5F" w:rsidP="000F7D70">
            <w:pPr>
              <w:spacing w:before="60"/>
              <w:rPr>
                <w:rFonts w:cs="Arial"/>
                <w:szCs w:val="22"/>
                <w:lang w:eastAsia="en-AU"/>
              </w:rPr>
            </w:pPr>
            <w:r>
              <w:rPr>
                <w:rFonts w:cs="Arial"/>
                <w:szCs w:val="22"/>
                <w:lang w:eastAsia="en-AU"/>
              </w:rPr>
              <w:t xml:space="preserve">Excludes significant agreements that do not proceed. </w:t>
            </w:r>
            <w:r w:rsidRPr="00FB4E5F">
              <w:rPr>
                <w:rFonts w:cs="Arial"/>
                <w:i/>
                <w:szCs w:val="22"/>
                <w:lang w:eastAsia="en-AU"/>
              </w:rPr>
              <w:t>See 1.2.1</w:t>
            </w:r>
          </w:p>
          <w:p w14:paraId="0BAB16F4" w14:textId="77777777" w:rsidR="00247972" w:rsidRPr="000F7D70" w:rsidRDefault="00247972" w:rsidP="000F7D70">
            <w:pPr>
              <w:spacing w:before="60"/>
              <w:rPr>
                <w:rFonts w:cs="Arial"/>
                <w:bCs/>
                <w:szCs w:val="22"/>
              </w:rPr>
            </w:pPr>
            <w:r w:rsidRPr="000F7D70">
              <w:rPr>
                <w:rFonts w:cs="Arial"/>
                <w:bCs/>
                <w:szCs w:val="22"/>
              </w:rPr>
              <w:t>Records may include, but are not limited to:</w:t>
            </w:r>
          </w:p>
          <w:p w14:paraId="3D9C44D0" w14:textId="77777777" w:rsidR="00247972" w:rsidRPr="000F7D70" w:rsidRDefault="00247972" w:rsidP="000B17C1">
            <w:pPr>
              <w:numPr>
                <w:ilvl w:val="0"/>
                <w:numId w:val="24"/>
              </w:numPr>
              <w:spacing w:before="60"/>
              <w:rPr>
                <w:rFonts w:cs="Arial"/>
                <w:bCs/>
                <w:szCs w:val="22"/>
              </w:rPr>
            </w:pPr>
            <w:r w:rsidRPr="000F7D70">
              <w:rPr>
                <w:rFonts w:cs="Arial"/>
                <w:bCs/>
                <w:szCs w:val="22"/>
              </w:rPr>
              <w:t>draft contracts</w:t>
            </w:r>
          </w:p>
          <w:p w14:paraId="2F08C5EA" w14:textId="77777777" w:rsidR="00247972" w:rsidRPr="000F7D70" w:rsidRDefault="00247972" w:rsidP="000B17C1">
            <w:pPr>
              <w:numPr>
                <w:ilvl w:val="0"/>
                <w:numId w:val="24"/>
              </w:numPr>
              <w:spacing w:before="60"/>
              <w:rPr>
                <w:rFonts w:cs="Arial"/>
                <w:b/>
                <w:bCs/>
                <w:sz w:val="20"/>
                <w:szCs w:val="22"/>
                <w:lang w:eastAsia="en-AU"/>
              </w:rPr>
            </w:pPr>
            <w:r w:rsidRPr="000F7D70">
              <w:rPr>
                <w:rFonts w:cs="Arial"/>
                <w:bCs/>
                <w:szCs w:val="22"/>
              </w:rPr>
              <w:t>draft memorandum of understanding</w:t>
            </w:r>
          </w:p>
          <w:p w14:paraId="7E9D807D" w14:textId="77777777" w:rsidR="00247972" w:rsidRPr="000F7D70" w:rsidRDefault="00247972" w:rsidP="000B17C1">
            <w:pPr>
              <w:numPr>
                <w:ilvl w:val="0"/>
                <w:numId w:val="24"/>
              </w:numPr>
              <w:spacing w:before="60"/>
              <w:rPr>
                <w:rFonts w:cs="Arial"/>
                <w:b/>
                <w:bCs/>
                <w:sz w:val="20"/>
                <w:szCs w:val="22"/>
                <w:lang w:eastAsia="en-AU"/>
              </w:rPr>
            </w:pPr>
            <w:r w:rsidRPr="000F7D70">
              <w:rPr>
                <w:rFonts w:cs="Arial"/>
                <w:bCs/>
                <w:szCs w:val="22"/>
              </w:rPr>
              <w:t>draft negotiation papers</w:t>
            </w:r>
          </w:p>
          <w:p w14:paraId="7B573D7B" w14:textId="77777777" w:rsidR="00247972" w:rsidRPr="000F7D70" w:rsidRDefault="00247972" w:rsidP="000B17C1">
            <w:pPr>
              <w:numPr>
                <w:ilvl w:val="0"/>
                <w:numId w:val="24"/>
              </w:numPr>
              <w:spacing w:before="60"/>
              <w:rPr>
                <w:rFonts w:cs="Arial"/>
                <w:b/>
                <w:bCs/>
                <w:sz w:val="20"/>
                <w:szCs w:val="22"/>
                <w:lang w:eastAsia="en-AU"/>
              </w:rPr>
            </w:pPr>
            <w:r w:rsidRPr="000F7D70">
              <w:rPr>
                <w:rFonts w:cs="Arial"/>
                <w:bCs/>
                <w:szCs w:val="22"/>
              </w:rPr>
              <w:t>withdrawn offers</w:t>
            </w:r>
          </w:p>
          <w:p w14:paraId="5CDEA479" w14:textId="77777777" w:rsidR="00247972" w:rsidRPr="000F7D70" w:rsidRDefault="00247972" w:rsidP="000B17C1">
            <w:pPr>
              <w:pStyle w:val="Tabletext"/>
              <w:numPr>
                <w:ilvl w:val="0"/>
                <w:numId w:val="24"/>
              </w:numPr>
              <w:spacing w:before="60" w:after="60" w:line="240" w:lineRule="auto"/>
              <w:rPr>
                <w:sz w:val="22"/>
                <w:szCs w:val="22"/>
              </w:rPr>
            </w:pPr>
            <w:r w:rsidRPr="000F7D70">
              <w:rPr>
                <w:rFonts w:cs="Arial"/>
                <w:bCs/>
                <w:sz w:val="22"/>
                <w:szCs w:val="22"/>
              </w:rPr>
              <w:t>proposals.</w:t>
            </w:r>
          </w:p>
        </w:tc>
        <w:tc>
          <w:tcPr>
            <w:tcW w:w="1107" w:type="pct"/>
            <w:shd w:val="clear" w:color="auto" w:fill="auto"/>
          </w:tcPr>
          <w:p w14:paraId="64589B7C" w14:textId="77777777" w:rsidR="00247972" w:rsidRPr="000F7D70" w:rsidRDefault="00247972" w:rsidP="000F7D70">
            <w:pPr>
              <w:pStyle w:val="Tabletext"/>
              <w:spacing w:before="60" w:after="60" w:line="240" w:lineRule="auto"/>
              <w:rPr>
                <w:sz w:val="22"/>
                <w:szCs w:val="22"/>
              </w:rPr>
            </w:pPr>
            <w:r w:rsidRPr="000F7D70">
              <w:rPr>
                <w:rFonts w:cs="Arial"/>
                <w:sz w:val="22"/>
                <w:szCs w:val="22"/>
                <w:lang w:eastAsia="en-AU"/>
              </w:rPr>
              <w:t>2 years after decision not to proceed</w:t>
            </w:r>
            <w:r w:rsidRPr="000F7D70">
              <w:rPr>
                <w:rFonts w:cs="Arial"/>
                <w:szCs w:val="22"/>
                <w:lang w:eastAsia="en-AU"/>
              </w:rPr>
              <w:t>.</w:t>
            </w:r>
          </w:p>
        </w:tc>
      </w:tr>
      <w:tr w:rsidR="00E700F2" w:rsidRPr="000F7D70" w14:paraId="32EFEB44" w14:textId="77777777" w:rsidTr="000402C2">
        <w:tblPrEx>
          <w:tblCellMar>
            <w:top w:w="57" w:type="dxa"/>
            <w:left w:w="119" w:type="dxa"/>
            <w:right w:w="119" w:type="dxa"/>
          </w:tblCellMar>
        </w:tblPrEx>
        <w:tc>
          <w:tcPr>
            <w:tcW w:w="486" w:type="pct"/>
            <w:shd w:val="clear" w:color="auto" w:fill="auto"/>
          </w:tcPr>
          <w:p w14:paraId="79A396FC" w14:textId="77777777" w:rsidR="00E700F2" w:rsidRPr="000402C2" w:rsidRDefault="00E700F2" w:rsidP="000F7D70">
            <w:pPr>
              <w:pStyle w:val="Tabletext"/>
              <w:spacing w:before="60" w:after="60" w:line="240" w:lineRule="auto"/>
              <w:rPr>
                <w:sz w:val="22"/>
                <w:szCs w:val="22"/>
              </w:rPr>
            </w:pPr>
            <w:r w:rsidRPr="000402C2">
              <w:rPr>
                <w:sz w:val="22"/>
                <w:szCs w:val="22"/>
              </w:rPr>
              <w:t>1.3</w:t>
            </w:r>
          </w:p>
        </w:tc>
        <w:tc>
          <w:tcPr>
            <w:tcW w:w="4514" w:type="pct"/>
            <w:gridSpan w:val="2"/>
            <w:shd w:val="clear" w:color="auto" w:fill="auto"/>
          </w:tcPr>
          <w:p w14:paraId="13E44A38" w14:textId="77777777" w:rsidR="00E700F2" w:rsidRPr="009D6023" w:rsidRDefault="00E700F2" w:rsidP="000F7D70">
            <w:pPr>
              <w:pStyle w:val="Heading30"/>
              <w:spacing w:before="60" w:after="60"/>
            </w:pPr>
            <w:r w:rsidRPr="009D6023">
              <w:t>APPOINTMENTS</w:t>
            </w:r>
          </w:p>
          <w:p w14:paraId="380005CF" w14:textId="77777777" w:rsidR="00E700F2" w:rsidRPr="009D6023" w:rsidRDefault="00E700F2" w:rsidP="00E92866">
            <w:pPr>
              <w:pStyle w:val="Heading30"/>
              <w:spacing w:before="60"/>
              <w:rPr>
                <w:b w:val="0"/>
                <w:bCs w:val="0"/>
                <w:i/>
              </w:rPr>
            </w:pPr>
            <w:r w:rsidRPr="009D6023">
              <w:rPr>
                <w:b w:val="0"/>
                <w:bCs w:val="0"/>
                <w:i/>
              </w:rPr>
              <w:t>The activities associated with nominating and appointing candidates to representative, authorised and legislated positions within the organisation and to statutory authorities, councils, boards of management, committees etc</w:t>
            </w:r>
            <w:r w:rsidR="00E80B68" w:rsidRPr="009D6023">
              <w:rPr>
                <w:b w:val="0"/>
                <w:bCs w:val="0"/>
                <w:i/>
              </w:rPr>
              <w:t xml:space="preserve">. </w:t>
            </w:r>
            <w:r w:rsidRPr="009D6023">
              <w:rPr>
                <w:b w:val="0"/>
                <w:bCs w:val="0"/>
                <w:i/>
              </w:rPr>
              <w:t>Includes recruiting, nominating, selecting and electing appointees</w:t>
            </w:r>
            <w:r w:rsidR="00E80B68" w:rsidRPr="009D6023">
              <w:rPr>
                <w:b w:val="0"/>
                <w:bCs w:val="0"/>
                <w:i/>
              </w:rPr>
              <w:t xml:space="preserve">. </w:t>
            </w:r>
            <w:r w:rsidRPr="009D6023">
              <w:rPr>
                <w:b w:val="0"/>
                <w:bCs w:val="0"/>
                <w:i/>
              </w:rPr>
              <w:t>Includes determining terms, conditions, powers, limitations and remuneration of appointments.</w:t>
            </w:r>
          </w:p>
          <w:p w14:paraId="73EBAA44" w14:textId="03F079F7" w:rsidR="00E700F2" w:rsidRPr="009D6023" w:rsidRDefault="00E700F2" w:rsidP="0016382B">
            <w:pPr>
              <w:pStyle w:val="Tabletext"/>
              <w:spacing w:before="60" w:after="60" w:line="240" w:lineRule="auto"/>
              <w:rPr>
                <w:i/>
                <w:sz w:val="22"/>
                <w:szCs w:val="22"/>
              </w:rPr>
            </w:pPr>
            <w:r w:rsidRPr="009D6023">
              <w:rPr>
                <w:i/>
                <w:sz w:val="22"/>
              </w:rPr>
              <w:t xml:space="preserve">See the </w:t>
            </w:r>
            <w:hyperlink r:id="rId17" w:history="1">
              <w:r w:rsidR="0016382B" w:rsidRPr="00D73B72">
                <w:rPr>
                  <w:rStyle w:val="Hyperlink"/>
                  <w:i/>
                  <w:sz w:val="22"/>
                </w:rPr>
                <w:t>General Retention and Disposal Schedule</w:t>
              </w:r>
              <w:r w:rsidR="0016382B">
                <w:rPr>
                  <w:rStyle w:val="Hyperlink"/>
                  <w:i/>
                  <w:sz w:val="22"/>
                </w:rPr>
                <w:t xml:space="preserve"> </w:t>
              </w:r>
              <w:r w:rsidR="0016382B" w:rsidRPr="00D73B72">
                <w:rPr>
                  <w:rStyle w:val="Hyperlink"/>
                  <w:i/>
                  <w:sz w:val="22"/>
                </w:rPr>
                <w:t>(GRDS)</w:t>
              </w:r>
            </w:hyperlink>
            <w:r w:rsidRPr="009D6023">
              <w:rPr>
                <w:i/>
                <w:sz w:val="22"/>
              </w:rPr>
              <w:t xml:space="preserve"> for</w:t>
            </w:r>
            <w:r w:rsidR="0016382B">
              <w:rPr>
                <w:i/>
                <w:sz w:val="22"/>
              </w:rPr>
              <w:t xml:space="preserve"> employment history. </w:t>
            </w:r>
          </w:p>
        </w:tc>
      </w:tr>
      <w:tr w:rsidR="00247972" w:rsidRPr="000F7D70" w14:paraId="32DE6102" w14:textId="77777777" w:rsidTr="000402C2">
        <w:tblPrEx>
          <w:tblCellMar>
            <w:top w:w="57" w:type="dxa"/>
            <w:left w:w="119" w:type="dxa"/>
            <w:right w:w="119" w:type="dxa"/>
          </w:tblCellMar>
        </w:tblPrEx>
        <w:tc>
          <w:tcPr>
            <w:tcW w:w="486" w:type="pct"/>
            <w:shd w:val="clear" w:color="auto" w:fill="auto"/>
          </w:tcPr>
          <w:p w14:paraId="39214D38" w14:textId="0566E98E" w:rsidR="00247972" w:rsidRPr="000402C2" w:rsidRDefault="00247972" w:rsidP="000F7D70">
            <w:pPr>
              <w:pStyle w:val="Tabletext"/>
              <w:spacing w:before="60" w:after="60" w:line="240" w:lineRule="auto"/>
              <w:rPr>
                <w:sz w:val="22"/>
                <w:szCs w:val="22"/>
              </w:rPr>
            </w:pPr>
            <w:r w:rsidRPr="000402C2">
              <w:rPr>
                <w:sz w:val="22"/>
                <w:szCs w:val="22"/>
              </w:rPr>
              <w:t>1.3.1</w:t>
            </w:r>
          </w:p>
        </w:tc>
        <w:tc>
          <w:tcPr>
            <w:tcW w:w="3407" w:type="pct"/>
            <w:shd w:val="clear" w:color="auto" w:fill="auto"/>
          </w:tcPr>
          <w:p w14:paraId="4D9C3C0D" w14:textId="77777777" w:rsidR="00247972" w:rsidRPr="000F7D70" w:rsidRDefault="00247972" w:rsidP="000F7D70">
            <w:pPr>
              <w:spacing w:before="60"/>
              <w:rPr>
                <w:rFonts w:cs="Arial"/>
                <w:b/>
                <w:bCs/>
                <w:i/>
                <w:szCs w:val="22"/>
                <w:lang w:eastAsia="en-AU"/>
              </w:rPr>
            </w:pPr>
            <w:r w:rsidRPr="000F7D70">
              <w:rPr>
                <w:rFonts w:cs="Arial"/>
                <w:b/>
                <w:bCs/>
                <w:i/>
                <w:szCs w:val="22"/>
                <w:lang w:eastAsia="en-AU"/>
              </w:rPr>
              <w:t>Authorised and accredited officers</w:t>
            </w:r>
          </w:p>
          <w:p w14:paraId="7DB8AF56" w14:textId="77777777" w:rsidR="00247972" w:rsidRPr="000F7D70" w:rsidRDefault="00247972" w:rsidP="000F7D70">
            <w:pPr>
              <w:spacing w:before="60"/>
              <w:rPr>
                <w:rFonts w:cs="Arial"/>
                <w:szCs w:val="22"/>
                <w:lang w:eastAsia="en-AU"/>
              </w:rPr>
            </w:pPr>
            <w:r w:rsidRPr="000F7D70">
              <w:rPr>
                <w:rFonts w:cs="Arial"/>
                <w:szCs w:val="22"/>
                <w:lang w:eastAsia="en-AU"/>
              </w:rPr>
              <w:t>Records relating to the appointment of officers and inspectors, authorised or accredited to undertake heritage conservation compliance related activities including, but not limited to:</w:t>
            </w:r>
          </w:p>
          <w:p w14:paraId="312B76AC" w14:textId="77777777" w:rsidR="00247972" w:rsidRPr="000F7D70" w:rsidRDefault="00247972" w:rsidP="000B17C1">
            <w:pPr>
              <w:numPr>
                <w:ilvl w:val="0"/>
                <w:numId w:val="25"/>
              </w:numPr>
              <w:spacing w:before="60" w:line="240" w:lineRule="auto"/>
              <w:rPr>
                <w:rFonts w:cs="Arial"/>
                <w:szCs w:val="22"/>
                <w:lang w:eastAsia="en-AU"/>
              </w:rPr>
            </w:pPr>
            <w:r w:rsidRPr="000F7D70">
              <w:rPr>
                <w:rFonts w:cs="Arial"/>
                <w:szCs w:val="22"/>
                <w:lang w:eastAsia="en-AU"/>
              </w:rPr>
              <w:lastRenderedPageBreak/>
              <w:t>authorised officers</w:t>
            </w:r>
          </w:p>
          <w:p w14:paraId="6B7464D8" w14:textId="77777777" w:rsidR="00247972" w:rsidRPr="000F7D70" w:rsidRDefault="00247972" w:rsidP="000B17C1">
            <w:pPr>
              <w:numPr>
                <w:ilvl w:val="0"/>
                <w:numId w:val="25"/>
              </w:numPr>
              <w:spacing w:before="60" w:line="240" w:lineRule="auto"/>
              <w:rPr>
                <w:rFonts w:cs="Arial"/>
                <w:szCs w:val="22"/>
                <w:lang w:eastAsia="en-AU"/>
              </w:rPr>
            </w:pPr>
            <w:r w:rsidRPr="000F7D70">
              <w:rPr>
                <w:rFonts w:cs="Arial"/>
                <w:szCs w:val="22"/>
                <w:lang w:eastAsia="en-AU"/>
              </w:rPr>
              <w:t>conservation officers</w:t>
            </w:r>
          </w:p>
          <w:p w14:paraId="6B4DB3CB" w14:textId="77777777" w:rsidR="00247972" w:rsidRPr="000F7D70" w:rsidRDefault="00247972" w:rsidP="000B17C1">
            <w:pPr>
              <w:numPr>
                <w:ilvl w:val="0"/>
                <w:numId w:val="25"/>
              </w:numPr>
              <w:spacing w:before="60" w:line="240" w:lineRule="auto"/>
              <w:rPr>
                <w:rFonts w:cs="Arial"/>
                <w:szCs w:val="22"/>
                <w:lang w:eastAsia="en-AU"/>
              </w:rPr>
            </w:pPr>
            <w:r w:rsidRPr="000F7D70">
              <w:rPr>
                <w:rFonts w:cs="Arial"/>
                <w:szCs w:val="22"/>
                <w:lang w:eastAsia="en-AU"/>
              </w:rPr>
              <w:t>investigations</w:t>
            </w:r>
          </w:p>
          <w:p w14:paraId="1EF7605E" w14:textId="77777777" w:rsidR="00247972" w:rsidRPr="000F7D70" w:rsidRDefault="00247972" w:rsidP="000B17C1">
            <w:pPr>
              <w:numPr>
                <w:ilvl w:val="0"/>
                <w:numId w:val="25"/>
              </w:numPr>
              <w:spacing w:before="60" w:line="240" w:lineRule="auto"/>
              <w:rPr>
                <w:rFonts w:cs="Arial"/>
                <w:szCs w:val="22"/>
                <w:lang w:eastAsia="en-AU"/>
              </w:rPr>
            </w:pPr>
            <w:r w:rsidRPr="000F7D70">
              <w:rPr>
                <w:rFonts w:cs="Arial"/>
                <w:szCs w:val="22"/>
                <w:lang w:eastAsia="en-AU"/>
              </w:rPr>
              <w:t>monitoring and enforcement of breaches of legislation.</w:t>
            </w:r>
          </w:p>
          <w:p w14:paraId="1338C61A" w14:textId="77777777" w:rsidR="00247972" w:rsidRPr="000F7D70" w:rsidRDefault="00247972" w:rsidP="000F7D70">
            <w:pPr>
              <w:spacing w:before="60"/>
              <w:rPr>
                <w:rFonts w:cs="Arial"/>
                <w:szCs w:val="22"/>
                <w:lang w:eastAsia="en-AU"/>
              </w:rPr>
            </w:pPr>
            <w:r w:rsidRPr="000F7D70">
              <w:rPr>
                <w:rFonts w:cs="Arial"/>
                <w:szCs w:val="22"/>
                <w:lang w:eastAsia="en-AU"/>
              </w:rPr>
              <w:t>Includes resignations, disqualifications, provision and return of identification cards, removals from office, election to positions (where appropriate).</w:t>
            </w:r>
          </w:p>
          <w:p w14:paraId="04147FA8" w14:textId="77777777" w:rsidR="00247972" w:rsidRPr="000F7D70" w:rsidRDefault="00247972"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17209F4" w14:textId="77777777" w:rsidR="00247972" w:rsidRPr="000F7D70" w:rsidRDefault="00247972" w:rsidP="000B17C1">
            <w:pPr>
              <w:pStyle w:val="Tabletext"/>
              <w:numPr>
                <w:ilvl w:val="0"/>
                <w:numId w:val="26"/>
              </w:numPr>
              <w:spacing w:before="60" w:after="60" w:line="240" w:lineRule="auto"/>
              <w:rPr>
                <w:rFonts w:cs="Arial"/>
                <w:bCs/>
                <w:sz w:val="22"/>
                <w:szCs w:val="22"/>
              </w:rPr>
            </w:pPr>
            <w:r w:rsidRPr="000F7D70">
              <w:rPr>
                <w:rFonts w:cs="Arial"/>
                <w:bCs/>
                <w:sz w:val="22"/>
                <w:szCs w:val="22"/>
              </w:rPr>
              <w:t>appointment notices and instruments including temporary appointments</w:t>
            </w:r>
          </w:p>
          <w:p w14:paraId="2EF498C7" w14:textId="77777777" w:rsidR="00247972" w:rsidRPr="000F7D70" w:rsidRDefault="00247972" w:rsidP="000B17C1">
            <w:pPr>
              <w:pStyle w:val="Tabletext"/>
              <w:numPr>
                <w:ilvl w:val="0"/>
                <w:numId w:val="26"/>
              </w:numPr>
              <w:spacing w:before="60" w:after="60" w:line="240" w:lineRule="auto"/>
              <w:rPr>
                <w:rFonts w:cs="Arial"/>
                <w:bCs/>
                <w:sz w:val="22"/>
                <w:szCs w:val="22"/>
              </w:rPr>
            </w:pPr>
            <w:r w:rsidRPr="000F7D70">
              <w:rPr>
                <w:rFonts w:cs="Arial"/>
                <w:bCs/>
                <w:sz w:val="22"/>
                <w:szCs w:val="22"/>
              </w:rPr>
              <w:t>qualifications and experience statements</w:t>
            </w:r>
          </w:p>
          <w:p w14:paraId="7895DA8A" w14:textId="77777777" w:rsidR="00247972" w:rsidRPr="000F7D70" w:rsidRDefault="00247972" w:rsidP="000B17C1">
            <w:pPr>
              <w:pStyle w:val="Tabletext"/>
              <w:numPr>
                <w:ilvl w:val="0"/>
                <w:numId w:val="26"/>
              </w:numPr>
              <w:spacing w:before="60" w:after="60" w:line="240" w:lineRule="auto"/>
              <w:rPr>
                <w:rFonts w:cs="Arial"/>
                <w:b/>
                <w:bCs/>
                <w:szCs w:val="22"/>
                <w:lang w:eastAsia="en-AU"/>
              </w:rPr>
            </w:pPr>
            <w:r w:rsidRPr="000F7D70">
              <w:rPr>
                <w:rFonts w:cs="Arial"/>
                <w:bCs/>
                <w:sz w:val="22"/>
                <w:szCs w:val="22"/>
              </w:rPr>
              <w:t>records of termination, variations or resignation</w:t>
            </w:r>
          </w:p>
          <w:p w14:paraId="27EDCE94" w14:textId="77777777" w:rsidR="00247972" w:rsidRPr="000F7D70" w:rsidRDefault="00247972" w:rsidP="000B17C1">
            <w:pPr>
              <w:pStyle w:val="Tabletext"/>
              <w:numPr>
                <w:ilvl w:val="0"/>
                <w:numId w:val="26"/>
              </w:numPr>
              <w:spacing w:before="60" w:after="60" w:line="240" w:lineRule="auto"/>
              <w:rPr>
                <w:rFonts w:cs="Arial"/>
                <w:b/>
                <w:bCs/>
                <w:szCs w:val="22"/>
                <w:lang w:eastAsia="en-AU"/>
              </w:rPr>
            </w:pPr>
            <w:r w:rsidRPr="000F7D70">
              <w:rPr>
                <w:rFonts w:cs="Arial"/>
                <w:bCs/>
                <w:sz w:val="22"/>
                <w:szCs w:val="22"/>
              </w:rPr>
              <w:t>investigations and background checks</w:t>
            </w:r>
          </w:p>
          <w:p w14:paraId="691AD3B6" w14:textId="77777777" w:rsidR="00247972" w:rsidRPr="000F7D70" w:rsidRDefault="00247972" w:rsidP="000B17C1">
            <w:pPr>
              <w:pStyle w:val="Tabletext"/>
              <w:numPr>
                <w:ilvl w:val="0"/>
                <w:numId w:val="26"/>
              </w:numPr>
              <w:spacing w:before="60" w:after="60" w:line="240" w:lineRule="auto"/>
              <w:rPr>
                <w:sz w:val="22"/>
                <w:szCs w:val="22"/>
              </w:rPr>
            </w:pPr>
            <w:r w:rsidRPr="000F7D70">
              <w:rPr>
                <w:rFonts w:cs="Arial"/>
                <w:bCs/>
                <w:sz w:val="22"/>
                <w:szCs w:val="22"/>
              </w:rPr>
              <w:t>conditions allocation.</w:t>
            </w:r>
          </w:p>
        </w:tc>
        <w:tc>
          <w:tcPr>
            <w:tcW w:w="1107" w:type="pct"/>
            <w:shd w:val="clear" w:color="auto" w:fill="auto"/>
          </w:tcPr>
          <w:p w14:paraId="4538E60D" w14:textId="77777777" w:rsidR="00247972" w:rsidRPr="000F7D70" w:rsidRDefault="00247972" w:rsidP="00247972">
            <w:pPr>
              <w:pStyle w:val="Tabletext"/>
              <w:spacing w:before="60" w:after="60" w:line="240" w:lineRule="auto"/>
              <w:rPr>
                <w:sz w:val="22"/>
                <w:szCs w:val="22"/>
              </w:rPr>
            </w:pPr>
            <w:r w:rsidRPr="000F7D70">
              <w:rPr>
                <w:rFonts w:cs="Arial"/>
                <w:sz w:val="22"/>
                <w:szCs w:val="22"/>
                <w:lang w:eastAsia="en-AU"/>
              </w:rPr>
              <w:lastRenderedPageBreak/>
              <w:t>7 years after appointment ceased</w:t>
            </w:r>
            <w:r w:rsidRPr="000F7D70">
              <w:rPr>
                <w:rFonts w:cs="Arial"/>
                <w:szCs w:val="22"/>
                <w:lang w:eastAsia="en-AU"/>
              </w:rPr>
              <w:t>.</w:t>
            </w:r>
          </w:p>
        </w:tc>
      </w:tr>
      <w:tr w:rsidR="001D6037" w:rsidRPr="000F7D70" w14:paraId="725487FE" w14:textId="77777777" w:rsidTr="000402C2">
        <w:tblPrEx>
          <w:tblCellMar>
            <w:top w:w="57" w:type="dxa"/>
            <w:left w:w="119" w:type="dxa"/>
            <w:right w:w="119" w:type="dxa"/>
          </w:tblCellMar>
        </w:tblPrEx>
        <w:tc>
          <w:tcPr>
            <w:tcW w:w="486" w:type="pct"/>
            <w:shd w:val="clear" w:color="auto" w:fill="auto"/>
          </w:tcPr>
          <w:p w14:paraId="183C4CDD" w14:textId="77777777" w:rsidR="001D6037" w:rsidRPr="000402C2" w:rsidRDefault="001D6037" w:rsidP="000F7D70">
            <w:pPr>
              <w:pStyle w:val="Tabletext"/>
              <w:spacing w:before="60" w:after="60" w:line="240" w:lineRule="auto"/>
              <w:rPr>
                <w:sz w:val="22"/>
                <w:szCs w:val="22"/>
              </w:rPr>
            </w:pPr>
            <w:r w:rsidRPr="000402C2">
              <w:rPr>
                <w:sz w:val="22"/>
                <w:szCs w:val="22"/>
              </w:rPr>
              <w:t>1.4</w:t>
            </w:r>
          </w:p>
        </w:tc>
        <w:tc>
          <w:tcPr>
            <w:tcW w:w="4514" w:type="pct"/>
            <w:gridSpan w:val="2"/>
            <w:shd w:val="clear" w:color="auto" w:fill="auto"/>
          </w:tcPr>
          <w:p w14:paraId="5C5D8A88" w14:textId="77777777" w:rsidR="001D6037" w:rsidRPr="00CB5D3E" w:rsidRDefault="00233B04" w:rsidP="000F7D70">
            <w:pPr>
              <w:pStyle w:val="Heading30"/>
              <w:spacing w:before="60" w:after="60"/>
            </w:pPr>
            <w:r>
              <w:t>AUTHORISATION</w:t>
            </w:r>
          </w:p>
          <w:p w14:paraId="0B9871DB" w14:textId="77777777" w:rsidR="001D6037" w:rsidRPr="000F7D70" w:rsidRDefault="00E92866" w:rsidP="000F7D70">
            <w:pPr>
              <w:pStyle w:val="Tabletext"/>
              <w:spacing w:before="60" w:after="60" w:line="240" w:lineRule="auto"/>
              <w:rPr>
                <w:sz w:val="22"/>
                <w:szCs w:val="22"/>
              </w:rPr>
            </w:pPr>
            <w:r w:rsidRPr="00E92866">
              <w:rPr>
                <w:i/>
                <w:sz w:val="22"/>
                <w:szCs w:val="22"/>
              </w:rPr>
              <w:t>The activities associated with seeking and granting permission to undertake a requested action</w:t>
            </w:r>
            <w:r w:rsidR="00E80B68">
              <w:rPr>
                <w:i/>
                <w:sz w:val="22"/>
                <w:szCs w:val="22"/>
              </w:rPr>
              <w:t xml:space="preserve">. </w:t>
            </w:r>
            <w:r w:rsidRPr="00E92866">
              <w:rPr>
                <w:i/>
                <w:sz w:val="22"/>
                <w:szCs w:val="22"/>
              </w:rPr>
              <w:t>Includes assessing and approving a range of authorities, permissions and rights</w:t>
            </w:r>
            <w:r w:rsidR="00E80B68">
              <w:rPr>
                <w:i/>
                <w:sz w:val="22"/>
                <w:szCs w:val="22"/>
              </w:rPr>
              <w:t xml:space="preserve">. </w:t>
            </w:r>
            <w:r w:rsidRPr="00E92866">
              <w:rPr>
                <w:i/>
                <w:sz w:val="22"/>
                <w:szCs w:val="22"/>
              </w:rPr>
              <w:t>Includes rejected and withdrawn applications.</w:t>
            </w:r>
          </w:p>
        </w:tc>
      </w:tr>
      <w:tr w:rsidR="00381BB1" w:rsidRPr="000F7D70" w14:paraId="0BBBEC7E" w14:textId="77777777" w:rsidTr="000402C2">
        <w:tblPrEx>
          <w:tblCellMar>
            <w:top w:w="57" w:type="dxa"/>
            <w:left w:w="119" w:type="dxa"/>
            <w:right w:w="119" w:type="dxa"/>
          </w:tblCellMar>
        </w:tblPrEx>
        <w:tc>
          <w:tcPr>
            <w:tcW w:w="486" w:type="pct"/>
            <w:shd w:val="clear" w:color="auto" w:fill="auto"/>
          </w:tcPr>
          <w:p w14:paraId="2FF20646" w14:textId="77777777" w:rsidR="00381BB1" w:rsidRPr="000402C2" w:rsidRDefault="00381BB1" w:rsidP="000F7D70">
            <w:pPr>
              <w:pStyle w:val="Tabletext"/>
              <w:spacing w:before="60" w:after="60" w:line="240" w:lineRule="auto"/>
              <w:rPr>
                <w:sz w:val="22"/>
                <w:szCs w:val="22"/>
              </w:rPr>
            </w:pPr>
            <w:r w:rsidRPr="000402C2">
              <w:rPr>
                <w:sz w:val="22"/>
                <w:szCs w:val="22"/>
              </w:rPr>
              <w:t>1.4.1</w:t>
            </w:r>
          </w:p>
        </w:tc>
        <w:tc>
          <w:tcPr>
            <w:tcW w:w="3407" w:type="pct"/>
            <w:shd w:val="clear" w:color="auto" w:fill="auto"/>
          </w:tcPr>
          <w:p w14:paraId="72E76D97" w14:textId="77777777" w:rsidR="00381BB1" w:rsidRPr="00BC47D8" w:rsidRDefault="00381BB1" w:rsidP="000F09EB">
            <w:pPr>
              <w:spacing w:before="60"/>
              <w:rPr>
                <w:rFonts w:cs="Arial"/>
                <w:b/>
                <w:bCs/>
                <w:i/>
                <w:szCs w:val="22"/>
                <w:lang w:eastAsia="en-AU"/>
              </w:rPr>
            </w:pPr>
            <w:r w:rsidRPr="00BC47D8">
              <w:rPr>
                <w:rFonts w:cs="Arial"/>
                <w:b/>
                <w:bCs/>
                <w:i/>
                <w:szCs w:val="22"/>
                <w:lang w:eastAsia="en-AU"/>
              </w:rPr>
              <w:t xml:space="preserve">Granted rights – Aboriginal and Torres Strait Islander </w:t>
            </w:r>
            <w:r>
              <w:rPr>
                <w:rFonts w:cs="Arial"/>
                <w:b/>
                <w:bCs/>
                <w:i/>
                <w:szCs w:val="22"/>
                <w:lang w:eastAsia="en-AU"/>
              </w:rPr>
              <w:t>c</w:t>
            </w:r>
            <w:r w:rsidRPr="00BC47D8">
              <w:rPr>
                <w:rFonts w:cs="Arial"/>
                <w:b/>
                <w:bCs/>
                <w:i/>
                <w:szCs w:val="22"/>
                <w:lang w:eastAsia="en-AU"/>
              </w:rPr>
              <w:t xml:space="preserve">ultural </w:t>
            </w:r>
            <w:r>
              <w:rPr>
                <w:rFonts w:cs="Arial"/>
                <w:b/>
                <w:bCs/>
                <w:i/>
                <w:szCs w:val="22"/>
                <w:lang w:eastAsia="en-AU"/>
              </w:rPr>
              <w:t>h</w:t>
            </w:r>
            <w:r w:rsidRPr="00BC47D8">
              <w:rPr>
                <w:rFonts w:cs="Arial"/>
                <w:b/>
                <w:bCs/>
                <w:i/>
                <w:szCs w:val="22"/>
                <w:lang w:eastAsia="en-AU"/>
              </w:rPr>
              <w:t xml:space="preserve">eritage </w:t>
            </w:r>
          </w:p>
          <w:p w14:paraId="3364229B" w14:textId="77777777" w:rsidR="00381BB1" w:rsidRPr="00BC47D8" w:rsidRDefault="00381BB1" w:rsidP="000F09EB">
            <w:pPr>
              <w:spacing w:before="60"/>
              <w:rPr>
                <w:rFonts w:cs="Arial"/>
                <w:szCs w:val="22"/>
                <w:lang w:eastAsia="en-AU"/>
              </w:rPr>
            </w:pPr>
            <w:r w:rsidRPr="00BC47D8">
              <w:rPr>
                <w:rFonts w:cs="Arial"/>
                <w:szCs w:val="22"/>
                <w:lang w:eastAsia="en-AU"/>
              </w:rPr>
              <w:t>Records relating to the granting of heritage conservation related authorisations including, but not limited to:</w:t>
            </w:r>
          </w:p>
          <w:p w14:paraId="23906BC1" w14:textId="77777777" w:rsidR="00381BB1" w:rsidRPr="00BC47D8" w:rsidRDefault="00381BB1" w:rsidP="000B17C1">
            <w:pPr>
              <w:numPr>
                <w:ilvl w:val="0"/>
                <w:numId w:val="27"/>
              </w:numPr>
              <w:tabs>
                <w:tab w:val="clear" w:pos="720"/>
                <w:tab w:val="num" w:pos="344"/>
              </w:tabs>
              <w:spacing w:before="60"/>
              <w:ind w:left="360"/>
              <w:rPr>
                <w:rFonts w:cs="Arial"/>
                <w:szCs w:val="22"/>
                <w:lang w:eastAsia="en-AU"/>
              </w:rPr>
            </w:pPr>
            <w:r w:rsidRPr="00BC47D8">
              <w:rPr>
                <w:rFonts w:cs="Arial"/>
                <w:szCs w:val="22"/>
                <w:lang w:eastAsia="en-AU"/>
              </w:rPr>
              <w:t>measures to avoid or minimise harm to Aboriginal and Torres Strait Islander cultural heritage sites</w:t>
            </w:r>
          </w:p>
          <w:p w14:paraId="76827D9D" w14:textId="77777777" w:rsidR="00381BB1" w:rsidRPr="00BC47D8" w:rsidRDefault="00381BB1" w:rsidP="000B17C1">
            <w:pPr>
              <w:numPr>
                <w:ilvl w:val="0"/>
                <w:numId w:val="27"/>
              </w:numPr>
              <w:tabs>
                <w:tab w:val="clear" w:pos="720"/>
                <w:tab w:val="num" w:pos="344"/>
              </w:tabs>
              <w:spacing w:before="60"/>
              <w:ind w:left="360"/>
              <w:rPr>
                <w:rFonts w:cs="Arial"/>
                <w:szCs w:val="20"/>
                <w:lang w:eastAsia="en-AU"/>
              </w:rPr>
            </w:pPr>
            <w:r w:rsidRPr="00BC47D8">
              <w:rPr>
                <w:rFonts w:cs="Arial"/>
                <w:szCs w:val="20"/>
                <w:lang w:eastAsia="en-AU"/>
              </w:rPr>
              <w:t>permits and other authorisations previously approved under previous relevant legislation.</w:t>
            </w:r>
          </w:p>
          <w:p w14:paraId="0719DA36" w14:textId="77777777" w:rsidR="00381BB1" w:rsidRPr="000F7D70" w:rsidRDefault="00381BB1" w:rsidP="00381BB1">
            <w:pPr>
              <w:tabs>
                <w:tab w:val="num" w:pos="344"/>
              </w:tabs>
              <w:spacing w:before="60"/>
              <w:rPr>
                <w:rFonts w:cs="Arial"/>
                <w:bCs/>
                <w:szCs w:val="22"/>
              </w:rPr>
            </w:pPr>
            <w:r w:rsidRPr="000F7D70">
              <w:rPr>
                <w:rFonts w:cs="Arial"/>
                <w:bCs/>
                <w:szCs w:val="22"/>
              </w:rPr>
              <w:t>Records may include, but are not limited to:</w:t>
            </w:r>
          </w:p>
          <w:p w14:paraId="05D50BEF" w14:textId="77777777" w:rsidR="00381BB1" w:rsidRPr="000F7D70" w:rsidRDefault="00381BB1" w:rsidP="000B17C1">
            <w:pPr>
              <w:numPr>
                <w:ilvl w:val="0"/>
                <w:numId w:val="28"/>
              </w:numPr>
              <w:tabs>
                <w:tab w:val="clear" w:pos="720"/>
                <w:tab w:val="num" w:pos="344"/>
              </w:tabs>
              <w:spacing w:before="60"/>
              <w:ind w:left="360"/>
              <w:rPr>
                <w:rFonts w:cs="Arial"/>
                <w:bCs/>
                <w:szCs w:val="22"/>
              </w:rPr>
            </w:pPr>
            <w:r w:rsidRPr="000F7D70">
              <w:rPr>
                <w:rFonts w:cs="Arial"/>
                <w:bCs/>
                <w:szCs w:val="22"/>
              </w:rPr>
              <w:t>authorisation applications (successful)</w:t>
            </w:r>
          </w:p>
          <w:p w14:paraId="593779C8" w14:textId="77777777" w:rsidR="00381BB1" w:rsidRPr="000F7D70" w:rsidRDefault="00381BB1" w:rsidP="000B17C1">
            <w:pPr>
              <w:numPr>
                <w:ilvl w:val="0"/>
                <w:numId w:val="28"/>
              </w:numPr>
              <w:tabs>
                <w:tab w:val="clear" w:pos="720"/>
                <w:tab w:val="num" w:pos="344"/>
              </w:tabs>
              <w:spacing w:before="60"/>
              <w:ind w:left="360"/>
              <w:rPr>
                <w:rFonts w:cs="Arial"/>
                <w:bCs/>
                <w:szCs w:val="22"/>
              </w:rPr>
            </w:pPr>
            <w:r w:rsidRPr="000F7D70">
              <w:rPr>
                <w:rFonts w:cs="Arial"/>
                <w:bCs/>
                <w:szCs w:val="22"/>
              </w:rPr>
              <w:t>renewals, changes and releases</w:t>
            </w:r>
          </w:p>
          <w:p w14:paraId="4047E312" w14:textId="77777777" w:rsidR="00381BB1" w:rsidRPr="000F7D70" w:rsidRDefault="00381BB1" w:rsidP="000B17C1">
            <w:pPr>
              <w:numPr>
                <w:ilvl w:val="0"/>
                <w:numId w:val="28"/>
              </w:numPr>
              <w:tabs>
                <w:tab w:val="clear" w:pos="720"/>
                <w:tab w:val="num" w:pos="344"/>
              </w:tabs>
              <w:spacing w:before="60"/>
              <w:ind w:left="360"/>
              <w:rPr>
                <w:rFonts w:cs="Arial"/>
                <w:bCs/>
                <w:szCs w:val="22"/>
              </w:rPr>
            </w:pPr>
            <w:r w:rsidRPr="000F7D70">
              <w:rPr>
                <w:rFonts w:cs="Arial"/>
                <w:bCs/>
                <w:szCs w:val="22"/>
              </w:rPr>
              <w:t>transfers and surrenders</w:t>
            </w:r>
          </w:p>
          <w:p w14:paraId="20DEF538" w14:textId="77777777" w:rsidR="00381BB1" w:rsidRPr="000F7D70" w:rsidRDefault="00381BB1" w:rsidP="000B17C1">
            <w:pPr>
              <w:numPr>
                <w:ilvl w:val="0"/>
                <w:numId w:val="28"/>
              </w:numPr>
              <w:tabs>
                <w:tab w:val="clear" w:pos="720"/>
                <w:tab w:val="num" w:pos="344"/>
              </w:tabs>
              <w:spacing w:before="60"/>
              <w:ind w:left="360"/>
              <w:rPr>
                <w:rFonts w:cs="Arial"/>
                <w:bCs/>
                <w:szCs w:val="22"/>
              </w:rPr>
            </w:pPr>
            <w:r w:rsidRPr="000F7D70">
              <w:rPr>
                <w:rFonts w:cs="Arial"/>
                <w:bCs/>
                <w:szCs w:val="22"/>
              </w:rPr>
              <w:t>cancellations and terminations</w:t>
            </w:r>
          </w:p>
          <w:p w14:paraId="24722A5B" w14:textId="77777777" w:rsidR="00381BB1" w:rsidRPr="000F7D70" w:rsidRDefault="00381BB1" w:rsidP="000B17C1">
            <w:pPr>
              <w:numPr>
                <w:ilvl w:val="0"/>
                <w:numId w:val="28"/>
              </w:numPr>
              <w:tabs>
                <w:tab w:val="clear" w:pos="720"/>
                <w:tab w:val="num" w:pos="344"/>
              </w:tabs>
              <w:spacing w:before="60"/>
              <w:ind w:left="360"/>
              <w:rPr>
                <w:rFonts w:cs="Arial"/>
                <w:b/>
                <w:bCs/>
                <w:sz w:val="20"/>
                <w:szCs w:val="22"/>
                <w:lang w:eastAsia="en-AU"/>
              </w:rPr>
            </w:pPr>
            <w:r w:rsidRPr="000F7D70">
              <w:rPr>
                <w:rFonts w:cs="Arial"/>
                <w:bCs/>
                <w:szCs w:val="22"/>
              </w:rPr>
              <w:t>assessments and information notices</w:t>
            </w:r>
          </w:p>
          <w:p w14:paraId="4ACFA3B3" w14:textId="77777777" w:rsidR="00381BB1" w:rsidRPr="000F7D70" w:rsidRDefault="00381BB1" w:rsidP="000B17C1">
            <w:pPr>
              <w:pStyle w:val="Tabletext"/>
              <w:numPr>
                <w:ilvl w:val="0"/>
                <w:numId w:val="28"/>
              </w:numPr>
              <w:tabs>
                <w:tab w:val="clear" w:pos="720"/>
                <w:tab w:val="num" w:pos="344"/>
              </w:tabs>
              <w:spacing w:before="60" w:after="60" w:line="240" w:lineRule="auto"/>
              <w:ind w:left="360"/>
              <w:rPr>
                <w:rFonts w:cs="Arial"/>
                <w:i/>
                <w:sz w:val="22"/>
                <w:szCs w:val="22"/>
              </w:rPr>
            </w:pPr>
            <w:r w:rsidRPr="000F7D70">
              <w:rPr>
                <w:rFonts w:cs="Arial"/>
                <w:bCs/>
                <w:sz w:val="22"/>
                <w:szCs w:val="22"/>
              </w:rPr>
              <w:lastRenderedPageBreak/>
              <w:t>submissions and referrals</w:t>
            </w:r>
          </w:p>
          <w:p w14:paraId="1AC7DE2D" w14:textId="412CA77D" w:rsidR="00381BB1" w:rsidRPr="00320C00" w:rsidRDefault="00366911" w:rsidP="000B17C1">
            <w:pPr>
              <w:pStyle w:val="Tabletext"/>
              <w:numPr>
                <w:ilvl w:val="0"/>
                <w:numId w:val="28"/>
              </w:numPr>
              <w:tabs>
                <w:tab w:val="clear" w:pos="720"/>
                <w:tab w:val="num" w:pos="344"/>
              </w:tabs>
              <w:spacing w:before="60" w:after="60" w:line="240" w:lineRule="auto"/>
              <w:ind w:left="360"/>
              <w:rPr>
                <w:rFonts w:cs="Arial"/>
                <w:i/>
                <w:sz w:val="22"/>
                <w:szCs w:val="22"/>
              </w:rPr>
            </w:pPr>
            <w:r>
              <w:rPr>
                <w:rFonts w:cs="Arial"/>
                <w:bCs/>
                <w:sz w:val="22"/>
                <w:szCs w:val="22"/>
              </w:rPr>
              <w:t>consultation records, as appropriate</w:t>
            </w:r>
            <w:r w:rsidR="00381BB1">
              <w:rPr>
                <w:rFonts w:cs="Arial"/>
                <w:bCs/>
                <w:sz w:val="22"/>
                <w:szCs w:val="22"/>
              </w:rPr>
              <w:t>.</w:t>
            </w:r>
          </w:p>
        </w:tc>
        <w:tc>
          <w:tcPr>
            <w:tcW w:w="1107" w:type="pct"/>
            <w:shd w:val="clear" w:color="auto" w:fill="auto"/>
          </w:tcPr>
          <w:p w14:paraId="00A31727" w14:textId="77777777" w:rsidR="00381BB1" w:rsidRPr="00381BB1" w:rsidRDefault="00381BB1" w:rsidP="00C83213">
            <w:pPr>
              <w:pStyle w:val="Tabletext"/>
              <w:spacing w:before="60" w:after="60" w:line="240" w:lineRule="auto"/>
              <w:rPr>
                <w:sz w:val="22"/>
                <w:szCs w:val="22"/>
              </w:rPr>
            </w:pPr>
            <w:r w:rsidRPr="00381BB1">
              <w:rPr>
                <w:sz w:val="22"/>
                <w:szCs w:val="22"/>
              </w:rPr>
              <w:lastRenderedPageBreak/>
              <w:t>Permanent. Transfer to QSA after business action completed.</w:t>
            </w:r>
          </w:p>
        </w:tc>
      </w:tr>
      <w:tr w:rsidR="00381BB1" w:rsidRPr="000F7D70" w14:paraId="0044ACCF" w14:textId="77777777" w:rsidTr="000402C2">
        <w:tblPrEx>
          <w:tblCellMar>
            <w:top w:w="57" w:type="dxa"/>
            <w:left w:w="119" w:type="dxa"/>
            <w:right w:w="119" w:type="dxa"/>
          </w:tblCellMar>
        </w:tblPrEx>
        <w:tc>
          <w:tcPr>
            <w:tcW w:w="486" w:type="pct"/>
            <w:shd w:val="clear" w:color="auto" w:fill="auto"/>
          </w:tcPr>
          <w:p w14:paraId="436C4F87" w14:textId="77777777" w:rsidR="00381BB1" w:rsidRPr="000402C2" w:rsidRDefault="00381BB1" w:rsidP="000F7D70">
            <w:pPr>
              <w:pStyle w:val="Tabletext"/>
              <w:spacing w:before="60" w:after="60" w:line="240" w:lineRule="auto"/>
              <w:rPr>
                <w:sz w:val="22"/>
                <w:szCs w:val="22"/>
              </w:rPr>
            </w:pPr>
            <w:r w:rsidRPr="000402C2">
              <w:rPr>
                <w:sz w:val="22"/>
                <w:szCs w:val="22"/>
              </w:rPr>
              <w:t>1.4.2</w:t>
            </w:r>
          </w:p>
        </w:tc>
        <w:tc>
          <w:tcPr>
            <w:tcW w:w="3407" w:type="pct"/>
            <w:shd w:val="clear" w:color="auto" w:fill="auto"/>
          </w:tcPr>
          <w:p w14:paraId="2D33C466" w14:textId="77777777" w:rsidR="00381BB1" w:rsidRPr="00BC47D8" w:rsidRDefault="00381BB1" w:rsidP="000F7D70">
            <w:pPr>
              <w:spacing w:before="60"/>
              <w:rPr>
                <w:rFonts w:cs="Arial"/>
                <w:b/>
                <w:bCs/>
                <w:i/>
                <w:szCs w:val="22"/>
                <w:lang w:eastAsia="en-AU"/>
              </w:rPr>
            </w:pPr>
            <w:r w:rsidRPr="000F7D70">
              <w:rPr>
                <w:rFonts w:cs="Arial"/>
                <w:b/>
                <w:bCs/>
                <w:i/>
                <w:szCs w:val="22"/>
                <w:lang w:eastAsia="en-AU"/>
              </w:rPr>
              <w:t xml:space="preserve">Granted rights </w:t>
            </w:r>
            <w:r>
              <w:rPr>
                <w:rFonts w:cs="Arial"/>
                <w:b/>
                <w:bCs/>
                <w:i/>
                <w:szCs w:val="22"/>
                <w:lang w:eastAsia="en-AU"/>
              </w:rPr>
              <w:t>– o</w:t>
            </w:r>
            <w:r w:rsidRPr="00BC47D8">
              <w:rPr>
                <w:rFonts w:cs="Arial"/>
                <w:b/>
                <w:bCs/>
                <w:i/>
                <w:szCs w:val="22"/>
                <w:lang w:eastAsia="en-AU"/>
              </w:rPr>
              <w:t>ther</w:t>
            </w:r>
            <w:r>
              <w:rPr>
                <w:rFonts w:cs="Arial"/>
                <w:b/>
                <w:bCs/>
                <w:i/>
                <w:szCs w:val="22"/>
                <w:lang w:eastAsia="en-AU"/>
              </w:rPr>
              <w:t>~</w:t>
            </w:r>
          </w:p>
          <w:p w14:paraId="360250D3" w14:textId="77777777" w:rsidR="00381BB1" w:rsidRDefault="00381BB1" w:rsidP="000F7D70">
            <w:pPr>
              <w:spacing w:before="60"/>
              <w:rPr>
                <w:rFonts w:cs="Arial"/>
                <w:szCs w:val="22"/>
                <w:lang w:eastAsia="en-AU"/>
              </w:rPr>
            </w:pPr>
            <w:r w:rsidRPr="000F7D70">
              <w:rPr>
                <w:rFonts w:cs="Arial"/>
                <w:szCs w:val="22"/>
                <w:lang w:eastAsia="en-AU"/>
              </w:rPr>
              <w:t xml:space="preserve">Records relating to the granting of </w:t>
            </w:r>
            <w:r>
              <w:rPr>
                <w:rFonts w:cs="Arial"/>
                <w:szCs w:val="22"/>
                <w:lang w:eastAsia="en-AU"/>
              </w:rPr>
              <w:t xml:space="preserve">other </w:t>
            </w:r>
            <w:r w:rsidRPr="000F7D70">
              <w:rPr>
                <w:rFonts w:cs="Arial"/>
                <w:szCs w:val="22"/>
                <w:lang w:eastAsia="en-AU"/>
              </w:rPr>
              <w:t xml:space="preserve">heritage conservation related authorisations </w:t>
            </w:r>
            <w:r>
              <w:rPr>
                <w:rFonts w:cs="Arial"/>
                <w:szCs w:val="22"/>
                <w:lang w:eastAsia="en-AU"/>
              </w:rPr>
              <w:t xml:space="preserve">which can enable ongoing maintenance and minor repair work. </w:t>
            </w:r>
          </w:p>
          <w:p w14:paraId="11E38B57" w14:textId="77777777" w:rsidR="00381BB1" w:rsidRPr="000F7D70" w:rsidRDefault="00381BB1" w:rsidP="000F7D70">
            <w:pPr>
              <w:spacing w:before="60"/>
              <w:rPr>
                <w:rFonts w:cs="Arial"/>
                <w:szCs w:val="22"/>
                <w:lang w:eastAsia="en-AU"/>
              </w:rPr>
            </w:pPr>
            <w:r>
              <w:rPr>
                <w:rFonts w:cs="Arial"/>
                <w:szCs w:val="22"/>
                <w:lang w:eastAsia="en-AU"/>
              </w:rPr>
              <w:t>Granted rights include</w:t>
            </w:r>
            <w:r w:rsidRPr="000F7D70">
              <w:rPr>
                <w:rFonts w:cs="Arial"/>
                <w:szCs w:val="22"/>
                <w:lang w:eastAsia="en-AU"/>
              </w:rPr>
              <w:t xml:space="preserve">, but </w:t>
            </w:r>
            <w:r>
              <w:rPr>
                <w:rFonts w:cs="Arial"/>
                <w:szCs w:val="22"/>
                <w:lang w:eastAsia="en-AU"/>
              </w:rPr>
              <w:t xml:space="preserve">are </w:t>
            </w:r>
            <w:r w:rsidRPr="000F7D70">
              <w:rPr>
                <w:rFonts w:cs="Arial"/>
                <w:szCs w:val="22"/>
                <w:lang w:eastAsia="en-AU"/>
              </w:rPr>
              <w:t>not limited to:</w:t>
            </w:r>
          </w:p>
          <w:p w14:paraId="61655687" w14:textId="77777777" w:rsidR="00381BB1" w:rsidRPr="000F7D70" w:rsidRDefault="00381BB1" w:rsidP="000B17C1">
            <w:pPr>
              <w:numPr>
                <w:ilvl w:val="0"/>
                <w:numId w:val="29"/>
              </w:numPr>
              <w:spacing w:before="60"/>
              <w:rPr>
                <w:rFonts w:cs="Arial"/>
                <w:szCs w:val="22"/>
                <w:lang w:eastAsia="en-AU"/>
              </w:rPr>
            </w:pPr>
            <w:r w:rsidRPr="000F7D70">
              <w:rPr>
                <w:rFonts w:cs="Arial"/>
                <w:szCs w:val="22"/>
                <w:lang w:eastAsia="en-AU"/>
              </w:rPr>
              <w:t xml:space="preserve">cultural heritage exemptions and approvals </w:t>
            </w:r>
          </w:p>
          <w:p w14:paraId="07B575A7" w14:textId="77777777" w:rsidR="00381BB1" w:rsidRDefault="00381BB1" w:rsidP="000B17C1">
            <w:pPr>
              <w:numPr>
                <w:ilvl w:val="0"/>
                <w:numId w:val="29"/>
              </w:numPr>
              <w:spacing w:before="60"/>
              <w:rPr>
                <w:rFonts w:cs="Arial"/>
                <w:szCs w:val="22"/>
                <w:lang w:eastAsia="en-AU"/>
              </w:rPr>
            </w:pPr>
            <w:r w:rsidRPr="000F7D70">
              <w:rPr>
                <w:rFonts w:cs="Arial"/>
                <w:szCs w:val="22"/>
                <w:lang w:eastAsia="en-AU"/>
              </w:rPr>
              <w:t xml:space="preserve">world heritage </w:t>
            </w:r>
            <w:r>
              <w:rPr>
                <w:rFonts w:cs="Arial"/>
                <w:szCs w:val="22"/>
                <w:lang w:eastAsia="en-AU"/>
              </w:rPr>
              <w:t>area authorisations.</w:t>
            </w:r>
          </w:p>
          <w:p w14:paraId="576F3DC4" w14:textId="77777777" w:rsidR="00381BB1" w:rsidRPr="00BC47D8" w:rsidRDefault="00381BB1" w:rsidP="003A3B06">
            <w:pPr>
              <w:spacing w:before="60"/>
              <w:rPr>
                <w:rFonts w:cs="Arial"/>
                <w:szCs w:val="22"/>
                <w:lang w:eastAsia="en-AU"/>
              </w:rPr>
            </w:pPr>
            <w:r w:rsidRPr="00BC47D8">
              <w:rPr>
                <w:rFonts w:cs="Arial"/>
                <w:szCs w:val="22"/>
                <w:lang w:eastAsia="en-AU"/>
              </w:rPr>
              <w:t>Excludes authorisations regarding Aboriginal and Torres Strait Islander cultural heritage sites.</w:t>
            </w:r>
          </w:p>
          <w:p w14:paraId="61A16796" w14:textId="77777777" w:rsidR="00381BB1" w:rsidRPr="000F7D70" w:rsidRDefault="00381BB1" w:rsidP="000F7D70">
            <w:pPr>
              <w:spacing w:before="60"/>
              <w:rPr>
                <w:rFonts w:cs="Arial"/>
                <w:bCs/>
                <w:szCs w:val="22"/>
              </w:rPr>
            </w:pPr>
            <w:r w:rsidRPr="000F7D70">
              <w:rPr>
                <w:rFonts w:cs="Arial"/>
                <w:bCs/>
                <w:szCs w:val="22"/>
              </w:rPr>
              <w:t>Records may include, but are not limited to:</w:t>
            </w:r>
          </w:p>
          <w:p w14:paraId="080FC81A" w14:textId="77777777" w:rsidR="00381BB1" w:rsidRPr="000F7D70" w:rsidRDefault="00381BB1" w:rsidP="000B17C1">
            <w:pPr>
              <w:numPr>
                <w:ilvl w:val="0"/>
                <w:numId w:val="30"/>
              </w:numPr>
              <w:spacing w:before="60"/>
              <w:rPr>
                <w:rFonts w:cs="Arial"/>
                <w:bCs/>
                <w:szCs w:val="22"/>
              </w:rPr>
            </w:pPr>
            <w:r w:rsidRPr="000F7D70">
              <w:rPr>
                <w:rFonts w:cs="Arial"/>
                <w:bCs/>
                <w:szCs w:val="22"/>
              </w:rPr>
              <w:t>authorisation applications (successful)</w:t>
            </w:r>
          </w:p>
          <w:p w14:paraId="607C426B" w14:textId="77777777" w:rsidR="00381BB1" w:rsidRPr="000F7D70" w:rsidRDefault="00381BB1" w:rsidP="000B17C1">
            <w:pPr>
              <w:numPr>
                <w:ilvl w:val="0"/>
                <w:numId w:val="30"/>
              </w:numPr>
              <w:spacing w:before="60"/>
              <w:rPr>
                <w:rFonts w:cs="Arial"/>
                <w:bCs/>
                <w:szCs w:val="22"/>
              </w:rPr>
            </w:pPr>
            <w:r w:rsidRPr="000F7D70">
              <w:rPr>
                <w:rFonts w:cs="Arial"/>
                <w:bCs/>
                <w:szCs w:val="22"/>
              </w:rPr>
              <w:t>renewals, changes and releases</w:t>
            </w:r>
          </w:p>
          <w:p w14:paraId="1A0CECD3" w14:textId="77777777" w:rsidR="00381BB1" w:rsidRPr="000F7D70" w:rsidRDefault="00381BB1" w:rsidP="000B17C1">
            <w:pPr>
              <w:numPr>
                <w:ilvl w:val="0"/>
                <w:numId w:val="30"/>
              </w:numPr>
              <w:spacing w:before="60"/>
              <w:rPr>
                <w:rFonts w:cs="Arial"/>
                <w:bCs/>
                <w:szCs w:val="22"/>
              </w:rPr>
            </w:pPr>
            <w:r w:rsidRPr="000F7D70">
              <w:rPr>
                <w:rFonts w:cs="Arial"/>
                <w:bCs/>
                <w:szCs w:val="22"/>
              </w:rPr>
              <w:t>transfers and surrenders</w:t>
            </w:r>
          </w:p>
          <w:p w14:paraId="7CE607FB" w14:textId="77777777" w:rsidR="00381BB1" w:rsidRPr="000F7D70" w:rsidRDefault="00381BB1" w:rsidP="000B17C1">
            <w:pPr>
              <w:numPr>
                <w:ilvl w:val="0"/>
                <w:numId w:val="30"/>
              </w:numPr>
              <w:spacing w:before="60"/>
              <w:rPr>
                <w:rFonts w:cs="Arial"/>
                <w:bCs/>
                <w:szCs w:val="22"/>
              </w:rPr>
            </w:pPr>
            <w:r w:rsidRPr="000F7D70">
              <w:rPr>
                <w:rFonts w:cs="Arial"/>
                <w:bCs/>
                <w:szCs w:val="22"/>
              </w:rPr>
              <w:t>cancellations and terminations</w:t>
            </w:r>
          </w:p>
          <w:p w14:paraId="1FCD2444" w14:textId="77777777" w:rsidR="00381BB1" w:rsidRPr="000F7D70" w:rsidRDefault="00381BB1" w:rsidP="000B17C1">
            <w:pPr>
              <w:numPr>
                <w:ilvl w:val="0"/>
                <w:numId w:val="30"/>
              </w:numPr>
              <w:spacing w:before="60"/>
              <w:rPr>
                <w:rFonts w:cs="Arial"/>
                <w:b/>
                <w:bCs/>
                <w:sz w:val="20"/>
                <w:szCs w:val="22"/>
                <w:lang w:eastAsia="en-AU"/>
              </w:rPr>
            </w:pPr>
            <w:r w:rsidRPr="000F7D70">
              <w:rPr>
                <w:rFonts w:cs="Arial"/>
                <w:bCs/>
                <w:szCs w:val="22"/>
              </w:rPr>
              <w:t>assessments and information notices</w:t>
            </w:r>
          </w:p>
          <w:p w14:paraId="1BF516C1" w14:textId="77777777" w:rsidR="00381BB1" w:rsidRPr="000F7D70" w:rsidRDefault="00381BB1" w:rsidP="000B17C1">
            <w:pPr>
              <w:pStyle w:val="Tabletext"/>
              <w:numPr>
                <w:ilvl w:val="0"/>
                <w:numId w:val="30"/>
              </w:numPr>
              <w:spacing w:before="60" w:after="60" w:line="240" w:lineRule="auto"/>
              <w:rPr>
                <w:rFonts w:cs="Arial"/>
                <w:i/>
                <w:sz w:val="22"/>
                <w:szCs w:val="22"/>
              </w:rPr>
            </w:pPr>
            <w:r w:rsidRPr="000F7D70">
              <w:rPr>
                <w:rFonts w:cs="Arial"/>
                <w:bCs/>
                <w:sz w:val="22"/>
                <w:szCs w:val="22"/>
              </w:rPr>
              <w:t>submissions and referrals</w:t>
            </w:r>
          </w:p>
          <w:p w14:paraId="2476999F" w14:textId="68B191E6" w:rsidR="00381BB1" w:rsidRPr="00A55625" w:rsidRDefault="00366911" w:rsidP="000B17C1">
            <w:pPr>
              <w:pStyle w:val="Tabletext"/>
              <w:numPr>
                <w:ilvl w:val="0"/>
                <w:numId w:val="30"/>
              </w:numPr>
              <w:spacing w:before="60" w:after="60" w:line="240" w:lineRule="auto"/>
              <w:rPr>
                <w:rFonts w:cs="Arial"/>
                <w:i/>
                <w:sz w:val="22"/>
                <w:szCs w:val="22"/>
              </w:rPr>
            </w:pPr>
            <w:r>
              <w:rPr>
                <w:rFonts w:cs="Arial"/>
                <w:bCs/>
                <w:sz w:val="22"/>
                <w:szCs w:val="22"/>
              </w:rPr>
              <w:t>consultation records, as appropriate</w:t>
            </w:r>
            <w:r w:rsidR="00381BB1">
              <w:rPr>
                <w:rFonts w:cs="Arial"/>
                <w:bCs/>
                <w:sz w:val="22"/>
                <w:szCs w:val="22"/>
              </w:rPr>
              <w:t>.</w:t>
            </w:r>
          </w:p>
          <w:p w14:paraId="74F02261" w14:textId="5881FFF5" w:rsidR="00381BB1" w:rsidRPr="00381BB1" w:rsidRDefault="00381BB1" w:rsidP="00381BB1">
            <w:pPr>
              <w:pStyle w:val="Tabletext"/>
              <w:spacing w:before="120" w:after="60" w:line="240" w:lineRule="auto"/>
              <w:rPr>
                <w:rFonts w:cs="Arial"/>
                <w:i/>
              </w:rPr>
            </w:pPr>
            <w:r w:rsidRPr="00381BB1">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3B63D73A" w14:textId="77777777" w:rsidR="00381BB1" w:rsidRPr="000F7D70" w:rsidRDefault="00381BB1" w:rsidP="000F7D70">
            <w:pPr>
              <w:pStyle w:val="Tabletext"/>
              <w:spacing w:before="60" w:after="60" w:line="240" w:lineRule="auto"/>
              <w:rPr>
                <w:sz w:val="22"/>
                <w:szCs w:val="22"/>
              </w:rPr>
            </w:pPr>
            <w:r w:rsidRPr="000F7D70">
              <w:rPr>
                <w:rFonts w:cs="Arial"/>
                <w:sz w:val="22"/>
                <w:szCs w:val="22"/>
                <w:lang w:eastAsia="en-AU"/>
              </w:rPr>
              <w:t>7 years after authorisation ceased or expired.</w:t>
            </w:r>
          </w:p>
        </w:tc>
      </w:tr>
      <w:tr w:rsidR="00381BB1" w:rsidRPr="000F7D70" w14:paraId="357648D7" w14:textId="77777777" w:rsidTr="000402C2">
        <w:tblPrEx>
          <w:tblCellMar>
            <w:top w:w="57" w:type="dxa"/>
            <w:left w:w="119" w:type="dxa"/>
            <w:right w:w="119" w:type="dxa"/>
          </w:tblCellMar>
        </w:tblPrEx>
        <w:tc>
          <w:tcPr>
            <w:tcW w:w="486" w:type="pct"/>
            <w:shd w:val="clear" w:color="auto" w:fill="auto"/>
          </w:tcPr>
          <w:p w14:paraId="65A6216B" w14:textId="77777777" w:rsidR="00381BB1" w:rsidRPr="000402C2" w:rsidRDefault="00381BB1" w:rsidP="000F7D70">
            <w:pPr>
              <w:pStyle w:val="Tabletext"/>
              <w:spacing w:before="60" w:after="60" w:line="240" w:lineRule="auto"/>
              <w:rPr>
                <w:sz w:val="22"/>
                <w:szCs w:val="22"/>
              </w:rPr>
            </w:pPr>
            <w:r w:rsidRPr="000402C2">
              <w:rPr>
                <w:sz w:val="22"/>
                <w:szCs w:val="22"/>
              </w:rPr>
              <w:t>1.4.3</w:t>
            </w:r>
          </w:p>
        </w:tc>
        <w:tc>
          <w:tcPr>
            <w:tcW w:w="3407" w:type="pct"/>
            <w:shd w:val="clear" w:color="auto" w:fill="auto"/>
          </w:tcPr>
          <w:p w14:paraId="315CE3C2" w14:textId="77777777" w:rsidR="00381BB1" w:rsidRPr="000F7D70" w:rsidRDefault="00381BB1" w:rsidP="000F7D70">
            <w:pPr>
              <w:spacing w:before="60"/>
              <w:rPr>
                <w:rFonts w:cs="Arial"/>
                <w:b/>
                <w:bCs/>
                <w:i/>
                <w:szCs w:val="22"/>
                <w:lang w:eastAsia="en-AU"/>
              </w:rPr>
            </w:pPr>
            <w:r w:rsidRPr="000F7D70">
              <w:rPr>
                <w:rFonts w:cs="Arial"/>
                <w:b/>
                <w:bCs/>
                <w:i/>
                <w:szCs w:val="22"/>
                <w:lang w:eastAsia="en-AU"/>
              </w:rPr>
              <w:t xml:space="preserve">Unsuccessful and withdrawn applications </w:t>
            </w:r>
          </w:p>
          <w:p w14:paraId="539A6231" w14:textId="77777777" w:rsidR="00381BB1" w:rsidRPr="000F7D70" w:rsidRDefault="00381BB1" w:rsidP="000F7D70">
            <w:pPr>
              <w:spacing w:before="60"/>
              <w:rPr>
                <w:rFonts w:cs="Arial"/>
                <w:szCs w:val="22"/>
                <w:lang w:eastAsia="en-AU"/>
              </w:rPr>
            </w:pPr>
            <w:r w:rsidRPr="000F7D70">
              <w:rPr>
                <w:rFonts w:cs="Arial"/>
                <w:szCs w:val="22"/>
                <w:lang w:eastAsia="en-AU"/>
              </w:rPr>
              <w:t>Records relating to unsuccessful and withdrawn applications for heritage conservation related authorisations</w:t>
            </w:r>
            <w:r>
              <w:rPr>
                <w:rFonts w:cs="Arial"/>
                <w:szCs w:val="22"/>
                <w:lang w:eastAsia="en-AU"/>
              </w:rPr>
              <w:t xml:space="preserve">. </w:t>
            </w:r>
          </w:p>
          <w:p w14:paraId="64B5CE09" w14:textId="77777777" w:rsidR="00381BB1" w:rsidRPr="000F7D70" w:rsidRDefault="00381BB1"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DAE201D" w14:textId="77777777" w:rsidR="00381BB1" w:rsidRPr="000F7D70" w:rsidRDefault="00381BB1" w:rsidP="000B17C1">
            <w:pPr>
              <w:pStyle w:val="Tabletext"/>
              <w:numPr>
                <w:ilvl w:val="0"/>
                <w:numId w:val="31"/>
              </w:numPr>
              <w:spacing w:before="60" w:after="60" w:line="240" w:lineRule="auto"/>
              <w:rPr>
                <w:rFonts w:cs="Arial"/>
                <w:bCs/>
                <w:sz w:val="22"/>
                <w:szCs w:val="22"/>
              </w:rPr>
            </w:pPr>
            <w:r w:rsidRPr="000F7D70">
              <w:rPr>
                <w:rFonts w:cs="Arial"/>
                <w:bCs/>
                <w:sz w:val="22"/>
                <w:szCs w:val="22"/>
              </w:rPr>
              <w:t>applications (unsuccessful or withdrawn)</w:t>
            </w:r>
          </w:p>
          <w:p w14:paraId="0C12C125" w14:textId="77777777" w:rsidR="00381BB1" w:rsidRPr="000F7D70" w:rsidRDefault="00381BB1" w:rsidP="000B17C1">
            <w:pPr>
              <w:pStyle w:val="Tabletext"/>
              <w:numPr>
                <w:ilvl w:val="0"/>
                <w:numId w:val="31"/>
              </w:numPr>
              <w:spacing w:before="60" w:after="60" w:line="240" w:lineRule="auto"/>
              <w:rPr>
                <w:rFonts w:cs="Arial"/>
                <w:b/>
                <w:bCs/>
                <w:szCs w:val="22"/>
                <w:lang w:eastAsia="en-AU"/>
              </w:rPr>
            </w:pPr>
            <w:r w:rsidRPr="000F7D70">
              <w:rPr>
                <w:rFonts w:cs="Arial"/>
                <w:bCs/>
                <w:sz w:val="22"/>
                <w:szCs w:val="22"/>
              </w:rPr>
              <w:t>assessments</w:t>
            </w:r>
          </w:p>
          <w:p w14:paraId="46885C4B" w14:textId="77777777" w:rsidR="00381BB1" w:rsidRPr="000F7D70" w:rsidRDefault="00381BB1" w:rsidP="000B17C1">
            <w:pPr>
              <w:pStyle w:val="Tabletext"/>
              <w:numPr>
                <w:ilvl w:val="0"/>
                <w:numId w:val="31"/>
              </w:numPr>
              <w:spacing w:before="60" w:after="60" w:line="240" w:lineRule="auto"/>
              <w:rPr>
                <w:sz w:val="22"/>
                <w:szCs w:val="22"/>
              </w:rPr>
            </w:pPr>
            <w:r w:rsidRPr="000F7D70">
              <w:rPr>
                <w:rFonts w:cs="Arial"/>
                <w:bCs/>
                <w:sz w:val="22"/>
                <w:szCs w:val="22"/>
              </w:rPr>
              <w:t>information notices</w:t>
            </w:r>
            <w:r>
              <w:rPr>
                <w:rFonts w:cs="Arial"/>
                <w:bCs/>
                <w:sz w:val="22"/>
                <w:szCs w:val="22"/>
              </w:rPr>
              <w:t>.</w:t>
            </w:r>
          </w:p>
        </w:tc>
        <w:tc>
          <w:tcPr>
            <w:tcW w:w="1107" w:type="pct"/>
            <w:shd w:val="clear" w:color="auto" w:fill="auto"/>
          </w:tcPr>
          <w:p w14:paraId="78497765" w14:textId="77777777" w:rsidR="00381BB1" w:rsidRPr="000F7D70" w:rsidRDefault="00381BB1" w:rsidP="000F7D70">
            <w:pPr>
              <w:pStyle w:val="Tabletext"/>
              <w:spacing w:before="60" w:after="60" w:line="240" w:lineRule="auto"/>
              <w:rPr>
                <w:sz w:val="22"/>
                <w:szCs w:val="22"/>
              </w:rPr>
            </w:pPr>
            <w:r w:rsidRPr="000F7D70">
              <w:rPr>
                <w:rFonts w:cs="Arial"/>
                <w:sz w:val="22"/>
                <w:szCs w:val="22"/>
                <w:lang w:eastAsia="en-AU"/>
              </w:rPr>
              <w:t>2 years after authority refused or withdrawn.</w:t>
            </w:r>
          </w:p>
        </w:tc>
      </w:tr>
      <w:tr w:rsidR="000F09EB" w:rsidRPr="000F7D70" w14:paraId="4CEA535F" w14:textId="77777777" w:rsidTr="000402C2">
        <w:tblPrEx>
          <w:tblCellMar>
            <w:top w:w="57" w:type="dxa"/>
            <w:left w:w="119" w:type="dxa"/>
            <w:right w:w="119" w:type="dxa"/>
          </w:tblCellMar>
        </w:tblPrEx>
        <w:tc>
          <w:tcPr>
            <w:tcW w:w="486" w:type="pct"/>
            <w:shd w:val="clear" w:color="auto" w:fill="auto"/>
          </w:tcPr>
          <w:p w14:paraId="15D5305B" w14:textId="77777777" w:rsidR="000F09EB" w:rsidRPr="000402C2" w:rsidRDefault="000F09EB" w:rsidP="005917F8">
            <w:pPr>
              <w:pStyle w:val="Tabletext"/>
              <w:pageBreakBefore/>
              <w:spacing w:before="60" w:after="60" w:line="240" w:lineRule="auto"/>
              <w:rPr>
                <w:sz w:val="22"/>
                <w:szCs w:val="22"/>
              </w:rPr>
            </w:pPr>
            <w:r w:rsidRPr="000402C2">
              <w:rPr>
                <w:sz w:val="22"/>
                <w:szCs w:val="22"/>
              </w:rPr>
              <w:lastRenderedPageBreak/>
              <w:t>1.5</w:t>
            </w:r>
          </w:p>
        </w:tc>
        <w:tc>
          <w:tcPr>
            <w:tcW w:w="4514" w:type="pct"/>
            <w:gridSpan w:val="2"/>
            <w:shd w:val="clear" w:color="auto" w:fill="auto"/>
          </w:tcPr>
          <w:p w14:paraId="2EACDB24" w14:textId="77777777" w:rsidR="000F09EB" w:rsidRPr="00CB5D3E" w:rsidRDefault="000F09EB" w:rsidP="000F7D70">
            <w:pPr>
              <w:pStyle w:val="Heading30"/>
              <w:spacing w:before="60" w:after="60"/>
            </w:pPr>
            <w:r>
              <w:t>CLAIMS MANAGEMENT</w:t>
            </w:r>
          </w:p>
          <w:p w14:paraId="385FC3E1" w14:textId="77777777" w:rsidR="000F09EB" w:rsidRPr="000F7D70" w:rsidRDefault="000F09EB" w:rsidP="00381BB1">
            <w:pPr>
              <w:pStyle w:val="Tabletext"/>
              <w:spacing w:before="60" w:after="60" w:line="240" w:lineRule="auto"/>
              <w:rPr>
                <w:sz w:val="22"/>
                <w:szCs w:val="22"/>
              </w:rPr>
            </w:pPr>
            <w:r w:rsidRPr="00E92866">
              <w:rPr>
                <w:i/>
                <w:sz w:val="22"/>
                <w:szCs w:val="22"/>
              </w:rPr>
              <w:t xml:space="preserve">The activities associated with administering and managing payments sought as compensation for injury, death or denial of rights of a person, damage to or destruction of property, resumption of land or property, or for any actions of </w:t>
            </w:r>
            <w:r w:rsidR="00381BB1">
              <w:rPr>
                <w:i/>
                <w:sz w:val="22"/>
                <w:szCs w:val="22"/>
              </w:rPr>
              <w:t>g</w:t>
            </w:r>
            <w:r w:rsidRPr="00E92866">
              <w:rPr>
                <w:i/>
                <w:sz w:val="22"/>
                <w:szCs w:val="22"/>
              </w:rPr>
              <w:t>overnment employees where those actions result in a compensable claim. Includes disputes over rights and ownership, and recompense sought for stolen or lost property</w:t>
            </w:r>
            <w:r w:rsidR="00E80B68">
              <w:rPr>
                <w:i/>
                <w:sz w:val="22"/>
                <w:szCs w:val="22"/>
              </w:rPr>
              <w:t xml:space="preserve">. </w:t>
            </w:r>
            <w:r w:rsidRPr="00E92866">
              <w:rPr>
                <w:i/>
                <w:sz w:val="22"/>
                <w:szCs w:val="22"/>
              </w:rPr>
              <w:t>Includes claims for damages from excise of inspectorate powers</w:t>
            </w:r>
            <w:r w:rsidR="00E80B68">
              <w:rPr>
                <w:i/>
                <w:sz w:val="22"/>
                <w:szCs w:val="22"/>
              </w:rPr>
              <w:t xml:space="preserve">. </w:t>
            </w:r>
            <w:r w:rsidRPr="00E92866">
              <w:rPr>
                <w:i/>
                <w:sz w:val="22"/>
                <w:szCs w:val="22"/>
              </w:rPr>
              <w:t>Includes recovery of compliance costs incurred by the Department.</w:t>
            </w:r>
          </w:p>
        </w:tc>
      </w:tr>
      <w:tr w:rsidR="00381BB1" w:rsidRPr="000F7D70" w14:paraId="5C0E16F1" w14:textId="77777777" w:rsidTr="000402C2">
        <w:tblPrEx>
          <w:tblCellMar>
            <w:top w:w="57" w:type="dxa"/>
            <w:left w:w="119" w:type="dxa"/>
            <w:right w:w="119" w:type="dxa"/>
          </w:tblCellMar>
        </w:tblPrEx>
        <w:tc>
          <w:tcPr>
            <w:tcW w:w="486" w:type="pct"/>
            <w:shd w:val="clear" w:color="auto" w:fill="auto"/>
          </w:tcPr>
          <w:p w14:paraId="548D4C09" w14:textId="77777777" w:rsidR="00381BB1" w:rsidRPr="000402C2" w:rsidRDefault="00381BB1" w:rsidP="000F7D70">
            <w:pPr>
              <w:pStyle w:val="Tabletext"/>
              <w:spacing w:before="60" w:after="60" w:line="240" w:lineRule="auto"/>
              <w:rPr>
                <w:sz w:val="22"/>
                <w:szCs w:val="22"/>
              </w:rPr>
            </w:pPr>
            <w:r w:rsidRPr="000402C2">
              <w:rPr>
                <w:sz w:val="22"/>
                <w:szCs w:val="22"/>
              </w:rPr>
              <w:t>1.5.1</w:t>
            </w:r>
          </w:p>
        </w:tc>
        <w:tc>
          <w:tcPr>
            <w:tcW w:w="3407" w:type="pct"/>
            <w:shd w:val="clear" w:color="auto" w:fill="auto"/>
          </w:tcPr>
          <w:p w14:paraId="4BAADE05" w14:textId="5066AA62" w:rsidR="00381BB1" w:rsidRPr="009D6023" w:rsidRDefault="00381BB1" w:rsidP="000F7D70">
            <w:pPr>
              <w:spacing w:before="60"/>
              <w:rPr>
                <w:rFonts w:cs="Arial"/>
                <w:b/>
                <w:bCs/>
                <w:i/>
                <w:szCs w:val="22"/>
                <w:lang w:eastAsia="en-AU"/>
              </w:rPr>
            </w:pPr>
            <w:r w:rsidRPr="009D6023">
              <w:rPr>
                <w:rFonts w:cs="Arial"/>
                <w:b/>
                <w:bCs/>
                <w:i/>
                <w:szCs w:val="22"/>
                <w:lang w:eastAsia="en-AU"/>
              </w:rPr>
              <w:t xml:space="preserve">Compensation claims – </w:t>
            </w:r>
            <w:r w:rsidR="00FB4E5F">
              <w:rPr>
                <w:rFonts w:cs="Arial"/>
                <w:b/>
                <w:bCs/>
                <w:i/>
                <w:szCs w:val="22"/>
                <w:lang w:eastAsia="en-AU"/>
              </w:rPr>
              <w:t>significant*</w:t>
            </w:r>
          </w:p>
          <w:p w14:paraId="75143D1B" w14:textId="7F371505" w:rsidR="00381BB1" w:rsidRPr="009D6023" w:rsidRDefault="00381BB1" w:rsidP="000F7D70">
            <w:pPr>
              <w:spacing w:before="60"/>
              <w:rPr>
                <w:rFonts w:cs="Arial"/>
                <w:szCs w:val="22"/>
                <w:lang w:eastAsia="en-AU"/>
              </w:rPr>
            </w:pPr>
            <w:r w:rsidRPr="009D6023">
              <w:rPr>
                <w:rFonts w:cs="Arial"/>
                <w:szCs w:val="22"/>
                <w:lang w:eastAsia="en-AU"/>
              </w:rPr>
              <w:t xml:space="preserve">Records relating to claims for compensation </w:t>
            </w:r>
            <w:r w:rsidR="004809AB" w:rsidRPr="009D6023">
              <w:rPr>
                <w:rFonts w:cs="Arial"/>
                <w:szCs w:val="22"/>
                <w:lang w:eastAsia="en-AU"/>
              </w:rPr>
              <w:t>provided by the</w:t>
            </w:r>
            <w:r w:rsidR="003B6535" w:rsidRPr="009D6023">
              <w:rPr>
                <w:rFonts w:cs="Arial"/>
                <w:szCs w:val="22"/>
                <w:lang w:eastAsia="en-AU"/>
              </w:rPr>
              <w:t xml:space="preserve"> Department of Environment and Heritage Protection </w:t>
            </w:r>
            <w:r w:rsidRPr="009D6023">
              <w:rPr>
                <w:rFonts w:cs="Arial"/>
                <w:szCs w:val="22"/>
                <w:lang w:eastAsia="en-AU"/>
              </w:rPr>
              <w:t>for costs, damage or loss incurred under heritage conservation related legislation including, but not limited to claims for:</w:t>
            </w:r>
          </w:p>
          <w:p w14:paraId="2479261A" w14:textId="77777777" w:rsidR="00381BB1" w:rsidRPr="009D6023" w:rsidRDefault="00381BB1" w:rsidP="000B17C1">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 xml:space="preserve">exercise of compliance officer actions and powers, </w:t>
            </w:r>
            <w:r w:rsidRPr="009D6023">
              <w:rPr>
                <w:rFonts w:cs="Arial"/>
                <w:i/>
                <w:sz w:val="22"/>
                <w:szCs w:val="22"/>
                <w:lang w:eastAsia="en-AU"/>
              </w:rPr>
              <w:t>e.g. inspectorate actions which damage, remove or incur expenses for complainant</w:t>
            </w:r>
          </w:p>
          <w:p w14:paraId="56B77F7F" w14:textId="77777777" w:rsidR="00381BB1" w:rsidRPr="009D6023" w:rsidRDefault="00381BB1" w:rsidP="000B17C1">
            <w:pPr>
              <w:pStyle w:val="Tabletext"/>
              <w:numPr>
                <w:ilvl w:val="0"/>
                <w:numId w:val="32"/>
              </w:numPr>
              <w:spacing w:before="60" w:after="60" w:line="240" w:lineRule="auto"/>
              <w:rPr>
                <w:rFonts w:cs="Arial"/>
                <w:bCs/>
                <w:i/>
                <w:sz w:val="22"/>
                <w:szCs w:val="22"/>
              </w:rPr>
            </w:pPr>
            <w:r w:rsidRPr="009D6023">
              <w:rPr>
                <w:rFonts w:cs="Arial"/>
                <w:bCs/>
                <w:sz w:val="22"/>
                <w:szCs w:val="22"/>
              </w:rPr>
              <w:t xml:space="preserve">exercise of chief executive powers, </w:t>
            </w:r>
            <w:r w:rsidRPr="009D6023">
              <w:rPr>
                <w:rFonts w:cs="Arial"/>
                <w:bCs/>
                <w:i/>
                <w:sz w:val="22"/>
                <w:szCs w:val="22"/>
              </w:rPr>
              <w:t>e.g. declaration of state ownership of particular archaeological artefacts resulting in loss/expense for complainant</w:t>
            </w:r>
          </w:p>
          <w:p w14:paraId="58A312FC" w14:textId="77777777" w:rsidR="00381BB1" w:rsidRPr="009D6023" w:rsidRDefault="00381BB1" w:rsidP="000B17C1">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 xml:space="preserve">regulatory compliance, </w:t>
            </w:r>
            <w:r w:rsidRPr="009D6023">
              <w:rPr>
                <w:rFonts w:cs="Arial"/>
                <w:i/>
                <w:sz w:val="22"/>
                <w:szCs w:val="22"/>
                <w:lang w:eastAsia="en-AU"/>
              </w:rPr>
              <w:t xml:space="preserve">e.g. compensable expenses to comply with regulatory requirements incurred by complainant </w:t>
            </w:r>
          </w:p>
          <w:p w14:paraId="031C4450" w14:textId="77777777" w:rsidR="00381BB1" w:rsidRPr="009D6023" w:rsidRDefault="00381BB1" w:rsidP="000B17C1">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 xml:space="preserve">regulatory impacts, </w:t>
            </w:r>
            <w:r w:rsidRPr="009D6023">
              <w:rPr>
                <w:rFonts w:cs="Arial"/>
                <w:i/>
                <w:sz w:val="22"/>
                <w:szCs w:val="22"/>
                <w:lang w:eastAsia="en-AU"/>
              </w:rPr>
              <w:t>e.g. restrictions or prohibitions under management plans on existing use of the land where landholders are injuriously affected</w:t>
            </w:r>
          </w:p>
          <w:p w14:paraId="6E7560B7" w14:textId="77777777" w:rsidR="00381BB1" w:rsidRPr="009D6023" w:rsidRDefault="00381BB1" w:rsidP="000B17C1">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other claims within legislated compensation parameters.</w:t>
            </w:r>
          </w:p>
          <w:p w14:paraId="280C3A68" w14:textId="77777777" w:rsidR="00381BB1" w:rsidRPr="009D6023" w:rsidRDefault="00381BB1" w:rsidP="000F7D70">
            <w:pPr>
              <w:pStyle w:val="Tabletext"/>
              <w:spacing w:before="60" w:after="60" w:line="240" w:lineRule="auto"/>
              <w:rPr>
                <w:rFonts w:cs="Arial"/>
                <w:bCs/>
                <w:sz w:val="22"/>
                <w:szCs w:val="22"/>
              </w:rPr>
            </w:pPr>
            <w:r w:rsidRPr="009D6023">
              <w:rPr>
                <w:rFonts w:cs="Arial"/>
                <w:bCs/>
                <w:sz w:val="22"/>
                <w:szCs w:val="22"/>
              </w:rPr>
              <w:t>Records may include, but are not limited to:</w:t>
            </w:r>
          </w:p>
          <w:p w14:paraId="78295DCD" w14:textId="77777777" w:rsidR="00381BB1" w:rsidRPr="009D6023" w:rsidRDefault="00381BB1" w:rsidP="000B17C1">
            <w:pPr>
              <w:pStyle w:val="Tabletext"/>
              <w:numPr>
                <w:ilvl w:val="0"/>
                <w:numId w:val="33"/>
              </w:numPr>
              <w:spacing w:before="60" w:after="60" w:line="240" w:lineRule="auto"/>
              <w:rPr>
                <w:rFonts w:cs="Arial"/>
                <w:bCs/>
                <w:sz w:val="22"/>
                <w:szCs w:val="22"/>
              </w:rPr>
            </w:pPr>
            <w:r w:rsidRPr="009D6023">
              <w:rPr>
                <w:rFonts w:cs="Arial"/>
                <w:bCs/>
                <w:sz w:val="22"/>
                <w:szCs w:val="22"/>
              </w:rPr>
              <w:t xml:space="preserve">assessments </w:t>
            </w:r>
          </w:p>
          <w:p w14:paraId="66008040" w14:textId="77777777" w:rsidR="00381BB1" w:rsidRPr="009D6023" w:rsidRDefault="00381BB1" w:rsidP="000B17C1">
            <w:pPr>
              <w:pStyle w:val="Tabletext"/>
              <w:numPr>
                <w:ilvl w:val="0"/>
                <w:numId w:val="33"/>
              </w:numPr>
              <w:spacing w:before="60" w:after="60" w:line="240" w:lineRule="auto"/>
              <w:rPr>
                <w:rFonts w:cs="Arial"/>
                <w:bCs/>
                <w:sz w:val="22"/>
                <w:szCs w:val="22"/>
              </w:rPr>
            </w:pPr>
            <w:r w:rsidRPr="009D6023">
              <w:rPr>
                <w:rFonts w:cs="Arial"/>
                <w:bCs/>
                <w:sz w:val="22"/>
                <w:szCs w:val="22"/>
              </w:rPr>
              <w:t>compensation claim applications/requests</w:t>
            </w:r>
          </w:p>
          <w:p w14:paraId="3C44FDFA" w14:textId="77777777" w:rsidR="00381BB1" w:rsidRPr="009D6023" w:rsidRDefault="00381BB1" w:rsidP="000B17C1">
            <w:pPr>
              <w:pStyle w:val="Tabletext"/>
              <w:numPr>
                <w:ilvl w:val="0"/>
                <w:numId w:val="33"/>
              </w:numPr>
              <w:spacing w:before="60" w:after="60" w:line="240" w:lineRule="auto"/>
              <w:rPr>
                <w:rFonts w:cs="Arial"/>
                <w:b/>
                <w:bCs/>
                <w:szCs w:val="22"/>
                <w:lang w:eastAsia="en-AU"/>
              </w:rPr>
            </w:pPr>
            <w:r w:rsidRPr="009D6023">
              <w:rPr>
                <w:rFonts w:cs="Arial"/>
                <w:bCs/>
                <w:sz w:val="22"/>
                <w:szCs w:val="22"/>
              </w:rPr>
              <w:t>notifications</w:t>
            </w:r>
          </w:p>
          <w:p w14:paraId="3DD03AC9" w14:textId="77777777" w:rsidR="00381BB1" w:rsidRPr="009D6023" w:rsidRDefault="00381BB1" w:rsidP="000B17C1">
            <w:pPr>
              <w:pStyle w:val="Tabletext"/>
              <w:numPr>
                <w:ilvl w:val="0"/>
                <w:numId w:val="33"/>
              </w:numPr>
              <w:spacing w:before="60" w:after="60" w:line="240" w:lineRule="auto"/>
              <w:rPr>
                <w:rFonts w:cs="Arial"/>
                <w:b/>
                <w:bCs/>
                <w:szCs w:val="22"/>
                <w:lang w:eastAsia="en-AU"/>
              </w:rPr>
            </w:pPr>
            <w:r w:rsidRPr="009D6023">
              <w:rPr>
                <w:rFonts w:cs="Arial"/>
                <w:bCs/>
                <w:sz w:val="22"/>
                <w:szCs w:val="22"/>
              </w:rPr>
              <w:t>claim approvals, advice payments</w:t>
            </w:r>
          </w:p>
          <w:p w14:paraId="2C00921B" w14:textId="77777777" w:rsidR="00381BB1" w:rsidRPr="000402C2" w:rsidRDefault="00381BB1" w:rsidP="000B17C1">
            <w:pPr>
              <w:pStyle w:val="Tabletext"/>
              <w:numPr>
                <w:ilvl w:val="0"/>
                <w:numId w:val="33"/>
              </w:numPr>
              <w:spacing w:before="60" w:after="60" w:line="240" w:lineRule="auto"/>
              <w:rPr>
                <w:sz w:val="22"/>
                <w:szCs w:val="22"/>
              </w:rPr>
            </w:pPr>
            <w:r w:rsidRPr="009D6023">
              <w:rPr>
                <w:rFonts w:cs="Arial"/>
                <w:bCs/>
                <w:sz w:val="22"/>
                <w:szCs w:val="22"/>
              </w:rPr>
              <w:t>Gazette notices.</w:t>
            </w:r>
          </w:p>
          <w:p w14:paraId="2CF1D3C7" w14:textId="77777777" w:rsidR="000402C2" w:rsidRPr="006E1426" w:rsidRDefault="000402C2" w:rsidP="000402C2">
            <w:pPr>
              <w:pStyle w:val="Tabletext"/>
              <w:spacing w:before="120" w:after="60" w:line="240" w:lineRule="auto"/>
              <w:rPr>
                <w:rFonts w:cs="Arial"/>
                <w:i/>
                <w:lang w:eastAsia="en-AU"/>
              </w:rPr>
            </w:pPr>
            <w:r w:rsidRPr="009D6023">
              <w:rPr>
                <w:rFonts w:cs="Arial"/>
                <w:i/>
                <w:lang w:eastAsia="en-AU"/>
              </w:rPr>
              <w:t xml:space="preserve">* Refer to </w:t>
            </w:r>
            <w:hyperlink w:anchor="_Appendix:_Definition_of" w:history="1">
              <w:r>
                <w:rPr>
                  <w:rStyle w:val="Hyperlink"/>
                  <w:rFonts w:cs="Arial"/>
                  <w:i/>
                  <w:lang w:eastAsia="en-AU"/>
                </w:rPr>
                <w:t>Appendix: Definition of Significant Versus Other</w:t>
              </w:r>
            </w:hyperlink>
            <w:r>
              <w:rPr>
                <w:rFonts w:cs="Arial"/>
                <w:i/>
                <w:lang w:eastAsia="en-AU"/>
              </w:rPr>
              <w:t>.</w:t>
            </w:r>
          </w:p>
          <w:p w14:paraId="786BF820" w14:textId="54563516" w:rsidR="000402C2" w:rsidRPr="009D6023" w:rsidRDefault="000402C2" w:rsidP="000402C2">
            <w:pPr>
              <w:pStyle w:val="Tabletext"/>
              <w:spacing w:before="60" w:after="60" w:line="240" w:lineRule="auto"/>
              <w:rPr>
                <w:sz w:val="22"/>
                <w:szCs w:val="22"/>
              </w:rPr>
            </w:pPr>
            <w:r w:rsidRPr="006E1426">
              <w:rPr>
                <w:rFonts w:cs="Arial"/>
                <w:i/>
                <w:lang w:eastAsia="en-AU"/>
              </w:rPr>
              <w:t>Exception to Definition: “Significant includes” records or classes that are significant by default.</w:t>
            </w:r>
          </w:p>
        </w:tc>
        <w:tc>
          <w:tcPr>
            <w:tcW w:w="1107" w:type="pct"/>
            <w:shd w:val="clear" w:color="auto" w:fill="auto"/>
          </w:tcPr>
          <w:p w14:paraId="611ACBEC" w14:textId="5504D2DA" w:rsidR="00381BB1" w:rsidRPr="000F7D70" w:rsidRDefault="00FB4E5F" w:rsidP="000F7D70">
            <w:pPr>
              <w:pStyle w:val="Tabletext"/>
              <w:spacing w:before="60" w:after="60" w:line="240" w:lineRule="auto"/>
              <w:rPr>
                <w:sz w:val="22"/>
                <w:szCs w:val="22"/>
              </w:rPr>
            </w:pPr>
            <w:r w:rsidRPr="00381BB1">
              <w:rPr>
                <w:sz w:val="22"/>
                <w:szCs w:val="22"/>
              </w:rPr>
              <w:t>Permanent. Transfer to QSA after business action completed.</w:t>
            </w:r>
          </w:p>
        </w:tc>
      </w:tr>
      <w:tr w:rsidR="00FB4E5F" w:rsidRPr="000F7D70" w14:paraId="0012A94A" w14:textId="77777777" w:rsidTr="000402C2">
        <w:tblPrEx>
          <w:tblCellMar>
            <w:top w:w="57" w:type="dxa"/>
            <w:left w:w="119" w:type="dxa"/>
            <w:right w:w="119" w:type="dxa"/>
          </w:tblCellMar>
        </w:tblPrEx>
        <w:tc>
          <w:tcPr>
            <w:tcW w:w="486" w:type="pct"/>
            <w:shd w:val="clear" w:color="auto" w:fill="auto"/>
          </w:tcPr>
          <w:p w14:paraId="3F52FB36" w14:textId="246C1380" w:rsidR="00FB4E5F" w:rsidRPr="000402C2" w:rsidRDefault="00FB4E5F" w:rsidP="005917F8">
            <w:pPr>
              <w:pStyle w:val="Tabletext"/>
              <w:pageBreakBefore/>
              <w:spacing w:before="60" w:after="60" w:line="240" w:lineRule="auto"/>
              <w:rPr>
                <w:sz w:val="22"/>
                <w:szCs w:val="22"/>
              </w:rPr>
            </w:pPr>
            <w:r w:rsidRPr="000402C2">
              <w:rPr>
                <w:sz w:val="22"/>
                <w:szCs w:val="22"/>
              </w:rPr>
              <w:lastRenderedPageBreak/>
              <w:t>1.5.2</w:t>
            </w:r>
          </w:p>
        </w:tc>
        <w:tc>
          <w:tcPr>
            <w:tcW w:w="3407" w:type="pct"/>
            <w:shd w:val="clear" w:color="auto" w:fill="auto"/>
          </w:tcPr>
          <w:p w14:paraId="6D7C2699" w14:textId="4D6187E0" w:rsidR="00FB4E5F" w:rsidRPr="009D6023" w:rsidRDefault="00FB4E5F" w:rsidP="00AF04D3">
            <w:pPr>
              <w:spacing w:before="60"/>
              <w:rPr>
                <w:rFonts w:cs="Arial"/>
                <w:b/>
                <w:bCs/>
                <w:i/>
                <w:szCs w:val="22"/>
                <w:lang w:eastAsia="en-AU"/>
              </w:rPr>
            </w:pPr>
            <w:r w:rsidRPr="009D6023">
              <w:rPr>
                <w:rFonts w:cs="Arial"/>
                <w:b/>
                <w:bCs/>
                <w:i/>
                <w:szCs w:val="22"/>
                <w:lang w:eastAsia="en-AU"/>
              </w:rPr>
              <w:t xml:space="preserve">Compensation claims – </w:t>
            </w:r>
            <w:r>
              <w:rPr>
                <w:rFonts w:cs="Arial"/>
                <w:b/>
                <w:bCs/>
                <w:i/>
                <w:szCs w:val="22"/>
                <w:lang w:eastAsia="en-AU"/>
              </w:rPr>
              <w:t>other~</w:t>
            </w:r>
          </w:p>
          <w:p w14:paraId="4EE1AF92" w14:textId="77777777" w:rsidR="00FB4E5F" w:rsidRPr="009D6023" w:rsidRDefault="00FB4E5F" w:rsidP="00AF04D3">
            <w:pPr>
              <w:spacing w:before="60"/>
              <w:rPr>
                <w:rFonts w:cs="Arial"/>
                <w:szCs w:val="22"/>
                <w:lang w:eastAsia="en-AU"/>
              </w:rPr>
            </w:pPr>
            <w:r w:rsidRPr="009D6023">
              <w:rPr>
                <w:rFonts w:cs="Arial"/>
                <w:szCs w:val="22"/>
                <w:lang w:eastAsia="en-AU"/>
              </w:rPr>
              <w:t>Records relating to claims for compensation provided by the Department of Environment and Heritage Protection for costs, damage or loss incurred under heritage conservation related legislation including, but not limited to claims for:</w:t>
            </w:r>
          </w:p>
          <w:p w14:paraId="431954C6" w14:textId="77777777" w:rsidR="00FB4E5F" w:rsidRPr="009D6023" w:rsidRDefault="00FB4E5F" w:rsidP="00AF04D3">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 xml:space="preserve">exercise of compliance officer actions and powers, </w:t>
            </w:r>
            <w:r w:rsidRPr="009D6023">
              <w:rPr>
                <w:rFonts w:cs="Arial"/>
                <w:i/>
                <w:sz w:val="22"/>
                <w:szCs w:val="22"/>
                <w:lang w:eastAsia="en-AU"/>
              </w:rPr>
              <w:t>e.g. inspectorate actions which damage, remove or incur expenses for complainant</w:t>
            </w:r>
          </w:p>
          <w:p w14:paraId="3DD5F683" w14:textId="77777777" w:rsidR="00FB4E5F" w:rsidRPr="009D6023" w:rsidRDefault="00FB4E5F" w:rsidP="00AF04D3">
            <w:pPr>
              <w:pStyle w:val="Tabletext"/>
              <w:numPr>
                <w:ilvl w:val="0"/>
                <w:numId w:val="32"/>
              </w:numPr>
              <w:spacing w:before="60" w:after="60" w:line="240" w:lineRule="auto"/>
              <w:rPr>
                <w:rFonts w:cs="Arial"/>
                <w:bCs/>
                <w:i/>
                <w:sz w:val="22"/>
                <w:szCs w:val="22"/>
              </w:rPr>
            </w:pPr>
            <w:r w:rsidRPr="009D6023">
              <w:rPr>
                <w:rFonts w:cs="Arial"/>
                <w:bCs/>
                <w:sz w:val="22"/>
                <w:szCs w:val="22"/>
              </w:rPr>
              <w:t xml:space="preserve">exercise of chief executive powers, </w:t>
            </w:r>
            <w:r w:rsidRPr="009D6023">
              <w:rPr>
                <w:rFonts w:cs="Arial"/>
                <w:bCs/>
                <w:i/>
                <w:sz w:val="22"/>
                <w:szCs w:val="22"/>
              </w:rPr>
              <w:t>e.g. declaration of state ownership of particular archaeological artefacts resulting in loss/expense for complainant</w:t>
            </w:r>
          </w:p>
          <w:p w14:paraId="545EDD79" w14:textId="77777777" w:rsidR="00FB4E5F" w:rsidRPr="009D6023" w:rsidRDefault="00FB4E5F" w:rsidP="00AF04D3">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 xml:space="preserve">regulatory compliance, </w:t>
            </w:r>
            <w:r w:rsidRPr="009D6023">
              <w:rPr>
                <w:rFonts w:cs="Arial"/>
                <w:i/>
                <w:sz w:val="22"/>
                <w:szCs w:val="22"/>
                <w:lang w:eastAsia="en-AU"/>
              </w:rPr>
              <w:t xml:space="preserve">e.g. compensable expenses to comply with regulatory requirements incurred by complainant </w:t>
            </w:r>
          </w:p>
          <w:p w14:paraId="56635BA6" w14:textId="77777777" w:rsidR="00FB4E5F" w:rsidRPr="009D6023" w:rsidRDefault="00FB4E5F" w:rsidP="00AF04D3">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 xml:space="preserve">regulatory impacts, </w:t>
            </w:r>
            <w:r w:rsidRPr="009D6023">
              <w:rPr>
                <w:rFonts w:cs="Arial"/>
                <w:i/>
                <w:sz w:val="22"/>
                <w:szCs w:val="22"/>
                <w:lang w:eastAsia="en-AU"/>
              </w:rPr>
              <w:t>e.g. restrictions or prohibitions under management plans on existing use of the land where landholders are injuriously affected</w:t>
            </w:r>
          </w:p>
          <w:p w14:paraId="3CBFD056" w14:textId="77777777" w:rsidR="00FB4E5F" w:rsidRPr="009D6023" w:rsidRDefault="00FB4E5F" w:rsidP="00AF04D3">
            <w:pPr>
              <w:pStyle w:val="Tabletext"/>
              <w:numPr>
                <w:ilvl w:val="0"/>
                <w:numId w:val="32"/>
              </w:numPr>
              <w:spacing w:before="60" w:after="60" w:line="240" w:lineRule="auto"/>
              <w:rPr>
                <w:rFonts w:cs="Arial"/>
                <w:i/>
                <w:sz w:val="22"/>
                <w:szCs w:val="22"/>
                <w:lang w:eastAsia="en-AU"/>
              </w:rPr>
            </w:pPr>
            <w:r w:rsidRPr="009D6023">
              <w:rPr>
                <w:rFonts w:cs="Arial"/>
                <w:sz w:val="22"/>
                <w:szCs w:val="22"/>
                <w:lang w:eastAsia="en-AU"/>
              </w:rPr>
              <w:t>other claims within legislated compensation parameters.</w:t>
            </w:r>
          </w:p>
          <w:p w14:paraId="25A855B3" w14:textId="77777777" w:rsidR="00FB4E5F" w:rsidRPr="009D6023" w:rsidRDefault="00FB4E5F" w:rsidP="00AF04D3">
            <w:pPr>
              <w:pStyle w:val="Tabletext"/>
              <w:spacing w:before="60" w:after="60" w:line="240" w:lineRule="auto"/>
              <w:rPr>
                <w:rFonts w:cs="Arial"/>
                <w:bCs/>
                <w:sz w:val="22"/>
                <w:szCs w:val="22"/>
              </w:rPr>
            </w:pPr>
            <w:r w:rsidRPr="009D6023">
              <w:rPr>
                <w:rFonts w:cs="Arial"/>
                <w:bCs/>
                <w:sz w:val="22"/>
                <w:szCs w:val="22"/>
              </w:rPr>
              <w:t>Records may include, but are not limited to:</w:t>
            </w:r>
          </w:p>
          <w:p w14:paraId="45EC816E" w14:textId="77777777" w:rsidR="00FB4E5F" w:rsidRPr="009D6023" w:rsidRDefault="00FB4E5F" w:rsidP="00AF04D3">
            <w:pPr>
              <w:pStyle w:val="Tabletext"/>
              <w:numPr>
                <w:ilvl w:val="0"/>
                <w:numId w:val="33"/>
              </w:numPr>
              <w:spacing w:before="60" w:after="60" w:line="240" w:lineRule="auto"/>
              <w:rPr>
                <w:rFonts w:cs="Arial"/>
                <w:bCs/>
                <w:sz w:val="22"/>
                <w:szCs w:val="22"/>
              </w:rPr>
            </w:pPr>
            <w:r w:rsidRPr="009D6023">
              <w:rPr>
                <w:rFonts w:cs="Arial"/>
                <w:bCs/>
                <w:sz w:val="22"/>
                <w:szCs w:val="22"/>
              </w:rPr>
              <w:t xml:space="preserve">assessments </w:t>
            </w:r>
          </w:p>
          <w:p w14:paraId="1D2E24CA" w14:textId="77777777" w:rsidR="00FB4E5F" w:rsidRPr="009D6023" w:rsidRDefault="00FB4E5F" w:rsidP="00AF04D3">
            <w:pPr>
              <w:pStyle w:val="Tabletext"/>
              <w:numPr>
                <w:ilvl w:val="0"/>
                <w:numId w:val="33"/>
              </w:numPr>
              <w:spacing w:before="60" w:after="60" w:line="240" w:lineRule="auto"/>
              <w:rPr>
                <w:rFonts w:cs="Arial"/>
                <w:bCs/>
                <w:sz w:val="22"/>
                <w:szCs w:val="22"/>
              </w:rPr>
            </w:pPr>
            <w:r w:rsidRPr="009D6023">
              <w:rPr>
                <w:rFonts w:cs="Arial"/>
                <w:bCs/>
                <w:sz w:val="22"/>
                <w:szCs w:val="22"/>
              </w:rPr>
              <w:t>compensation claim applications/requests</w:t>
            </w:r>
          </w:p>
          <w:p w14:paraId="0E462C55" w14:textId="77777777" w:rsidR="00FB4E5F" w:rsidRPr="009D6023" w:rsidRDefault="00FB4E5F" w:rsidP="00AF04D3">
            <w:pPr>
              <w:pStyle w:val="Tabletext"/>
              <w:numPr>
                <w:ilvl w:val="0"/>
                <w:numId w:val="33"/>
              </w:numPr>
              <w:spacing w:before="60" w:after="60" w:line="240" w:lineRule="auto"/>
              <w:rPr>
                <w:rFonts w:cs="Arial"/>
                <w:b/>
                <w:bCs/>
                <w:szCs w:val="22"/>
                <w:lang w:eastAsia="en-AU"/>
              </w:rPr>
            </w:pPr>
            <w:r w:rsidRPr="009D6023">
              <w:rPr>
                <w:rFonts w:cs="Arial"/>
                <w:bCs/>
                <w:sz w:val="22"/>
                <w:szCs w:val="22"/>
              </w:rPr>
              <w:t>notifications</w:t>
            </w:r>
          </w:p>
          <w:p w14:paraId="351F6F47" w14:textId="77777777" w:rsidR="00FB4E5F" w:rsidRPr="009D6023" w:rsidRDefault="00FB4E5F" w:rsidP="00AF04D3">
            <w:pPr>
              <w:pStyle w:val="Tabletext"/>
              <w:numPr>
                <w:ilvl w:val="0"/>
                <w:numId w:val="33"/>
              </w:numPr>
              <w:spacing w:before="60" w:after="60" w:line="240" w:lineRule="auto"/>
              <w:rPr>
                <w:rFonts w:cs="Arial"/>
                <w:b/>
                <w:bCs/>
                <w:szCs w:val="22"/>
                <w:lang w:eastAsia="en-AU"/>
              </w:rPr>
            </w:pPr>
            <w:r w:rsidRPr="009D6023">
              <w:rPr>
                <w:rFonts w:cs="Arial"/>
                <w:bCs/>
                <w:sz w:val="22"/>
                <w:szCs w:val="22"/>
              </w:rPr>
              <w:t>claim approvals, advice payments</w:t>
            </w:r>
          </w:p>
          <w:p w14:paraId="11FCCBB1" w14:textId="77777777" w:rsidR="00FB4E5F" w:rsidRPr="009D6023" w:rsidRDefault="00FB4E5F" w:rsidP="00AF04D3">
            <w:pPr>
              <w:pStyle w:val="Tabletext"/>
              <w:numPr>
                <w:ilvl w:val="0"/>
                <w:numId w:val="33"/>
              </w:numPr>
              <w:spacing w:before="60" w:after="60" w:line="240" w:lineRule="auto"/>
              <w:rPr>
                <w:sz w:val="22"/>
                <w:szCs w:val="22"/>
              </w:rPr>
            </w:pPr>
            <w:r w:rsidRPr="009D6023">
              <w:rPr>
                <w:rFonts w:cs="Arial"/>
                <w:bCs/>
                <w:sz w:val="22"/>
                <w:szCs w:val="22"/>
              </w:rPr>
              <w:t>Gazette notices.</w:t>
            </w:r>
          </w:p>
        </w:tc>
        <w:tc>
          <w:tcPr>
            <w:tcW w:w="1107" w:type="pct"/>
            <w:shd w:val="clear" w:color="auto" w:fill="auto"/>
          </w:tcPr>
          <w:p w14:paraId="2A1EF110" w14:textId="77777777" w:rsidR="00FB4E5F" w:rsidRPr="000F7D70" w:rsidRDefault="00FB4E5F" w:rsidP="00AF04D3">
            <w:pPr>
              <w:pStyle w:val="Tabletext"/>
              <w:spacing w:before="60" w:after="60" w:line="240" w:lineRule="auto"/>
              <w:rPr>
                <w:sz w:val="22"/>
                <w:szCs w:val="22"/>
              </w:rPr>
            </w:pPr>
            <w:r w:rsidRPr="000F7D70">
              <w:rPr>
                <w:rFonts w:cs="Arial"/>
                <w:sz w:val="22"/>
                <w:szCs w:val="22"/>
                <w:lang w:eastAsia="en-AU"/>
              </w:rPr>
              <w:t>7 years after claim determined</w:t>
            </w:r>
            <w:r>
              <w:rPr>
                <w:rFonts w:cs="Arial"/>
                <w:sz w:val="22"/>
                <w:szCs w:val="22"/>
                <w:lang w:eastAsia="en-AU"/>
              </w:rPr>
              <w:t>.</w:t>
            </w:r>
          </w:p>
        </w:tc>
      </w:tr>
      <w:tr w:rsidR="00381BB1" w:rsidRPr="000F7D70" w14:paraId="4E3DBF10" w14:textId="77777777" w:rsidTr="000402C2">
        <w:tblPrEx>
          <w:tblCellMar>
            <w:top w:w="57" w:type="dxa"/>
            <w:left w:w="119" w:type="dxa"/>
            <w:right w:w="119" w:type="dxa"/>
          </w:tblCellMar>
        </w:tblPrEx>
        <w:tc>
          <w:tcPr>
            <w:tcW w:w="486" w:type="pct"/>
            <w:shd w:val="clear" w:color="auto" w:fill="auto"/>
          </w:tcPr>
          <w:p w14:paraId="2392FF35" w14:textId="410650E1" w:rsidR="00381BB1" w:rsidRPr="000402C2" w:rsidRDefault="00FB4E5F" w:rsidP="000F7D70">
            <w:pPr>
              <w:pStyle w:val="Tabletext"/>
              <w:spacing w:before="60" w:after="60" w:line="240" w:lineRule="auto"/>
              <w:rPr>
                <w:sz w:val="22"/>
                <w:szCs w:val="22"/>
              </w:rPr>
            </w:pPr>
            <w:r w:rsidRPr="000402C2">
              <w:rPr>
                <w:sz w:val="22"/>
                <w:szCs w:val="22"/>
              </w:rPr>
              <w:t>1.5.3</w:t>
            </w:r>
          </w:p>
        </w:tc>
        <w:tc>
          <w:tcPr>
            <w:tcW w:w="3407" w:type="pct"/>
            <w:shd w:val="clear" w:color="auto" w:fill="auto"/>
          </w:tcPr>
          <w:p w14:paraId="59555E0F" w14:textId="77777777" w:rsidR="00381BB1" w:rsidRPr="000F7D70" w:rsidRDefault="00381BB1" w:rsidP="000F7D70">
            <w:pPr>
              <w:spacing w:before="60"/>
              <w:rPr>
                <w:rFonts w:cs="Arial"/>
                <w:b/>
                <w:bCs/>
                <w:i/>
                <w:szCs w:val="22"/>
                <w:lang w:eastAsia="en-AU"/>
              </w:rPr>
            </w:pPr>
            <w:r>
              <w:rPr>
                <w:rFonts w:cs="Arial"/>
                <w:b/>
                <w:bCs/>
                <w:i/>
                <w:szCs w:val="22"/>
                <w:lang w:eastAsia="en-AU"/>
              </w:rPr>
              <w:t>Cost recovery – heritage c</w:t>
            </w:r>
            <w:r w:rsidRPr="000F7D70">
              <w:rPr>
                <w:rFonts w:cs="Arial"/>
                <w:b/>
                <w:bCs/>
                <w:i/>
                <w:szCs w:val="22"/>
                <w:lang w:eastAsia="en-AU"/>
              </w:rPr>
              <w:t xml:space="preserve">onservation </w:t>
            </w:r>
            <w:r>
              <w:rPr>
                <w:rFonts w:cs="Arial"/>
                <w:b/>
                <w:bCs/>
                <w:i/>
                <w:szCs w:val="22"/>
                <w:lang w:eastAsia="en-AU"/>
              </w:rPr>
              <w:t>v</w:t>
            </w:r>
            <w:r w:rsidRPr="000F7D70">
              <w:rPr>
                <w:rFonts w:cs="Arial"/>
                <w:b/>
                <w:bCs/>
                <w:i/>
                <w:szCs w:val="22"/>
                <w:lang w:eastAsia="en-AU"/>
              </w:rPr>
              <w:t>alue</w:t>
            </w:r>
          </w:p>
          <w:p w14:paraId="3B063C11" w14:textId="06461EF2" w:rsidR="00381BB1" w:rsidRPr="000F7D70" w:rsidRDefault="00381BB1" w:rsidP="000F7D70">
            <w:pPr>
              <w:spacing w:before="60"/>
              <w:rPr>
                <w:rFonts w:cs="Arial"/>
                <w:szCs w:val="22"/>
                <w:lang w:eastAsia="en-AU"/>
              </w:rPr>
            </w:pPr>
            <w:r w:rsidRPr="000F7D70">
              <w:rPr>
                <w:rFonts w:cs="Arial"/>
                <w:szCs w:val="22"/>
                <w:lang w:eastAsia="en-AU"/>
              </w:rPr>
              <w:t xml:space="preserve">Records relating to </w:t>
            </w:r>
            <w:r w:rsidRPr="009D6023">
              <w:rPr>
                <w:rFonts w:cs="Arial"/>
                <w:szCs w:val="22"/>
                <w:lang w:eastAsia="en-AU"/>
              </w:rPr>
              <w:t xml:space="preserve">claims for compensation </w:t>
            </w:r>
            <w:r w:rsidR="004809AB" w:rsidRPr="009D6023">
              <w:rPr>
                <w:rFonts w:cs="Arial"/>
                <w:szCs w:val="22"/>
                <w:lang w:eastAsia="en-AU"/>
              </w:rPr>
              <w:t xml:space="preserve">brought by the Department of Environment and Heritage Protection </w:t>
            </w:r>
            <w:r w:rsidRPr="009D6023">
              <w:rPr>
                <w:rFonts w:cs="Arial"/>
                <w:szCs w:val="22"/>
                <w:lang w:eastAsia="en-AU"/>
              </w:rPr>
              <w:t>for costs, damage or loss for various heritage conservation related items under heritage conservation related legislation</w:t>
            </w:r>
            <w:r w:rsidRPr="000F7D70">
              <w:rPr>
                <w:rFonts w:cs="Arial"/>
                <w:szCs w:val="22"/>
                <w:lang w:eastAsia="en-AU"/>
              </w:rPr>
              <w:t>, including, but not limited to claims for damage or loss of:</w:t>
            </w:r>
          </w:p>
          <w:p w14:paraId="793B311D" w14:textId="77777777" w:rsidR="00381BB1" w:rsidRPr="00BA6D84" w:rsidRDefault="00381BB1" w:rsidP="000B17C1">
            <w:pPr>
              <w:numPr>
                <w:ilvl w:val="0"/>
                <w:numId w:val="34"/>
              </w:numPr>
              <w:spacing w:before="60" w:line="240" w:lineRule="auto"/>
              <w:rPr>
                <w:rFonts w:cs="Arial"/>
                <w:i/>
                <w:szCs w:val="22"/>
                <w:lang w:eastAsia="en-AU"/>
              </w:rPr>
            </w:pPr>
            <w:r w:rsidRPr="00BA6D84">
              <w:rPr>
                <w:rFonts w:cs="Arial"/>
                <w:szCs w:val="22"/>
                <w:lang w:eastAsia="en-AU"/>
              </w:rPr>
              <w:t>built environments, including repairs and replacements of items</w:t>
            </w:r>
            <w:r>
              <w:rPr>
                <w:rFonts w:cs="Arial"/>
                <w:szCs w:val="22"/>
                <w:lang w:eastAsia="en-AU"/>
              </w:rPr>
              <w:t>,</w:t>
            </w:r>
            <w:r w:rsidRPr="00BA6D84">
              <w:rPr>
                <w:rFonts w:cs="Arial"/>
                <w:szCs w:val="22"/>
                <w:lang w:eastAsia="en-AU"/>
              </w:rPr>
              <w:t xml:space="preserve"> </w:t>
            </w:r>
            <w:r w:rsidRPr="00BA6D84">
              <w:rPr>
                <w:rFonts w:cs="Arial"/>
                <w:i/>
                <w:szCs w:val="22"/>
                <w:lang w:eastAsia="en-AU"/>
              </w:rPr>
              <w:t>e.g. buildings, out-buildings, landscaping, other fixtures and features</w:t>
            </w:r>
          </w:p>
          <w:p w14:paraId="6ED816AD" w14:textId="77777777" w:rsidR="00381BB1" w:rsidRPr="00BA6D84" w:rsidRDefault="00381BB1" w:rsidP="000B17C1">
            <w:pPr>
              <w:numPr>
                <w:ilvl w:val="0"/>
                <w:numId w:val="34"/>
              </w:numPr>
              <w:spacing w:before="60" w:line="240" w:lineRule="auto"/>
              <w:rPr>
                <w:rFonts w:cs="Arial"/>
                <w:i/>
                <w:szCs w:val="22"/>
                <w:lang w:eastAsia="en-AU"/>
              </w:rPr>
            </w:pPr>
            <w:r w:rsidRPr="00BA6D84">
              <w:rPr>
                <w:rFonts w:cs="Arial"/>
                <w:szCs w:val="22"/>
                <w:lang w:eastAsia="en-AU"/>
              </w:rPr>
              <w:t>natural environments, including restoration or rehabilitation of particular areas</w:t>
            </w:r>
            <w:r>
              <w:rPr>
                <w:rFonts w:cs="Arial"/>
                <w:szCs w:val="22"/>
                <w:lang w:eastAsia="en-AU"/>
              </w:rPr>
              <w:t>,</w:t>
            </w:r>
            <w:r w:rsidRPr="00BA6D84">
              <w:rPr>
                <w:rFonts w:cs="Arial"/>
                <w:szCs w:val="22"/>
                <w:lang w:eastAsia="en-AU"/>
              </w:rPr>
              <w:t xml:space="preserve"> </w:t>
            </w:r>
            <w:r w:rsidRPr="00BA6D84">
              <w:rPr>
                <w:rFonts w:cs="Arial"/>
                <w:i/>
                <w:szCs w:val="22"/>
                <w:lang w:eastAsia="en-AU"/>
              </w:rPr>
              <w:t>e.g. world heritage protected sites</w:t>
            </w:r>
          </w:p>
          <w:p w14:paraId="72EACF79" w14:textId="77777777" w:rsidR="00381BB1" w:rsidRPr="00BA6D84" w:rsidRDefault="00381BB1" w:rsidP="000B17C1">
            <w:pPr>
              <w:numPr>
                <w:ilvl w:val="0"/>
                <w:numId w:val="34"/>
              </w:numPr>
              <w:spacing w:before="60" w:line="240" w:lineRule="auto"/>
              <w:rPr>
                <w:rFonts w:cs="Arial"/>
                <w:i/>
                <w:szCs w:val="22"/>
                <w:lang w:eastAsia="en-AU"/>
              </w:rPr>
            </w:pPr>
            <w:r w:rsidRPr="00BA6D84">
              <w:rPr>
                <w:rFonts w:cs="Arial"/>
                <w:szCs w:val="22"/>
                <w:lang w:eastAsia="en-AU"/>
              </w:rPr>
              <w:lastRenderedPageBreak/>
              <w:t>objects and items with historical value and significance to cultural heritage conservation outcomes</w:t>
            </w:r>
            <w:r>
              <w:rPr>
                <w:rFonts w:cs="Arial"/>
                <w:szCs w:val="22"/>
                <w:lang w:eastAsia="en-AU"/>
              </w:rPr>
              <w:t>,</w:t>
            </w:r>
            <w:r w:rsidRPr="00BA6D84">
              <w:rPr>
                <w:rFonts w:cs="Arial"/>
                <w:szCs w:val="22"/>
                <w:lang w:eastAsia="en-AU"/>
              </w:rPr>
              <w:t xml:space="preserve"> </w:t>
            </w:r>
            <w:r w:rsidRPr="00BA6D84">
              <w:rPr>
                <w:rFonts w:cs="Arial"/>
                <w:i/>
                <w:szCs w:val="22"/>
                <w:lang w:eastAsia="en-AU"/>
              </w:rPr>
              <w:t>e.g. pictures, prints, exhibits, artefacts, curios, objects of natural history, objects works of art, books, maps, manuscripts, documents, papers, etc.</w:t>
            </w:r>
          </w:p>
          <w:p w14:paraId="35265310" w14:textId="77777777" w:rsidR="00381BB1" w:rsidRPr="000F7D70" w:rsidRDefault="00381BB1" w:rsidP="000B17C1">
            <w:pPr>
              <w:numPr>
                <w:ilvl w:val="0"/>
                <w:numId w:val="34"/>
              </w:numPr>
              <w:spacing w:before="60" w:line="240" w:lineRule="auto"/>
              <w:rPr>
                <w:rFonts w:cs="Arial"/>
                <w:szCs w:val="22"/>
                <w:lang w:eastAsia="en-AU"/>
              </w:rPr>
            </w:pPr>
            <w:r w:rsidRPr="000F7D70">
              <w:rPr>
                <w:rFonts w:cs="Arial"/>
                <w:szCs w:val="22"/>
                <w:lang w:eastAsia="en-AU"/>
              </w:rPr>
              <w:t>other items of value to various heritage trusts through their rarity,</w:t>
            </w:r>
            <w:r>
              <w:rPr>
                <w:rFonts w:cs="Arial"/>
                <w:szCs w:val="22"/>
                <w:lang w:eastAsia="en-AU"/>
              </w:rPr>
              <w:t xml:space="preserve"> </w:t>
            </w:r>
            <w:r w:rsidRPr="000F7D70">
              <w:rPr>
                <w:rFonts w:cs="Arial"/>
                <w:szCs w:val="22"/>
                <w:lang w:eastAsia="en-AU"/>
              </w:rPr>
              <w:t>uniqueness or the information they provide</w:t>
            </w:r>
            <w:r>
              <w:rPr>
                <w:rFonts w:cs="Arial"/>
                <w:szCs w:val="22"/>
                <w:lang w:eastAsia="en-AU"/>
              </w:rPr>
              <w:t>.</w:t>
            </w:r>
          </w:p>
          <w:p w14:paraId="1A4D5B44" w14:textId="77777777" w:rsidR="00381BB1" w:rsidRPr="000F7D70" w:rsidRDefault="00381BB1"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4B2FA00" w14:textId="77777777" w:rsidR="00381BB1" w:rsidRPr="000F7D70" w:rsidRDefault="00381BB1" w:rsidP="000B17C1">
            <w:pPr>
              <w:pStyle w:val="Tabletext"/>
              <w:numPr>
                <w:ilvl w:val="0"/>
                <w:numId w:val="35"/>
              </w:numPr>
              <w:spacing w:before="60" w:after="60" w:line="240" w:lineRule="auto"/>
              <w:rPr>
                <w:rFonts w:cs="Arial"/>
                <w:bCs/>
                <w:sz w:val="22"/>
                <w:szCs w:val="22"/>
              </w:rPr>
            </w:pPr>
            <w:r w:rsidRPr="000F7D70">
              <w:rPr>
                <w:rFonts w:cs="Arial"/>
                <w:bCs/>
                <w:sz w:val="22"/>
                <w:szCs w:val="22"/>
              </w:rPr>
              <w:t xml:space="preserve">assessments </w:t>
            </w:r>
          </w:p>
          <w:p w14:paraId="012D919E" w14:textId="77777777" w:rsidR="00381BB1" w:rsidRPr="000F7D70" w:rsidRDefault="00381BB1" w:rsidP="000B17C1">
            <w:pPr>
              <w:pStyle w:val="Tabletext"/>
              <w:numPr>
                <w:ilvl w:val="0"/>
                <w:numId w:val="35"/>
              </w:numPr>
              <w:spacing w:before="60" w:after="60" w:line="240" w:lineRule="auto"/>
              <w:rPr>
                <w:rFonts w:cs="Arial"/>
                <w:bCs/>
                <w:sz w:val="22"/>
                <w:szCs w:val="22"/>
              </w:rPr>
            </w:pPr>
            <w:r w:rsidRPr="000F7D70">
              <w:rPr>
                <w:rFonts w:cs="Arial"/>
                <w:bCs/>
                <w:sz w:val="22"/>
                <w:szCs w:val="22"/>
              </w:rPr>
              <w:t>compensation claim applications</w:t>
            </w:r>
          </w:p>
          <w:p w14:paraId="4C38160A" w14:textId="77777777" w:rsidR="00381BB1" w:rsidRPr="000F7D70" w:rsidRDefault="00381BB1" w:rsidP="000B17C1">
            <w:pPr>
              <w:pStyle w:val="Tabletext"/>
              <w:numPr>
                <w:ilvl w:val="0"/>
                <w:numId w:val="35"/>
              </w:numPr>
              <w:spacing w:before="60" w:after="60" w:line="240" w:lineRule="auto"/>
              <w:rPr>
                <w:rFonts w:cs="Arial"/>
                <w:b/>
                <w:bCs/>
                <w:szCs w:val="22"/>
                <w:lang w:eastAsia="en-AU"/>
              </w:rPr>
            </w:pPr>
            <w:r w:rsidRPr="000F7D70">
              <w:rPr>
                <w:rFonts w:cs="Arial"/>
                <w:bCs/>
                <w:sz w:val="22"/>
                <w:szCs w:val="22"/>
              </w:rPr>
              <w:t>notifications</w:t>
            </w:r>
          </w:p>
          <w:p w14:paraId="1EB26DF4" w14:textId="77777777" w:rsidR="00381BB1" w:rsidRPr="000F7D70" w:rsidRDefault="00381BB1" w:rsidP="000B17C1">
            <w:pPr>
              <w:pStyle w:val="Tabletext"/>
              <w:numPr>
                <w:ilvl w:val="0"/>
                <w:numId w:val="35"/>
              </w:numPr>
              <w:spacing w:before="60" w:after="60" w:line="240" w:lineRule="auto"/>
              <w:rPr>
                <w:rFonts w:cs="Arial"/>
                <w:b/>
                <w:bCs/>
                <w:szCs w:val="22"/>
                <w:lang w:eastAsia="en-AU"/>
              </w:rPr>
            </w:pPr>
            <w:r w:rsidRPr="000F7D70">
              <w:rPr>
                <w:rFonts w:cs="Arial"/>
                <w:bCs/>
                <w:sz w:val="22"/>
                <w:szCs w:val="22"/>
              </w:rPr>
              <w:t>claim approvals, advice payments</w:t>
            </w:r>
          </w:p>
          <w:p w14:paraId="3E30F34C" w14:textId="77777777" w:rsidR="00381BB1" w:rsidRPr="000F7D70" w:rsidRDefault="00381BB1" w:rsidP="000B17C1">
            <w:pPr>
              <w:pStyle w:val="Tabletext"/>
              <w:numPr>
                <w:ilvl w:val="0"/>
                <w:numId w:val="5"/>
              </w:numPr>
              <w:spacing w:before="60" w:after="60" w:line="240" w:lineRule="auto"/>
              <w:rPr>
                <w:sz w:val="22"/>
                <w:szCs w:val="22"/>
              </w:rPr>
            </w:pPr>
            <w:r w:rsidRPr="000F7D70">
              <w:rPr>
                <w:rFonts w:cs="Arial"/>
                <w:bCs/>
                <w:sz w:val="22"/>
                <w:szCs w:val="22"/>
              </w:rPr>
              <w:t>Gazette notices</w:t>
            </w:r>
            <w:r>
              <w:rPr>
                <w:rFonts w:cs="Arial"/>
                <w:bCs/>
                <w:sz w:val="22"/>
                <w:szCs w:val="22"/>
              </w:rPr>
              <w:t>.</w:t>
            </w:r>
          </w:p>
        </w:tc>
        <w:tc>
          <w:tcPr>
            <w:tcW w:w="1107" w:type="pct"/>
            <w:shd w:val="clear" w:color="auto" w:fill="auto"/>
          </w:tcPr>
          <w:p w14:paraId="76F27349" w14:textId="77777777" w:rsidR="00381BB1" w:rsidRPr="000F7D70" w:rsidRDefault="00381BB1" w:rsidP="000F7D70">
            <w:pPr>
              <w:pStyle w:val="Tabletext"/>
              <w:spacing w:before="60" w:after="60" w:line="240" w:lineRule="auto"/>
              <w:rPr>
                <w:sz w:val="22"/>
                <w:szCs w:val="22"/>
              </w:rPr>
            </w:pPr>
            <w:r w:rsidRPr="000F7D70">
              <w:rPr>
                <w:rFonts w:cs="Arial"/>
                <w:sz w:val="22"/>
                <w:szCs w:val="22"/>
                <w:lang w:eastAsia="en-AU"/>
              </w:rPr>
              <w:lastRenderedPageBreak/>
              <w:t>7 years after claim determined</w:t>
            </w:r>
            <w:r>
              <w:rPr>
                <w:rFonts w:cs="Arial"/>
                <w:sz w:val="22"/>
                <w:szCs w:val="22"/>
                <w:lang w:eastAsia="en-AU"/>
              </w:rPr>
              <w:t>.</w:t>
            </w:r>
          </w:p>
        </w:tc>
      </w:tr>
      <w:tr w:rsidR="000913CF" w:rsidRPr="000F7D70" w14:paraId="0E217E1A" w14:textId="77777777" w:rsidTr="000402C2">
        <w:tblPrEx>
          <w:tblCellMar>
            <w:top w:w="57" w:type="dxa"/>
            <w:left w:w="119" w:type="dxa"/>
            <w:right w:w="119" w:type="dxa"/>
          </w:tblCellMar>
        </w:tblPrEx>
        <w:tc>
          <w:tcPr>
            <w:tcW w:w="486" w:type="pct"/>
            <w:shd w:val="clear" w:color="auto" w:fill="auto"/>
          </w:tcPr>
          <w:p w14:paraId="31D7B948" w14:textId="77777777" w:rsidR="000913CF" w:rsidRPr="000402C2" w:rsidRDefault="000913CF" w:rsidP="002D3159">
            <w:pPr>
              <w:pStyle w:val="Tabletext"/>
              <w:spacing w:before="60" w:after="60" w:line="240" w:lineRule="auto"/>
              <w:rPr>
                <w:sz w:val="22"/>
                <w:szCs w:val="22"/>
              </w:rPr>
            </w:pPr>
            <w:r w:rsidRPr="000402C2">
              <w:rPr>
                <w:sz w:val="22"/>
                <w:szCs w:val="22"/>
              </w:rPr>
              <w:t>1.6</w:t>
            </w:r>
          </w:p>
        </w:tc>
        <w:tc>
          <w:tcPr>
            <w:tcW w:w="4514" w:type="pct"/>
            <w:gridSpan w:val="2"/>
            <w:shd w:val="clear" w:color="auto" w:fill="auto"/>
          </w:tcPr>
          <w:p w14:paraId="3BEBCB49" w14:textId="77777777" w:rsidR="000913CF" w:rsidRPr="00CB5D3E" w:rsidRDefault="000913CF" w:rsidP="002D3159">
            <w:pPr>
              <w:pStyle w:val="Heading30"/>
              <w:spacing w:before="60" w:after="60"/>
            </w:pPr>
            <w:r>
              <w:t>CONSERVATION</w:t>
            </w:r>
          </w:p>
          <w:p w14:paraId="5FE277F9" w14:textId="77777777" w:rsidR="000913CF" w:rsidRPr="000F7D70" w:rsidRDefault="000913CF" w:rsidP="00793F03">
            <w:pPr>
              <w:pStyle w:val="Tabletext"/>
              <w:spacing w:before="60" w:after="60" w:line="240" w:lineRule="auto"/>
              <w:rPr>
                <w:rFonts w:cs="Arial"/>
                <w:sz w:val="22"/>
                <w:szCs w:val="22"/>
                <w:lang w:eastAsia="en-AU"/>
              </w:rPr>
            </w:pPr>
            <w:r w:rsidRPr="00E92866">
              <w:rPr>
                <w:i/>
                <w:sz w:val="22"/>
                <w:szCs w:val="22"/>
              </w:rPr>
              <w:t>The activities involved in the preservation, protection, maintenance, restoration and, enhancement of properties, including buildings and land, and information resources and artefacts</w:t>
            </w:r>
            <w:r w:rsidR="00793F03">
              <w:rPr>
                <w:i/>
                <w:sz w:val="22"/>
                <w:szCs w:val="22"/>
              </w:rPr>
              <w:t>.</w:t>
            </w:r>
          </w:p>
        </w:tc>
      </w:tr>
      <w:tr w:rsidR="00D06D7C" w:rsidRPr="000F7D70" w14:paraId="18B7337C" w14:textId="77777777" w:rsidTr="000402C2">
        <w:tblPrEx>
          <w:tblCellMar>
            <w:top w:w="57" w:type="dxa"/>
            <w:left w:w="119" w:type="dxa"/>
            <w:right w:w="119" w:type="dxa"/>
          </w:tblCellMar>
        </w:tblPrEx>
        <w:tc>
          <w:tcPr>
            <w:tcW w:w="486" w:type="pct"/>
            <w:shd w:val="clear" w:color="auto" w:fill="auto"/>
          </w:tcPr>
          <w:p w14:paraId="35EF5B7A" w14:textId="77777777" w:rsidR="00D06D7C" w:rsidRPr="000402C2" w:rsidRDefault="00D06D7C" w:rsidP="00D06D7C">
            <w:pPr>
              <w:pStyle w:val="Tabletext"/>
              <w:spacing w:before="60" w:after="60" w:line="240" w:lineRule="auto"/>
              <w:rPr>
                <w:sz w:val="22"/>
                <w:szCs w:val="22"/>
              </w:rPr>
            </w:pPr>
            <w:r w:rsidRPr="000402C2">
              <w:rPr>
                <w:sz w:val="22"/>
                <w:szCs w:val="22"/>
              </w:rPr>
              <w:t>1.6.1</w:t>
            </w:r>
          </w:p>
        </w:tc>
        <w:tc>
          <w:tcPr>
            <w:tcW w:w="3407" w:type="pct"/>
            <w:shd w:val="clear" w:color="auto" w:fill="auto"/>
          </w:tcPr>
          <w:p w14:paraId="3A951B5B" w14:textId="77777777" w:rsidR="00D06D7C" w:rsidRPr="000F7D70" w:rsidRDefault="00D06D7C" w:rsidP="00D06D7C">
            <w:pPr>
              <w:pStyle w:val="Tablesub-heading"/>
              <w:spacing w:before="60" w:after="60"/>
              <w:rPr>
                <w:i/>
                <w:szCs w:val="22"/>
              </w:rPr>
            </w:pPr>
            <w:r w:rsidRPr="000F7D70">
              <w:rPr>
                <w:i/>
                <w:szCs w:val="22"/>
              </w:rPr>
              <w:t xml:space="preserve">Built and </w:t>
            </w:r>
            <w:r>
              <w:rPr>
                <w:i/>
                <w:szCs w:val="22"/>
              </w:rPr>
              <w:t>n</w:t>
            </w:r>
            <w:r w:rsidRPr="000F7D70">
              <w:rPr>
                <w:i/>
                <w:szCs w:val="22"/>
              </w:rPr>
              <w:t xml:space="preserve">atural </w:t>
            </w:r>
            <w:r>
              <w:rPr>
                <w:i/>
                <w:szCs w:val="22"/>
              </w:rPr>
              <w:t>e</w:t>
            </w:r>
            <w:r w:rsidRPr="000F7D70">
              <w:rPr>
                <w:i/>
                <w:szCs w:val="22"/>
              </w:rPr>
              <w:t>nvironments</w:t>
            </w:r>
          </w:p>
          <w:p w14:paraId="05474934" w14:textId="77777777" w:rsidR="00D06D7C" w:rsidRPr="000F7D70" w:rsidRDefault="00D06D7C" w:rsidP="00D06D7C">
            <w:pPr>
              <w:pStyle w:val="Tabletext"/>
              <w:spacing w:before="60" w:after="60" w:line="240" w:lineRule="auto"/>
              <w:rPr>
                <w:rFonts w:cs="Arial"/>
                <w:bCs/>
                <w:sz w:val="22"/>
                <w:szCs w:val="22"/>
                <w:lang w:eastAsia="en-AU"/>
              </w:rPr>
            </w:pPr>
            <w:r w:rsidRPr="000F7D70">
              <w:rPr>
                <w:rFonts w:cs="Arial"/>
                <w:bCs/>
                <w:sz w:val="22"/>
                <w:szCs w:val="22"/>
                <w:lang w:eastAsia="en-AU"/>
              </w:rPr>
              <w:t>Records relating to the preservation, protection, restoration and enhancement of land, built and natural environments, places, sites and property, including:</w:t>
            </w:r>
            <w:r>
              <w:rPr>
                <w:rFonts w:cs="Arial"/>
                <w:bCs/>
                <w:sz w:val="22"/>
                <w:szCs w:val="22"/>
                <w:lang w:eastAsia="en-AU"/>
              </w:rPr>
              <w:t xml:space="preserve"> </w:t>
            </w:r>
          </w:p>
          <w:p w14:paraId="1AD00CE3" w14:textId="77777777" w:rsidR="00D06D7C" w:rsidRPr="00BA6D84" w:rsidRDefault="00D06D7C" w:rsidP="000B17C1">
            <w:pPr>
              <w:numPr>
                <w:ilvl w:val="0"/>
                <w:numId w:val="36"/>
              </w:numPr>
              <w:spacing w:before="60" w:line="240" w:lineRule="auto"/>
              <w:rPr>
                <w:rFonts w:cs="Arial"/>
                <w:i/>
                <w:szCs w:val="22"/>
                <w:lang w:eastAsia="en-AU"/>
              </w:rPr>
            </w:pPr>
            <w:r w:rsidRPr="00BA6D84">
              <w:rPr>
                <w:rFonts w:cs="Arial"/>
                <w:szCs w:val="22"/>
                <w:lang w:eastAsia="en-AU"/>
              </w:rPr>
              <w:t>built environments, including repairs and replacements of items</w:t>
            </w:r>
            <w:r>
              <w:rPr>
                <w:rFonts w:cs="Arial"/>
                <w:szCs w:val="22"/>
                <w:lang w:eastAsia="en-AU"/>
              </w:rPr>
              <w:t>,</w:t>
            </w:r>
            <w:r w:rsidRPr="00BA6D84">
              <w:rPr>
                <w:rFonts w:cs="Arial"/>
                <w:szCs w:val="22"/>
                <w:lang w:eastAsia="en-AU"/>
              </w:rPr>
              <w:t xml:space="preserve"> </w:t>
            </w:r>
            <w:r w:rsidRPr="00BA6D84">
              <w:rPr>
                <w:rFonts w:cs="Arial"/>
                <w:i/>
                <w:szCs w:val="22"/>
                <w:lang w:eastAsia="en-AU"/>
              </w:rPr>
              <w:t>e.g. buildings, out-buildings, landscaping, other fixtures and features</w:t>
            </w:r>
          </w:p>
          <w:p w14:paraId="3A8B0E66" w14:textId="77777777" w:rsidR="00D06D7C" w:rsidRPr="00BA6D84" w:rsidRDefault="00D06D7C" w:rsidP="000B17C1">
            <w:pPr>
              <w:numPr>
                <w:ilvl w:val="0"/>
                <w:numId w:val="36"/>
              </w:numPr>
              <w:spacing w:before="60" w:line="240" w:lineRule="auto"/>
              <w:rPr>
                <w:rFonts w:cs="Arial"/>
                <w:i/>
                <w:szCs w:val="22"/>
                <w:lang w:eastAsia="en-AU"/>
              </w:rPr>
            </w:pPr>
            <w:r w:rsidRPr="00BA6D84">
              <w:rPr>
                <w:rFonts w:cs="Arial"/>
                <w:szCs w:val="22"/>
                <w:lang w:eastAsia="en-AU"/>
              </w:rPr>
              <w:t>natural environments, including restoration or rehabilitation of areas</w:t>
            </w:r>
            <w:r>
              <w:rPr>
                <w:rFonts w:cs="Arial"/>
                <w:szCs w:val="22"/>
                <w:lang w:eastAsia="en-AU"/>
              </w:rPr>
              <w:t>,</w:t>
            </w:r>
            <w:r w:rsidRPr="00BA6D84">
              <w:rPr>
                <w:rFonts w:cs="Arial"/>
                <w:szCs w:val="22"/>
                <w:lang w:eastAsia="en-AU"/>
              </w:rPr>
              <w:t xml:space="preserve"> </w:t>
            </w:r>
            <w:r w:rsidRPr="00BA6D84">
              <w:rPr>
                <w:rFonts w:cs="Arial"/>
                <w:i/>
                <w:szCs w:val="22"/>
                <w:lang w:eastAsia="en-AU"/>
              </w:rPr>
              <w:t>e.g. world heritage protected sites, endangered habitats</w:t>
            </w:r>
          </w:p>
          <w:p w14:paraId="03B41FCC" w14:textId="77777777" w:rsidR="00D06D7C" w:rsidRPr="00BA6D84" w:rsidRDefault="00D06D7C" w:rsidP="000B17C1">
            <w:pPr>
              <w:numPr>
                <w:ilvl w:val="0"/>
                <w:numId w:val="36"/>
              </w:numPr>
              <w:spacing w:before="60" w:line="240" w:lineRule="auto"/>
              <w:rPr>
                <w:rFonts w:cs="Arial"/>
                <w:i/>
                <w:szCs w:val="22"/>
                <w:lang w:eastAsia="en-AU"/>
              </w:rPr>
            </w:pPr>
            <w:r w:rsidRPr="00BA6D84">
              <w:rPr>
                <w:rFonts w:cs="Arial"/>
                <w:szCs w:val="22"/>
                <w:lang w:eastAsia="en-AU"/>
              </w:rPr>
              <w:t>archaeological places, including marine sites</w:t>
            </w:r>
            <w:r>
              <w:rPr>
                <w:rFonts w:cs="Arial"/>
                <w:szCs w:val="22"/>
                <w:lang w:eastAsia="en-AU"/>
              </w:rPr>
              <w:t>,</w:t>
            </w:r>
            <w:r w:rsidRPr="00EA1171">
              <w:rPr>
                <w:rFonts w:cs="Arial"/>
                <w:szCs w:val="22"/>
                <w:lang w:eastAsia="en-AU"/>
              </w:rPr>
              <w:t xml:space="preserve"> </w:t>
            </w:r>
            <w:r w:rsidRPr="00BA6D84">
              <w:rPr>
                <w:rFonts w:cs="Arial"/>
                <w:i/>
                <w:szCs w:val="22"/>
                <w:lang w:eastAsia="en-AU"/>
              </w:rPr>
              <w:t>e.g. maritime shipwrecks</w:t>
            </w:r>
          </w:p>
          <w:p w14:paraId="30348630" w14:textId="6CF3138B" w:rsidR="00D06D7C" w:rsidRPr="00BC47D8" w:rsidRDefault="00D06D7C" w:rsidP="000B17C1">
            <w:pPr>
              <w:numPr>
                <w:ilvl w:val="0"/>
                <w:numId w:val="36"/>
              </w:numPr>
              <w:spacing w:before="60" w:line="240" w:lineRule="auto"/>
              <w:rPr>
                <w:rFonts w:cs="Arial"/>
                <w:szCs w:val="22"/>
                <w:lang w:eastAsia="en-AU"/>
              </w:rPr>
            </w:pPr>
            <w:r w:rsidRPr="00BC47D8">
              <w:rPr>
                <w:rFonts w:cs="Arial"/>
                <w:szCs w:val="22"/>
                <w:lang w:eastAsia="en-AU"/>
              </w:rPr>
              <w:t>Aboriginal</w:t>
            </w:r>
            <w:r w:rsidR="00FA0F7A">
              <w:rPr>
                <w:rFonts w:cs="Arial"/>
                <w:szCs w:val="22"/>
                <w:lang w:eastAsia="en-AU"/>
              </w:rPr>
              <w:t xml:space="preserve"> and Torres Strait Islander</w:t>
            </w:r>
            <w:r w:rsidRPr="00BC47D8">
              <w:rPr>
                <w:rFonts w:cs="Arial"/>
                <w:szCs w:val="22"/>
                <w:lang w:eastAsia="en-AU"/>
              </w:rPr>
              <w:t xml:space="preserve"> burial si</w:t>
            </w:r>
            <w:r w:rsidR="00FA0F7A">
              <w:rPr>
                <w:rFonts w:cs="Arial"/>
                <w:szCs w:val="22"/>
                <w:lang w:eastAsia="en-AU"/>
              </w:rPr>
              <w:t>tes, including repatriation of A</w:t>
            </w:r>
            <w:r w:rsidRPr="00BC47D8">
              <w:rPr>
                <w:rFonts w:cs="Arial"/>
                <w:szCs w:val="22"/>
                <w:lang w:eastAsia="en-AU"/>
              </w:rPr>
              <w:t xml:space="preserve">boriginal </w:t>
            </w:r>
            <w:r w:rsidR="00FA0F7A">
              <w:rPr>
                <w:rFonts w:cs="Arial"/>
                <w:szCs w:val="22"/>
                <w:lang w:eastAsia="en-AU"/>
              </w:rPr>
              <w:t xml:space="preserve">and Torres Strait Islander </w:t>
            </w:r>
            <w:r w:rsidRPr="00BC47D8">
              <w:rPr>
                <w:rFonts w:cs="Arial"/>
                <w:szCs w:val="22"/>
                <w:lang w:eastAsia="en-AU"/>
              </w:rPr>
              <w:t>burial remains</w:t>
            </w:r>
          </w:p>
          <w:p w14:paraId="6A0CB84D" w14:textId="77777777" w:rsidR="00D06D7C" w:rsidRPr="00BC47D8" w:rsidRDefault="00D06D7C" w:rsidP="000B17C1">
            <w:pPr>
              <w:numPr>
                <w:ilvl w:val="0"/>
                <w:numId w:val="36"/>
              </w:numPr>
              <w:spacing w:before="60" w:line="240" w:lineRule="auto"/>
              <w:rPr>
                <w:rFonts w:cs="Arial"/>
                <w:szCs w:val="22"/>
                <w:lang w:eastAsia="en-AU"/>
              </w:rPr>
            </w:pPr>
            <w:r w:rsidRPr="00BC47D8">
              <w:rPr>
                <w:rFonts w:cs="Arial"/>
                <w:szCs w:val="22"/>
                <w:lang w:eastAsia="en-AU"/>
              </w:rPr>
              <w:t>Aboriginal and Torres Strait cultural heritage sites</w:t>
            </w:r>
          </w:p>
          <w:p w14:paraId="05074C26" w14:textId="77777777" w:rsidR="00D06D7C" w:rsidRPr="000F7D70" w:rsidRDefault="00D06D7C" w:rsidP="000B17C1">
            <w:pPr>
              <w:numPr>
                <w:ilvl w:val="0"/>
                <w:numId w:val="36"/>
              </w:numPr>
              <w:spacing w:before="60" w:line="240" w:lineRule="auto"/>
              <w:rPr>
                <w:rFonts w:cs="Arial"/>
                <w:szCs w:val="22"/>
                <w:lang w:eastAsia="en-AU"/>
              </w:rPr>
            </w:pPr>
            <w:r w:rsidRPr="000F7D70">
              <w:rPr>
                <w:rFonts w:cs="Arial"/>
                <w:szCs w:val="22"/>
                <w:lang w:eastAsia="en-AU"/>
              </w:rPr>
              <w:t>land management operations by landholders, land managers and other stakeholders</w:t>
            </w:r>
          </w:p>
          <w:p w14:paraId="0401100C" w14:textId="77777777" w:rsidR="00D06D7C" w:rsidRPr="000F7D70" w:rsidRDefault="00D06D7C" w:rsidP="000B17C1">
            <w:pPr>
              <w:numPr>
                <w:ilvl w:val="0"/>
                <w:numId w:val="36"/>
              </w:numPr>
              <w:spacing w:before="60" w:line="240" w:lineRule="auto"/>
              <w:rPr>
                <w:rFonts w:cs="Arial"/>
                <w:szCs w:val="22"/>
                <w:lang w:eastAsia="en-AU"/>
              </w:rPr>
            </w:pPr>
            <w:r w:rsidRPr="000F7D70">
              <w:rPr>
                <w:rFonts w:cs="Arial"/>
                <w:szCs w:val="22"/>
                <w:lang w:eastAsia="en-AU"/>
              </w:rPr>
              <w:t>state heritage places, including amenities of heritage conserved lands, buildings and chattels and their surroundings</w:t>
            </w:r>
          </w:p>
          <w:p w14:paraId="37D13F5A" w14:textId="77777777" w:rsidR="00D06D7C" w:rsidRPr="00EA1171" w:rsidRDefault="00D06D7C" w:rsidP="000B17C1">
            <w:pPr>
              <w:numPr>
                <w:ilvl w:val="0"/>
                <w:numId w:val="36"/>
              </w:numPr>
              <w:spacing w:before="60" w:line="240" w:lineRule="auto"/>
              <w:rPr>
                <w:rFonts w:cs="Arial"/>
                <w:bCs/>
                <w:szCs w:val="22"/>
                <w:lang w:eastAsia="en-AU"/>
              </w:rPr>
            </w:pPr>
            <w:r w:rsidRPr="00EA1171">
              <w:rPr>
                <w:rFonts w:cs="Arial"/>
                <w:szCs w:val="22"/>
                <w:lang w:eastAsia="en-AU"/>
              </w:rPr>
              <w:lastRenderedPageBreak/>
              <w:t>objects and items with historical and cultural heritage conservation value and significance</w:t>
            </w:r>
            <w:r>
              <w:rPr>
                <w:rFonts w:cs="Arial"/>
                <w:szCs w:val="22"/>
                <w:lang w:eastAsia="en-AU"/>
              </w:rPr>
              <w:t>,</w:t>
            </w:r>
            <w:r w:rsidRPr="00EA1171">
              <w:rPr>
                <w:rFonts w:cs="Arial"/>
                <w:szCs w:val="22"/>
                <w:lang w:eastAsia="en-AU"/>
              </w:rPr>
              <w:t xml:space="preserve"> </w:t>
            </w:r>
            <w:r w:rsidRPr="00EA1171">
              <w:rPr>
                <w:rFonts w:cs="Arial"/>
                <w:i/>
                <w:szCs w:val="22"/>
                <w:lang w:eastAsia="en-AU"/>
              </w:rPr>
              <w:t>e.g. pictures, prints, exhibits, artefacts, curios, objects of natural history, objects works of art, books, maps, manuscripts, documents, papers, etc.</w:t>
            </w:r>
          </w:p>
          <w:p w14:paraId="717832DD" w14:textId="77777777" w:rsidR="00D06D7C" w:rsidRPr="000F7D70" w:rsidRDefault="00D06D7C" w:rsidP="00D06D7C">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B4439F4" w14:textId="77777777" w:rsidR="00D06D7C" w:rsidRPr="000F7D70" w:rsidRDefault="00D06D7C" w:rsidP="000B17C1">
            <w:pPr>
              <w:pStyle w:val="Tabletext"/>
              <w:numPr>
                <w:ilvl w:val="0"/>
                <w:numId w:val="7"/>
              </w:numPr>
              <w:spacing w:before="60" w:after="60" w:line="240" w:lineRule="auto"/>
              <w:ind w:left="360"/>
              <w:rPr>
                <w:sz w:val="22"/>
                <w:szCs w:val="22"/>
              </w:rPr>
            </w:pPr>
            <w:r w:rsidRPr="000F7D70">
              <w:rPr>
                <w:sz w:val="22"/>
                <w:szCs w:val="22"/>
              </w:rPr>
              <w:t>care, control and management of places</w:t>
            </w:r>
          </w:p>
          <w:p w14:paraId="73700E3E" w14:textId="77777777" w:rsidR="00D06D7C" w:rsidRPr="00EA1171" w:rsidRDefault="00D06D7C" w:rsidP="000B17C1">
            <w:pPr>
              <w:pStyle w:val="Tabletext"/>
              <w:numPr>
                <w:ilvl w:val="0"/>
                <w:numId w:val="7"/>
              </w:numPr>
              <w:spacing w:before="60" w:after="60" w:line="240" w:lineRule="auto"/>
              <w:ind w:left="360"/>
              <w:rPr>
                <w:rFonts w:cs="Arial"/>
                <w:bCs/>
                <w:i/>
                <w:sz w:val="22"/>
                <w:szCs w:val="22"/>
                <w:lang w:eastAsia="en-AU"/>
              </w:rPr>
            </w:pPr>
            <w:r w:rsidRPr="00EA1171">
              <w:rPr>
                <w:rFonts w:cs="Arial"/>
                <w:bCs/>
                <w:sz w:val="22"/>
                <w:szCs w:val="22"/>
                <w:lang w:eastAsia="en-AU"/>
              </w:rPr>
              <w:t>development or project-specific research into historical authenticity of designs, products, specifications</w:t>
            </w:r>
            <w:r>
              <w:rPr>
                <w:rFonts w:cs="Arial"/>
                <w:bCs/>
                <w:sz w:val="22"/>
                <w:szCs w:val="22"/>
                <w:lang w:eastAsia="en-AU"/>
              </w:rPr>
              <w:t>,</w:t>
            </w:r>
            <w:r w:rsidRPr="00EA1171">
              <w:rPr>
                <w:rFonts w:cs="Arial"/>
                <w:bCs/>
                <w:sz w:val="22"/>
                <w:szCs w:val="22"/>
                <w:lang w:eastAsia="en-AU"/>
              </w:rPr>
              <w:t xml:space="preserve"> </w:t>
            </w:r>
            <w:r w:rsidRPr="00EA1171">
              <w:rPr>
                <w:rFonts w:cs="Arial"/>
                <w:bCs/>
                <w:i/>
                <w:sz w:val="22"/>
                <w:szCs w:val="22"/>
                <w:lang w:eastAsia="en-AU"/>
              </w:rPr>
              <w:t>e.g. colours, templates</w:t>
            </w:r>
          </w:p>
          <w:p w14:paraId="2CDF611A" w14:textId="77777777" w:rsidR="00D06D7C" w:rsidRPr="000F7D70" w:rsidRDefault="00D06D7C" w:rsidP="000B17C1">
            <w:pPr>
              <w:pStyle w:val="Tabletext"/>
              <w:numPr>
                <w:ilvl w:val="0"/>
                <w:numId w:val="7"/>
              </w:numPr>
              <w:spacing w:before="60" w:after="60" w:line="240" w:lineRule="auto"/>
              <w:ind w:left="360"/>
              <w:rPr>
                <w:i/>
                <w:szCs w:val="22"/>
              </w:rPr>
            </w:pPr>
            <w:r w:rsidRPr="000F7D70">
              <w:rPr>
                <w:sz w:val="22"/>
                <w:szCs w:val="22"/>
              </w:rPr>
              <w:t xml:space="preserve">background research into national, historic, aesthetic, artistic, architectural or scientific interests, </w:t>
            </w:r>
            <w:r w:rsidRPr="000F7D70">
              <w:rPr>
                <w:rFonts w:cs="Arial"/>
                <w:bCs/>
                <w:sz w:val="22"/>
                <w:szCs w:val="22"/>
                <w:lang w:eastAsia="en-AU"/>
              </w:rPr>
              <w:t>niche research into conservation techniques, products, tools and trades</w:t>
            </w:r>
          </w:p>
          <w:p w14:paraId="109CF099" w14:textId="77777777" w:rsidR="00D06D7C" w:rsidRPr="000F7D70" w:rsidRDefault="00D06D7C" w:rsidP="000B17C1">
            <w:pPr>
              <w:pStyle w:val="Tabletext"/>
              <w:numPr>
                <w:ilvl w:val="0"/>
                <w:numId w:val="7"/>
              </w:numPr>
              <w:spacing w:before="60" w:after="60" w:line="240" w:lineRule="auto"/>
              <w:ind w:left="360"/>
              <w:rPr>
                <w:i/>
                <w:szCs w:val="22"/>
              </w:rPr>
            </w:pPr>
            <w:r w:rsidRPr="000F7D70">
              <w:rPr>
                <w:rFonts w:cs="Arial"/>
                <w:bCs/>
                <w:sz w:val="22"/>
                <w:szCs w:val="22"/>
                <w:lang w:eastAsia="en-AU"/>
              </w:rPr>
              <w:t>maintenance activities and follow ups, including those with specialised conservation purposes and actions</w:t>
            </w:r>
          </w:p>
          <w:p w14:paraId="6FC6E25D" w14:textId="77777777" w:rsidR="00D06D7C" w:rsidRPr="000F7D70" w:rsidRDefault="00D06D7C" w:rsidP="000B17C1">
            <w:pPr>
              <w:pStyle w:val="Tabletext"/>
              <w:numPr>
                <w:ilvl w:val="0"/>
                <w:numId w:val="37"/>
              </w:numPr>
              <w:spacing w:before="60" w:after="60" w:line="240" w:lineRule="auto"/>
              <w:ind w:left="360"/>
              <w:rPr>
                <w:rFonts w:cs="Arial"/>
                <w:bCs/>
                <w:sz w:val="22"/>
                <w:szCs w:val="22"/>
              </w:rPr>
            </w:pPr>
            <w:r>
              <w:rPr>
                <w:rFonts w:cs="Arial"/>
                <w:bCs/>
                <w:sz w:val="22"/>
                <w:szCs w:val="22"/>
              </w:rPr>
              <w:t>time period product catalogues</w:t>
            </w:r>
            <w:r w:rsidRPr="000F7D70">
              <w:rPr>
                <w:rFonts w:cs="Arial"/>
                <w:bCs/>
                <w:sz w:val="22"/>
                <w:szCs w:val="22"/>
              </w:rPr>
              <w:t xml:space="preserve"> </w:t>
            </w:r>
            <w:r>
              <w:rPr>
                <w:rFonts w:cs="Arial"/>
                <w:bCs/>
                <w:sz w:val="22"/>
                <w:szCs w:val="22"/>
              </w:rPr>
              <w:t>and recipes</w:t>
            </w:r>
          </w:p>
          <w:p w14:paraId="3BE7003F" w14:textId="77777777" w:rsidR="00D06D7C" w:rsidRPr="000F7D70" w:rsidRDefault="00D06D7C" w:rsidP="000B17C1">
            <w:pPr>
              <w:pStyle w:val="Tabletext"/>
              <w:numPr>
                <w:ilvl w:val="0"/>
                <w:numId w:val="37"/>
              </w:numPr>
              <w:spacing w:before="60" w:after="60" w:line="240" w:lineRule="auto"/>
              <w:ind w:left="360"/>
              <w:rPr>
                <w:rFonts w:cs="Arial"/>
                <w:bCs/>
                <w:sz w:val="22"/>
                <w:szCs w:val="22"/>
              </w:rPr>
            </w:pPr>
            <w:r>
              <w:rPr>
                <w:rFonts w:cs="Arial"/>
                <w:bCs/>
                <w:sz w:val="22"/>
                <w:szCs w:val="22"/>
              </w:rPr>
              <w:t>specialist contractor information</w:t>
            </w:r>
          </w:p>
          <w:p w14:paraId="28015179" w14:textId="77777777" w:rsidR="00D06D7C" w:rsidRPr="00D46DA7" w:rsidRDefault="00D06D7C" w:rsidP="000B17C1">
            <w:pPr>
              <w:pStyle w:val="Tabletext"/>
              <w:numPr>
                <w:ilvl w:val="0"/>
                <w:numId w:val="37"/>
              </w:numPr>
              <w:spacing w:before="60" w:after="60" w:line="240" w:lineRule="auto"/>
              <w:ind w:left="360"/>
              <w:rPr>
                <w:rFonts w:cs="Arial"/>
                <w:b/>
                <w:bCs/>
                <w:szCs w:val="22"/>
                <w:lang w:eastAsia="en-AU"/>
              </w:rPr>
            </w:pPr>
            <w:r>
              <w:rPr>
                <w:rFonts w:cs="Arial"/>
                <w:bCs/>
                <w:sz w:val="22"/>
                <w:szCs w:val="22"/>
              </w:rPr>
              <w:t>background research</w:t>
            </w:r>
          </w:p>
          <w:p w14:paraId="559F479A" w14:textId="77777777" w:rsidR="00D06D7C" w:rsidRPr="000F7D70" w:rsidRDefault="00D06D7C" w:rsidP="000B17C1">
            <w:pPr>
              <w:pStyle w:val="Tabletext"/>
              <w:numPr>
                <w:ilvl w:val="0"/>
                <w:numId w:val="37"/>
              </w:numPr>
              <w:spacing w:before="60" w:after="60" w:line="240" w:lineRule="auto"/>
              <w:ind w:left="360"/>
              <w:rPr>
                <w:sz w:val="22"/>
                <w:szCs w:val="22"/>
              </w:rPr>
            </w:pPr>
            <w:r w:rsidRPr="00D46DA7">
              <w:rPr>
                <w:rFonts w:cs="Arial"/>
                <w:bCs/>
                <w:sz w:val="22"/>
                <w:szCs w:val="22"/>
              </w:rPr>
              <w:t>photo</w:t>
            </w:r>
            <w:r>
              <w:rPr>
                <w:rFonts w:cs="Arial"/>
                <w:bCs/>
                <w:sz w:val="22"/>
                <w:szCs w:val="22"/>
              </w:rPr>
              <w:t>graph</w:t>
            </w:r>
            <w:r w:rsidRPr="00D46DA7">
              <w:rPr>
                <w:rFonts w:cs="Arial"/>
                <w:bCs/>
                <w:sz w:val="22"/>
                <w:szCs w:val="22"/>
              </w:rPr>
              <w:t>s</w:t>
            </w:r>
            <w:r>
              <w:rPr>
                <w:rFonts w:cs="Arial"/>
                <w:bCs/>
                <w:sz w:val="22"/>
                <w:szCs w:val="22"/>
              </w:rPr>
              <w:t>, colour swathes and templates.</w:t>
            </w:r>
          </w:p>
        </w:tc>
        <w:tc>
          <w:tcPr>
            <w:tcW w:w="1107" w:type="pct"/>
            <w:shd w:val="clear" w:color="auto" w:fill="auto"/>
          </w:tcPr>
          <w:p w14:paraId="5A8AC512" w14:textId="77777777" w:rsidR="00D06D7C" w:rsidRPr="00D06D7C" w:rsidRDefault="00D06D7C" w:rsidP="00D06D7C">
            <w:pPr>
              <w:pStyle w:val="Tabletext"/>
              <w:spacing w:before="60" w:after="60" w:line="240" w:lineRule="auto"/>
              <w:rPr>
                <w:sz w:val="22"/>
                <w:szCs w:val="22"/>
              </w:rPr>
            </w:pPr>
            <w:r w:rsidRPr="00D06D7C">
              <w:rPr>
                <w:sz w:val="22"/>
                <w:szCs w:val="22"/>
              </w:rPr>
              <w:lastRenderedPageBreak/>
              <w:t>Permanent. Transfer to QSA after business action completed.</w:t>
            </w:r>
          </w:p>
        </w:tc>
      </w:tr>
      <w:tr w:rsidR="000913CF" w:rsidRPr="000F7D70" w14:paraId="41E7E406" w14:textId="77777777" w:rsidTr="000402C2">
        <w:tblPrEx>
          <w:tblCellMar>
            <w:top w:w="57" w:type="dxa"/>
            <w:left w:w="119" w:type="dxa"/>
            <w:right w:w="119" w:type="dxa"/>
          </w:tblCellMar>
        </w:tblPrEx>
        <w:tc>
          <w:tcPr>
            <w:tcW w:w="486" w:type="pct"/>
            <w:shd w:val="clear" w:color="auto" w:fill="auto"/>
          </w:tcPr>
          <w:p w14:paraId="51CE40C7" w14:textId="0B1BA4D5" w:rsidR="000913CF" w:rsidRPr="005917F8" w:rsidRDefault="000913CF" w:rsidP="005917F8">
            <w:pPr>
              <w:pStyle w:val="Tabletext"/>
              <w:spacing w:before="60" w:after="60" w:line="240" w:lineRule="auto"/>
              <w:rPr>
                <w:sz w:val="22"/>
                <w:szCs w:val="22"/>
              </w:rPr>
            </w:pPr>
            <w:r w:rsidRPr="000402C2">
              <w:rPr>
                <w:sz w:val="22"/>
                <w:szCs w:val="22"/>
              </w:rPr>
              <w:t>1.7</w:t>
            </w:r>
          </w:p>
        </w:tc>
        <w:tc>
          <w:tcPr>
            <w:tcW w:w="4514" w:type="pct"/>
            <w:gridSpan w:val="2"/>
            <w:shd w:val="clear" w:color="auto" w:fill="auto"/>
          </w:tcPr>
          <w:p w14:paraId="7098024F" w14:textId="77777777" w:rsidR="000913CF" w:rsidRPr="00BC47D8" w:rsidRDefault="000913CF" w:rsidP="00C83213">
            <w:pPr>
              <w:pStyle w:val="Tabletext"/>
              <w:spacing w:before="60" w:after="60" w:line="240" w:lineRule="auto"/>
              <w:rPr>
                <w:rFonts w:cs="Arial"/>
                <w:b/>
                <w:sz w:val="22"/>
                <w:szCs w:val="22"/>
                <w:lang w:eastAsia="en-AU"/>
              </w:rPr>
            </w:pPr>
            <w:r w:rsidRPr="00BC47D8">
              <w:rPr>
                <w:rFonts w:cs="Arial"/>
                <w:b/>
                <w:sz w:val="22"/>
                <w:szCs w:val="22"/>
                <w:lang w:eastAsia="en-AU"/>
              </w:rPr>
              <w:t>CONTROL</w:t>
            </w:r>
          </w:p>
          <w:p w14:paraId="129D7FBF" w14:textId="77777777" w:rsidR="00EA1171" w:rsidRDefault="000913CF" w:rsidP="000F7D70">
            <w:pPr>
              <w:pStyle w:val="Tabletext"/>
              <w:spacing w:before="60" w:after="60" w:line="240" w:lineRule="auto"/>
              <w:rPr>
                <w:rFonts w:cs="Arial"/>
                <w:i/>
                <w:sz w:val="22"/>
                <w:szCs w:val="22"/>
                <w:lang w:eastAsia="en-AU"/>
              </w:rPr>
            </w:pPr>
            <w:r w:rsidRPr="00BC47D8">
              <w:rPr>
                <w:rFonts w:cs="Arial"/>
                <w:i/>
                <w:sz w:val="22"/>
                <w:szCs w:val="22"/>
                <w:lang w:eastAsia="en-AU"/>
              </w:rPr>
              <w:t xml:space="preserve">The activities associated with the creation, maintenance and evaluation of control mechanisms of business processes, and administering compliance to superordinate requirements and legislation, including obtaining </w:t>
            </w:r>
            <w:r w:rsidR="00165BE3">
              <w:rPr>
                <w:rFonts w:cs="Arial"/>
                <w:i/>
                <w:sz w:val="22"/>
                <w:szCs w:val="22"/>
                <w:lang w:eastAsia="en-AU"/>
              </w:rPr>
              <w:t>licences</w:t>
            </w:r>
            <w:r w:rsidRPr="00BC47D8">
              <w:rPr>
                <w:rFonts w:cs="Arial"/>
                <w:i/>
                <w:sz w:val="22"/>
                <w:szCs w:val="22"/>
                <w:lang w:eastAsia="en-AU"/>
              </w:rPr>
              <w:t xml:space="preserve"> and authorisations to conduct or oversee work critical to </w:t>
            </w:r>
            <w:r w:rsidR="0046055D">
              <w:rPr>
                <w:rFonts w:cs="Arial"/>
                <w:i/>
                <w:sz w:val="22"/>
                <w:szCs w:val="22"/>
                <w:lang w:eastAsia="en-AU"/>
              </w:rPr>
              <w:t>d</w:t>
            </w:r>
            <w:r w:rsidRPr="00BC47D8">
              <w:rPr>
                <w:rFonts w:cs="Arial"/>
                <w:i/>
                <w:sz w:val="22"/>
                <w:szCs w:val="22"/>
                <w:lang w:eastAsia="en-AU"/>
              </w:rPr>
              <w:t>epartmental functions</w:t>
            </w:r>
            <w:r w:rsidR="0046055D">
              <w:rPr>
                <w:rFonts w:cs="Arial"/>
                <w:i/>
                <w:sz w:val="22"/>
                <w:szCs w:val="22"/>
                <w:lang w:eastAsia="en-AU"/>
              </w:rPr>
              <w:t>,</w:t>
            </w:r>
            <w:r w:rsidRPr="00BC47D8">
              <w:rPr>
                <w:rFonts w:cs="Arial"/>
                <w:i/>
                <w:sz w:val="22"/>
                <w:szCs w:val="22"/>
                <w:lang w:eastAsia="en-AU"/>
              </w:rPr>
              <w:t xml:space="preserve"> e.g. water entitlements and allocations required to operate recreational area in park functions, laboratory accreditation required for research work in environment functions. May specifically refer to the processes associated with the management of individual programs</w:t>
            </w:r>
            <w:r w:rsidR="0046055D">
              <w:rPr>
                <w:rFonts w:cs="Arial"/>
                <w:i/>
                <w:sz w:val="22"/>
                <w:szCs w:val="22"/>
                <w:lang w:eastAsia="en-AU"/>
              </w:rPr>
              <w:t>,</w:t>
            </w:r>
            <w:r w:rsidRPr="00BC47D8">
              <w:rPr>
                <w:rFonts w:cs="Arial"/>
                <w:i/>
                <w:sz w:val="22"/>
                <w:szCs w:val="22"/>
                <w:lang w:eastAsia="en-AU"/>
              </w:rPr>
              <w:t xml:space="preserve"> e.g. control programs in managing pests and diseases</w:t>
            </w:r>
            <w:r w:rsidR="0046055D">
              <w:rPr>
                <w:rFonts w:cs="Arial"/>
                <w:i/>
                <w:sz w:val="22"/>
                <w:szCs w:val="22"/>
                <w:lang w:eastAsia="en-AU"/>
              </w:rPr>
              <w:t>,</w:t>
            </w:r>
            <w:r w:rsidRPr="00BC47D8">
              <w:rPr>
                <w:rFonts w:cs="Arial"/>
                <w:i/>
                <w:sz w:val="22"/>
                <w:szCs w:val="22"/>
                <w:lang w:eastAsia="en-AU"/>
              </w:rPr>
              <w:t xml:space="preserve"> in particular ecosystems. Includes control registers, indexes, directories and other control mechanisms. </w:t>
            </w:r>
          </w:p>
          <w:p w14:paraId="3F3A7D5B" w14:textId="77777777" w:rsidR="000913CF" w:rsidRPr="000913CF" w:rsidRDefault="000913CF" w:rsidP="000F7D70">
            <w:pPr>
              <w:pStyle w:val="Tabletext"/>
              <w:spacing w:before="60" w:after="60" w:line="240" w:lineRule="auto"/>
              <w:rPr>
                <w:rFonts w:cs="Arial"/>
                <w:color w:val="FF0000"/>
                <w:sz w:val="22"/>
                <w:szCs w:val="22"/>
                <w:lang w:eastAsia="en-AU"/>
              </w:rPr>
            </w:pPr>
            <w:r w:rsidRPr="00BC47D8">
              <w:rPr>
                <w:rFonts w:cs="Arial"/>
                <w:i/>
                <w:sz w:val="22"/>
                <w:szCs w:val="22"/>
                <w:lang w:eastAsia="en-AU"/>
              </w:rPr>
              <w:t xml:space="preserve">See </w:t>
            </w:r>
            <w:hyperlink w:anchor="Registration" w:history="1">
              <w:r w:rsidRPr="002A0CDB">
                <w:rPr>
                  <w:rStyle w:val="Hyperlink"/>
                  <w:rFonts w:cs="Arial"/>
                  <w:i/>
                  <w:sz w:val="22"/>
                  <w:szCs w:val="22"/>
                  <w:lang w:eastAsia="en-AU"/>
                </w:rPr>
                <w:t>Registration</w:t>
              </w:r>
            </w:hyperlink>
            <w:r w:rsidRPr="00BC47D8">
              <w:rPr>
                <w:rFonts w:cs="Arial"/>
                <w:i/>
                <w:sz w:val="22"/>
                <w:szCs w:val="22"/>
                <w:lang w:eastAsia="en-AU"/>
              </w:rPr>
              <w:t xml:space="preserve"> for specific functional registers</w:t>
            </w:r>
            <w:r w:rsidR="00E80B68">
              <w:rPr>
                <w:rFonts w:cs="Arial"/>
                <w:i/>
                <w:sz w:val="22"/>
                <w:szCs w:val="22"/>
                <w:lang w:eastAsia="en-AU"/>
              </w:rPr>
              <w:t xml:space="preserve">. </w:t>
            </w:r>
          </w:p>
        </w:tc>
      </w:tr>
      <w:tr w:rsidR="00D06D7C" w:rsidRPr="000F7D70" w14:paraId="0FE5CC2E" w14:textId="77777777" w:rsidTr="000402C2">
        <w:tblPrEx>
          <w:tblCellMar>
            <w:top w:w="57" w:type="dxa"/>
            <w:left w:w="119" w:type="dxa"/>
            <w:right w:w="119" w:type="dxa"/>
          </w:tblCellMar>
        </w:tblPrEx>
        <w:tc>
          <w:tcPr>
            <w:tcW w:w="486" w:type="pct"/>
            <w:shd w:val="clear" w:color="auto" w:fill="auto"/>
          </w:tcPr>
          <w:p w14:paraId="78239D75" w14:textId="77777777" w:rsidR="00D06D7C" w:rsidRPr="000402C2" w:rsidRDefault="00D06D7C" w:rsidP="00D06D7C">
            <w:pPr>
              <w:pStyle w:val="Tabletext"/>
              <w:spacing w:before="60" w:after="60" w:line="240" w:lineRule="auto"/>
              <w:rPr>
                <w:sz w:val="22"/>
                <w:szCs w:val="22"/>
              </w:rPr>
            </w:pPr>
            <w:r w:rsidRPr="000402C2">
              <w:rPr>
                <w:sz w:val="22"/>
                <w:szCs w:val="22"/>
              </w:rPr>
              <w:t>1.7.1</w:t>
            </w:r>
          </w:p>
        </w:tc>
        <w:tc>
          <w:tcPr>
            <w:tcW w:w="3407" w:type="pct"/>
            <w:shd w:val="clear" w:color="auto" w:fill="auto"/>
          </w:tcPr>
          <w:p w14:paraId="095C8532" w14:textId="77777777" w:rsidR="00D06D7C" w:rsidRDefault="00D06D7C" w:rsidP="00D06D7C">
            <w:pPr>
              <w:pStyle w:val="Tabletext"/>
              <w:spacing w:before="60" w:after="60" w:line="240" w:lineRule="auto"/>
              <w:rPr>
                <w:rFonts w:cs="Arial"/>
                <w:b/>
                <w:bCs/>
                <w:i/>
                <w:sz w:val="22"/>
                <w:szCs w:val="22"/>
                <w:lang w:eastAsia="en-AU"/>
              </w:rPr>
            </w:pPr>
            <w:bookmarkStart w:id="12" w:name="regulatoryrequisites"/>
            <w:r>
              <w:rPr>
                <w:rFonts w:cs="Arial"/>
                <w:b/>
                <w:bCs/>
                <w:i/>
                <w:sz w:val="22"/>
                <w:szCs w:val="22"/>
                <w:lang w:eastAsia="en-AU"/>
              </w:rPr>
              <w:t>Regulatory requisites</w:t>
            </w:r>
          </w:p>
          <w:bookmarkEnd w:id="12"/>
          <w:p w14:paraId="3D6E9406" w14:textId="77777777" w:rsidR="00D06D7C" w:rsidRDefault="00D06D7C" w:rsidP="00D06D7C">
            <w:pPr>
              <w:pStyle w:val="Tabletext"/>
              <w:spacing w:before="60" w:after="60" w:line="240" w:lineRule="auto"/>
              <w:rPr>
                <w:rFonts w:cs="Arial"/>
                <w:bCs/>
                <w:sz w:val="22"/>
                <w:szCs w:val="22"/>
                <w:lang w:eastAsia="en-AU"/>
              </w:rPr>
            </w:pPr>
            <w:r>
              <w:rPr>
                <w:rFonts w:cs="Arial"/>
                <w:bCs/>
                <w:sz w:val="22"/>
                <w:szCs w:val="22"/>
                <w:lang w:eastAsia="en-AU"/>
              </w:rPr>
              <w:t>Records relating to applying for and maintaining regulatory requirements for relevant regulatory instruments (</w:t>
            </w:r>
            <w:r w:rsidR="00165BE3">
              <w:rPr>
                <w:rFonts w:cs="Arial"/>
                <w:bCs/>
                <w:sz w:val="22"/>
                <w:szCs w:val="22"/>
                <w:lang w:eastAsia="en-AU"/>
              </w:rPr>
              <w:t>licences</w:t>
            </w:r>
            <w:r>
              <w:rPr>
                <w:rFonts w:cs="Arial"/>
                <w:bCs/>
                <w:sz w:val="22"/>
                <w:szCs w:val="22"/>
                <w:lang w:eastAsia="en-AU"/>
              </w:rPr>
              <w:t xml:space="preserve">, accreditations, authorisations, permits, permissions, etc.) for </w:t>
            </w:r>
            <w:r w:rsidR="00DA2E72">
              <w:rPr>
                <w:rFonts w:cs="Arial"/>
                <w:bCs/>
                <w:sz w:val="22"/>
                <w:szCs w:val="22"/>
                <w:lang w:eastAsia="en-AU"/>
              </w:rPr>
              <w:t xml:space="preserve">the </w:t>
            </w:r>
            <w:r>
              <w:rPr>
                <w:rFonts w:cs="Arial"/>
                <w:bCs/>
                <w:sz w:val="22"/>
                <w:szCs w:val="22"/>
                <w:lang w:eastAsia="en-AU"/>
              </w:rPr>
              <w:t>Department to conduct its heritage conservation functions and associated business processes. Typically includes processes administered under legislation not administered by the Department.</w:t>
            </w:r>
          </w:p>
          <w:p w14:paraId="5631813F" w14:textId="77777777" w:rsidR="00D06D7C" w:rsidRPr="00BC47D8" w:rsidRDefault="00D06D7C" w:rsidP="00D06D7C">
            <w:pPr>
              <w:pStyle w:val="Tabletext"/>
              <w:spacing w:before="60" w:after="60" w:line="240" w:lineRule="auto"/>
              <w:rPr>
                <w:rFonts w:cs="Arial"/>
                <w:bCs/>
                <w:sz w:val="22"/>
                <w:szCs w:val="22"/>
                <w:lang w:eastAsia="en-AU"/>
              </w:rPr>
            </w:pPr>
            <w:r w:rsidRPr="00BC47D8">
              <w:rPr>
                <w:rFonts w:cs="Arial"/>
                <w:bCs/>
                <w:sz w:val="22"/>
                <w:szCs w:val="22"/>
                <w:lang w:eastAsia="en-AU"/>
              </w:rPr>
              <w:t>Includes, but not limited to:</w:t>
            </w:r>
          </w:p>
          <w:p w14:paraId="44382A46" w14:textId="77777777" w:rsidR="00D06D7C" w:rsidRPr="00BC47D8" w:rsidRDefault="00D06D7C" w:rsidP="000B17C1">
            <w:pPr>
              <w:pStyle w:val="Tabletext"/>
              <w:numPr>
                <w:ilvl w:val="0"/>
                <w:numId w:val="7"/>
              </w:numPr>
              <w:spacing w:before="60" w:after="60" w:line="240" w:lineRule="auto"/>
              <w:ind w:left="344" w:hanging="344"/>
              <w:rPr>
                <w:rFonts w:cs="Arial"/>
                <w:b/>
                <w:bCs/>
                <w:i/>
                <w:sz w:val="22"/>
                <w:szCs w:val="22"/>
                <w:lang w:eastAsia="en-AU"/>
              </w:rPr>
            </w:pPr>
            <w:r w:rsidRPr="00BC47D8">
              <w:rPr>
                <w:rFonts w:cs="Arial"/>
                <w:bCs/>
                <w:sz w:val="22"/>
                <w:szCs w:val="22"/>
                <w:lang w:eastAsia="en-AU"/>
              </w:rPr>
              <w:t>equipment calibrations and certifications</w:t>
            </w:r>
          </w:p>
          <w:p w14:paraId="39BA97D9" w14:textId="77777777" w:rsidR="00D06D7C" w:rsidRPr="00BC47D8" w:rsidRDefault="00D06D7C" w:rsidP="000B17C1">
            <w:pPr>
              <w:pStyle w:val="Tabletext"/>
              <w:numPr>
                <w:ilvl w:val="0"/>
                <w:numId w:val="7"/>
              </w:numPr>
              <w:spacing w:before="60" w:after="60" w:line="240" w:lineRule="auto"/>
              <w:ind w:left="344" w:hanging="344"/>
              <w:rPr>
                <w:sz w:val="22"/>
                <w:szCs w:val="22"/>
              </w:rPr>
            </w:pPr>
            <w:r w:rsidRPr="00BC47D8">
              <w:rPr>
                <w:rFonts w:cs="Arial"/>
                <w:bCs/>
                <w:sz w:val="22"/>
                <w:szCs w:val="22"/>
                <w:lang w:eastAsia="en-AU"/>
              </w:rPr>
              <w:lastRenderedPageBreak/>
              <w:t>rights, approvals and other authorities (not administered by Department)</w:t>
            </w:r>
          </w:p>
          <w:p w14:paraId="46602032" w14:textId="77777777" w:rsidR="00D06D7C" w:rsidRPr="00BC47D8" w:rsidRDefault="00D06D7C" w:rsidP="000B17C1">
            <w:pPr>
              <w:pStyle w:val="Tabletext"/>
              <w:numPr>
                <w:ilvl w:val="0"/>
                <w:numId w:val="7"/>
              </w:numPr>
              <w:spacing w:before="60" w:after="60" w:line="240" w:lineRule="auto"/>
              <w:ind w:left="344" w:hanging="344"/>
              <w:rPr>
                <w:sz w:val="22"/>
                <w:szCs w:val="22"/>
              </w:rPr>
            </w:pPr>
            <w:r w:rsidRPr="00BC47D8">
              <w:rPr>
                <w:rFonts w:cs="Arial"/>
                <w:bCs/>
                <w:sz w:val="22"/>
                <w:szCs w:val="22"/>
                <w:lang w:eastAsia="en-AU"/>
              </w:rPr>
              <w:t xml:space="preserve">development approvals </w:t>
            </w:r>
          </w:p>
          <w:p w14:paraId="70BFF920" w14:textId="77777777" w:rsidR="00D06D7C" w:rsidRDefault="00D06D7C" w:rsidP="000B17C1">
            <w:pPr>
              <w:pStyle w:val="Tabletext"/>
              <w:numPr>
                <w:ilvl w:val="0"/>
                <w:numId w:val="7"/>
              </w:numPr>
              <w:spacing w:before="60" w:after="60" w:line="240" w:lineRule="auto"/>
              <w:ind w:left="344" w:hanging="344"/>
              <w:rPr>
                <w:sz w:val="22"/>
                <w:szCs w:val="22"/>
              </w:rPr>
            </w:pPr>
            <w:r w:rsidRPr="00722C1E">
              <w:rPr>
                <w:sz w:val="22"/>
                <w:szCs w:val="22"/>
              </w:rPr>
              <w:t>testing accreditation by the National Association of Testing Authorities (NATA)</w:t>
            </w:r>
          </w:p>
          <w:p w14:paraId="0FC52E19" w14:textId="77777777" w:rsidR="00D06D7C" w:rsidRPr="00722C1E" w:rsidRDefault="00D06D7C" w:rsidP="000B17C1">
            <w:pPr>
              <w:pStyle w:val="Tabletext"/>
              <w:numPr>
                <w:ilvl w:val="0"/>
                <w:numId w:val="7"/>
              </w:numPr>
              <w:spacing w:before="60" w:after="60" w:line="240" w:lineRule="auto"/>
              <w:ind w:left="344" w:hanging="344"/>
              <w:rPr>
                <w:sz w:val="22"/>
                <w:szCs w:val="22"/>
              </w:rPr>
            </w:pPr>
            <w:r>
              <w:rPr>
                <w:sz w:val="22"/>
                <w:szCs w:val="22"/>
              </w:rPr>
              <w:t xml:space="preserve">other requisites approvals from </w:t>
            </w:r>
            <w:r w:rsidRPr="00722C1E">
              <w:rPr>
                <w:sz w:val="22"/>
                <w:szCs w:val="22"/>
              </w:rPr>
              <w:t>other licensing agencies.</w:t>
            </w:r>
          </w:p>
          <w:p w14:paraId="1A863719" w14:textId="77777777" w:rsidR="00D06D7C" w:rsidRPr="000632AA" w:rsidRDefault="00D06D7C" w:rsidP="00D06D7C">
            <w:pPr>
              <w:pStyle w:val="Tabletext"/>
              <w:spacing w:before="60" w:after="60" w:line="240" w:lineRule="auto"/>
              <w:rPr>
                <w:rFonts w:cs="Arial"/>
                <w:bCs/>
                <w:sz w:val="22"/>
                <w:szCs w:val="22"/>
              </w:rPr>
            </w:pPr>
            <w:r w:rsidRPr="000632AA">
              <w:rPr>
                <w:rFonts w:cs="Arial"/>
                <w:bCs/>
                <w:sz w:val="22"/>
                <w:szCs w:val="22"/>
              </w:rPr>
              <w:t xml:space="preserve">Records </w:t>
            </w:r>
            <w:r>
              <w:rPr>
                <w:rFonts w:cs="Arial"/>
                <w:bCs/>
                <w:sz w:val="22"/>
                <w:szCs w:val="22"/>
              </w:rPr>
              <w:t xml:space="preserve">may </w:t>
            </w:r>
            <w:r w:rsidRPr="000632AA">
              <w:rPr>
                <w:rFonts w:cs="Arial"/>
                <w:bCs/>
                <w:sz w:val="22"/>
                <w:szCs w:val="22"/>
              </w:rPr>
              <w:t>include</w:t>
            </w:r>
            <w:r>
              <w:rPr>
                <w:rFonts w:cs="Arial"/>
                <w:bCs/>
                <w:sz w:val="22"/>
                <w:szCs w:val="22"/>
              </w:rPr>
              <w:t xml:space="preserve">, </w:t>
            </w:r>
            <w:r w:rsidRPr="000632AA">
              <w:rPr>
                <w:rFonts w:cs="Arial"/>
                <w:bCs/>
                <w:sz w:val="22"/>
                <w:szCs w:val="22"/>
              </w:rPr>
              <w:t>but are not limited to:</w:t>
            </w:r>
          </w:p>
          <w:p w14:paraId="29FC6E89" w14:textId="77777777" w:rsidR="00D06D7C" w:rsidRPr="00D06D7C" w:rsidRDefault="00D06D7C" w:rsidP="000B17C1">
            <w:pPr>
              <w:pStyle w:val="Tabletext"/>
              <w:numPr>
                <w:ilvl w:val="0"/>
                <w:numId w:val="83"/>
              </w:numPr>
              <w:spacing w:before="60" w:after="60" w:line="240" w:lineRule="auto"/>
              <w:rPr>
                <w:sz w:val="22"/>
                <w:szCs w:val="22"/>
              </w:rPr>
            </w:pPr>
            <w:r w:rsidRPr="00D06D7C">
              <w:rPr>
                <w:rFonts w:cs="Arial"/>
                <w:bCs/>
                <w:sz w:val="22"/>
                <w:szCs w:val="22"/>
              </w:rPr>
              <w:t>certification notices</w:t>
            </w:r>
          </w:p>
          <w:p w14:paraId="542936F0" w14:textId="77777777" w:rsidR="00D06D7C" w:rsidRPr="00D06D7C" w:rsidRDefault="00165BE3" w:rsidP="000B17C1">
            <w:pPr>
              <w:pStyle w:val="Tabletext"/>
              <w:numPr>
                <w:ilvl w:val="0"/>
                <w:numId w:val="83"/>
              </w:numPr>
              <w:spacing w:before="60" w:after="60" w:line="240" w:lineRule="auto"/>
              <w:rPr>
                <w:sz w:val="22"/>
                <w:szCs w:val="22"/>
              </w:rPr>
            </w:pPr>
            <w:r>
              <w:rPr>
                <w:rFonts w:cs="Arial"/>
                <w:bCs/>
                <w:sz w:val="22"/>
                <w:szCs w:val="22"/>
              </w:rPr>
              <w:t>licence</w:t>
            </w:r>
            <w:r w:rsidR="00D06D7C" w:rsidRPr="00D06D7C">
              <w:rPr>
                <w:rFonts w:cs="Arial"/>
                <w:bCs/>
                <w:sz w:val="22"/>
                <w:szCs w:val="22"/>
              </w:rPr>
              <w:t xml:space="preserve"> notices</w:t>
            </w:r>
          </w:p>
          <w:p w14:paraId="4C2D85BB" w14:textId="77777777" w:rsidR="00D06D7C" w:rsidRPr="00D06D7C" w:rsidRDefault="00D06D7C" w:rsidP="000B17C1">
            <w:pPr>
              <w:pStyle w:val="Tabletext"/>
              <w:numPr>
                <w:ilvl w:val="0"/>
                <w:numId w:val="83"/>
              </w:numPr>
              <w:spacing w:before="60" w:after="60" w:line="240" w:lineRule="auto"/>
              <w:rPr>
                <w:sz w:val="22"/>
                <w:szCs w:val="22"/>
              </w:rPr>
            </w:pPr>
            <w:r w:rsidRPr="00D06D7C">
              <w:rPr>
                <w:rFonts w:cs="Arial"/>
                <w:bCs/>
                <w:sz w:val="22"/>
                <w:szCs w:val="22"/>
              </w:rPr>
              <w:t>amendments and renewals</w:t>
            </w:r>
          </w:p>
          <w:p w14:paraId="09702A08" w14:textId="77777777" w:rsidR="00D06D7C" w:rsidRPr="00722C1E" w:rsidRDefault="00D06D7C" w:rsidP="000B17C1">
            <w:pPr>
              <w:pStyle w:val="Tabletext"/>
              <w:numPr>
                <w:ilvl w:val="0"/>
                <w:numId w:val="83"/>
              </w:numPr>
              <w:spacing w:before="60" w:after="60" w:line="240" w:lineRule="auto"/>
              <w:rPr>
                <w:sz w:val="16"/>
                <w:szCs w:val="16"/>
              </w:rPr>
            </w:pPr>
            <w:r w:rsidRPr="00D06D7C">
              <w:rPr>
                <w:rFonts w:cs="Arial"/>
                <w:bCs/>
                <w:sz w:val="22"/>
                <w:szCs w:val="22"/>
              </w:rPr>
              <w:t>authority and approval notices.</w:t>
            </w:r>
          </w:p>
        </w:tc>
        <w:tc>
          <w:tcPr>
            <w:tcW w:w="1107" w:type="pct"/>
            <w:shd w:val="clear" w:color="auto" w:fill="auto"/>
          </w:tcPr>
          <w:p w14:paraId="2F09393E" w14:textId="77777777" w:rsidR="00D06D7C" w:rsidRPr="00EC2187" w:rsidRDefault="00D06D7C" w:rsidP="00D06D7C">
            <w:pPr>
              <w:pStyle w:val="Tabletext"/>
              <w:spacing w:before="60" w:after="60" w:line="240" w:lineRule="auto"/>
              <w:rPr>
                <w:rFonts w:cs="Arial"/>
                <w:sz w:val="22"/>
                <w:szCs w:val="22"/>
                <w:lang w:eastAsia="en-AU"/>
              </w:rPr>
            </w:pPr>
            <w:r w:rsidRPr="00EC2187">
              <w:rPr>
                <w:rFonts w:cs="Arial"/>
                <w:sz w:val="22"/>
                <w:szCs w:val="22"/>
                <w:lang w:eastAsia="en-AU"/>
              </w:rPr>
              <w:lastRenderedPageBreak/>
              <w:t xml:space="preserve">7 years after </w:t>
            </w:r>
            <w:r>
              <w:rPr>
                <w:rFonts w:cs="Arial"/>
                <w:sz w:val="22"/>
                <w:szCs w:val="22"/>
                <w:lang w:eastAsia="en-AU"/>
              </w:rPr>
              <w:t xml:space="preserve">business </w:t>
            </w:r>
            <w:r w:rsidRPr="00EC2187">
              <w:rPr>
                <w:rFonts w:cs="Arial"/>
                <w:sz w:val="22"/>
                <w:szCs w:val="22"/>
                <w:lang w:eastAsia="en-AU"/>
              </w:rPr>
              <w:t>action completed.</w:t>
            </w:r>
          </w:p>
        </w:tc>
      </w:tr>
      <w:tr w:rsidR="000913CF" w:rsidRPr="000F7D70" w14:paraId="18FDFD8E" w14:textId="77777777" w:rsidTr="000402C2">
        <w:tblPrEx>
          <w:tblCellMar>
            <w:top w:w="57" w:type="dxa"/>
            <w:left w:w="119" w:type="dxa"/>
            <w:right w:w="119" w:type="dxa"/>
          </w:tblCellMar>
        </w:tblPrEx>
        <w:tc>
          <w:tcPr>
            <w:tcW w:w="486" w:type="pct"/>
            <w:shd w:val="clear" w:color="auto" w:fill="auto"/>
          </w:tcPr>
          <w:p w14:paraId="7DD6AD37" w14:textId="77777777" w:rsidR="000913CF" w:rsidRPr="000402C2" w:rsidRDefault="000913CF" w:rsidP="000F7D70">
            <w:pPr>
              <w:pStyle w:val="Tabletext"/>
              <w:spacing w:before="60" w:after="60" w:line="240" w:lineRule="auto"/>
              <w:rPr>
                <w:sz w:val="22"/>
                <w:szCs w:val="22"/>
              </w:rPr>
            </w:pPr>
            <w:r w:rsidRPr="000402C2">
              <w:rPr>
                <w:sz w:val="22"/>
                <w:szCs w:val="22"/>
              </w:rPr>
              <w:t>1.8</w:t>
            </w:r>
          </w:p>
        </w:tc>
        <w:tc>
          <w:tcPr>
            <w:tcW w:w="4514" w:type="pct"/>
            <w:gridSpan w:val="2"/>
            <w:shd w:val="clear" w:color="auto" w:fill="auto"/>
          </w:tcPr>
          <w:p w14:paraId="2FC01323" w14:textId="77777777" w:rsidR="000913CF" w:rsidRPr="00CB5D3E" w:rsidRDefault="000913CF" w:rsidP="000F7D70">
            <w:pPr>
              <w:pStyle w:val="Heading30"/>
              <w:spacing w:before="60" w:after="60"/>
            </w:pPr>
            <w:r>
              <w:t>DECLARATIONS</w:t>
            </w:r>
          </w:p>
          <w:p w14:paraId="76AAFECD" w14:textId="77777777" w:rsidR="000913CF" w:rsidRPr="000F7D70" w:rsidRDefault="000913CF" w:rsidP="000F7D70">
            <w:pPr>
              <w:pStyle w:val="Tabletext"/>
              <w:spacing w:before="60" w:after="60" w:line="240" w:lineRule="auto"/>
              <w:rPr>
                <w:sz w:val="22"/>
                <w:szCs w:val="22"/>
              </w:rPr>
            </w:pPr>
            <w:r w:rsidRPr="00E92866">
              <w:rPr>
                <w:i/>
                <w:sz w:val="22"/>
                <w:szCs w:val="22"/>
              </w:rPr>
              <w:t>The activities associated with receiving or providing signed statements acknowledging details and conditions relating to the subject matter</w:t>
            </w:r>
            <w:r w:rsidR="00E80B68">
              <w:rPr>
                <w:i/>
                <w:sz w:val="22"/>
                <w:szCs w:val="22"/>
              </w:rPr>
              <w:t xml:space="preserve">. </w:t>
            </w:r>
            <w:r w:rsidRPr="00E92866">
              <w:rPr>
                <w:i/>
                <w:sz w:val="22"/>
                <w:szCs w:val="22"/>
              </w:rPr>
              <w:t>Includes declarations of land areas as land designated for particular purposes which may transcend changes to ownership. Includes declaring projects, facilities and areas</w:t>
            </w:r>
            <w:r w:rsidR="00E80B68">
              <w:rPr>
                <w:i/>
                <w:sz w:val="22"/>
                <w:szCs w:val="22"/>
              </w:rPr>
              <w:t xml:space="preserve">. </w:t>
            </w:r>
          </w:p>
        </w:tc>
      </w:tr>
      <w:tr w:rsidR="00D06D7C" w:rsidRPr="000F7D70" w14:paraId="1797F6C0" w14:textId="77777777" w:rsidTr="000402C2">
        <w:tblPrEx>
          <w:tblCellMar>
            <w:top w:w="57" w:type="dxa"/>
            <w:left w:w="119" w:type="dxa"/>
            <w:right w:w="119" w:type="dxa"/>
          </w:tblCellMar>
        </w:tblPrEx>
        <w:tc>
          <w:tcPr>
            <w:tcW w:w="486" w:type="pct"/>
            <w:shd w:val="clear" w:color="auto" w:fill="auto"/>
          </w:tcPr>
          <w:p w14:paraId="62F4E675" w14:textId="77777777" w:rsidR="00D06D7C" w:rsidRPr="000402C2" w:rsidRDefault="00D06D7C" w:rsidP="007E00A4">
            <w:pPr>
              <w:pStyle w:val="Tabletext"/>
              <w:spacing w:before="60" w:after="60" w:line="240" w:lineRule="auto"/>
              <w:rPr>
                <w:sz w:val="22"/>
                <w:szCs w:val="22"/>
              </w:rPr>
            </w:pPr>
            <w:bookmarkStart w:id="13" w:name="DeclarationsSignif"/>
            <w:r w:rsidRPr="000402C2">
              <w:rPr>
                <w:sz w:val="22"/>
                <w:szCs w:val="22"/>
              </w:rPr>
              <w:t>1.8.1</w:t>
            </w:r>
            <w:bookmarkEnd w:id="13"/>
          </w:p>
        </w:tc>
        <w:tc>
          <w:tcPr>
            <w:tcW w:w="3407" w:type="pct"/>
            <w:shd w:val="clear" w:color="auto" w:fill="auto"/>
          </w:tcPr>
          <w:p w14:paraId="683A0758" w14:textId="77777777" w:rsidR="00D06D7C" w:rsidRPr="00E8593C" w:rsidRDefault="00D06D7C" w:rsidP="007E00A4">
            <w:pPr>
              <w:spacing w:before="60"/>
              <w:rPr>
                <w:rFonts w:cs="Arial"/>
                <w:b/>
                <w:i/>
                <w:szCs w:val="22"/>
                <w:lang w:eastAsia="en-AU"/>
              </w:rPr>
            </w:pPr>
            <w:r w:rsidRPr="00E8593C">
              <w:rPr>
                <w:rFonts w:cs="Arial"/>
                <w:b/>
                <w:i/>
                <w:szCs w:val="22"/>
                <w:lang w:eastAsia="en-AU"/>
              </w:rPr>
              <w:t xml:space="preserve">Declarations </w:t>
            </w:r>
            <w:r>
              <w:rPr>
                <w:rFonts w:cs="Arial"/>
                <w:b/>
                <w:i/>
                <w:szCs w:val="22"/>
                <w:lang w:eastAsia="en-AU"/>
              </w:rPr>
              <w:t>–</w:t>
            </w:r>
            <w:r w:rsidRPr="00E8593C">
              <w:rPr>
                <w:rFonts w:cs="Arial"/>
                <w:b/>
                <w:i/>
                <w:szCs w:val="22"/>
                <w:lang w:eastAsia="en-AU"/>
              </w:rPr>
              <w:t xml:space="preserve"> significant</w:t>
            </w:r>
            <w:r>
              <w:rPr>
                <w:rFonts w:cs="Arial"/>
                <w:b/>
                <w:i/>
                <w:szCs w:val="22"/>
                <w:lang w:eastAsia="en-AU"/>
              </w:rPr>
              <w:t>*</w:t>
            </w:r>
          </w:p>
          <w:p w14:paraId="1538A9F1" w14:textId="77777777" w:rsidR="00D06D7C" w:rsidRPr="002F7BBF" w:rsidRDefault="00D06D7C" w:rsidP="007E00A4">
            <w:pPr>
              <w:spacing w:before="60"/>
              <w:rPr>
                <w:rFonts w:cs="Arial"/>
                <w:szCs w:val="22"/>
                <w:lang w:eastAsia="en-AU"/>
              </w:rPr>
            </w:pPr>
            <w:r w:rsidRPr="002F7BBF">
              <w:rPr>
                <w:rFonts w:cs="Arial"/>
                <w:szCs w:val="22"/>
                <w:lang w:eastAsia="en-AU"/>
              </w:rPr>
              <w:t>Records relating to</w:t>
            </w:r>
            <w:r w:rsidRPr="002F7BBF">
              <w:rPr>
                <w:rFonts w:cs="Arial"/>
                <w:color w:val="FF0000"/>
                <w:szCs w:val="22"/>
                <w:lang w:eastAsia="en-AU"/>
              </w:rPr>
              <w:t xml:space="preserve"> </w:t>
            </w:r>
            <w:r w:rsidRPr="00E8593C">
              <w:rPr>
                <w:rFonts w:cs="Arial"/>
                <w:szCs w:val="22"/>
                <w:lang w:eastAsia="en-AU"/>
              </w:rPr>
              <w:t>significant</w:t>
            </w:r>
            <w:r w:rsidRPr="002F7BBF">
              <w:rPr>
                <w:rFonts w:cs="Arial"/>
                <w:b/>
                <w:color w:val="FF0000"/>
                <w:szCs w:val="22"/>
                <w:lang w:eastAsia="en-AU"/>
              </w:rPr>
              <w:t xml:space="preserve"> </w:t>
            </w:r>
            <w:r w:rsidRPr="002F7BBF">
              <w:rPr>
                <w:rFonts w:cs="Arial"/>
                <w:szCs w:val="22"/>
                <w:lang w:eastAsia="en-AU"/>
              </w:rPr>
              <w:t>heritage conservation related declarations made by the department including, but not limited to declarations of:</w:t>
            </w:r>
          </w:p>
          <w:p w14:paraId="39DC3667" w14:textId="2F3EC628" w:rsidR="00D06D7C" w:rsidRPr="002F7BBF" w:rsidRDefault="00D06D7C" w:rsidP="000B17C1">
            <w:pPr>
              <w:numPr>
                <w:ilvl w:val="0"/>
                <w:numId w:val="38"/>
              </w:numPr>
              <w:spacing w:before="60" w:line="240" w:lineRule="auto"/>
              <w:rPr>
                <w:rFonts w:cs="Arial"/>
                <w:szCs w:val="22"/>
                <w:lang w:eastAsia="en-AU"/>
              </w:rPr>
            </w:pPr>
            <w:r>
              <w:rPr>
                <w:rFonts w:cs="Arial"/>
                <w:bCs/>
                <w:szCs w:val="22"/>
              </w:rPr>
              <w:t>s</w:t>
            </w:r>
            <w:r w:rsidRPr="002F7BBF">
              <w:rPr>
                <w:rFonts w:cs="Arial"/>
                <w:bCs/>
                <w:szCs w:val="22"/>
              </w:rPr>
              <w:t>tate ownership of particular archaeological artefacts to protect cultural heritage significance and conservation</w:t>
            </w:r>
          </w:p>
          <w:p w14:paraId="501FDB91" w14:textId="77777777" w:rsidR="00D06D7C" w:rsidRPr="002F7BBF" w:rsidRDefault="00D06D7C" w:rsidP="000B17C1">
            <w:pPr>
              <w:pStyle w:val="Tabletext"/>
              <w:numPr>
                <w:ilvl w:val="0"/>
                <w:numId w:val="38"/>
              </w:numPr>
              <w:spacing w:before="60" w:after="60" w:line="240" w:lineRule="auto"/>
              <w:rPr>
                <w:rFonts w:cs="Arial"/>
                <w:bCs/>
                <w:sz w:val="22"/>
                <w:szCs w:val="22"/>
              </w:rPr>
            </w:pPr>
            <w:r>
              <w:rPr>
                <w:rFonts w:cs="Arial"/>
                <w:sz w:val="22"/>
                <w:szCs w:val="22"/>
                <w:lang w:eastAsia="en-AU"/>
              </w:rPr>
              <w:t xml:space="preserve">Aboriginal and Torres Strait Islander </w:t>
            </w:r>
            <w:r w:rsidRPr="002F7BBF">
              <w:rPr>
                <w:rFonts w:cs="Arial"/>
                <w:sz w:val="22"/>
                <w:szCs w:val="22"/>
                <w:lang w:eastAsia="en-AU"/>
              </w:rPr>
              <w:t xml:space="preserve">community use areas for appropriate </w:t>
            </w:r>
            <w:r>
              <w:rPr>
                <w:rFonts w:cs="Arial"/>
                <w:sz w:val="22"/>
                <w:szCs w:val="22"/>
                <w:lang w:eastAsia="en-AU"/>
              </w:rPr>
              <w:t>Aboriginal and Torres Strait Islander</w:t>
            </w:r>
            <w:r w:rsidRPr="002F7BBF">
              <w:rPr>
                <w:rFonts w:cs="Arial"/>
                <w:sz w:val="22"/>
                <w:szCs w:val="22"/>
                <w:lang w:eastAsia="en-AU"/>
              </w:rPr>
              <w:t xml:space="preserve"> and economic activities </w:t>
            </w:r>
          </w:p>
          <w:p w14:paraId="713734D2" w14:textId="77777777" w:rsidR="00D06D7C" w:rsidRPr="002F7BBF" w:rsidRDefault="00D06D7C" w:rsidP="000B17C1">
            <w:pPr>
              <w:pStyle w:val="Tabletext"/>
              <w:numPr>
                <w:ilvl w:val="0"/>
                <w:numId w:val="38"/>
              </w:numPr>
              <w:spacing w:before="60" w:after="60" w:line="240" w:lineRule="auto"/>
              <w:rPr>
                <w:rFonts w:cs="Arial"/>
                <w:bCs/>
                <w:sz w:val="22"/>
                <w:szCs w:val="22"/>
              </w:rPr>
            </w:pPr>
            <w:r w:rsidRPr="002F7BBF">
              <w:rPr>
                <w:rFonts w:cs="Arial"/>
                <w:sz w:val="22"/>
                <w:szCs w:val="22"/>
                <w:lang w:eastAsia="en-AU"/>
              </w:rPr>
              <w:t>protected areas</w:t>
            </w:r>
            <w:r>
              <w:rPr>
                <w:rFonts w:cs="Arial"/>
                <w:sz w:val="22"/>
                <w:szCs w:val="22"/>
                <w:lang w:eastAsia="en-AU"/>
              </w:rPr>
              <w:t>.</w:t>
            </w:r>
          </w:p>
          <w:p w14:paraId="6DF252C0" w14:textId="77777777" w:rsidR="00D06D7C" w:rsidRPr="002F7BBF" w:rsidRDefault="00D06D7C" w:rsidP="007E00A4">
            <w:pPr>
              <w:pStyle w:val="Tabletext"/>
              <w:spacing w:before="60" w:after="60" w:line="240" w:lineRule="auto"/>
              <w:rPr>
                <w:rFonts w:cs="Arial"/>
                <w:bCs/>
                <w:sz w:val="22"/>
                <w:szCs w:val="22"/>
              </w:rPr>
            </w:pPr>
            <w:r w:rsidRPr="002F7BBF">
              <w:rPr>
                <w:rFonts w:cs="Arial"/>
                <w:bCs/>
                <w:sz w:val="22"/>
                <w:szCs w:val="22"/>
              </w:rPr>
              <w:t>Records may include, but are not limited to:</w:t>
            </w:r>
          </w:p>
          <w:p w14:paraId="045D7056" w14:textId="77777777" w:rsidR="00D06D7C" w:rsidRPr="002F7BBF" w:rsidRDefault="00D06D7C" w:rsidP="000B17C1">
            <w:pPr>
              <w:pStyle w:val="Tabletext"/>
              <w:numPr>
                <w:ilvl w:val="0"/>
                <w:numId w:val="39"/>
              </w:numPr>
              <w:spacing w:before="60" w:after="60" w:line="240" w:lineRule="auto"/>
              <w:rPr>
                <w:rFonts w:cs="Arial"/>
                <w:bCs/>
                <w:sz w:val="22"/>
                <w:szCs w:val="22"/>
              </w:rPr>
            </w:pPr>
            <w:r w:rsidRPr="002F7BBF">
              <w:rPr>
                <w:rFonts w:cs="Arial"/>
                <w:bCs/>
                <w:sz w:val="22"/>
                <w:szCs w:val="22"/>
              </w:rPr>
              <w:t>notifications and signed approvals</w:t>
            </w:r>
          </w:p>
          <w:p w14:paraId="0FAB4BF7" w14:textId="77777777" w:rsidR="00D06D7C" w:rsidRDefault="00D06D7C" w:rsidP="000B17C1">
            <w:pPr>
              <w:pStyle w:val="Tabletext"/>
              <w:numPr>
                <w:ilvl w:val="0"/>
                <w:numId w:val="39"/>
              </w:numPr>
              <w:spacing w:before="60" w:after="60" w:line="240" w:lineRule="auto"/>
              <w:rPr>
                <w:rFonts w:cs="Arial"/>
                <w:bCs/>
                <w:sz w:val="22"/>
                <w:szCs w:val="22"/>
              </w:rPr>
            </w:pPr>
            <w:r w:rsidRPr="002F7BBF">
              <w:rPr>
                <w:rFonts w:cs="Arial"/>
                <w:bCs/>
                <w:sz w:val="22"/>
                <w:szCs w:val="22"/>
              </w:rPr>
              <w:t>declaration notices</w:t>
            </w:r>
            <w:r>
              <w:rPr>
                <w:rFonts w:cs="Arial"/>
                <w:bCs/>
                <w:sz w:val="22"/>
                <w:szCs w:val="22"/>
              </w:rPr>
              <w:t>.</w:t>
            </w:r>
          </w:p>
          <w:p w14:paraId="398E0977" w14:textId="13832D5F" w:rsidR="00D06D7C" w:rsidRPr="00D06D7C" w:rsidRDefault="00D06D7C" w:rsidP="00D06D7C">
            <w:pPr>
              <w:pStyle w:val="Tabletext"/>
              <w:spacing w:before="120" w:after="60" w:line="240" w:lineRule="auto"/>
              <w:rPr>
                <w:rFonts w:cs="Arial"/>
                <w:i/>
                <w:lang w:eastAsia="en-AU"/>
              </w:rPr>
            </w:pPr>
            <w:r w:rsidRPr="00D06D7C">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p w14:paraId="190DDFB1" w14:textId="77777777" w:rsidR="00D06D7C" w:rsidRPr="00C85422" w:rsidRDefault="00D06D7C" w:rsidP="00E8593C">
            <w:pPr>
              <w:pStyle w:val="Tabletext"/>
              <w:spacing w:before="60" w:after="60" w:line="240" w:lineRule="auto"/>
              <w:rPr>
                <w:rFonts w:cs="Arial"/>
                <w:bCs/>
                <w:sz w:val="22"/>
                <w:szCs w:val="22"/>
              </w:rPr>
            </w:pPr>
            <w:r w:rsidRPr="00D06D7C">
              <w:rPr>
                <w:rFonts w:cs="Arial"/>
                <w:i/>
                <w:lang w:eastAsia="en-AU"/>
              </w:rPr>
              <w:t>Exception to Definition: “Significant includes” records or classes that are significant by default.</w:t>
            </w:r>
          </w:p>
        </w:tc>
        <w:tc>
          <w:tcPr>
            <w:tcW w:w="1107" w:type="pct"/>
            <w:shd w:val="clear" w:color="auto" w:fill="auto"/>
          </w:tcPr>
          <w:p w14:paraId="444B4B63" w14:textId="77777777" w:rsidR="00D06D7C" w:rsidRPr="00BC47D8" w:rsidRDefault="00D06D7C" w:rsidP="002F7BBF">
            <w:pPr>
              <w:pStyle w:val="Tabletext"/>
              <w:spacing w:before="60" w:after="60" w:line="240" w:lineRule="auto"/>
              <w:rPr>
                <w:sz w:val="22"/>
                <w:szCs w:val="22"/>
              </w:rPr>
            </w:pPr>
            <w:r>
              <w:rPr>
                <w:sz w:val="22"/>
                <w:szCs w:val="22"/>
              </w:rPr>
              <w:t>Permanent</w:t>
            </w:r>
            <w:r w:rsidRPr="00581DFA">
              <w:rPr>
                <w:sz w:val="22"/>
                <w:szCs w:val="22"/>
              </w:rPr>
              <w:t>. Transfer to QSA after business action completed.</w:t>
            </w:r>
          </w:p>
        </w:tc>
      </w:tr>
      <w:tr w:rsidR="00D06D7C" w:rsidRPr="000F7D70" w14:paraId="7D74E9A7" w14:textId="77777777" w:rsidTr="000402C2">
        <w:tblPrEx>
          <w:tblCellMar>
            <w:top w:w="57" w:type="dxa"/>
            <w:left w:w="119" w:type="dxa"/>
            <w:right w:w="119" w:type="dxa"/>
          </w:tblCellMar>
        </w:tblPrEx>
        <w:tc>
          <w:tcPr>
            <w:tcW w:w="486" w:type="pct"/>
            <w:shd w:val="clear" w:color="auto" w:fill="auto"/>
          </w:tcPr>
          <w:p w14:paraId="3BE1D8CD" w14:textId="77777777" w:rsidR="00D06D7C" w:rsidRPr="000402C2" w:rsidRDefault="00D06D7C" w:rsidP="00DC7A02">
            <w:pPr>
              <w:pStyle w:val="Tabletext"/>
              <w:spacing w:before="60" w:after="60" w:line="240" w:lineRule="auto"/>
              <w:rPr>
                <w:sz w:val="22"/>
                <w:szCs w:val="22"/>
              </w:rPr>
            </w:pPr>
            <w:r w:rsidRPr="000402C2">
              <w:rPr>
                <w:sz w:val="22"/>
                <w:szCs w:val="22"/>
              </w:rPr>
              <w:lastRenderedPageBreak/>
              <w:t>1.8.2</w:t>
            </w:r>
          </w:p>
        </w:tc>
        <w:tc>
          <w:tcPr>
            <w:tcW w:w="3407" w:type="pct"/>
            <w:shd w:val="clear" w:color="auto" w:fill="auto"/>
          </w:tcPr>
          <w:p w14:paraId="6246FB06" w14:textId="77777777" w:rsidR="00D06D7C" w:rsidRPr="00E8593C" w:rsidRDefault="00D06D7C" w:rsidP="002F7BBF">
            <w:pPr>
              <w:spacing w:before="60"/>
              <w:rPr>
                <w:rFonts w:cs="Arial"/>
                <w:b/>
                <w:i/>
                <w:szCs w:val="22"/>
                <w:lang w:eastAsia="en-AU"/>
              </w:rPr>
            </w:pPr>
            <w:r w:rsidRPr="00E8593C">
              <w:rPr>
                <w:rFonts w:cs="Arial"/>
                <w:b/>
                <w:i/>
                <w:szCs w:val="22"/>
                <w:lang w:eastAsia="en-AU"/>
              </w:rPr>
              <w:t xml:space="preserve">Declarations </w:t>
            </w:r>
            <w:r>
              <w:rPr>
                <w:rFonts w:cs="Arial"/>
                <w:b/>
                <w:i/>
                <w:szCs w:val="22"/>
                <w:lang w:eastAsia="en-AU"/>
              </w:rPr>
              <w:t>–</w:t>
            </w:r>
            <w:r w:rsidRPr="00E8593C">
              <w:rPr>
                <w:rFonts w:cs="Arial"/>
                <w:b/>
                <w:i/>
                <w:szCs w:val="22"/>
                <w:lang w:eastAsia="en-AU"/>
              </w:rPr>
              <w:t xml:space="preserve"> other</w:t>
            </w:r>
            <w:r>
              <w:rPr>
                <w:rFonts w:cs="Arial"/>
                <w:b/>
                <w:i/>
                <w:szCs w:val="22"/>
                <w:lang w:eastAsia="en-AU"/>
              </w:rPr>
              <w:t>~</w:t>
            </w:r>
          </w:p>
          <w:p w14:paraId="58190B1E" w14:textId="77777777" w:rsidR="00D06D7C" w:rsidRPr="00E8593C" w:rsidRDefault="00D06D7C" w:rsidP="002F7BBF">
            <w:pPr>
              <w:spacing w:before="60"/>
              <w:rPr>
                <w:rFonts w:cs="Arial"/>
                <w:szCs w:val="22"/>
                <w:lang w:eastAsia="en-AU"/>
              </w:rPr>
            </w:pPr>
            <w:r w:rsidRPr="00C85422">
              <w:rPr>
                <w:rFonts w:cs="Arial"/>
                <w:szCs w:val="22"/>
                <w:lang w:eastAsia="en-AU"/>
              </w:rPr>
              <w:t xml:space="preserve">Records relating to </w:t>
            </w:r>
            <w:r w:rsidRPr="00E8593C">
              <w:rPr>
                <w:rFonts w:cs="Arial"/>
                <w:szCs w:val="22"/>
                <w:lang w:eastAsia="en-AU"/>
              </w:rPr>
              <w:t>other</w:t>
            </w:r>
            <w:r w:rsidRPr="00C85422">
              <w:rPr>
                <w:rFonts w:cs="Arial"/>
                <w:b/>
                <w:szCs w:val="22"/>
                <w:lang w:eastAsia="en-AU"/>
              </w:rPr>
              <w:t xml:space="preserve"> </w:t>
            </w:r>
            <w:r w:rsidRPr="00C85422">
              <w:rPr>
                <w:rFonts w:cs="Arial"/>
                <w:szCs w:val="22"/>
                <w:lang w:eastAsia="en-AU"/>
              </w:rPr>
              <w:t xml:space="preserve">heritage conservation related declarations made by the department </w:t>
            </w:r>
            <w:r w:rsidRPr="00E8593C">
              <w:rPr>
                <w:rFonts w:cs="Arial"/>
                <w:szCs w:val="22"/>
                <w:lang w:eastAsia="en-AU"/>
              </w:rPr>
              <w:t xml:space="preserve">not covered by reference </w:t>
            </w:r>
            <w:hyperlink w:anchor="DeclarationsSignif" w:history="1">
              <w:r w:rsidRPr="00D06D7C">
                <w:rPr>
                  <w:rStyle w:val="Hyperlink"/>
                  <w:rFonts w:cs="Arial"/>
                  <w:szCs w:val="22"/>
                  <w:lang w:eastAsia="en-AU"/>
                </w:rPr>
                <w:t>1.8.1</w:t>
              </w:r>
            </w:hyperlink>
            <w:r w:rsidRPr="00E8593C">
              <w:rPr>
                <w:rFonts w:cs="Arial"/>
                <w:szCs w:val="22"/>
                <w:lang w:eastAsia="en-AU"/>
              </w:rPr>
              <w:t>.</w:t>
            </w:r>
          </w:p>
          <w:p w14:paraId="53CC53FD" w14:textId="77777777" w:rsidR="00D06D7C" w:rsidRPr="00C85422" w:rsidRDefault="00D06D7C" w:rsidP="000F7D70">
            <w:pPr>
              <w:pStyle w:val="Tabletext"/>
              <w:spacing w:before="60" w:after="60" w:line="240" w:lineRule="auto"/>
              <w:rPr>
                <w:rFonts w:cs="Arial"/>
                <w:bCs/>
                <w:sz w:val="22"/>
                <w:szCs w:val="22"/>
              </w:rPr>
            </w:pPr>
            <w:r w:rsidRPr="00C85422">
              <w:rPr>
                <w:rFonts w:cs="Arial"/>
                <w:bCs/>
                <w:sz w:val="22"/>
                <w:szCs w:val="22"/>
              </w:rPr>
              <w:t>Records may include, but are not limited to:</w:t>
            </w:r>
          </w:p>
          <w:p w14:paraId="60BF05CC" w14:textId="77777777" w:rsidR="00D06D7C" w:rsidRPr="00C85422" w:rsidRDefault="00D06D7C" w:rsidP="000B17C1">
            <w:pPr>
              <w:pStyle w:val="Tabletext"/>
              <w:numPr>
                <w:ilvl w:val="0"/>
                <w:numId w:val="40"/>
              </w:numPr>
              <w:spacing w:before="60" w:after="60" w:line="240" w:lineRule="auto"/>
              <w:rPr>
                <w:rFonts w:cs="Arial"/>
                <w:bCs/>
                <w:sz w:val="22"/>
                <w:szCs w:val="22"/>
              </w:rPr>
            </w:pPr>
            <w:r w:rsidRPr="00C85422">
              <w:rPr>
                <w:rFonts w:cs="Arial"/>
                <w:bCs/>
                <w:sz w:val="22"/>
                <w:szCs w:val="22"/>
              </w:rPr>
              <w:t>notifications and signed approvals</w:t>
            </w:r>
          </w:p>
          <w:p w14:paraId="1B4E4ABD" w14:textId="77777777" w:rsidR="00D06D7C" w:rsidRPr="005917F8" w:rsidRDefault="00D06D7C" w:rsidP="000B17C1">
            <w:pPr>
              <w:pStyle w:val="Tabletext"/>
              <w:numPr>
                <w:ilvl w:val="0"/>
                <w:numId w:val="40"/>
              </w:numPr>
              <w:spacing w:before="60" w:after="60" w:line="240" w:lineRule="auto"/>
              <w:rPr>
                <w:sz w:val="22"/>
                <w:szCs w:val="22"/>
              </w:rPr>
            </w:pPr>
            <w:r w:rsidRPr="00C85422">
              <w:rPr>
                <w:rFonts w:cs="Arial"/>
                <w:bCs/>
                <w:sz w:val="22"/>
                <w:szCs w:val="22"/>
              </w:rPr>
              <w:t>declaration notice</w:t>
            </w:r>
            <w:r w:rsidRPr="005917F8">
              <w:rPr>
                <w:rFonts w:cs="Arial"/>
                <w:bCs/>
                <w:sz w:val="22"/>
                <w:szCs w:val="22"/>
              </w:rPr>
              <w:t>s.</w:t>
            </w:r>
          </w:p>
          <w:p w14:paraId="2595F028" w14:textId="5416E1F6" w:rsidR="00D06D7C" w:rsidRPr="005917F8" w:rsidRDefault="00D06D7C" w:rsidP="00D06D7C">
            <w:pPr>
              <w:pStyle w:val="Tabletext"/>
              <w:spacing w:before="120" w:after="60" w:line="240" w:lineRule="auto"/>
            </w:pPr>
            <w:r w:rsidRPr="00D06D7C">
              <w:rPr>
                <w:rFonts w:cs="Arial"/>
                <w:i/>
                <w:lang w:eastAsia="en-AU"/>
              </w:rPr>
              <w:t xml:space="preserve">~ Refer to </w:t>
            </w:r>
            <w:hyperlink w:anchor="_Appendix:_Definition_of" w:history="1">
              <w:r w:rsidR="001637EC">
                <w:rPr>
                  <w:rStyle w:val="Hyperlink"/>
                  <w:rFonts w:cs="Arial"/>
                  <w:i/>
                  <w:lang w:eastAsia="en-AU"/>
                </w:rPr>
                <w:t>Appendix: Definition of Significant Versus Other</w:t>
              </w:r>
            </w:hyperlink>
            <w:r w:rsidR="001637EC">
              <w:rPr>
                <w:rFonts w:cs="Arial"/>
                <w:i/>
                <w:lang w:eastAsia="en-AU"/>
              </w:rPr>
              <w:t>.</w:t>
            </w:r>
          </w:p>
        </w:tc>
        <w:tc>
          <w:tcPr>
            <w:tcW w:w="1107" w:type="pct"/>
            <w:shd w:val="clear" w:color="auto" w:fill="auto"/>
          </w:tcPr>
          <w:p w14:paraId="042AEA8E" w14:textId="77777777" w:rsidR="00D06D7C" w:rsidRPr="00C85422" w:rsidRDefault="00D06D7C" w:rsidP="000F7D70">
            <w:pPr>
              <w:pStyle w:val="Tabletext"/>
              <w:spacing w:before="60" w:after="60" w:line="240" w:lineRule="auto"/>
              <w:rPr>
                <w:sz w:val="22"/>
                <w:szCs w:val="22"/>
              </w:rPr>
            </w:pPr>
            <w:r w:rsidRPr="00C85422">
              <w:rPr>
                <w:rFonts w:cs="Arial"/>
                <w:sz w:val="22"/>
                <w:szCs w:val="22"/>
                <w:lang w:eastAsia="en-AU"/>
              </w:rPr>
              <w:t xml:space="preserve">7 years after </w:t>
            </w:r>
            <w:r>
              <w:rPr>
                <w:rFonts w:cs="Arial"/>
                <w:sz w:val="22"/>
                <w:szCs w:val="22"/>
                <w:lang w:eastAsia="en-AU"/>
              </w:rPr>
              <w:t xml:space="preserve">business </w:t>
            </w:r>
            <w:r w:rsidRPr="00C85422">
              <w:rPr>
                <w:rFonts w:cs="Arial"/>
                <w:sz w:val="22"/>
                <w:szCs w:val="22"/>
                <w:lang w:eastAsia="en-AU"/>
              </w:rPr>
              <w:t>action completed.</w:t>
            </w:r>
          </w:p>
        </w:tc>
      </w:tr>
      <w:tr w:rsidR="000913CF" w:rsidRPr="000F7D70" w14:paraId="0234DE16" w14:textId="77777777" w:rsidTr="000402C2">
        <w:tblPrEx>
          <w:tblCellMar>
            <w:top w:w="57" w:type="dxa"/>
            <w:left w:w="119" w:type="dxa"/>
            <w:right w:w="119" w:type="dxa"/>
          </w:tblCellMar>
        </w:tblPrEx>
        <w:tc>
          <w:tcPr>
            <w:tcW w:w="486" w:type="pct"/>
            <w:shd w:val="clear" w:color="auto" w:fill="auto"/>
          </w:tcPr>
          <w:p w14:paraId="0934A1FC" w14:textId="14D50605" w:rsidR="000913CF" w:rsidRPr="000402C2" w:rsidRDefault="000913CF" w:rsidP="005917F8">
            <w:pPr>
              <w:pStyle w:val="Tabletext"/>
              <w:spacing w:before="60" w:after="60" w:line="240" w:lineRule="auto"/>
              <w:rPr>
                <w:sz w:val="22"/>
                <w:szCs w:val="22"/>
              </w:rPr>
            </w:pPr>
            <w:r w:rsidRPr="000402C2">
              <w:rPr>
                <w:sz w:val="22"/>
                <w:szCs w:val="22"/>
              </w:rPr>
              <w:t>1.9</w:t>
            </w:r>
          </w:p>
        </w:tc>
        <w:tc>
          <w:tcPr>
            <w:tcW w:w="4514" w:type="pct"/>
            <w:gridSpan w:val="2"/>
            <w:shd w:val="clear" w:color="auto" w:fill="auto"/>
          </w:tcPr>
          <w:p w14:paraId="4336ECD4" w14:textId="77777777" w:rsidR="000913CF" w:rsidRPr="00CB5D3E" w:rsidRDefault="000913CF" w:rsidP="000F7D70">
            <w:pPr>
              <w:pStyle w:val="Heading30"/>
              <w:spacing w:before="60" w:after="60"/>
            </w:pPr>
            <w:r>
              <w:t>DEVELOPMENT</w:t>
            </w:r>
          </w:p>
          <w:p w14:paraId="2D286845" w14:textId="77777777" w:rsidR="000913CF" w:rsidRPr="000F7D70" w:rsidRDefault="000913CF" w:rsidP="000F7D70">
            <w:pPr>
              <w:pStyle w:val="Tabletext"/>
              <w:spacing w:before="60" w:after="60" w:line="240" w:lineRule="auto"/>
              <w:rPr>
                <w:sz w:val="22"/>
                <w:szCs w:val="22"/>
              </w:rPr>
            </w:pPr>
            <w:r w:rsidRPr="00E92866">
              <w:rPr>
                <w:i/>
                <w:sz w:val="22"/>
                <w:szCs w:val="22"/>
              </w:rPr>
              <w:t>The activities associated with encouraging development initiatives, often across various industries</w:t>
            </w:r>
            <w:r w:rsidR="00E80B68">
              <w:rPr>
                <w:i/>
                <w:sz w:val="22"/>
                <w:szCs w:val="22"/>
              </w:rPr>
              <w:t xml:space="preserve">. </w:t>
            </w:r>
            <w:r w:rsidRPr="00E92866">
              <w:rPr>
                <w:i/>
                <w:sz w:val="22"/>
                <w:szCs w:val="22"/>
              </w:rPr>
              <w:t>Includes strategic planning and investment attraction to assist particular industries and the growth of the Queensland economy as a whole. Includes receiving, assessing, commenting and/or approving (or otherwise) development applications of proposed development projects</w:t>
            </w:r>
            <w:r w:rsidR="00E80B68">
              <w:rPr>
                <w:i/>
                <w:sz w:val="22"/>
                <w:szCs w:val="22"/>
              </w:rPr>
              <w:t xml:space="preserve">. </w:t>
            </w:r>
          </w:p>
        </w:tc>
      </w:tr>
      <w:tr w:rsidR="00D06D7C" w:rsidRPr="000F7D70" w14:paraId="72390C12" w14:textId="77777777" w:rsidTr="000402C2">
        <w:tblPrEx>
          <w:tblCellMar>
            <w:top w:w="57" w:type="dxa"/>
            <w:left w:w="119" w:type="dxa"/>
            <w:right w:w="119" w:type="dxa"/>
          </w:tblCellMar>
        </w:tblPrEx>
        <w:tc>
          <w:tcPr>
            <w:tcW w:w="486" w:type="pct"/>
            <w:shd w:val="clear" w:color="auto" w:fill="auto"/>
          </w:tcPr>
          <w:p w14:paraId="41389C41" w14:textId="77777777" w:rsidR="00D06D7C" w:rsidRPr="000402C2" w:rsidRDefault="00D06D7C" w:rsidP="00D06D7C">
            <w:pPr>
              <w:pStyle w:val="Tabletext"/>
              <w:spacing w:before="60" w:after="60" w:line="240" w:lineRule="auto"/>
              <w:rPr>
                <w:sz w:val="22"/>
                <w:szCs w:val="22"/>
              </w:rPr>
            </w:pPr>
            <w:r w:rsidRPr="000402C2">
              <w:rPr>
                <w:sz w:val="22"/>
                <w:szCs w:val="22"/>
              </w:rPr>
              <w:t>1.9.1</w:t>
            </w:r>
          </w:p>
        </w:tc>
        <w:tc>
          <w:tcPr>
            <w:tcW w:w="3407" w:type="pct"/>
            <w:shd w:val="clear" w:color="auto" w:fill="auto"/>
          </w:tcPr>
          <w:p w14:paraId="33CF2E2D" w14:textId="77777777" w:rsidR="00D06D7C" w:rsidRPr="000F7D70" w:rsidRDefault="00D06D7C" w:rsidP="00D06D7C">
            <w:pPr>
              <w:spacing w:before="60"/>
              <w:rPr>
                <w:rFonts w:cs="Arial"/>
                <w:b/>
                <w:bCs/>
                <w:i/>
                <w:color w:val="000000"/>
                <w:szCs w:val="22"/>
                <w:lang w:eastAsia="en-AU"/>
              </w:rPr>
            </w:pPr>
            <w:r w:rsidRPr="000F7D70">
              <w:rPr>
                <w:rFonts w:cs="Arial"/>
                <w:b/>
                <w:bCs/>
                <w:i/>
                <w:color w:val="000000"/>
                <w:szCs w:val="22"/>
                <w:lang w:eastAsia="en-AU"/>
              </w:rPr>
              <w:t xml:space="preserve">Development </w:t>
            </w:r>
            <w:r>
              <w:rPr>
                <w:rFonts w:cs="Arial"/>
                <w:b/>
                <w:bCs/>
                <w:i/>
                <w:color w:val="000000"/>
                <w:szCs w:val="22"/>
                <w:lang w:eastAsia="en-AU"/>
              </w:rPr>
              <w:t>a</w:t>
            </w:r>
            <w:r w:rsidRPr="000F7D70">
              <w:rPr>
                <w:rFonts w:cs="Arial"/>
                <w:b/>
                <w:bCs/>
                <w:i/>
                <w:color w:val="000000"/>
                <w:szCs w:val="22"/>
                <w:lang w:eastAsia="en-AU"/>
              </w:rPr>
              <w:t>pprovals</w:t>
            </w:r>
          </w:p>
          <w:p w14:paraId="2E2B468C" w14:textId="77777777" w:rsidR="00D06D7C" w:rsidRPr="000F7D70" w:rsidRDefault="00D06D7C" w:rsidP="00D06D7C">
            <w:pPr>
              <w:spacing w:before="60"/>
              <w:rPr>
                <w:rFonts w:cs="Arial"/>
                <w:bCs/>
                <w:color w:val="000000"/>
                <w:szCs w:val="22"/>
                <w:lang w:eastAsia="en-AU"/>
              </w:rPr>
            </w:pPr>
            <w:r w:rsidRPr="000F7D70">
              <w:rPr>
                <w:rFonts w:cs="Arial"/>
                <w:bCs/>
                <w:color w:val="000000"/>
                <w:szCs w:val="22"/>
                <w:lang w:eastAsia="en-AU"/>
              </w:rPr>
              <w:t xml:space="preserve">Records relating to assessing applications for development approvals affecting </w:t>
            </w:r>
            <w:r>
              <w:rPr>
                <w:rFonts w:cs="Arial"/>
                <w:bCs/>
                <w:color w:val="000000"/>
                <w:szCs w:val="22"/>
                <w:lang w:eastAsia="en-AU"/>
              </w:rPr>
              <w:t xml:space="preserve">significant </w:t>
            </w:r>
            <w:r w:rsidRPr="000F7D70">
              <w:rPr>
                <w:rFonts w:cs="Arial"/>
                <w:bCs/>
                <w:color w:val="000000"/>
                <w:szCs w:val="22"/>
                <w:lang w:eastAsia="en-AU"/>
              </w:rPr>
              <w:t xml:space="preserve">Queensland places, </w:t>
            </w:r>
            <w:r>
              <w:rPr>
                <w:rFonts w:cs="Arial"/>
                <w:bCs/>
                <w:color w:val="000000"/>
                <w:szCs w:val="22"/>
                <w:lang w:eastAsia="en-AU"/>
              </w:rPr>
              <w:t xml:space="preserve">determined </w:t>
            </w:r>
            <w:r w:rsidRPr="000F7D70">
              <w:rPr>
                <w:rFonts w:cs="Arial"/>
                <w:bCs/>
                <w:color w:val="000000"/>
                <w:szCs w:val="22"/>
                <w:lang w:eastAsia="en-AU"/>
              </w:rPr>
              <w:t xml:space="preserve">under relevant heritage, conservation and planning legislation </w:t>
            </w:r>
            <w:r w:rsidRPr="00C85422">
              <w:rPr>
                <w:rFonts w:cs="Arial"/>
                <w:bCs/>
                <w:szCs w:val="22"/>
                <w:lang w:eastAsia="en-AU"/>
              </w:rPr>
              <w:t>and</w:t>
            </w:r>
            <w:r w:rsidRPr="00DC7A02">
              <w:rPr>
                <w:rFonts w:cs="Arial"/>
                <w:bCs/>
                <w:color w:val="FF0000"/>
                <w:szCs w:val="22"/>
                <w:lang w:eastAsia="en-AU"/>
              </w:rPr>
              <w:t xml:space="preserve"> </w:t>
            </w:r>
            <w:r w:rsidRPr="00C85422">
              <w:rPr>
                <w:rFonts w:cs="Arial"/>
                <w:bCs/>
                <w:szCs w:val="22"/>
                <w:lang w:eastAsia="en-AU"/>
              </w:rPr>
              <w:t>outcomes</w:t>
            </w:r>
            <w:r>
              <w:rPr>
                <w:rFonts w:cs="Arial"/>
                <w:bCs/>
                <w:color w:val="000000"/>
                <w:szCs w:val="22"/>
                <w:lang w:eastAsia="en-AU"/>
              </w:rPr>
              <w:t xml:space="preserve"> </w:t>
            </w:r>
            <w:r w:rsidRPr="000F7D70">
              <w:rPr>
                <w:rFonts w:cs="Arial"/>
                <w:bCs/>
                <w:color w:val="000000"/>
                <w:szCs w:val="22"/>
                <w:lang w:eastAsia="en-AU"/>
              </w:rPr>
              <w:t xml:space="preserve">for: </w:t>
            </w:r>
          </w:p>
          <w:p w14:paraId="4D3E264D" w14:textId="77777777" w:rsidR="00D06D7C" w:rsidRPr="000F7D70" w:rsidRDefault="00D06D7C" w:rsidP="000B17C1">
            <w:pPr>
              <w:numPr>
                <w:ilvl w:val="0"/>
                <w:numId w:val="41"/>
              </w:numPr>
              <w:spacing w:before="60" w:line="240" w:lineRule="auto"/>
              <w:rPr>
                <w:rFonts w:cs="Arial"/>
                <w:bCs/>
                <w:color w:val="000000"/>
                <w:szCs w:val="22"/>
                <w:lang w:eastAsia="en-AU"/>
              </w:rPr>
            </w:pPr>
            <w:r w:rsidRPr="000F7D70">
              <w:rPr>
                <w:rFonts w:cs="Arial"/>
                <w:bCs/>
                <w:color w:val="000000"/>
                <w:szCs w:val="22"/>
                <w:lang w:eastAsia="en-AU"/>
              </w:rPr>
              <w:t xml:space="preserve">places likely deserving cultural heritage recognition </w:t>
            </w:r>
          </w:p>
          <w:p w14:paraId="64502FB6" w14:textId="77777777" w:rsidR="00D06D7C" w:rsidRPr="000F7D70" w:rsidRDefault="00D06D7C" w:rsidP="000B17C1">
            <w:pPr>
              <w:numPr>
                <w:ilvl w:val="0"/>
                <w:numId w:val="41"/>
              </w:numPr>
              <w:spacing w:before="60" w:line="240" w:lineRule="auto"/>
              <w:rPr>
                <w:rFonts w:cs="Arial"/>
                <w:bCs/>
                <w:color w:val="000000"/>
                <w:szCs w:val="22"/>
                <w:lang w:eastAsia="en-AU"/>
              </w:rPr>
            </w:pPr>
            <w:r w:rsidRPr="000F7D70">
              <w:rPr>
                <w:rFonts w:cs="Arial"/>
                <w:bCs/>
                <w:color w:val="000000"/>
                <w:szCs w:val="22"/>
                <w:lang w:eastAsia="en-AU"/>
              </w:rPr>
              <w:t>places under assessment for heritage status</w:t>
            </w:r>
          </w:p>
          <w:p w14:paraId="73434DDA" w14:textId="722F1E3F" w:rsidR="00D06D7C" w:rsidRPr="000F7D70" w:rsidRDefault="00D06D7C" w:rsidP="000B17C1">
            <w:pPr>
              <w:numPr>
                <w:ilvl w:val="0"/>
                <w:numId w:val="41"/>
              </w:numPr>
              <w:spacing w:before="60" w:line="240" w:lineRule="auto"/>
              <w:rPr>
                <w:rFonts w:cs="Arial"/>
                <w:bCs/>
                <w:color w:val="000000"/>
                <w:szCs w:val="22"/>
                <w:lang w:eastAsia="en-AU"/>
              </w:rPr>
            </w:pPr>
            <w:r w:rsidRPr="000F7D70">
              <w:rPr>
                <w:rFonts w:cs="Arial"/>
                <w:bCs/>
                <w:color w:val="000000"/>
                <w:szCs w:val="22"/>
                <w:lang w:eastAsia="en-AU"/>
              </w:rPr>
              <w:t xml:space="preserve">registered </w:t>
            </w:r>
            <w:r w:rsidR="00770D9D">
              <w:rPr>
                <w:rFonts w:cs="Arial"/>
                <w:bCs/>
                <w:color w:val="000000"/>
                <w:szCs w:val="22"/>
                <w:lang w:eastAsia="en-AU"/>
              </w:rPr>
              <w:t>s</w:t>
            </w:r>
            <w:r w:rsidRPr="000F7D70">
              <w:rPr>
                <w:rFonts w:cs="Arial"/>
                <w:bCs/>
                <w:color w:val="000000"/>
                <w:szCs w:val="22"/>
                <w:lang w:eastAsia="en-AU"/>
              </w:rPr>
              <w:t>tate heritage places</w:t>
            </w:r>
          </w:p>
          <w:p w14:paraId="780EA43F" w14:textId="77777777" w:rsidR="00D06D7C" w:rsidRPr="000F7D70" w:rsidRDefault="00D06D7C" w:rsidP="000B17C1">
            <w:pPr>
              <w:numPr>
                <w:ilvl w:val="0"/>
                <w:numId w:val="41"/>
              </w:numPr>
              <w:spacing w:before="60" w:line="240" w:lineRule="auto"/>
              <w:rPr>
                <w:rFonts w:cs="Arial"/>
                <w:bCs/>
                <w:color w:val="000000"/>
                <w:szCs w:val="22"/>
                <w:lang w:eastAsia="en-AU"/>
              </w:rPr>
            </w:pPr>
            <w:r w:rsidRPr="000F7D70">
              <w:rPr>
                <w:rFonts w:cs="Arial"/>
                <w:bCs/>
                <w:color w:val="000000"/>
                <w:szCs w:val="22"/>
                <w:lang w:eastAsia="en-AU"/>
              </w:rPr>
              <w:t xml:space="preserve">archaeological places </w:t>
            </w:r>
          </w:p>
          <w:p w14:paraId="64BFEF0F" w14:textId="77777777" w:rsidR="00D06D7C" w:rsidRPr="000F7D70" w:rsidRDefault="00D06D7C" w:rsidP="000B17C1">
            <w:pPr>
              <w:numPr>
                <w:ilvl w:val="0"/>
                <w:numId w:val="41"/>
              </w:numPr>
              <w:spacing w:before="60" w:line="240" w:lineRule="auto"/>
              <w:rPr>
                <w:rFonts w:cs="Arial"/>
                <w:bCs/>
                <w:color w:val="000000"/>
                <w:szCs w:val="22"/>
                <w:lang w:eastAsia="en-AU"/>
              </w:rPr>
            </w:pPr>
            <w:r w:rsidRPr="000F7D70">
              <w:rPr>
                <w:rFonts w:cs="Arial"/>
                <w:bCs/>
                <w:color w:val="000000"/>
                <w:szCs w:val="22"/>
                <w:lang w:eastAsia="en-AU"/>
              </w:rPr>
              <w:t>sites under assessment for archaeological investigations</w:t>
            </w:r>
            <w:r>
              <w:rPr>
                <w:rFonts w:cs="Arial"/>
                <w:bCs/>
                <w:color w:val="000000"/>
                <w:szCs w:val="22"/>
                <w:lang w:eastAsia="en-AU"/>
              </w:rPr>
              <w:t>.</w:t>
            </w:r>
          </w:p>
          <w:p w14:paraId="3242FB20" w14:textId="77777777" w:rsidR="00D06D7C" w:rsidRDefault="00D06D7C" w:rsidP="00D06D7C">
            <w:pPr>
              <w:spacing w:before="60"/>
              <w:ind w:left="166" w:hanging="166"/>
              <w:rPr>
                <w:rFonts w:cs="Arial"/>
                <w:bCs/>
                <w:color w:val="000000"/>
                <w:szCs w:val="22"/>
                <w:lang w:eastAsia="en-AU"/>
              </w:rPr>
            </w:pPr>
            <w:r>
              <w:rPr>
                <w:rFonts w:cs="Arial"/>
                <w:bCs/>
                <w:color w:val="000000"/>
                <w:szCs w:val="22"/>
                <w:lang w:eastAsia="en-AU"/>
              </w:rPr>
              <w:t>Assessment i</w:t>
            </w:r>
            <w:r w:rsidRPr="000F7D70">
              <w:rPr>
                <w:rFonts w:cs="Arial"/>
                <w:bCs/>
                <w:color w:val="000000"/>
                <w:szCs w:val="22"/>
                <w:lang w:eastAsia="en-AU"/>
              </w:rPr>
              <w:t>ncludes</w:t>
            </w:r>
            <w:r>
              <w:rPr>
                <w:rFonts w:cs="Arial"/>
                <w:bCs/>
                <w:color w:val="000000"/>
                <w:szCs w:val="22"/>
                <w:lang w:eastAsia="en-AU"/>
              </w:rPr>
              <w:t>, but is not limited to</w:t>
            </w:r>
            <w:r w:rsidRPr="000F7D70">
              <w:rPr>
                <w:rFonts w:cs="Arial"/>
                <w:bCs/>
                <w:color w:val="000000"/>
                <w:szCs w:val="22"/>
                <w:lang w:eastAsia="en-AU"/>
              </w:rPr>
              <w:t>:</w:t>
            </w:r>
          </w:p>
          <w:p w14:paraId="4EA8CAF3" w14:textId="77777777" w:rsidR="00D06D7C" w:rsidRDefault="00D06D7C" w:rsidP="000B17C1">
            <w:pPr>
              <w:numPr>
                <w:ilvl w:val="0"/>
                <w:numId w:val="42"/>
              </w:numPr>
              <w:spacing w:before="60"/>
              <w:rPr>
                <w:rFonts w:cs="Arial"/>
                <w:bCs/>
                <w:color w:val="000000"/>
                <w:szCs w:val="22"/>
                <w:lang w:eastAsia="en-AU"/>
              </w:rPr>
            </w:pPr>
            <w:r w:rsidRPr="000F7D70">
              <w:rPr>
                <w:rFonts w:cs="Arial"/>
                <w:bCs/>
                <w:color w:val="000000"/>
                <w:szCs w:val="22"/>
                <w:lang w:eastAsia="en-AU"/>
              </w:rPr>
              <w:t>receiving advice from place owners of proposed development applications</w:t>
            </w:r>
          </w:p>
          <w:p w14:paraId="3C7E9B54" w14:textId="727B7BB8" w:rsidR="00D06D7C" w:rsidRDefault="00D06D7C" w:rsidP="000B17C1">
            <w:pPr>
              <w:numPr>
                <w:ilvl w:val="0"/>
                <w:numId w:val="42"/>
              </w:numPr>
              <w:spacing w:before="60"/>
              <w:rPr>
                <w:rFonts w:cs="Arial"/>
                <w:bCs/>
                <w:color w:val="000000"/>
                <w:szCs w:val="22"/>
                <w:lang w:eastAsia="en-AU"/>
              </w:rPr>
            </w:pPr>
            <w:r w:rsidRPr="000F7D70">
              <w:rPr>
                <w:rFonts w:cs="Arial"/>
                <w:bCs/>
                <w:color w:val="000000"/>
                <w:szCs w:val="22"/>
                <w:lang w:eastAsia="en-AU"/>
              </w:rPr>
              <w:t>assessing development impacts on archaeological artefacts/</w:t>
            </w:r>
            <w:r w:rsidR="00366911">
              <w:rPr>
                <w:rFonts w:cs="Arial"/>
                <w:bCs/>
                <w:color w:val="000000"/>
                <w:szCs w:val="22"/>
                <w:lang w:eastAsia="en-AU"/>
              </w:rPr>
              <w:t xml:space="preserve">investigations of the place, e.g. does development </w:t>
            </w:r>
            <w:r w:rsidRPr="000F7D70">
              <w:rPr>
                <w:rFonts w:cs="Arial"/>
                <w:bCs/>
                <w:color w:val="000000"/>
                <w:szCs w:val="22"/>
                <w:lang w:eastAsia="en-AU"/>
              </w:rPr>
              <w:t>d</w:t>
            </w:r>
            <w:r w:rsidR="00366911">
              <w:rPr>
                <w:rFonts w:cs="Arial"/>
                <w:bCs/>
                <w:color w:val="000000"/>
                <w:szCs w:val="22"/>
                <w:lang w:eastAsia="en-AU"/>
              </w:rPr>
              <w:t>estroy</w:t>
            </w:r>
            <w:r w:rsidRPr="000F7D70">
              <w:rPr>
                <w:rFonts w:cs="Arial"/>
                <w:bCs/>
                <w:color w:val="000000"/>
                <w:szCs w:val="22"/>
                <w:lang w:eastAsia="en-AU"/>
              </w:rPr>
              <w:t>/reduce cultural heritage significance</w:t>
            </w:r>
          </w:p>
          <w:p w14:paraId="6019B131" w14:textId="77777777" w:rsidR="00D06D7C" w:rsidRDefault="00D06D7C" w:rsidP="000B17C1">
            <w:pPr>
              <w:numPr>
                <w:ilvl w:val="0"/>
                <w:numId w:val="42"/>
              </w:numPr>
              <w:spacing w:before="60"/>
              <w:rPr>
                <w:rFonts w:cs="Arial"/>
                <w:bCs/>
                <w:color w:val="000000"/>
                <w:szCs w:val="22"/>
                <w:lang w:eastAsia="en-AU"/>
              </w:rPr>
            </w:pPr>
            <w:r w:rsidRPr="000F7D70">
              <w:rPr>
                <w:rFonts w:cs="Arial"/>
                <w:bCs/>
                <w:color w:val="000000"/>
                <w:szCs w:val="22"/>
                <w:lang w:eastAsia="en-AU"/>
              </w:rPr>
              <w:t xml:space="preserve">issuing public consultation notices, requests for further information, assessing submissions and reports, soliciting council advice, making recommendations </w:t>
            </w:r>
          </w:p>
          <w:p w14:paraId="54AF902C" w14:textId="77777777" w:rsidR="00D06D7C" w:rsidRDefault="00D06D7C" w:rsidP="000B17C1">
            <w:pPr>
              <w:numPr>
                <w:ilvl w:val="0"/>
                <w:numId w:val="42"/>
              </w:numPr>
              <w:spacing w:before="60"/>
              <w:rPr>
                <w:szCs w:val="22"/>
              </w:rPr>
            </w:pPr>
            <w:r w:rsidRPr="000F7D70">
              <w:rPr>
                <w:szCs w:val="22"/>
              </w:rPr>
              <w:t xml:space="preserve">assessing development applications under the Planning Act (State heritage places) for developments on State heritage places </w:t>
            </w:r>
          </w:p>
          <w:p w14:paraId="6E3ACCFC" w14:textId="77777777" w:rsidR="00D06D7C" w:rsidRDefault="00D06D7C" w:rsidP="000B17C1">
            <w:pPr>
              <w:numPr>
                <w:ilvl w:val="0"/>
                <w:numId w:val="42"/>
              </w:numPr>
              <w:spacing w:before="60"/>
              <w:rPr>
                <w:szCs w:val="22"/>
              </w:rPr>
            </w:pPr>
            <w:r w:rsidRPr="000F7D70">
              <w:rPr>
                <w:szCs w:val="22"/>
              </w:rPr>
              <w:lastRenderedPageBreak/>
              <w:t xml:space="preserve">refusing development applications where effect of approving development would be to destroy or substantially reduce the cultural heritage significance of a State heritage place </w:t>
            </w:r>
          </w:p>
          <w:p w14:paraId="60D6DA0E" w14:textId="77777777" w:rsidR="00D06D7C" w:rsidRDefault="00D06D7C" w:rsidP="000B17C1">
            <w:pPr>
              <w:numPr>
                <w:ilvl w:val="0"/>
                <w:numId w:val="42"/>
              </w:numPr>
              <w:spacing w:before="60"/>
              <w:rPr>
                <w:rFonts w:cs="Arial"/>
                <w:bCs/>
                <w:szCs w:val="22"/>
                <w:lang w:eastAsia="en-AU"/>
              </w:rPr>
            </w:pPr>
            <w:r w:rsidRPr="000F7D70">
              <w:rPr>
                <w:rFonts w:cs="Arial"/>
                <w:bCs/>
                <w:color w:val="000000"/>
                <w:szCs w:val="22"/>
                <w:lang w:eastAsia="en-AU"/>
              </w:rPr>
              <w:t>making decisions</w:t>
            </w:r>
            <w:r>
              <w:rPr>
                <w:rFonts w:cs="Arial"/>
                <w:bCs/>
                <w:color w:val="000000"/>
                <w:szCs w:val="22"/>
                <w:lang w:eastAsia="en-AU"/>
              </w:rPr>
              <w:t xml:space="preserve"> </w:t>
            </w:r>
            <w:r w:rsidRPr="00C85422">
              <w:rPr>
                <w:rFonts w:cs="Arial"/>
                <w:bCs/>
                <w:szCs w:val="22"/>
                <w:lang w:eastAsia="en-AU"/>
              </w:rPr>
              <w:t>and development agreements with the owner and relevant assessment/concurrence agencies</w:t>
            </w:r>
          </w:p>
          <w:p w14:paraId="2D782454" w14:textId="77777777" w:rsidR="00D06D7C" w:rsidRDefault="00D06D7C" w:rsidP="000B17C1">
            <w:pPr>
              <w:numPr>
                <w:ilvl w:val="0"/>
                <w:numId w:val="42"/>
              </w:numPr>
              <w:spacing w:before="60"/>
              <w:rPr>
                <w:rFonts w:cs="Arial"/>
                <w:bCs/>
                <w:color w:val="000000"/>
                <w:szCs w:val="22"/>
                <w:lang w:eastAsia="en-AU"/>
              </w:rPr>
            </w:pPr>
            <w:r w:rsidRPr="000F7D70">
              <w:rPr>
                <w:rFonts w:cs="Arial"/>
                <w:bCs/>
                <w:color w:val="000000"/>
                <w:szCs w:val="22"/>
                <w:lang w:eastAsia="en-AU"/>
              </w:rPr>
              <w:t>issuing development approvals and development exemption certificates</w:t>
            </w:r>
            <w:r>
              <w:rPr>
                <w:rFonts w:cs="Arial"/>
                <w:bCs/>
                <w:color w:val="000000"/>
                <w:szCs w:val="22"/>
                <w:lang w:eastAsia="en-AU"/>
              </w:rPr>
              <w:t>.</w:t>
            </w:r>
          </w:p>
          <w:p w14:paraId="75166ACD" w14:textId="77777777" w:rsidR="00D06D7C" w:rsidRPr="000F7D70" w:rsidRDefault="00D06D7C" w:rsidP="00D06D7C">
            <w:pPr>
              <w:spacing w:before="60" w:line="240" w:lineRule="auto"/>
              <w:rPr>
                <w:rFonts w:cs="Arial"/>
                <w:bCs/>
                <w:color w:val="000000"/>
                <w:szCs w:val="22"/>
                <w:lang w:eastAsia="en-AU"/>
              </w:rPr>
            </w:pPr>
            <w:r w:rsidRPr="000F7D70">
              <w:rPr>
                <w:rFonts w:cs="Arial"/>
                <w:bCs/>
                <w:color w:val="000000"/>
                <w:szCs w:val="22"/>
                <w:lang w:eastAsia="en-AU"/>
              </w:rPr>
              <w:t>Records include but are not limited to:</w:t>
            </w:r>
          </w:p>
          <w:p w14:paraId="780C34D4" w14:textId="77777777" w:rsidR="00D06D7C" w:rsidRPr="000F7D70" w:rsidRDefault="00D06D7C" w:rsidP="000B17C1">
            <w:pPr>
              <w:numPr>
                <w:ilvl w:val="0"/>
                <w:numId w:val="8"/>
              </w:numPr>
              <w:spacing w:before="60" w:line="240" w:lineRule="auto"/>
              <w:rPr>
                <w:rFonts w:cs="Arial"/>
                <w:bCs/>
                <w:szCs w:val="22"/>
                <w:lang w:eastAsia="en-AU"/>
              </w:rPr>
            </w:pPr>
            <w:r w:rsidRPr="000F7D70">
              <w:rPr>
                <w:rFonts w:cs="Arial"/>
                <w:bCs/>
                <w:szCs w:val="22"/>
                <w:lang w:eastAsia="en-AU"/>
              </w:rPr>
              <w:t>development applications</w:t>
            </w:r>
          </w:p>
          <w:p w14:paraId="07539AB0" w14:textId="77777777" w:rsidR="00D06D7C" w:rsidRPr="000F7D70" w:rsidRDefault="00D06D7C" w:rsidP="000B17C1">
            <w:pPr>
              <w:numPr>
                <w:ilvl w:val="0"/>
                <w:numId w:val="8"/>
              </w:numPr>
              <w:spacing w:before="60" w:line="240" w:lineRule="auto"/>
              <w:rPr>
                <w:rFonts w:cs="Arial"/>
                <w:bCs/>
                <w:szCs w:val="22"/>
                <w:lang w:eastAsia="en-AU"/>
              </w:rPr>
            </w:pPr>
            <w:r w:rsidRPr="000F7D70">
              <w:rPr>
                <w:rFonts w:cs="Arial"/>
                <w:bCs/>
                <w:szCs w:val="22"/>
                <w:lang w:eastAsia="en-AU"/>
              </w:rPr>
              <w:t>feasibility and environmental impact studies</w:t>
            </w:r>
          </w:p>
          <w:p w14:paraId="2D61F42E" w14:textId="77777777" w:rsidR="00D06D7C" w:rsidRPr="000F7D70" w:rsidRDefault="00D06D7C" w:rsidP="000B17C1">
            <w:pPr>
              <w:numPr>
                <w:ilvl w:val="0"/>
                <w:numId w:val="8"/>
              </w:numPr>
              <w:spacing w:before="60" w:line="240" w:lineRule="auto"/>
              <w:rPr>
                <w:rFonts w:cs="Arial"/>
                <w:bCs/>
                <w:szCs w:val="22"/>
                <w:lang w:eastAsia="en-AU"/>
              </w:rPr>
            </w:pPr>
            <w:r w:rsidRPr="000F7D70">
              <w:rPr>
                <w:rFonts w:cs="Arial"/>
                <w:bCs/>
                <w:szCs w:val="22"/>
                <w:lang w:eastAsia="en-AU"/>
              </w:rPr>
              <w:t>socio economic impact assessments</w:t>
            </w:r>
          </w:p>
          <w:p w14:paraId="21E162ED" w14:textId="77777777" w:rsidR="00D06D7C" w:rsidRPr="000F7D70" w:rsidRDefault="00D06D7C" w:rsidP="000B17C1">
            <w:pPr>
              <w:numPr>
                <w:ilvl w:val="0"/>
                <w:numId w:val="8"/>
              </w:numPr>
              <w:spacing w:before="60" w:line="240" w:lineRule="auto"/>
              <w:rPr>
                <w:rFonts w:cs="Arial"/>
                <w:bCs/>
                <w:szCs w:val="22"/>
                <w:lang w:eastAsia="en-AU"/>
              </w:rPr>
            </w:pPr>
            <w:r w:rsidRPr="000F7D70">
              <w:rPr>
                <w:rFonts w:cs="Arial"/>
                <w:bCs/>
                <w:szCs w:val="22"/>
                <w:lang w:eastAsia="en-AU"/>
              </w:rPr>
              <w:t>geological and site investigation reports</w:t>
            </w:r>
          </w:p>
          <w:p w14:paraId="5E9CEC3F" w14:textId="77777777" w:rsidR="00D06D7C" w:rsidRPr="000F7D70" w:rsidRDefault="00D06D7C" w:rsidP="000B17C1">
            <w:pPr>
              <w:numPr>
                <w:ilvl w:val="0"/>
                <w:numId w:val="8"/>
              </w:numPr>
              <w:spacing w:before="60" w:line="240" w:lineRule="auto"/>
              <w:rPr>
                <w:rFonts w:cs="Arial"/>
                <w:bCs/>
                <w:szCs w:val="22"/>
                <w:lang w:eastAsia="en-AU"/>
              </w:rPr>
            </w:pPr>
            <w:r w:rsidRPr="000F7D70">
              <w:rPr>
                <w:rFonts w:cs="Arial"/>
                <w:bCs/>
                <w:szCs w:val="22"/>
                <w:lang w:eastAsia="en-AU"/>
              </w:rPr>
              <w:t>technical specifications and evaluations</w:t>
            </w:r>
          </w:p>
          <w:p w14:paraId="45201809" w14:textId="77777777" w:rsidR="00D06D7C" w:rsidRPr="000F7D70" w:rsidRDefault="00D06D7C" w:rsidP="000B17C1">
            <w:pPr>
              <w:numPr>
                <w:ilvl w:val="0"/>
                <w:numId w:val="8"/>
              </w:numPr>
              <w:spacing w:before="60" w:line="240" w:lineRule="auto"/>
              <w:rPr>
                <w:szCs w:val="22"/>
              </w:rPr>
            </w:pPr>
            <w:r w:rsidRPr="000F7D70">
              <w:rPr>
                <w:rFonts w:cs="Arial"/>
                <w:bCs/>
                <w:szCs w:val="22"/>
                <w:lang w:eastAsia="en-AU"/>
              </w:rPr>
              <w:t>surveying records and drawings</w:t>
            </w:r>
          </w:p>
          <w:p w14:paraId="68ACF5F9" w14:textId="77777777" w:rsidR="00D06D7C" w:rsidRPr="0043125E" w:rsidRDefault="00D06D7C" w:rsidP="000B17C1">
            <w:pPr>
              <w:numPr>
                <w:ilvl w:val="0"/>
                <w:numId w:val="8"/>
              </w:numPr>
              <w:spacing w:before="60" w:line="240" w:lineRule="auto"/>
              <w:rPr>
                <w:szCs w:val="22"/>
              </w:rPr>
            </w:pPr>
            <w:r w:rsidRPr="000F7D70">
              <w:rPr>
                <w:rFonts w:cs="Arial"/>
                <w:bCs/>
                <w:szCs w:val="22"/>
              </w:rPr>
              <w:t>consultation records</w:t>
            </w:r>
            <w:r>
              <w:rPr>
                <w:rFonts w:cs="Arial"/>
                <w:bCs/>
                <w:szCs w:val="22"/>
              </w:rPr>
              <w:t>.</w:t>
            </w:r>
          </w:p>
          <w:p w14:paraId="4E654003" w14:textId="77777777" w:rsidR="0043125E" w:rsidRDefault="0043125E" w:rsidP="0043125E">
            <w:pPr>
              <w:spacing w:before="60" w:line="240" w:lineRule="auto"/>
              <w:rPr>
                <w:rFonts w:cs="Arial"/>
                <w:bCs/>
                <w:szCs w:val="22"/>
              </w:rPr>
            </w:pPr>
          </w:p>
          <w:p w14:paraId="7B46E15D" w14:textId="0CE7740F" w:rsidR="0043125E" w:rsidRPr="000F7D70" w:rsidRDefault="0043125E" w:rsidP="001637EC">
            <w:pPr>
              <w:spacing w:before="60" w:line="240" w:lineRule="auto"/>
              <w:rPr>
                <w:szCs w:val="22"/>
              </w:rPr>
            </w:pPr>
            <w:r w:rsidRPr="009D6023">
              <w:rPr>
                <w:rFonts w:cs="Arial"/>
                <w:bCs/>
                <w:szCs w:val="22"/>
              </w:rPr>
              <w:t xml:space="preserve">See </w:t>
            </w:r>
            <w:hyperlink w:anchor="regulatoryrequisites" w:history="1">
              <w:r w:rsidRPr="009D6023">
                <w:rPr>
                  <w:rStyle w:val="Hyperlink"/>
                  <w:rFonts w:cs="Arial"/>
                  <w:bCs/>
                  <w:szCs w:val="22"/>
                </w:rPr>
                <w:t>Regulatory Requisites</w:t>
              </w:r>
            </w:hyperlink>
            <w:r w:rsidRPr="009D6023">
              <w:rPr>
                <w:rFonts w:cs="Arial"/>
                <w:bCs/>
                <w:szCs w:val="22"/>
              </w:rPr>
              <w:t xml:space="preserve"> for development approvals not covered under legislation administered by the Department</w:t>
            </w:r>
          </w:p>
        </w:tc>
        <w:tc>
          <w:tcPr>
            <w:tcW w:w="1107" w:type="pct"/>
            <w:shd w:val="clear" w:color="auto" w:fill="auto"/>
          </w:tcPr>
          <w:p w14:paraId="6940B3A7" w14:textId="77777777" w:rsidR="00D06D7C" w:rsidRPr="00D06D7C" w:rsidRDefault="00D06D7C" w:rsidP="00D06D7C">
            <w:pPr>
              <w:pStyle w:val="Tabletext"/>
              <w:spacing w:before="60" w:after="60" w:line="240" w:lineRule="auto"/>
              <w:rPr>
                <w:sz w:val="22"/>
                <w:szCs w:val="22"/>
              </w:rPr>
            </w:pPr>
            <w:r w:rsidRPr="00D06D7C">
              <w:rPr>
                <w:sz w:val="22"/>
                <w:szCs w:val="22"/>
              </w:rPr>
              <w:lastRenderedPageBreak/>
              <w:t>Permanent. Transfer to QSA after business action completed.</w:t>
            </w:r>
          </w:p>
        </w:tc>
      </w:tr>
      <w:tr w:rsidR="00801901" w:rsidRPr="000F7D70" w14:paraId="44FF5C05" w14:textId="77777777" w:rsidTr="000402C2">
        <w:tblPrEx>
          <w:tblCellMar>
            <w:top w:w="57" w:type="dxa"/>
            <w:left w:w="119" w:type="dxa"/>
            <w:right w:w="119" w:type="dxa"/>
          </w:tblCellMar>
        </w:tblPrEx>
        <w:tc>
          <w:tcPr>
            <w:tcW w:w="486" w:type="pct"/>
            <w:shd w:val="clear" w:color="auto" w:fill="auto"/>
          </w:tcPr>
          <w:p w14:paraId="1190F8CA" w14:textId="77777777" w:rsidR="00801901" w:rsidRPr="000402C2" w:rsidRDefault="00801901" w:rsidP="00801901">
            <w:pPr>
              <w:pStyle w:val="Tabletext"/>
              <w:spacing w:before="60" w:after="60" w:line="240" w:lineRule="auto"/>
              <w:rPr>
                <w:sz w:val="22"/>
                <w:szCs w:val="22"/>
              </w:rPr>
            </w:pPr>
            <w:r w:rsidRPr="000402C2">
              <w:rPr>
                <w:sz w:val="22"/>
                <w:szCs w:val="22"/>
              </w:rPr>
              <w:t>1.9.2</w:t>
            </w:r>
          </w:p>
        </w:tc>
        <w:tc>
          <w:tcPr>
            <w:tcW w:w="3407" w:type="pct"/>
            <w:shd w:val="clear" w:color="auto" w:fill="auto"/>
          </w:tcPr>
          <w:p w14:paraId="01A526BE" w14:textId="77777777" w:rsidR="00801901" w:rsidRPr="00F451D4" w:rsidRDefault="00801901" w:rsidP="00801901">
            <w:pPr>
              <w:pStyle w:val="Tablesub-heading"/>
              <w:spacing w:before="60" w:after="60"/>
              <w:rPr>
                <w:i/>
                <w:szCs w:val="22"/>
              </w:rPr>
            </w:pPr>
            <w:r w:rsidRPr="00F451D4">
              <w:rPr>
                <w:i/>
                <w:szCs w:val="22"/>
              </w:rPr>
              <w:t xml:space="preserve">Natural and built environments </w:t>
            </w:r>
            <w:r>
              <w:rPr>
                <w:i/>
                <w:szCs w:val="22"/>
              </w:rPr>
              <w:t>–</w:t>
            </w:r>
            <w:r w:rsidRPr="00F451D4">
              <w:rPr>
                <w:i/>
                <w:szCs w:val="22"/>
              </w:rPr>
              <w:t xml:space="preserve"> heritage conserved developments</w:t>
            </w:r>
          </w:p>
          <w:p w14:paraId="37CBF3D5" w14:textId="77777777" w:rsidR="00801901" w:rsidRDefault="00801901" w:rsidP="00801901">
            <w:pPr>
              <w:pStyle w:val="Tablesub-heading"/>
              <w:spacing w:before="60" w:after="60"/>
              <w:rPr>
                <w:b w:val="0"/>
                <w:szCs w:val="22"/>
              </w:rPr>
            </w:pPr>
            <w:r>
              <w:rPr>
                <w:b w:val="0"/>
                <w:szCs w:val="22"/>
              </w:rPr>
              <w:t xml:space="preserve">Records relating to developing structures, </w:t>
            </w:r>
            <w:r w:rsidRPr="00B308DF">
              <w:rPr>
                <w:b w:val="0"/>
                <w:szCs w:val="22"/>
              </w:rPr>
              <w:t>amenities</w:t>
            </w:r>
            <w:r>
              <w:rPr>
                <w:b w:val="0"/>
                <w:szCs w:val="22"/>
              </w:rPr>
              <w:t xml:space="preserve"> and </w:t>
            </w:r>
            <w:r w:rsidRPr="00B308DF">
              <w:rPr>
                <w:b w:val="0"/>
                <w:szCs w:val="22"/>
              </w:rPr>
              <w:t xml:space="preserve">mechanisms </w:t>
            </w:r>
            <w:r>
              <w:rPr>
                <w:b w:val="0"/>
                <w:szCs w:val="22"/>
              </w:rPr>
              <w:t>for or related</w:t>
            </w:r>
            <w:r w:rsidRPr="00B308DF">
              <w:rPr>
                <w:b w:val="0"/>
                <w:szCs w:val="22"/>
              </w:rPr>
              <w:t xml:space="preserve"> </w:t>
            </w:r>
            <w:r>
              <w:rPr>
                <w:b w:val="0"/>
                <w:szCs w:val="22"/>
              </w:rPr>
              <w:t xml:space="preserve">to </w:t>
            </w:r>
            <w:r w:rsidRPr="00B308DF">
              <w:rPr>
                <w:b w:val="0"/>
                <w:szCs w:val="22"/>
              </w:rPr>
              <w:t>heritage conserved lands, buildings</w:t>
            </w:r>
            <w:r>
              <w:rPr>
                <w:b w:val="0"/>
                <w:szCs w:val="22"/>
              </w:rPr>
              <w:t xml:space="preserve">, chattels and </w:t>
            </w:r>
            <w:r w:rsidRPr="00B308DF">
              <w:rPr>
                <w:b w:val="0"/>
                <w:szCs w:val="22"/>
              </w:rPr>
              <w:t>surroundings</w:t>
            </w:r>
            <w:r>
              <w:rPr>
                <w:b w:val="0"/>
                <w:szCs w:val="22"/>
              </w:rPr>
              <w:t xml:space="preserve">, and heritage listed natural environments by World Heritage Management Authorities. </w:t>
            </w:r>
          </w:p>
          <w:p w14:paraId="2655FDAF" w14:textId="77777777" w:rsidR="00801901" w:rsidRDefault="00801901" w:rsidP="00801901">
            <w:pPr>
              <w:pStyle w:val="Tablesub-heading"/>
              <w:spacing w:before="60" w:after="60"/>
              <w:rPr>
                <w:b w:val="0"/>
                <w:szCs w:val="22"/>
              </w:rPr>
            </w:pPr>
            <w:r>
              <w:rPr>
                <w:b w:val="0"/>
                <w:szCs w:val="22"/>
              </w:rPr>
              <w:t xml:space="preserve">Includes </w:t>
            </w:r>
            <w:r w:rsidRPr="00C85422">
              <w:rPr>
                <w:b w:val="0"/>
                <w:szCs w:val="22"/>
              </w:rPr>
              <w:t xml:space="preserve">acquiring, including </w:t>
            </w:r>
            <w:r>
              <w:rPr>
                <w:b w:val="0"/>
                <w:szCs w:val="22"/>
              </w:rPr>
              <w:t>purchasing</w:t>
            </w:r>
            <w:r w:rsidR="00DA2E72">
              <w:rPr>
                <w:b w:val="0"/>
                <w:szCs w:val="22"/>
              </w:rPr>
              <w:t>,</w:t>
            </w:r>
            <w:r>
              <w:rPr>
                <w:b w:val="0"/>
                <w:szCs w:val="22"/>
              </w:rPr>
              <w:t xml:space="preserve"> property to facilitate development works.</w:t>
            </w:r>
          </w:p>
          <w:p w14:paraId="4BF1F692" w14:textId="77777777" w:rsidR="00801901" w:rsidRDefault="00801901" w:rsidP="00801901">
            <w:pPr>
              <w:pStyle w:val="Tablesub-heading"/>
              <w:spacing w:before="60" w:after="60"/>
              <w:rPr>
                <w:b w:val="0"/>
                <w:szCs w:val="22"/>
              </w:rPr>
            </w:pPr>
            <w:r>
              <w:rPr>
                <w:b w:val="0"/>
                <w:szCs w:val="22"/>
              </w:rPr>
              <w:t>Developments include, but are not limited to:</w:t>
            </w:r>
          </w:p>
          <w:p w14:paraId="1C8D0A45" w14:textId="77777777" w:rsidR="00801901" w:rsidRDefault="00801901" w:rsidP="000B17C1">
            <w:pPr>
              <w:pStyle w:val="Tablesub-heading"/>
              <w:numPr>
                <w:ilvl w:val="0"/>
                <w:numId w:val="8"/>
              </w:numPr>
              <w:spacing w:before="60" w:after="60"/>
              <w:rPr>
                <w:b w:val="0"/>
                <w:szCs w:val="22"/>
              </w:rPr>
            </w:pPr>
            <w:r w:rsidRPr="00B308DF">
              <w:rPr>
                <w:b w:val="0"/>
                <w:szCs w:val="22"/>
              </w:rPr>
              <w:t>protectin</w:t>
            </w:r>
            <w:r>
              <w:rPr>
                <w:b w:val="0"/>
                <w:szCs w:val="22"/>
              </w:rPr>
              <w:t>g and augmenting natural environments for better conservation management outcomes</w:t>
            </w:r>
          </w:p>
          <w:p w14:paraId="69CFBAA0" w14:textId="77777777" w:rsidR="00801901" w:rsidRDefault="00801901" w:rsidP="000B17C1">
            <w:pPr>
              <w:pStyle w:val="Tablesub-heading"/>
              <w:numPr>
                <w:ilvl w:val="0"/>
                <w:numId w:val="8"/>
              </w:numPr>
              <w:spacing w:before="60" w:after="60"/>
              <w:rPr>
                <w:b w:val="0"/>
                <w:szCs w:val="22"/>
              </w:rPr>
            </w:pPr>
            <w:r w:rsidRPr="00B308DF">
              <w:rPr>
                <w:b w:val="0"/>
                <w:szCs w:val="22"/>
              </w:rPr>
              <w:t>facilitating and enhancing appreciation</w:t>
            </w:r>
            <w:r>
              <w:rPr>
                <w:b w:val="0"/>
                <w:szCs w:val="22"/>
              </w:rPr>
              <w:t>/</w:t>
            </w:r>
            <w:r w:rsidRPr="00B308DF">
              <w:rPr>
                <w:b w:val="0"/>
                <w:szCs w:val="22"/>
              </w:rPr>
              <w:t xml:space="preserve">enjoyment of </w:t>
            </w:r>
            <w:r>
              <w:rPr>
                <w:b w:val="0"/>
                <w:szCs w:val="22"/>
              </w:rPr>
              <w:t xml:space="preserve">World Heritage </w:t>
            </w:r>
            <w:r w:rsidRPr="00B308DF">
              <w:rPr>
                <w:b w:val="0"/>
                <w:szCs w:val="22"/>
              </w:rPr>
              <w:t>Area</w:t>
            </w:r>
            <w:r>
              <w:rPr>
                <w:b w:val="0"/>
                <w:szCs w:val="22"/>
              </w:rPr>
              <w:t>s</w:t>
            </w:r>
            <w:r w:rsidRPr="00B308DF">
              <w:rPr>
                <w:b w:val="0"/>
                <w:szCs w:val="22"/>
              </w:rPr>
              <w:t xml:space="preserve"> by the public</w:t>
            </w:r>
          </w:p>
          <w:p w14:paraId="613789DA" w14:textId="77777777" w:rsidR="00801901" w:rsidRPr="00C85422" w:rsidRDefault="00801901" w:rsidP="000B17C1">
            <w:pPr>
              <w:pStyle w:val="Tablesub-heading"/>
              <w:numPr>
                <w:ilvl w:val="0"/>
                <w:numId w:val="8"/>
              </w:numPr>
              <w:spacing w:before="60" w:after="60"/>
              <w:rPr>
                <w:b w:val="0"/>
                <w:szCs w:val="22"/>
              </w:rPr>
            </w:pPr>
            <w:r w:rsidRPr="00C85422">
              <w:rPr>
                <w:b w:val="0"/>
                <w:szCs w:val="22"/>
              </w:rPr>
              <w:t>acquiring Aboriginal and Torres Strait Islander cultural heritage sites for preservation purposes</w:t>
            </w:r>
          </w:p>
          <w:p w14:paraId="2AB06875" w14:textId="77777777" w:rsidR="00801901" w:rsidRPr="002A0CDB" w:rsidRDefault="00801901" w:rsidP="000B17C1">
            <w:pPr>
              <w:pStyle w:val="Tablesub-heading"/>
              <w:numPr>
                <w:ilvl w:val="0"/>
                <w:numId w:val="8"/>
              </w:numPr>
              <w:spacing w:before="60" w:after="60"/>
              <w:rPr>
                <w:b w:val="0"/>
                <w:szCs w:val="22"/>
              </w:rPr>
            </w:pPr>
            <w:r w:rsidRPr="00C85422">
              <w:rPr>
                <w:b w:val="0"/>
                <w:szCs w:val="22"/>
              </w:rPr>
              <w:t>acquiring, including compulsory acquiring land, to manage, preserve or protect Aboriginal and Torres Strait Islander cultural heritage</w:t>
            </w:r>
            <w:r>
              <w:rPr>
                <w:b w:val="0"/>
                <w:szCs w:val="22"/>
              </w:rPr>
              <w:t>.</w:t>
            </w:r>
          </w:p>
          <w:p w14:paraId="4CA4186F" w14:textId="77777777" w:rsidR="00801901" w:rsidRPr="002A0CDB" w:rsidRDefault="00801901" w:rsidP="00801901">
            <w:pPr>
              <w:spacing w:before="60" w:line="240" w:lineRule="auto"/>
              <w:rPr>
                <w:rFonts w:cs="Arial"/>
                <w:bCs/>
                <w:color w:val="000000"/>
                <w:szCs w:val="22"/>
                <w:lang w:eastAsia="en-AU"/>
              </w:rPr>
            </w:pPr>
            <w:r w:rsidRPr="002A0CDB">
              <w:rPr>
                <w:szCs w:val="22"/>
              </w:rPr>
              <w:lastRenderedPageBreak/>
              <w:t>Excludes property development, including acquisition and disposal activities, undertaken by the</w:t>
            </w:r>
            <w:r w:rsidRPr="002A0CDB">
              <w:rPr>
                <w:color w:val="00B050"/>
                <w:szCs w:val="22"/>
              </w:rPr>
              <w:t xml:space="preserve"> </w:t>
            </w:r>
            <w:r w:rsidRPr="002A0CDB">
              <w:rPr>
                <w:szCs w:val="22"/>
              </w:rPr>
              <w:t>National Trust of Queensland and Newstead House Trust.</w:t>
            </w:r>
          </w:p>
          <w:p w14:paraId="4E4A428D" w14:textId="77777777" w:rsidR="00801901" w:rsidRPr="000F7D70" w:rsidRDefault="00801901" w:rsidP="00801901">
            <w:pPr>
              <w:spacing w:before="60" w:line="240" w:lineRule="auto"/>
              <w:rPr>
                <w:rFonts w:cs="Arial"/>
                <w:bCs/>
                <w:color w:val="000000"/>
                <w:szCs w:val="22"/>
                <w:lang w:eastAsia="en-AU"/>
              </w:rPr>
            </w:pPr>
            <w:r w:rsidRPr="000F7D70">
              <w:rPr>
                <w:rFonts w:cs="Arial"/>
                <w:bCs/>
                <w:color w:val="000000"/>
                <w:szCs w:val="22"/>
                <w:lang w:eastAsia="en-AU"/>
              </w:rPr>
              <w:t>Records include but are not limited to:</w:t>
            </w:r>
          </w:p>
          <w:p w14:paraId="11E7E81A" w14:textId="77777777" w:rsidR="00801901" w:rsidRDefault="00801901" w:rsidP="000B17C1">
            <w:pPr>
              <w:numPr>
                <w:ilvl w:val="0"/>
                <w:numId w:val="8"/>
              </w:numPr>
              <w:spacing w:before="60" w:line="240" w:lineRule="auto"/>
              <w:rPr>
                <w:rFonts w:cs="Arial"/>
                <w:bCs/>
                <w:szCs w:val="22"/>
                <w:lang w:eastAsia="en-AU"/>
              </w:rPr>
            </w:pPr>
            <w:r>
              <w:rPr>
                <w:rFonts w:cs="Arial"/>
                <w:bCs/>
                <w:szCs w:val="22"/>
                <w:lang w:eastAsia="en-AU"/>
              </w:rPr>
              <w:t>construction plans</w:t>
            </w:r>
          </w:p>
          <w:p w14:paraId="08BFEEDD" w14:textId="77777777" w:rsidR="00801901" w:rsidRPr="000F7D70" w:rsidRDefault="00801901" w:rsidP="000B17C1">
            <w:pPr>
              <w:numPr>
                <w:ilvl w:val="0"/>
                <w:numId w:val="8"/>
              </w:numPr>
              <w:spacing w:before="60" w:line="240" w:lineRule="auto"/>
              <w:rPr>
                <w:rFonts w:cs="Arial"/>
                <w:bCs/>
                <w:szCs w:val="22"/>
                <w:lang w:eastAsia="en-AU"/>
              </w:rPr>
            </w:pPr>
            <w:r>
              <w:rPr>
                <w:rFonts w:cs="Arial"/>
                <w:bCs/>
                <w:szCs w:val="22"/>
                <w:lang w:eastAsia="en-AU"/>
              </w:rPr>
              <w:t>specifications</w:t>
            </w:r>
          </w:p>
          <w:p w14:paraId="463B375A" w14:textId="77777777" w:rsidR="00801901" w:rsidRPr="00D46DA7" w:rsidRDefault="00801901" w:rsidP="000B17C1">
            <w:pPr>
              <w:numPr>
                <w:ilvl w:val="0"/>
                <w:numId w:val="8"/>
              </w:numPr>
              <w:spacing w:before="60" w:line="240" w:lineRule="auto"/>
              <w:rPr>
                <w:rFonts w:cs="Arial"/>
                <w:b/>
                <w:bCs/>
                <w:i/>
                <w:color w:val="000000"/>
                <w:szCs w:val="22"/>
                <w:lang w:eastAsia="en-AU"/>
              </w:rPr>
            </w:pPr>
            <w:r w:rsidRPr="000F7D70">
              <w:rPr>
                <w:rFonts w:cs="Arial"/>
                <w:bCs/>
                <w:szCs w:val="22"/>
                <w:lang w:eastAsia="en-AU"/>
              </w:rPr>
              <w:t>surveying records and drawings</w:t>
            </w:r>
          </w:p>
          <w:p w14:paraId="68C751D5" w14:textId="77777777" w:rsidR="00801901" w:rsidRPr="00D46DA7" w:rsidRDefault="00801901" w:rsidP="000B17C1">
            <w:pPr>
              <w:pStyle w:val="Tabletext"/>
              <w:numPr>
                <w:ilvl w:val="0"/>
                <w:numId w:val="8"/>
              </w:numPr>
              <w:spacing w:before="60" w:after="60" w:line="240" w:lineRule="auto"/>
              <w:rPr>
                <w:rFonts w:cs="Arial"/>
                <w:b/>
                <w:bCs/>
                <w:szCs w:val="22"/>
                <w:lang w:eastAsia="en-AU"/>
              </w:rPr>
            </w:pPr>
            <w:r>
              <w:rPr>
                <w:rFonts w:cs="Arial"/>
                <w:bCs/>
                <w:sz w:val="22"/>
                <w:szCs w:val="22"/>
              </w:rPr>
              <w:t>background research</w:t>
            </w:r>
          </w:p>
          <w:p w14:paraId="419B45ED" w14:textId="77777777" w:rsidR="00801901" w:rsidRPr="00F451D4" w:rsidRDefault="00801901" w:rsidP="000B17C1">
            <w:pPr>
              <w:pStyle w:val="Tabletext"/>
              <w:numPr>
                <w:ilvl w:val="0"/>
                <w:numId w:val="8"/>
              </w:numPr>
              <w:spacing w:before="60" w:after="60" w:line="240" w:lineRule="auto"/>
              <w:rPr>
                <w:rFonts w:cs="Arial"/>
                <w:b/>
                <w:bCs/>
                <w:i/>
                <w:color w:val="000000"/>
                <w:szCs w:val="22"/>
                <w:lang w:eastAsia="en-AU"/>
              </w:rPr>
            </w:pPr>
            <w:r w:rsidRPr="00D46DA7">
              <w:rPr>
                <w:rFonts w:cs="Arial"/>
                <w:bCs/>
                <w:sz w:val="22"/>
                <w:szCs w:val="22"/>
              </w:rPr>
              <w:t>photo</w:t>
            </w:r>
            <w:r>
              <w:rPr>
                <w:rFonts w:cs="Arial"/>
                <w:bCs/>
                <w:sz w:val="22"/>
                <w:szCs w:val="22"/>
              </w:rPr>
              <w:t>graph</w:t>
            </w:r>
            <w:r w:rsidRPr="00D46DA7">
              <w:rPr>
                <w:rFonts w:cs="Arial"/>
                <w:bCs/>
                <w:sz w:val="22"/>
                <w:szCs w:val="22"/>
              </w:rPr>
              <w:t>s</w:t>
            </w:r>
            <w:r>
              <w:rPr>
                <w:rFonts w:cs="Arial"/>
                <w:bCs/>
                <w:sz w:val="22"/>
                <w:szCs w:val="22"/>
              </w:rPr>
              <w:t>, colour swathes and templates.</w:t>
            </w:r>
          </w:p>
          <w:p w14:paraId="7CD65E00" w14:textId="77777777" w:rsidR="00801901" w:rsidRPr="007E0D07" w:rsidRDefault="00801901" w:rsidP="00801901">
            <w:pPr>
              <w:pStyle w:val="Tablesub-heading"/>
              <w:spacing w:before="60" w:after="60"/>
              <w:rPr>
                <w:b w:val="0"/>
                <w:i/>
                <w:szCs w:val="22"/>
              </w:rPr>
            </w:pPr>
            <w:r w:rsidRPr="007E0D07">
              <w:rPr>
                <w:b w:val="0"/>
                <w:i/>
                <w:szCs w:val="22"/>
              </w:rPr>
              <w:t xml:space="preserve">See </w:t>
            </w:r>
            <w:hyperlink w:anchor="Property" w:history="1">
              <w:r w:rsidRPr="007E0D07">
                <w:rPr>
                  <w:rStyle w:val="Hyperlink"/>
                  <w:rFonts w:cs="Arial"/>
                  <w:b w:val="0"/>
                  <w:bCs/>
                  <w:i/>
                  <w:szCs w:val="20"/>
                </w:rPr>
                <w:t>Property</w:t>
              </w:r>
            </w:hyperlink>
            <w:r w:rsidRPr="007E0D07">
              <w:rPr>
                <w:rFonts w:cs="Arial"/>
                <w:b w:val="0"/>
                <w:bCs/>
                <w:i/>
                <w:szCs w:val="20"/>
              </w:rPr>
              <w:t xml:space="preserve"> </w:t>
            </w:r>
            <w:r w:rsidRPr="007E0D07">
              <w:rPr>
                <w:b w:val="0"/>
                <w:i/>
                <w:szCs w:val="22"/>
              </w:rPr>
              <w:t>for property disposed of by the Department.</w:t>
            </w:r>
          </w:p>
        </w:tc>
        <w:tc>
          <w:tcPr>
            <w:tcW w:w="1107" w:type="pct"/>
            <w:shd w:val="clear" w:color="auto" w:fill="auto"/>
          </w:tcPr>
          <w:p w14:paraId="46E11C16" w14:textId="77777777" w:rsidR="00801901" w:rsidRPr="00801901" w:rsidRDefault="00801901" w:rsidP="00801901">
            <w:pPr>
              <w:pStyle w:val="Tabletext"/>
              <w:spacing w:before="60" w:after="60" w:line="240" w:lineRule="auto"/>
              <w:rPr>
                <w:sz w:val="22"/>
                <w:szCs w:val="22"/>
              </w:rPr>
            </w:pPr>
            <w:r w:rsidRPr="00801901">
              <w:rPr>
                <w:sz w:val="22"/>
                <w:szCs w:val="22"/>
              </w:rPr>
              <w:lastRenderedPageBreak/>
              <w:t>Permanent. Transfer to QSA after business action completed.</w:t>
            </w:r>
          </w:p>
        </w:tc>
      </w:tr>
      <w:tr w:rsidR="00801901" w:rsidRPr="000F7D70" w14:paraId="64EE0C77" w14:textId="77777777" w:rsidTr="000402C2">
        <w:tblPrEx>
          <w:tblCellMar>
            <w:top w:w="57" w:type="dxa"/>
            <w:left w:w="119" w:type="dxa"/>
            <w:right w:w="119" w:type="dxa"/>
          </w:tblCellMar>
        </w:tblPrEx>
        <w:tc>
          <w:tcPr>
            <w:tcW w:w="486" w:type="pct"/>
            <w:shd w:val="clear" w:color="auto" w:fill="auto"/>
          </w:tcPr>
          <w:p w14:paraId="137A1877" w14:textId="77777777" w:rsidR="00801901" w:rsidRPr="000402C2" w:rsidRDefault="00801901" w:rsidP="00801901">
            <w:pPr>
              <w:pStyle w:val="Tabletext"/>
              <w:spacing w:before="60" w:after="60" w:line="240" w:lineRule="auto"/>
              <w:rPr>
                <w:sz w:val="22"/>
                <w:szCs w:val="22"/>
              </w:rPr>
            </w:pPr>
            <w:r w:rsidRPr="000402C2">
              <w:rPr>
                <w:sz w:val="22"/>
                <w:szCs w:val="22"/>
              </w:rPr>
              <w:t>1.9.3</w:t>
            </w:r>
          </w:p>
        </w:tc>
        <w:tc>
          <w:tcPr>
            <w:tcW w:w="3407" w:type="pct"/>
            <w:shd w:val="clear" w:color="auto" w:fill="auto"/>
          </w:tcPr>
          <w:p w14:paraId="4E094F3E" w14:textId="77777777" w:rsidR="00801901" w:rsidRPr="00CD2CBE" w:rsidRDefault="00801901" w:rsidP="00801901">
            <w:pPr>
              <w:pStyle w:val="Tabletext"/>
              <w:spacing w:before="60" w:after="60" w:line="240" w:lineRule="auto"/>
              <w:rPr>
                <w:rFonts w:cs="Arial"/>
                <w:b/>
                <w:bCs/>
                <w:i/>
                <w:sz w:val="22"/>
                <w:szCs w:val="22"/>
                <w:lang w:eastAsia="en-AU"/>
              </w:rPr>
            </w:pPr>
            <w:r>
              <w:rPr>
                <w:rFonts w:cs="Arial"/>
                <w:b/>
                <w:bCs/>
                <w:i/>
                <w:sz w:val="22"/>
                <w:szCs w:val="22"/>
                <w:lang w:eastAsia="en-AU"/>
              </w:rPr>
              <w:t xml:space="preserve">Land </w:t>
            </w:r>
            <w:r w:rsidRPr="00CD2CBE">
              <w:rPr>
                <w:rFonts w:cs="Arial"/>
                <w:b/>
                <w:bCs/>
                <w:i/>
                <w:sz w:val="22"/>
                <w:szCs w:val="22"/>
                <w:lang w:eastAsia="en-AU"/>
              </w:rPr>
              <w:t xml:space="preserve">and </w:t>
            </w:r>
            <w:r>
              <w:rPr>
                <w:rFonts w:cs="Arial"/>
                <w:b/>
                <w:bCs/>
                <w:i/>
                <w:sz w:val="22"/>
                <w:szCs w:val="22"/>
                <w:lang w:eastAsia="en-AU"/>
              </w:rPr>
              <w:t>p</w:t>
            </w:r>
            <w:r w:rsidRPr="00CD2CBE">
              <w:rPr>
                <w:rFonts w:cs="Arial"/>
                <w:b/>
                <w:bCs/>
                <w:i/>
                <w:sz w:val="22"/>
                <w:szCs w:val="22"/>
                <w:lang w:eastAsia="en-AU"/>
              </w:rPr>
              <w:t xml:space="preserve">roperty </w:t>
            </w:r>
            <w:r>
              <w:rPr>
                <w:rFonts w:cs="Arial"/>
                <w:b/>
                <w:bCs/>
                <w:i/>
                <w:sz w:val="22"/>
                <w:szCs w:val="22"/>
                <w:lang w:eastAsia="en-AU"/>
              </w:rPr>
              <w:t>a</w:t>
            </w:r>
            <w:r w:rsidRPr="00CD2CBE">
              <w:rPr>
                <w:rFonts w:cs="Arial"/>
                <w:b/>
                <w:bCs/>
                <w:i/>
                <w:sz w:val="22"/>
                <w:szCs w:val="22"/>
                <w:lang w:eastAsia="en-AU"/>
              </w:rPr>
              <w:t xml:space="preserve">cquisitions and </w:t>
            </w:r>
            <w:r>
              <w:rPr>
                <w:rFonts w:cs="Arial"/>
                <w:b/>
                <w:bCs/>
                <w:i/>
                <w:sz w:val="22"/>
                <w:szCs w:val="22"/>
                <w:lang w:eastAsia="en-AU"/>
              </w:rPr>
              <w:t>p</w:t>
            </w:r>
            <w:r w:rsidRPr="00CD2CBE">
              <w:rPr>
                <w:rFonts w:cs="Arial"/>
                <w:b/>
                <w:bCs/>
                <w:i/>
                <w:sz w:val="22"/>
                <w:szCs w:val="22"/>
                <w:lang w:eastAsia="en-AU"/>
              </w:rPr>
              <w:t xml:space="preserve">lans </w:t>
            </w:r>
            <w:r>
              <w:rPr>
                <w:rFonts w:cs="Arial"/>
                <w:b/>
                <w:bCs/>
                <w:i/>
                <w:sz w:val="22"/>
                <w:szCs w:val="22"/>
                <w:lang w:eastAsia="en-AU"/>
              </w:rPr>
              <w:t>– n</w:t>
            </w:r>
            <w:r w:rsidRPr="00CD2CBE">
              <w:rPr>
                <w:rFonts w:cs="Arial"/>
                <w:b/>
                <w:bCs/>
                <w:i/>
                <w:sz w:val="22"/>
                <w:szCs w:val="22"/>
                <w:lang w:eastAsia="en-AU"/>
              </w:rPr>
              <w:t xml:space="preserve">ot </w:t>
            </w:r>
            <w:r>
              <w:rPr>
                <w:rFonts w:cs="Arial"/>
                <w:b/>
                <w:bCs/>
                <w:i/>
                <w:sz w:val="22"/>
                <w:szCs w:val="22"/>
                <w:lang w:eastAsia="en-AU"/>
              </w:rPr>
              <w:t>p</w:t>
            </w:r>
            <w:r w:rsidRPr="00CD2CBE">
              <w:rPr>
                <w:rFonts w:cs="Arial"/>
                <w:b/>
                <w:bCs/>
                <w:i/>
                <w:sz w:val="22"/>
                <w:szCs w:val="22"/>
                <w:lang w:eastAsia="en-AU"/>
              </w:rPr>
              <w:t xml:space="preserve">roceeded </w:t>
            </w:r>
            <w:r>
              <w:rPr>
                <w:rFonts w:cs="Arial"/>
                <w:b/>
                <w:bCs/>
                <w:i/>
                <w:sz w:val="22"/>
                <w:szCs w:val="22"/>
                <w:lang w:eastAsia="en-AU"/>
              </w:rPr>
              <w:t>w</w:t>
            </w:r>
            <w:r w:rsidRPr="00CD2CBE">
              <w:rPr>
                <w:rFonts w:cs="Arial"/>
                <w:b/>
                <w:bCs/>
                <w:i/>
                <w:sz w:val="22"/>
                <w:szCs w:val="22"/>
                <w:lang w:eastAsia="en-AU"/>
              </w:rPr>
              <w:t>ith</w:t>
            </w:r>
          </w:p>
          <w:p w14:paraId="5631D856" w14:textId="77777777" w:rsidR="00801901" w:rsidRDefault="00801901" w:rsidP="00801901">
            <w:pPr>
              <w:pStyle w:val="Tabletext"/>
              <w:spacing w:before="60" w:after="60" w:line="240" w:lineRule="auto"/>
              <w:rPr>
                <w:rFonts w:cs="Arial"/>
                <w:bCs/>
                <w:sz w:val="22"/>
                <w:szCs w:val="22"/>
                <w:lang w:eastAsia="en-AU"/>
              </w:rPr>
            </w:pPr>
            <w:r w:rsidRPr="00DF1133">
              <w:rPr>
                <w:rFonts w:cs="Arial"/>
                <w:bCs/>
                <w:sz w:val="22"/>
                <w:szCs w:val="22"/>
                <w:lang w:eastAsia="en-AU"/>
              </w:rPr>
              <w:t xml:space="preserve">Records relating to acquisition and planning improvement works for </w:t>
            </w:r>
            <w:r>
              <w:rPr>
                <w:rFonts w:cs="Arial"/>
                <w:bCs/>
                <w:sz w:val="22"/>
                <w:szCs w:val="22"/>
                <w:lang w:eastAsia="en-AU"/>
              </w:rPr>
              <w:t xml:space="preserve">land and property related to </w:t>
            </w:r>
            <w:r w:rsidRPr="00A83A8D">
              <w:rPr>
                <w:sz w:val="22"/>
                <w:szCs w:val="22"/>
              </w:rPr>
              <w:t xml:space="preserve">heritage conserved lands, buildings, </w:t>
            </w:r>
            <w:r>
              <w:rPr>
                <w:sz w:val="22"/>
                <w:szCs w:val="22"/>
              </w:rPr>
              <w:t xml:space="preserve">chattels and </w:t>
            </w:r>
            <w:r w:rsidRPr="00A83A8D">
              <w:rPr>
                <w:sz w:val="22"/>
                <w:szCs w:val="22"/>
              </w:rPr>
              <w:t xml:space="preserve">surroundings, and heritage listed natural environments </w:t>
            </w:r>
            <w:r>
              <w:rPr>
                <w:rFonts w:cs="Arial"/>
                <w:bCs/>
                <w:sz w:val="22"/>
                <w:szCs w:val="22"/>
                <w:lang w:eastAsia="en-AU"/>
              </w:rPr>
              <w:t>where:</w:t>
            </w:r>
          </w:p>
          <w:p w14:paraId="51453AC6" w14:textId="77777777" w:rsidR="00801901" w:rsidRPr="00F451D4" w:rsidRDefault="00801901" w:rsidP="000B17C1">
            <w:pPr>
              <w:pStyle w:val="Tabletext"/>
              <w:numPr>
                <w:ilvl w:val="0"/>
                <w:numId w:val="43"/>
              </w:numPr>
              <w:spacing w:before="60" w:after="60" w:line="240" w:lineRule="auto"/>
              <w:rPr>
                <w:rFonts w:cs="Arial"/>
                <w:bCs/>
                <w:sz w:val="22"/>
                <w:szCs w:val="22"/>
                <w:lang w:eastAsia="en-AU"/>
              </w:rPr>
            </w:pPr>
            <w:r w:rsidRPr="00F451D4">
              <w:rPr>
                <w:rFonts w:cs="Arial"/>
                <w:bCs/>
                <w:sz w:val="22"/>
                <w:szCs w:val="22"/>
                <w:lang w:eastAsia="en-AU"/>
              </w:rPr>
              <w:t>works are not proceeded with</w:t>
            </w:r>
          </w:p>
          <w:p w14:paraId="67ECAE78" w14:textId="77777777" w:rsidR="00801901" w:rsidRPr="00F451D4" w:rsidRDefault="00801901" w:rsidP="000B17C1">
            <w:pPr>
              <w:pStyle w:val="Tabletext"/>
              <w:numPr>
                <w:ilvl w:val="0"/>
                <w:numId w:val="43"/>
              </w:numPr>
              <w:spacing w:before="60" w:after="60" w:line="240" w:lineRule="auto"/>
              <w:rPr>
                <w:rFonts w:cs="Arial"/>
                <w:bCs/>
                <w:sz w:val="22"/>
                <w:szCs w:val="22"/>
                <w:lang w:eastAsia="en-AU"/>
              </w:rPr>
            </w:pPr>
            <w:r w:rsidRPr="00F451D4">
              <w:rPr>
                <w:rFonts w:cs="Arial"/>
                <w:bCs/>
                <w:sz w:val="22"/>
                <w:szCs w:val="22"/>
                <w:lang w:eastAsia="en-AU"/>
              </w:rPr>
              <w:t>property is disposed of</w:t>
            </w:r>
          </w:p>
          <w:p w14:paraId="7DEE2B0D" w14:textId="77777777" w:rsidR="00801901" w:rsidRPr="00F451D4" w:rsidRDefault="00801901" w:rsidP="000B17C1">
            <w:pPr>
              <w:pStyle w:val="Tabletext"/>
              <w:numPr>
                <w:ilvl w:val="0"/>
                <w:numId w:val="43"/>
              </w:numPr>
              <w:spacing w:before="60" w:after="60" w:line="240" w:lineRule="auto"/>
              <w:rPr>
                <w:rFonts w:cs="Arial"/>
                <w:bCs/>
                <w:sz w:val="22"/>
                <w:szCs w:val="22"/>
                <w:lang w:eastAsia="en-AU"/>
              </w:rPr>
            </w:pPr>
            <w:r w:rsidRPr="00F451D4">
              <w:rPr>
                <w:rFonts w:cs="Arial"/>
                <w:bCs/>
                <w:sz w:val="22"/>
                <w:szCs w:val="22"/>
                <w:lang w:eastAsia="en-AU"/>
              </w:rPr>
              <w:t xml:space="preserve">property is not or was never </w:t>
            </w:r>
            <w:r w:rsidR="002B155B">
              <w:rPr>
                <w:rFonts w:cs="Arial"/>
                <w:bCs/>
                <w:sz w:val="22"/>
                <w:szCs w:val="22"/>
                <w:lang w:eastAsia="en-AU"/>
              </w:rPr>
              <w:t>s</w:t>
            </w:r>
            <w:r w:rsidRPr="00F451D4">
              <w:rPr>
                <w:rFonts w:cs="Arial"/>
                <w:bCs/>
                <w:sz w:val="22"/>
                <w:szCs w:val="22"/>
                <w:lang w:eastAsia="en-AU"/>
              </w:rPr>
              <w:t>tate/</w:t>
            </w:r>
            <w:r w:rsidR="002B155B">
              <w:rPr>
                <w:rFonts w:cs="Arial"/>
                <w:bCs/>
                <w:sz w:val="22"/>
                <w:szCs w:val="22"/>
                <w:lang w:eastAsia="en-AU"/>
              </w:rPr>
              <w:t>a</w:t>
            </w:r>
            <w:r w:rsidRPr="00F451D4">
              <w:rPr>
                <w:rFonts w:cs="Arial"/>
                <w:bCs/>
                <w:sz w:val="22"/>
                <w:szCs w:val="22"/>
                <w:lang w:eastAsia="en-AU"/>
              </w:rPr>
              <w:t>uthority/</w:t>
            </w:r>
            <w:r w:rsidR="002B155B">
              <w:rPr>
                <w:rFonts w:cs="Arial"/>
                <w:bCs/>
                <w:sz w:val="22"/>
                <w:szCs w:val="22"/>
                <w:lang w:eastAsia="en-AU"/>
              </w:rPr>
              <w:t>c</w:t>
            </w:r>
            <w:r w:rsidRPr="00F451D4">
              <w:rPr>
                <w:rFonts w:cs="Arial"/>
                <w:bCs/>
                <w:sz w:val="22"/>
                <w:szCs w:val="22"/>
                <w:lang w:eastAsia="en-AU"/>
              </w:rPr>
              <w:t>ouncil/</w:t>
            </w:r>
            <w:r w:rsidR="002B155B">
              <w:rPr>
                <w:rFonts w:cs="Arial"/>
                <w:bCs/>
                <w:sz w:val="22"/>
                <w:szCs w:val="22"/>
                <w:lang w:eastAsia="en-AU"/>
              </w:rPr>
              <w:t>t</w:t>
            </w:r>
            <w:r w:rsidRPr="00F451D4">
              <w:rPr>
                <w:rFonts w:cs="Arial"/>
                <w:bCs/>
                <w:sz w:val="22"/>
                <w:szCs w:val="22"/>
                <w:lang w:eastAsia="en-AU"/>
              </w:rPr>
              <w:t xml:space="preserve">rust owned. </w:t>
            </w:r>
          </w:p>
          <w:p w14:paraId="34F67C6C" w14:textId="77777777" w:rsidR="00801901" w:rsidRPr="000F7D70" w:rsidRDefault="00801901" w:rsidP="00801901">
            <w:pPr>
              <w:spacing w:before="60" w:line="240" w:lineRule="auto"/>
              <w:rPr>
                <w:rFonts w:cs="Arial"/>
                <w:bCs/>
                <w:color w:val="000000"/>
                <w:szCs w:val="22"/>
                <w:lang w:eastAsia="en-AU"/>
              </w:rPr>
            </w:pPr>
            <w:r w:rsidRPr="000F7D70">
              <w:rPr>
                <w:rFonts w:cs="Arial"/>
                <w:bCs/>
                <w:color w:val="000000"/>
                <w:szCs w:val="22"/>
                <w:lang w:eastAsia="en-AU"/>
              </w:rPr>
              <w:t>Records include but are not limited to:</w:t>
            </w:r>
          </w:p>
          <w:p w14:paraId="6F1007E2" w14:textId="77777777" w:rsidR="00801901" w:rsidRDefault="00801901" w:rsidP="000B17C1">
            <w:pPr>
              <w:numPr>
                <w:ilvl w:val="0"/>
                <w:numId w:val="8"/>
              </w:numPr>
              <w:spacing w:before="60" w:line="240" w:lineRule="auto"/>
              <w:rPr>
                <w:rFonts w:cs="Arial"/>
                <w:bCs/>
                <w:szCs w:val="22"/>
                <w:lang w:eastAsia="en-AU"/>
              </w:rPr>
            </w:pPr>
            <w:r>
              <w:rPr>
                <w:rFonts w:cs="Arial"/>
                <w:bCs/>
                <w:szCs w:val="22"/>
                <w:lang w:eastAsia="en-AU"/>
              </w:rPr>
              <w:t xml:space="preserve">property title </w:t>
            </w:r>
          </w:p>
          <w:p w14:paraId="550B6256" w14:textId="77777777" w:rsidR="00801901" w:rsidRDefault="00801901" w:rsidP="000B17C1">
            <w:pPr>
              <w:numPr>
                <w:ilvl w:val="0"/>
                <w:numId w:val="8"/>
              </w:numPr>
              <w:spacing w:before="60" w:line="240" w:lineRule="auto"/>
              <w:rPr>
                <w:rFonts w:cs="Arial"/>
                <w:bCs/>
                <w:szCs w:val="22"/>
                <w:lang w:eastAsia="en-AU"/>
              </w:rPr>
            </w:pPr>
            <w:r>
              <w:rPr>
                <w:rFonts w:cs="Arial"/>
                <w:bCs/>
                <w:szCs w:val="22"/>
                <w:lang w:eastAsia="en-AU"/>
              </w:rPr>
              <w:t>property purchase contract</w:t>
            </w:r>
          </w:p>
          <w:p w14:paraId="30C85330" w14:textId="77777777" w:rsidR="00801901" w:rsidRDefault="00801901" w:rsidP="000B17C1">
            <w:pPr>
              <w:numPr>
                <w:ilvl w:val="0"/>
                <w:numId w:val="8"/>
              </w:numPr>
              <w:spacing w:before="60" w:line="240" w:lineRule="auto"/>
              <w:rPr>
                <w:rFonts w:cs="Arial"/>
                <w:bCs/>
                <w:szCs w:val="22"/>
                <w:lang w:eastAsia="en-AU"/>
              </w:rPr>
            </w:pPr>
            <w:r>
              <w:rPr>
                <w:rFonts w:cs="Arial"/>
                <w:bCs/>
                <w:szCs w:val="22"/>
                <w:lang w:eastAsia="en-AU"/>
              </w:rPr>
              <w:t>property plans</w:t>
            </w:r>
          </w:p>
          <w:p w14:paraId="102C1907" w14:textId="77777777" w:rsidR="00801901" w:rsidRPr="000F7D70" w:rsidRDefault="00801901" w:rsidP="000B17C1">
            <w:pPr>
              <w:numPr>
                <w:ilvl w:val="0"/>
                <w:numId w:val="8"/>
              </w:numPr>
              <w:spacing w:before="60" w:line="240" w:lineRule="auto"/>
              <w:rPr>
                <w:rFonts w:cs="Arial"/>
                <w:b/>
                <w:bCs/>
                <w:i/>
                <w:color w:val="000000"/>
                <w:szCs w:val="22"/>
                <w:lang w:eastAsia="en-AU"/>
              </w:rPr>
            </w:pPr>
            <w:r w:rsidRPr="00D46DA7">
              <w:rPr>
                <w:rFonts w:cs="Arial"/>
                <w:bCs/>
                <w:szCs w:val="22"/>
                <w:lang w:eastAsia="en-AU"/>
              </w:rPr>
              <w:t>development applications (successful/unsuccessful)</w:t>
            </w:r>
            <w:r>
              <w:rPr>
                <w:rFonts w:cs="Arial"/>
                <w:bCs/>
                <w:szCs w:val="22"/>
                <w:lang w:eastAsia="en-AU"/>
              </w:rPr>
              <w:t>.</w:t>
            </w:r>
          </w:p>
        </w:tc>
        <w:tc>
          <w:tcPr>
            <w:tcW w:w="1107" w:type="pct"/>
            <w:shd w:val="clear" w:color="auto" w:fill="auto"/>
          </w:tcPr>
          <w:p w14:paraId="06C8EB0D" w14:textId="77777777" w:rsidR="00801901" w:rsidRPr="00EB20C4" w:rsidRDefault="00801901" w:rsidP="00801901">
            <w:pPr>
              <w:pStyle w:val="Tabletext"/>
              <w:spacing w:before="60" w:after="60" w:line="240" w:lineRule="auto"/>
              <w:rPr>
                <w:sz w:val="22"/>
                <w:szCs w:val="22"/>
              </w:rPr>
            </w:pPr>
            <w:r>
              <w:rPr>
                <w:rFonts w:cs="Arial"/>
                <w:sz w:val="22"/>
                <w:szCs w:val="22"/>
                <w:lang w:eastAsia="en-AU"/>
              </w:rPr>
              <w:t>25</w:t>
            </w:r>
            <w:r w:rsidRPr="00935E3B">
              <w:rPr>
                <w:rFonts w:cs="Arial"/>
                <w:sz w:val="22"/>
                <w:szCs w:val="22"/>
                <w:lang w:eastAsia="en-AU"/>
              </w:rPr>
              <w:t xml:space="preserve"> years after </w:t>
            </w:r>
            <w:r>
              <w:rPr>
                <w:rFonts w:cs="Arial"/>
                <w:sz w:val="22"/>
                <w:szCs w:val="22"/>
                <w:lang w:eastAsia="en-AU"/>
              </w:rPr>
              <w:t xml:space="preserve">business </w:t>
            </w:r>
            <w:r w:rsidRPr="00935E3B">
              <w:rPr>
                <w:rFonts w:cs="Arial"/>
                <w:sz w:val="22"/>
                <w:szCs w:val="22"/>
                <w:lang w:eastAsia="en-AU"/>
              </w:rPr>
              <w:t>action completed</w:t>
            </w:r>
            <w:r>
              <w:rPr>
                <w:rFonts w:cs="Arial"/>
                <w:sz w:val="22"/>
                <w:szCs w:val="22"/>
                <w:lang w:eastAsia="en-AU"/>
              </w:rPr>
              <w:t xml:space="preserve">. </w:t>
            </w:r>
          </w:p>
        </w:tc>
      </w:tr>
      <w:tr w:rsidR="000913CF" w:rsidRPr="000F7D70" w14:paraId="03F47305" w14:textId="77777777" w:rsidTr="000402C2">
        <w:tblPrEx>
          <w:tblCellMar>
            <w:top w:w="57" w:type="dxa"/>
            <w:left w:w="119" w:type="dxa"/>
            <w:right w:w="119" w:type="dxa"/>
          </w:tblCellMar>
        </w:tblPrEx>
        <w:tc>
          <w:tcPr>
            <w:tcW w:w="486" w:type="pct"/>
            <w:shd w:val="clear" w:color="auto" w:fill="auto"/>
          </w:tcPr>
          <w:p w14:paraId="1B611AA8" w14:textId="77777777" w:rsidR="000913CF" w:rsidRPr="000402C2" w:rsidRDefault="000913CF" w:rsidP="000F7D70">
            <w:pPr>
              <w:pStyle w:val="Tabletext"/>
              <w:spacing w:before="60" w:after="60" w:line="240" w:lineRule="auto"/>
              <w:rPr>
                <w:sz w:val="22"/>
                <w:szCs w:val="22"/>
              </w:rPr>
            </w:pPr>
            <w:r w:rsidRPr="000402C2">
              <w:rPr>
                <w:sz w:val="22"/>
                <w:szCs w:val="22"/>
              </w:rPr>
              <w:t>1.10</w:t>
            </w:r>
          </w:p>
        </w:tc>
        <w:tc>
          <w:tcPr>
            <w:tcW w:w="4514" w:type="pct"/>
            <w:gridSpan w:val="2"/>
            <w:shd w:val="clear" w:color="auto" w:fill="auto"/>
          </w:tcPr>
          <w:p w14:paraId="7748684F" w14:textId="77777777" w:rsidR="000913CF" w:rsidRPr="00CB5D3E" w:rsidRDefault="000913CF" w:rsidP="000F7D70">
            <w:pPr>
              <w:pStyle w:val="Heading30"/>
              <w:spacing w:before="60" w:after="60"/>
            </w:pPr>
            <w:r>
              <w:t>DISPOSAL</w:t>
            </w:r>
          </w:p>
          <w:p w14:paraId="2FD69144" w14:textId="77777777" w:rsidR="000913CF" w:rsidRDefault="000913CF" w:rsidP="002E7949">
            <w:pPr>
              <w:pStyle w:val="Tabletext"/>
              <w:spacing w:before="60" w:after="60" w:line="240" w:lineRule="auto"/>
              <w:rPr>
                <w:i/>
                <w:sz w:val="22"/>
                <w:szCs w:val="22"/>
              </w:rPr>
            </w:pPr>
            <w:r w:rsidRPr="00E92866">
              <w:rPr>
                <w:i/>
                <w:sz w:val="22"/>
                <w:szCs w:val="22"/>
              </w:rPr>
              <w:t>The activities associated with process of disposing of property or commodities no longer required by the organisation, by sale, transfer, termination of lease, auction, donation or destruction</w:t>
            </w:r>
            <w:r w:rsidR="00E80B68">
              <w:rPr>
                <w:i/>
                <w:sz w:val="22"/>
                <w:szCs w:val="22"/>
              </w:rPr>
              <w:t xml:space="preserve">. </w:t>
            </w:r>
            <w:r w:rsidRPr="00E92866">
              <w:rPr>
                <w:i/>
                <w:sz w:val="22"/>
                <w:szCs w:val="22"/>
              </w:rPr>
              <w:t>Also includes arrangements for disposal of waste, in a safe and approved manner.</w:t>
            </w:r>
          </w:p>
          <w:p w14:paraId="558FAD33" w14:textId="77777777" w:rsidR="002E7949" w:rsidRPr="000F7D70" w:rsidRDefault="002E7949" w:rsidP="002E7949">
            <w:pPr>
              <w:pStyle w:val="Tabletext"/>
              <w:spacing w:before="60" w:after="60" w:line="240" w:lineRule="auto"/>
              <w:rPr>
                <w:sz w:val="22"/>
                <w:szCs w:val="22"/>
              </w:rPr>
            </w:pPr>
            <w:r w:rsidRPr="00735D8A">
              <w:rPr>
                <w:i/>
                <w:sz w:val="22"/>
                <w:szCs w:val="22"/>
              </w:rPr>
              <w:t>Excludes</w:t>
            </w:r>
            <w:r>
              <w:rPr>
                <w:i/>
                <w:sz w:val="22"/>
                <w:szCs w:val="22"/>
              </w:rPr>
              <w:t xml:space="preserve"> </w:t>
            </w:r>
            <w:r w:rsidRPr="00E92866">
              <w:rPr>
                <w:i/>
                <w:sz w:val="22"/>
                <w:szCs w:val="22"/>
              </w:rPr>
              <w:t>ha</w:t>
            </w:r>
            <w:r>
              <w:rPr>
                <w:i/>
                <w:sz w:val="22"/>
                <w:szCs w:val="22"/>
              </w:rPr>
              <w:t>zardous waste including asbestos and radioactive material</w:t>
            </w:r>
            <w:r w:rsidR="00735D8A">
              <w:rPr>
                <w:i/>
                <w:sz w:val="22"/>
                <w:szCs w:val="22"/>
              </w:rPr>
              <w:t>.</w:t>
            </w:r>
          </w:p>
        </w:tc>
      </w:tr>
      <w:tr w:rsidR="001D0BD9" w:rsidRPr="000F7D70" w14:paraId="7D9CBCA8" w14:textId="77777777" w:rsidTr="000402C2">
        <w:tblPrEx>
          <w:tblCellMar>
            <w:top w:w="57" w:type="dxa"/>
            <w:left w:w="119" w:type="dxa"/>
            <w:right w:w="119" w:type="dxa"/>
          </w:tblCellMar>
        </w:tblPrEx>
        <w:tc>
          <w:tcPr>
            <w:tcW w:w="486" w:type="pct"/>
            <w:shd w:val="clear" w:color="auto" w:fill="auto"/>
          </w:tcPr>
          <w:p w14:paraId="53ED3319" w14:textId="77777777" w:rsidR="001D0BD9" w:rsidRPr="000402C2" w:rsidRDefault="001D0BD9" w:rsidP="001D0BD9">
            <w:pPr>
              <w:pStyle w:val="Tabletext"/>
              <w:spacing w:before="60" w:after="60" w:line="240" w:lineRule="auto"/>
              <w:rPr>
                <w:sz w:val="22"/>
                <w:szCs w:val="22"/>
              </w:rPr>
            </w:pPr>
            <w:r w:rsidRPr="000402C2">
              <w:rPr>
                <w:sz w:val="22"/>
                <w:szCs w:val="22"/>
              </w:rPr>
              <w:t>1.10.1</w:t>
            </w:r>
          </w:p>
        </w:tc>
        <w:tc>
          <w:tcPr>
            <w:tcW w:w="3407" w:type="pct"/>
            <w:shd w:val="clear" w:color="auto" w:fill="auto"/>
          </w:tcPr>
          <w:p w14:paraId="4DCE2D55" w14:textId="77777777" w:rsidR="001D0BD9" w:rsidRPr="00C85422" w:rsidRDefault="001D0BD9" w:rsidP="001D0BD9">
            <w:pPr>
              <w:pStyle w:val="Heading30"/>
              <w:spacing w:before="60" w:after="60"/>
              <w:rPr>
                <w:rFonts w:cs="Arial"/>
                <w:i/>
                <w:sz w:val="24"/>
              </w:rPr>
            </w:pPr>
            <w:bookmarkStart w:id="14" w:name="Property"/>
            <w:r w:rsidRPr="00C85422">
              <w:rPr>
                <w:rFonts w:cs="Arial"/>
                <w:bCs w:val="0"/>
                <w:i/>
                <w:szCs w:val="20"/>
                <w:lang w:eastAsia="en-AU"/>
              </w:rPr>
              <w:t xml:space="preserve">Property </w:t>
            </w:r>
            <w:bookmarkEnd w:id="14"/>
            <w:r w:rsidRPr="00C85422">
              <w:rPr>
                <w:rFonts w:cs="Arial"/>
                <w:bCs w:val="0"/>
                <w:i/>
                <w:szCs w:val="20"/>
                <w:lang w:eastAsia="en-AU"/>
              </w:rPr>
              <w:t>(</w:t>
            </w:r>
            <w:r>
              <w:rPr>
                <w:rFonts w:cs="Arial"/>
                <w:bCs w:val="0"/>
                <w:i/>
                <w:szCs w:val="20"/>
                <w:lang w:eastAsia="en-AU"/>
              </w:rPr>
              <w:t>l</w:t>
            </w:r>
            <w:r w:rsidRPr="00C85422">
              <w:rPr>
                <w:rFonts w:cs="Arial"/>
                <w:bCs w:val="0"/>
                <w:i/>
                <w:szCs w:val="20"/>
                <w:lang w:eastAsia="en-AU"/>
              </w:rPr>
              <w:t xml:space="preserve">and, </w:t>
            </w:r>
            <w:r>
              <w:rPr>
                <w:rFonts w:cs="Arial"/>
                <w:bCs w:val="0"/>
                <w:i/>
                <w:szCs w:val="20"/>
                <w:lang w:eastAsia="en-AU"/>
              </w:rPr>
              <w:t>b</w:t>
            </w:r>
            <w:r w:rsidRPr="00C85422">
              <w:rPr>
                <w:rFonts w:cs="Arial"/>
                <w:bCs w:val="0"/>
                <w:i/>
                <w:szCs w:val="20"/>
                <w:lang w:eastAsia="en-AU"/>
              </w:rPr>
              <w:t xml:space="preserve">uildings, </w:t>
            </w:r>
            <w:r>
              <w:rPr>
                <w:rFonts w:cs="Arial"/>
                <w:bCs w:val="0"/>
                <w:i/>
                <w:szCs w:val="20"/>
                <w:lang w:eastAsia="en-AU"/>
              </w:rPr>
              <w:t>c</w:t>
            </w:r>
            <w:r w:rsidRPr="00C85422">
              <w:rPr>
                <w:rFonts w:cs="Arial"/>
                <w:bCs w:val="0"/>
                <w:i/>
                <w:szCs w:val="20"/>
                <w:lang w:eastAsia="en-AU"/>
              </w:rPr>
              <w:t xml:space="preserve">hattels and </w:t>
            </w:r>
            <w:r>
              <w:rPr>
                <w:rFonts w:cs="Arial"/>
                <w:bCs w:val="0"/>
                <w:i/>
                <w:szCs w:val="20"/>
                <w:lang w:eastAsia="en-AU"/>
              </w:rPr>
              <w:t>s</w:t>
            </w:r>
            <w:r w:rsidRPr="00C85422">
              <w:rPr>
                <w:rFonts w:cs="Arial"/>
                <w:bCs w:val="0"/>
                <w:i/>
                <w:szCs w:val="20"/>
                <w:lang w:eastAsia="en-AU"/>
              </w:rPr>
              <w:t>urrounds)</w:t>
            </w:r>
          </w:p>
          <w:p w14:paraId="79ADFB41" w14:textId="77777777" w:rsidR="001D0BD9" w:rsidRPr="00C85422" w:rsidRDefault="001D0BD9" w:rsidP="001D0BD9">
            <w:pPr>
              <w:pStyle w:val="Tabletext"/>
              <w:spacing w:before="60" w:after="60" w:line="240" w:lineRule="auto"/>
              <w:rPr>
                <w:sz w:val="22"/>
                <w:szCs w:val="22"/>
              </w:rPr>
            </w:pPr>
            <w:r w:rsidRPr="00C85422">
              <w:rPr>
                <w:sz w:val="22"/>
                <w:szCs w:val="22"/>
              </w:rPr>
              <w:t>Records relating to disposing of properties of, or associated with, heritage conserved lands, buildings, chattels and surrounds, and heritage listed natural environments</w:t>
            </w:r>
            <w:r>
              <w:rPr>
                <w:sz w:val="22"/>
                <w:szCs w:val="22"/>
              </w:rPr>
              <w:t xml:space="preserve">. </w:t>
            </w:r>
            <w:r w:rsidRPr="00C85422">
              <w:rPr>
                <w:sz w:val="22"/>
                <w:szCs w:val="22"/>
              </w:rPr>
              <w:t xml:space="preserve">Includes disposing property no longer </w:t>
            </w:r>
            <w:r w:rsidRPr="00C85422">
              <w:rPr>
                <w:sz w:val="22"/>
                <w:szCs w:val="22"/>
              </w:rPr>
              <w:lastRenderedPageBreak/>
              <w:t>required to facilitate development works</w:t>
            </w:r>
            <w:r>
              <w:rPr>
                <w:sz w:val="22"/>
                <w:szCs w:val="22"/>
              </w:rPr>
              <w:t>. Also i</w:t>
            </w:r>
            <w:r w:rsidRPr="00C85422">
              <w:rPr>
                <w:sz w:val="22"/>
                <w:szCs w:val="22"/>
              </w:rPr>
              <w:t>ncludes by selling, donating</w:t>
            </w:r>
            <w:r>
              <w:rPr>
                <w:sz w:val="22"/>
                <w:szCs w:val="22"/>
              </w:rPr>
              <w:t>,</w:t>
            </w:r>
            <w:r w:rsidRPr="00C85422">
              <w:rPr>
                <w:sz w:val="22"/>
                <w:szCs w:val="22"/>
              </w:rPr>
              <w:t xml:space="preserve"> tender, auction, expression of interest</w:t>
            </w:r>
            <w:r>
              <w:rPr>
                <w:sz w:val="22"/>
                <w:szCs w:val="22"/>
              </w:rPr>
              <w:t xml:space="preserve">. </w:t>
            </w:r>
            <w:r w:rsidRPr="00C85422">
              <w:rPr>
                <w:sz w:val="22"/>
                <w:szCs w:val="22"/>
              </w:rPr>
              <w:t>Includes disposing of land related rights such as leasehold.</w:t>
            </w:r>
          </w:p>
          <w:p w14:paraId="228CE39A" w14:textId="77777777" w:rsidR="001D0BD9" w:rsidRPr="00C85422" w:rsidRDefault="001D0BD9" w:rsidP="001D0BD9">
            <w:pPr>
              <w:spacing w:before="60"/>
              <w:rPr>
                <w:rFonts w:cs="Arial"/>
                <w:bCs/>
                <w:szCs w:val="22"/>
                <w:lang w:eastAsia="en-AU"/>
              </w:rPr>
            </w:pPr>
            <w:r w:rsidRPr="00C85422">
              <w:rPr>
                <w:rFonts w:cs="Arial"/>
                <w:bCs/>
                <w:szCs w:val="22"/>
                <w:lang w:eastAsia="en-AU"/>
              </w:rPr>
              <w:t>Records include but are not limited to:</w:t>
            </w:r>
          </w:p>
          <w:p w14:paraId="12044F82" w14:textId="77777777" w:rsidR="001D0BD9" w:rsidRPr="00C85422" w:rsidRDefault="001D0BD9" w:rsidP="000B17C1">
            <w:pPr>
              <w:numPr>
                <w:ilvl w:val="0"/>
                <w:numId w:val="44"/>
              </w:numPr>
              <w:spacing w:before="60"/>
              <w:rPr>
                <w:rFonts w:cs="Arial"/>
                <w:bCs/>
                <w:szCs w:val="22"/>
                <w:lang w:eastAsia="en-AU"/>
              </w:rPr>
            </w:pPr>
            <w:r w:rsidRPr="00C85422">
              <w:rPr>
                <w:rFonts w:cs="Arial"/>
                <w:bCs/>
                <w:szCs w:val="22"/>
                <w:lang w:eastAsia="en-AU"/>
              </w:rPr>
              <w:t>disposal approvals</w:t>
            </w:r>
          </w:p>
          <w:p w14:paraId="4A6AE96B" w14:textId="77777777" w:rsidR="001D0BD9" w:rsidRPr="00C85422" w:rsidRDefault="001D0BD9" w:rsidP="000B17C1">
            <w:pPr>
              <w:numPr>
                <w:ilvl w:val="0"/>
                <w:numId w:val="44"/>
              </w:numPr>
              <w:spacing w:before="60"/>
              <w:rPr>
                <w:rFonts w:cs="Arial"/>
                <w:bCs/>
                <w:szCs w:val="22"/>
                <w:lang w:eastAsia="en-AU"/>
              </w:rPr>
            </w:pPr>
            <w:r w:rsidRPr="00C85422">
              <w:rPr>
                <w:rFonts w:cs="Arial"/>
                <w:bCs/>
                <w:szCs w:val="22"/>
                <w:lang w:eastAsia="en-AU"/>
              </w:rPr>
              <w:t>property settlement papers</w:t>
            </w:r>
          </w:p>
          <w:p w14:paraId="02899ABF" w14:textId="77777777" w:rsidR="001D0BD9" w:rsidRDefault="001D0BD9" w:rsidP="000B17C1">
            <w:pPr>
              <w:numPr>
                <w:ilvl w:val="0"/>
                <w:numId w:val="44"/>
              </w:numPr>
              <w:spacing w:before="60"/>
              <w:rPr>
                <w:rFonts w:cs="Arial"/>
                <w:bCs/>
                <w:szCs w:val="22"/>
                <w:lang w:eastAsia="en-AU"/>
              </w:rPr>
            </w:pPr>
            <w:r w:rsidRPr="00C85422">
              <w:rPr>
                <w:rFonts w:cs="Arial"/>
                <w:bCs/>
                <w:szCs w:val="22"/>
                <w:lang w:eastAsia="en-AU"/>
              </w:rPr>
              <w:t>contracts</w:t>
            </w:r>
          </w:p>
          <w:p w14:paraId="740241F0" w14:textId="77777777" w:rsidR="001D0BD9" w:rsidRPr="003148C3" w:rsidRDefault="001D0BD9" w:rsidP="000B17C1">
            <w:pPr>
              <w:numPr>
                <w:ilvl w:val="0"/>
                <w:numId w:val="44"/>
              </w:numPr>
              <w:spacing w:before="60"/>
              <w:rPr>
                <w:rFonts w:cs="Arial"/>
                <w:bCs/>
                <w:szCs w:val="22"/>
                <w:lang w:eastAsia="en-AU"/>
              </w:rPr>
            </w:pPr>
            <w:r w:rsidRPr="003148C3">
              <w:rPr>
                <w:rFonts w:cs="Arial"/>
                <w:bCs/>
                <w:szCs w:val="22"/>
                <w:lang w:eastAsia="en-AU"/>
              </w:rPr>
              <w:t>disposal registers</w:t>
            </w:r>
            <w:r>
              <w:rPr>
                <w:rFonts w:cs="Arial"/>
                <w:bCs/>
                <w:szCs w:val="22"/>
                <w:lang w:eastAsia="en-AU"/>
              </w:rPr>
              <w:t>.</w:t>
            </w:r>
          </w:p>
        </w:tc>
        <w:tc>
          <w:tcPr>
            <w:tcW w:w="1107" w:type="pct"/>
            <w:shd w:val="clear" w:color="auto" w:fill="auto"/>
          </w:tcPr>
          <w:p w14:paraId="15A88902" w14:textId="77777777" w:rsidR="001D0BD9" w:rsidRPr="001D0BD9" w:rsidRDefault="001D0BD9" w:rsidP="001D0BD9">
            <w:pPr>
              <w:pStyle w:val="Tabletext"/>
              <w:spacing w:before="60" w:after="60" w:line="240" w:lineRule="auto"/>
              <w:rPr>
                <w:color w:val="FF0000"/>
                <w:sz w:val="22"/>
                <w:szCs w:val="22"/>
              </w:rPr>
            </w:pPr>
            <w:r w:rsidRPr="001D0BD9">
              <w:rPr>
                <w:sz w:val="22"/>
                <w:szCs w:val="22"/>
              </w:rPr>
              <w:lastRenderedPageBreak/>
              <w:t>Permanent. Transfer to QSA after business action completed.</w:t>
            </w:r>
          </w:p>
        </w:tc>
      </w:tr>
      <w:tr w:rsidR="001D0BD9" w:rsidRPr="000F7D70" w14:paraId="2CEF4EF5" w14:textId="77777777" w:rsidTr="000402C2">
        <w:tblPrEx>
          <w:tblCellMar>
            <w:top w:w="57" w:type="dxa"/>
            <w:left w:w="119" w:type="dxa"/>
            <w:right w:w="119" w:type="dxa"/>
          </w:tblCellMar>
        </w:tblPrEx>
        <w:tc>
          <w:tcPr>
            <w:tcW w:w="486" w:type="pct"/>
            <w:shd w:val="clear" w:color="auto" w:fill="auto"/>
          </w:tcPr>
          <w:p w14:paraId="00FE7C4F" w14:textId="77777777" w:rsidR="001D0BD9" w:rsidRPr="000402C2" w:rsidRDefault="001D0BD9" w:rsidP="001D0BD9">
            <w:pPr>
              <w:pStyle w:val="Tabletext"/>
              <w:spacing w:before="60" w:after="60" w:line="240" w:lineRule="auto"/>
              <w:rPr>
                <w:sz w:val="22"/>
                <w:szCs w:val="22"/>
              </w:rPr>
            </w:pPr>
            <w:r w:rsidRPr="000402C2">
              <w:rPr>
                <w:sz w:val="22"/>
                <w:szCs w:val="22"/>
              </w:rPr>
              <w:t>1.10.2</w:t>
            </w:r>
          </w:p>
        </w:tc>
        <w:tc>
          <w:tcPr>
            <w:tcW w:w="3407" w:type="pct"/>
            <w:shd w:val="clear" w:color="auto" w:fill="auto"/>
          </w:tcPr>
          <w:p w14:paraId="3DF39F2B" w14:textId="77777777" w:rsidR="001D0BD9" w:rsidRPr="005917F8" w:rsidRDefault="001D0BD9" w:rsidP="001D0BD9">
            <w:pPr>
              <w:pStyle w:val="Heading30"/>
              <w:spacing w:before="60" w:after="60"/>
              <w:rPr>
                <w:rFonts w:cs="Arial"/>
                <w:i/>
                <w:sz w:val="24"/>
              </w:rPr>
            </w:pPr>
            <w:r w:rsidRPr="00C85422">
              <w:rPr>
                <w:rFonts w:cs="Arial"/>
                <w:bCs w:val="0"/>
                <w:i/>
                <w:szCs w:val="20"/>
                <w:lang w:eastAsia="en-AU"/>
              </w:rPr>
              <w:t>Evidence and</w:t>
            </w:r>
            <w:r w:rsidRPr="001407CA">
              <w:rPr>
                <w:rFonts w:cs="Arial"/>
                <w:bCs w:val="0"/>
                <w:i/>
                <w:szCs w:val="20"/>
                <w:lang w:eastAsia="en-AU"/>
              </w:rPr>
              <w:t xml:space="preserve"> </w:t>
            </w:r>
            <w:r>
              <w:rPr>
                <w:rFonts w:cs="Arial"/>
                <w:bCs w:val="0"/>
                <w:i/>
                <w:szCs w:val="20"/>
                <w:lang w:eastAsia="en-AU"/>
              </w:rPr>
              <w:t>w</w:t>
            </w:r>
            <w:r w:rsidRPr="001407CA">
              <w:rPr>
                <w:rFonts w:cs="Arial"/>
                <w:bCs w:val="0"/>
                <w:i/>
                <w:szCs w:val="20"/>
                <w:lang w:eastAsia="en-AU"/>
              </w:rPr>
              <w:t>ast</w:t>
            </w:r>
            <w:r w:rsidRPr="005917F8">
              <w:rPr>
                <w:rFonts w:cs="Arial"/>
                <w:bCs w:val="0"/>
                <w:i/>
                <w:szCs w:val="20"/>
                <w:lang w:eastAsia="en-AU"/>
              </w:rPr>
              <w:t xml:space="preserve">e </w:t>
            </w:r>
          </w:p>
          <w:p w14:paraId="462DFE80" w14:textId="77777777" w:rsidR="001D0BD9" w:rsidRPr="00735D8A" w:rsidRDefault="001D0BD9" w:rsidP="001D0BD9">
            <w:pPr>
              <w:pStyle w:val="Tabletext"/>
              <w:spacing w:before="60" w:after="60" w:line="240" w:lineRule="auto"/>
              <w:rPr>
                <w:color w:val="000000"/>
                <w:sz w:val="22"/>
                <w:szCs w:val="22"/>
              </w:rPr>
            </w:pPr>
            <w:r w:rsidRPr="001407CA">
              <w:rPr>
                <w:sz w:val="22"/>
                <w:szCs w:val="22"/>
              </w:rPr>
              <w:t>Records relating to disposing of</w:t>
            </w:r>
            <w:r w:rsidRPr="001407CA">
              <w:rPr>
                <w:color w:val="FF0000"/>
                <w:sz w:val="22"/>
                <w:szCs w:val="22"/>
              </w:rPr>
              <w:t xml:space="preserve"> </w:t>
            </w:r>
            <w:r w:rsidRPr="00C85422">
              <w:rPr>
                <w:sz w:val="22"/>
                <w:szCs w:val="22"/>
              </w:rPr>
              <w:t>evidence and waste</w:t>
            </w:r>
            <w:r w:rsidRPr="001407CA">
              <w:rPr>
                <w:color w:val="FF0000"/>
                <w:sz w:val="22"/>
                <w:szCs w:val="22"/>
              </w:rPr>
              <w:t xml:space="preserve"> </w:t>
            </w:r>
            <w:r w:rsidRPr="000F7D70">
              <w:rPr>
                <w:color w:val="000000"/>
                <w:sz w:val="22"/>
                <w:szCs w:val="22"/>
              </w:rPr>
              <w:t>seized under enforcement, inspection and investigation activities under relevant legislation</w:t>
            </w:r>
            <w:r>
              <w:rPr>
                <w:color w:val="000000"/>
                <w:sz w:val="22"/>
                <w:szCs w:val="22"/>
              </w:rPr>
              <w:t xml:space="preserve">. </w:t>
            </w:r>
          </w:p>
          <w:p w14:paraId="6D895D8C" w14:textId="77777777" w:rsidR="001D0BD9" w:rsidRPr="00735D8A" w:rsidRDefault="001D0BD9" w:rsidP="001D0BD9">
            <w:pPr>
              <w:pStyle w:val="Tabletext"/>
              <w:spacing w:before="60" w:after="60" w:line="240" w:lineRule="auto"/>
              <w:rPr>
                <w:color w:val="000000"/>
                <w:sz w:val="22"/>
                <w:szCs w:val="22"/>
              </w:rPr>
            </w:pPr>
            <w:r w:rsidRPr="00735D8A">
              <w:rPr>
                <w:sz w:val="22"/>
                <w:szCs w:val="22"/>
              </w:rPr>
              <w:t>Excludes hazardous waste including asbestos and radioactive material</w:t>
            </w:r>
            <w:r>
              <w:rPr>
                <w:sz w:val="22"/>
                <w:szCs w:val="22"/>
              </w:rPr>
              <w:t>.</w:t>
            </w:r>
          </w:p>
          <w:p w14:paraId="49D6B706" w14:textId="77777777" w:rsidR="001D0BD9" w:rsidRPr="000F7D70" w:rsidRDefault="001D0BD9" w:rsidP="001D0BD9">
            <w:pPr>
              <w:pStyle w:val="Tabletext"/>
              <w:spacing w:before="60" w:after="60" w:line="240" w:lineRule="auto"/>
              <w:rPr>
                <w:color w:val="000000"/>
                <w:sz w:val="22"/>
                <w:szCs w:val="22"/>
              </w:rPr>
            </w:pPr>
            <w:r w:rsidRPr="000F7D70">
              <w:rPr>
                <w:color w:val="000000"/>
                <w:sz w:val="22"/>
                <w:szCs w:val="22"/>
              </w:rPr>
              <w:t>Includes dealing with and disposing by selling, destroying and other means:</w:t>
            </w:r>
          </w:p>
          <w:p w14:paraId="4D384210" w14:textId="77777777" w:rsidR="001D0BD9" w:rsidRPr="000F7D70" w:rsidRDefault="001D0BD9" w:rsidP="000B17C1">
            <w:pPr>
              <w:pStyle w:val="Tabletext"/>
              <w:numPr>
                <w:ilvl w:val="0"/>
                <w:numId w:val="9"/>
              </w:numPr>
              <w:spacing w:before="60" w:after="60" w:line="240" w:lineRule="auto"/>
              <w:rPr>
                <w:color w:val="000000"/>
                <w:sz w:val="22"/>
                <w:szCs w:val="22"/>
              </w:rPr>
            </w:pPr>
            <w:r>
              <w:rPr>
                <w:color w:val="000000"/>
                <w:sz w:val="22"/>
                <w:szCs w:val="22"/>
              </w:rPr>
              <w:t>seized and forfeited evidence</w:t>
            </w:r>
          </w:p>
          <w:p w14:paraId="024B3456" w14:textId="77777777" w:rsidR="001D0BD9" w:rsidRPr="00AC49E4" w:rsidRDefault="001D0BD9" w:rsidP="000B17C1">
            <w:pPr>
              <w:pStyle w:val="Tabletext"/>
              <w:numPr>
                <w:ilvl w:val="0"/>
                <w:numId w:val="9"/>
              </w:numPr>
              <w:spacing w:before="60" w:after="60" w:line="240" w:lineRule="auto"/>
              <w:rPr>
                <w:sz w:val="22"/>
                <w:szCs w:val="22"/>
              </w:rPr>
            </w:pPr>
            <w:r w:rsidRPr="005F7EE9">
              <w:rPr>
                <w:color w:val="000000"/>
                <w:sz w:val="22"/>
                <w:szCs w:val="22"/>
              </w:rPr>
              <w:t>waste</w:t>
            </w:r>
            <w:r>
              <w:rPr>
                <w:color w:val="000000"/>
                <w:sz w:val="22"/>
                <w:szCs w:val="22"/>
              </w:rPr>
              <w:t xml:space="preserve"> </w:t>
            </w:r>
          </w:p>
          <w:p w14:paraId="1A237686" w14:textId="77777777" w:rsidR="001D0BD9" w:rsidRPr="00AC49E4" w:rsidRDefault="001D0BD9" w:rsidP="000B17C1">
            <w:pPr>
              <w:pStyle w:val="Tabletext"/>
              <w:numPr>
                <w:ilvl w:val="0"/>
                <w:numId w:val="9"/>
              </w:numPr>
              <w:spacing w:before="60" w:after="60" w:line="240" w:lineRule="auto"/>
              <w:rPr>
                <w:sz w:val="22"/>
                <w:szCs w:val="22"/>
              </w:rPr>
            </w:pPr>
            <w:r w:rsidRPr="00AC49E4">
              <w:rPr>
                <w:sz w:val="22"/>
                <w:szCs w:val="22"/>
              </w:rPr>
              <w:t>personal property</w:t>
            </w:r>
            <w:r>
              <w:rPr>
                <w:sz w:val="22"/>
                <w:szCs w:val="22"/>
              </w:rPr>
              <w:t>.</w:t>
            </w:r>
          </w:p>
          <w:p w14:paraId="5D86BDC2" w14:textId="77777777" w:rsidR="001D0BD9" w:rsidRPr="00E43B11" w:rsidRDefault="001D0BD9" w:rsidP="001D0BD9">
            <w:pPr>
              <w:spacing w:before="60"/>
              <w:rPr>
                <w:rFonts w:cs="Arial"/>
                <w:bCs/>
                <w:color w:val="000000"/>
                <w:szCs w:val="22"/>
                <w:lang w:eastAsia="en-AU"/>
              </w:rPr>
            </w:pPr>
            <w:r w:rsidRPr="00E43B11">
              <w:rPr>
                <w:rFonts w:cs="Arial"/>
                <w:bCs/>
                <w:color w:val="000000"/>
                <w:szCs w:val="22"/>
                <w:lang w:eastAsia="en-AU"/>
              </w:rPr>
              <w:t>Records include but are not limited to:</w:t>
            </w:r>
          </w:p>
          <w:p w14:paraId="152AAC79" w14:textId="77777777" w:rsidR="001D0BD9" w:rsidRPr="00E43B11" w:rsidRDefault="001D0BD9" w:rsidP="000B17C1">
            <w:pPr>
              <w:numPr>
                <w:ilvl w:val="0"/>
                <w:numId w:val="45"/>
              </w:numPr>
              <w:spacing w:before="60"/>
              <w:rPr>
                <w:rFonts w:cs="Arial"/>
                <w:bCs/>
                <w:color w:val="000000"/>
                <w:szCs w:val="22"/>
                <w:lang w:eastAsia="en-AU"/>
              </w:rPr>
            </w:pPr>
            <w:r w:rsidRPr="00E43B11">
              <w:rPr>
                <w:rFonts w:cs="Arial"/>
                <w:bCs/>
                <w:color w:val="000000"/>
                <w:szCs w:val="22"/>
                <w:lang w:eastAsia="en-AU"/>
              </w:rPr>
              <w:t xml:space="preserve">seized evidence summary sheets and seizure receipts </w:t>
            </w:r>
          </w:p>
          <w:p w14:paraId="21274E23" w14:textId="77777777" w:rsidR="001D0BD9" w:rsidRPr="00E43B11" w:rsidRDefault="001D0BD9" w:rsidP="000B17C1">
            <w:pPr>
              <w:numPr>
                <w:ilvl w:val="0"/>
                <w:numId w:val="45"/>
              </w:numPr>
              <w:spacing w:before="60"/>
              <w:rPr>
                <w:rFonts w:cs="Arial"/>
                <w:bCs/>
                <w:color w:val="000000"/>
                <w:szCs w:val="22"/>
                <w:lang w:eastAsia="en-AU"/>
              </w:rPr>
            </w:pPr>
            <w:r w:rsidRPr="00E43B11">
              <w:rPr>
                <w:rFonts w:cs="Arial"/>
                <w:bCs/>
                <w:color w:val="000000"/>
                <w:szCs w:val="22"/>
                <w:lang w:eastAsia="en-AU"/>
              </w:rPr>
              <w:t>copies of enforcement orders and notices</w:t>
            </w:r>
          </w:p>
          <w:p w14:paraId="7BED66AF" w14:textId="77777777" w:rsidR="001D0BD9" w:rsidRPr="000F7D70" w:rsidRDefault="001D0BD9" w:rsidP="000B17C1">
            <w:pPr>
              <w:numPr>
                <w:ilvl w:val="0"/>
                <w:numId w:val="45"/>
              </w:numPr>
              <w:spacing w:before="60"/>
              <w:rPr>
                <w:szCs w:val="22"/>
              </w:rPr>
            </w:pPr>
            <w:r w:rsidRPr="00E43B11">
              <w:rPr>
                <w:rFonts w:cs="Arial"/>
                <w:bCs/>
                <w:color w:val="000000"/>
                <w:szCs w:val="22"/>
                <w:lang w:eastAsia="en-AU"/>
              </w:rPr>
              <w:t>disposal registers</w:t>
            </w:r>
            <w:r>
              <w:rPr>
                <w:rFonts w:cs="Arial"/>
                <w:bCs/>
                <w:color w:val="000000"/>
                <w:szCs w:val="22"/>
                <w:lang w:eastAsia="en-AU"/>
              </w:rPr>
              <w:t>.</w:t>
            </w:r>
          </w:p>
        </w:tc>
        <w:tc>
          <w:tcPr>
            <w:tcW w:w="1107" w:type="pct"/>
            <w:shd w:val="clear" w:color="auto" w:fill="auto"/>
          </w:tcPr>
          <w:p w14:paraId="5D893CD6" w14:textId="77777777" w:rsidR="001D0BD9" w:rsidRPr="000F7D70" w:rsidRDefault="001D0BD9" w:rsidP="001D0BD9">
            <w:pPr>
              <w:pStyle w:val="Tablesub-heading"/>
              <w:spacing w:before="60" w:after="60"/>
              <w:rPr>
                <w:b w:val="0"/>
              </w:rPr>
            </w:pPr>
            <w:r w:rsidRPr="000F7D70">
              <w:rPr>
                <w:b w:val="0"/>
              </w:rPr>
              <w:t>7 years after</w:t>
            </w:r>
            <w:r>
              <w:rPr>
                <w:b w:val="0"/>
              </w:rPr>
              <w:t xml:space="preserve"> business </w:t>
            </w:r>
            <w:r w:rsidRPr="000F7D70">
              <w:rPr>
                <w:b w:val="0"/>
              </w:rPr>
              <w:t>action completed.</w:t>
            </w:r>
          </w:p>
          <w:p w14:paraId="74EFC1EB" w14:textId="77777777" w:rsidR="001D0BD9" w:rsidRPr="000F7D70" w:rsidRDefault="001D0BD9" w:rsidP="001D0BD9">
            <w:pPr>
              <w:pStyle w:val="Tabletext"/>
              <w:spacing w:before="60" w:after="60" w:line="240" w:lineRule="auto"/>
              <w:rPr>
                <w:sz w:val="22"/>
                <w:szCs w:val="22"/>
              </w:rPr>
            </w:pPr>
          </w:p>
        </w:tc>
      </w:tr>
      <w:tr w:rsidR="000913CF" w:rsidRPr="000F7D70" w14:paraId="7E13794F" w14:textId="77777777" w:rsidTr="000402C2">
        <w:tblPrEx>
          <w:tblCellMar>
            <w:top w:w="57" w:type="dxa"/>
            <w:left w:w="119" w:type="dxa"/>
            <w:right w:w="119" w:type="dxa"/>
          </w:tblCellMar>
        </w:tblPrEx>
        <w:tc>
          <w:tcPr>
            <w:tcW w:w="486" w:type="pct"/>
            <w:shd w:val="clear" w:color="auto" w:fill="auto"/>
          </w:tcPr>
          <w:p w14:paraId="73B4C6C5" w14:textId="77777777" w:rsidR="000913CF" w:rsidRPr="000402C2" w:rsidRDefault="000913CF" w:rsidP="000F7D70">
            <w:pPr>
              <w:pStyle w:val="Tabletext"/>
              <w:spacing w:before="60" w:after="60" w:line="240" w:lineRule="auto"/>
              <w:rPr>
                <w:sz w:val="22"/>
                <w:szCs w:val="22"/>
              </w:rPr>
            </w:pPr>
            <w:r w:rsidRPr="000402C2">
              <w:rPr>
                <w:sz w:val="22"/>
                <w:szCs w:val="22"/>
              </w:rPr>
              <w:t>1.11</w:t>
            </w:r>
          </w:p>
        </w:tc>
        <w:tc>
          <w:tcPr>
            <w:tcW w:w="4514" w:type="pct"/>
            <w:gridSpan w:val="2"/>
            <w:shd w:val="clear" w:color="auto" w:fill="auto"/>
          </w:tcPr>
          <w:p w14:paraId="793A757D" w14:textId="77777777" w:rsidR="000913CF" w:rsidRPr="00CB5D3E" w:rsidRDefault="000913CF" w:rsidP="000F7D70">
            <w:pPr>
              <w:pStyle w:val="Heading30"/>
              <w:spacing w:before="60" w:after="60"/>
            </w:pPr>
            <w:r>
              <w:t>ENFORCEMENT</w:t>
            </w:r>
          </w:p>
          <w:p w14:paraId="52BA3B6A" w14:textId="77777777" w:rsidR="000913CF" w:rsidRPr="00E92866" w:rsidRDefault="000913CF" w:rsidP="00E92866">
            <w:pPr>
              <w:pStyle w:val="Heading30"/>
              <w:spacing w:before="60"/>
              <w:rPr>
                <w:b w:val="0"/>
                <w:bCs w:val="0"/>
                <w:i/>
              </w:rPr>
            </w:pPr>
            <w:r w:rsidRPr="00E92866">
              <w:rPr>
                <w:b w:val="0"/>
                <w:bCs w:val="0"/>
                <w:i/>
              </w:rPr>
              <w:t xml:space="preserve">The activities associated with identifying regulatory compliance issues within area and scope of enforcement parameters, and issuing enforcement notices, including infringement notices, directives, orders, fines, penalties </w:t>
            </w:r>
            <w:r w:rsidR="001D0BD9">
              <w:rPr>
                <w:b w:val="0"/>
                <w:bCs w:val="0"/>
                <w:i/>
              </w:rPr>
              <w:t>and</w:t>
            </w:r>
            <w:r w:rsidRPr="00E92866">
              <w:rPr>
                <w:b w:val="0"/>
                <w:bCs w:val="0"/>
                <w:i/>
              </w:rPr>
              <w:t xml:space="preserve"> exemptions</w:t>
            </w:r>
            <w:r w:rsidR="00E80B68">
              <w:rPr>
                <w:b w:val="0"/>
                <w:bCs w:val="0"/>
                <w:i/>
              </w:rPr>
              <w:t xml:space="preserve">. </w:t>
            </w:r>
          </w:p>
          <w:p w14:paraId="4D8626DA" w14:textId="77777777" w:rsidR="00C40495" w:rsidRDefault="000913CF" w:rsidP="00E92866">
            <w:pPr>
              <w:pStyle w:val="Tabletext"/>
              <w:spacing w:before="60" w:after="60" w:line="240" w:lineRule="auto"/>
              <w:rPr>
                <w:i/>
                <w:sz w:val="22"/>
              </w:rPr>
            </w:pPr>
            <w:r w:rsidRPr="00C40495">
              <w:rPr>
                <w:i/>
                <w:sz w:val="22"/>
              </w:rPr>
              <w:t xml:space="preserve">See </w:t>
            </w:r>
            <w:hyperlink w:anchor="Investigations" w:history="1">
              <w:r w:rsidRPr="000E1236">
                <w:rPr>
                  <w:rStyle w:val="Hyperlink"/>
                  <w:i/>
                  <w:sz w:val="22"/>
                </w:rPr>
                <w:t>Investigations</w:t>
              </w:r>
            </w:hyperlink>
            <w:r w:rsidRPr="00C40495">
              <w:rPr>
                <w:i/>
                <w:sz w:val="22"/>
              </w:rPr>
              <w:t xml:space="preserve"> for making authorised, often responsive assessments of accidents, incidents or allegations relating to infringements, breaches or offences. </w:t>
            </w:r>
          </w:p>
          <w:p w14:paraId="2E8D4EC4" w14:textId="77777777" w:rsidR="000913CF" w:rsidRPr="000F7D70" w:rsidRDefault="000913CF" w:rsidP="00E92866">
            <w:pPr>
              <w:pStyle w:val="Tabletext"/>
              <w:spacing w:before="60" w:after="60" w:line="240" w:lineRule="auto"/>
              <w:rPr>
                <w:sz w:val="22"/>
                <w:szCs w:val="22"/>
              </w:rPr>
            </w:pPr>
            <w:r w:rsidRPr="00C40495">
              <w:rPr>
                <w:i/>
                <w:sz w:val="22"/>
              </w:rPr>
              <w:t xml:space="preserve">See </w:t>
            </w:r>
            <w:hyperlink w:anchor="Monitoring_and_surveillance" w:history="1">
              <w:r w:rsidRPr="000E1236">
                <w:rPr>
                  <w:rStyle w:val="Hyperlink"/>
                  <w:i/>
                  <w:sz w:val="22"/>
                </w:rPr>
                <w:t>Monitoring and Surveillance</w:t>
              </w:r>
            </w:hyperlink>
            <w:r w:rsidRPr="00C40495">
              <w:rPr>
                <w:i/>
                <w:sz w:val="22"/>
              </w:rPr>
              <w:t xml:space="preserve"> for planning and undertaking compliance programs to monitoring the behaviour of licensees, entities and community members in general to identify enforcement actions required.</w:t>
            </w:r>
          </w:p>
        </w:tc>
      </w:tr>
      <w:tr w:rsidR="001D0BD9" w:rsidRPr="000F7D70" w14:paraId="1709BB55" w14:textId="77777777" w:rsidTr="000402C2">
        <w:tblPrEx>
          <w:tblCellMar>
            <w:top w:w="57" w:type="dxa"/>
            <w:left w:w="119" w:type="dxa"/>
            <w:right w:w="119" w:type="dxa"/>
          </w:tblCellMar>
        </w:tblPrEx>
        <w:tc>
          <w:tcPr>
            <w:tcW w:w="486" w:type="pct"/>
            <w:shd w:val="clear" w:color="auto" w:fill="auto"/>
          </w:tcPr>
          <w:p w14:paraId="4C21D02C" w14:textId="77777777" w:rsidR="001D0BD9" w:rsidRPr="000402C2" w:rsidRDefault="001D0BD9" w:rsidP="001D0BD9">
            <w:pPr>
              <w:pStyle w:val="Tabletext"/>
              <w:spacing w:before="60" w:after="60" w:line="240" w:lineRule="auto"/>
              <w:rPr>
                <w:sz w:val="22"/>
                <w:szCs w:val="22"/>
              </w:rPr>
            </w:pPr>
            <w:r w:rsidRPr="000402C2">
              <w:rPr>
                <w:sz w:val="22"/>
                <w:szCs w:val="22"/>
              </w:rPr>
              <w:lastRenderedPageBreak/>
              <w:t>1.11.1</w:t>
            </w:r>
          </w:p>
        </w:tc>
        <w:tc>
          <w:tcPr>
            <w:tcW w:w="3407" w:type="pct"/>
            <w:shd w:val="clear" w:color="auto" w:fill="auto"/>
          </w:tcPr>
          <w:p w14:paraId="483C0738" w14:textId="77777777" w:rsidR="001D0BD9" w:rsidRPr="000F7D70" w:rsidRDefault="001D0BD9" w:rsidP="001D0BD9">
            <w:pPr>
              <w:spacing w:before="60"/>
              <w:rPr>
                <w:rFonts w:cs="Arial"/>
                <w:b/>
                <w:bCs/>
                <w:i/>
                <w:szCs w:val="22"/>
                <w:lang w:eastAsia="en-AU"/>
              </w:rPr>
            </w:pPr>
            <w:bookmarkStart w:id="15" w:name="regulatory_enforcement"/>
            <w:r w:rsidRPr="000F7D70">
              <w:rPr>
                <w:rFonts w:cs="Arial"/>
                <w:b/>
                <w:bCs/>
                <w:i/>
                <w:szCs w:val="22"/>
                <w:lang w:eastAsia="en-AU"/>
              </w:rPr>
              <w:t xml:space="preserve">Regulatory enforcement </w:t>
            </w:r>
          </w:p>
          <w:bookmarkEnd w:id="15"/>
          <w:p w14:paraId="41EDC403" w14:textId="77777777" w:rsidR="001D0BD9" w:rsidRPr="000F7D70" w:rsidRDefault="001D0BD9" w:rsidP="001D0BD9">
            <w:pPr>
              <w:spacing w:before="60"/>
              <w:rPr>
                <w:rFonts w:cs="Arial"/>
                <w:szCs w:val="22"/>
                <w:lang w:eastAsia="en-AU"/>
              </w:rPr>
            </w:pPr>
            <w:r w:rsidRPr="000F7D70">
              <w:rPr>
                <w:rFonts w:cs="Arial"/>
                <w:szCs w:val="22"/>
                <w:lang w:eastAsia="en-AU"/>
              </w:rPr>
              <w:t>Records relating to issuing directives, orders, fines, penalties or exemptions for heritage conservation related offences and matters under relevant legislation including, but not limited to:</w:t>
            </w:r>
          </w:p>
          <w:p w14:paraId="59858AAB" w14:textId="77777777" w:rsidR="001D0BD9" w:rsidRPr="000F7D70" w:rsidRDefault="001D0BD9" w:rsidP="000B17C1">
            <w:pPr>
              <w:numPr>
                <w:ilvl w:val="0"/>
                <w:numId w:val="46"/>
              </w:numPr>
              <w:spacing w:before="60" w:line="240" w:lineRule="auto"/>
              <w:rPr>
                <w:rFonts w:cs="Arial"/>
                <w:szCs w:val="22"/>
                <w:lang w:eastAsia="en-AU"/>
              </w:rPr>
            </w:pPr>
            <w:r w:rsidRPr="000F7D70">
              <w:rPr>
                <w:rFonts w:cs="Arial"/>
                <w:szCs w:val="22"/>
                <w:lang w:eastAsia="en-AU"/>
              </w:rPr>
              <w:t>prioritising preservation, protection and damage prevention to heritage conserved places</w:t>
            </w:r>
          </w:p>
          <w:p w14:paraId="7325AB51" w14:textId="77777777" w:rsidR="001D0BD9" w:rsidRPr="000F7D70" w:rsidRDefault="001D0BD9" w:rsidP="000B17C1">
            <w:pPr>
              <w:numPr>
                <w:ilvl w:val="0"/>
                <w:numId w:val="46"/>
              </w:numPr>
              <w:spacing w:before="60" w:line="240" w:lineRule="auto"/>
              <w:rPr>
                <w:rFonts w:cs="Arial"/>
                <w:szCs w:val="22"/>
                <w:lang w:eastAsia="en-AU"/>
              </w:rPr>
            </w:pPr>
            <w:r w:rsidRPr="000F7D70">
              <w:rPr>
                <w:rFonts w:cs="Arial"/>
                <w:szCs w:val="22"/>
                <w:lang w:eastAsia="en-AU"/>
              </w:rPr>
              <w:t xml:space="preserve">securing decency, order and access to land and buildings </w:t>
            </w:r>
          </w:p>
          <w:p w14:paraId="072A4388" w14:textId="77777777" w:rsidR="001D0BD9" w:rsidRPr="000F7D70" w:rsidRDefault="001D0BD9" w:rsidP="000B17C1">
            <w:pPr>
              <w:numPr>
                <w:ilvl w:val="0"/>
                <w:numId w:val="46"/>
              </w:numPr>
              <w:spacing w:before="60" w:line="240" w:lineRule="auto"/>
              <w:rPr>
                <w:rFonts w:cs="Arial"/>
                <w:i/>
                <w:szCs w:val="22"/>
                <w:lang w:eastAsia="en-AU"/>
              </w:rPr>
            </w:pPr>
            <w:r w:rsidRPr="000F7D70">
              <w:rPr>
                <w:rFonts w:cs="Arial"/>
                <w:szCs w:val="22"/>
                <w:lang w:eastAsia="en-AU"/>
              </w:rPr>
              <w:t>ensuring appropriate use, enjoyment and safety of heritage conserved places</w:t>
            </w:r>
            <w:r>
              <w:rPr>
                <w:rFonts w:cs="Arial"/>
                <w:szCs w:val="22"/>
                <w:lang w:eastAsia="en-AU"/>
              </w:rPr>
              <w:t xml:space="preserve">, </w:t>
            </w:r>
            <w:r w:rsidRPr="000F7D70">
              <w:rPr>
                <w:rFonts w:cs="Arial"/>
                <w:i/>
                <w:szCs w:val="22"/>
                <w:lang w:eastAsia="en-AU"/>
              </w:rPr>
              <w:t>e.g. animal management, traffic, parking, camping, occupation</w:t>
            </w:r>
          </w:p>
          <w:p w14:paraId="7B6D6AAE" w14:textId="77777777" w:rsidR="001D0BD9" w:rsidRPr="000F7D70" w:rsidRDefault="001D0BD9" w:rsidP="000B17C1">
            <w:pPr>
              <w:pStyle w:val="Tabletext"/>
              <w:numPr>
                <w:ilvl w:val="0"/>
                <w:numId w:val="46"/>
              </w:numPr>
              <w:spacing w:before="60" w:after="60"/>
              <w:rPr>
                <w:sz w:val="22"/>
                <w:szCs w:val="22"/>
              </w:rPr>
            </w:pPr>
            <w:r w:rsidRPr="000F7D70">
              <w:rPr>
                <w:sz w:val="22"/>
                <w:szCs w:val="22"/>
              </w:rPr>
              <w:t>enforcing heritage agreements and Planning and Environment Court orders to secure compliance, remedy defaults and deal with related/incidental matters</w:t>
            </w:r>
            <w:r>
              <w:rPr>
                <w:sz w:val="22"/>
                <w:szCs w:val="22"/>
              </w:rPr>
              <w:t xml:space="preserve"> </w:t>
            </w:r>
            <w:r w:rsidRPr="000F7D70">
              <w:rPr>
                <w:sz w:val="22"/>
                <w:szCs w:val="22"/>
              </w:rPr>
              <w:t xml:space="preserve"> </w:t>
            </w:r>
          </w:p>
          <w:p w14:paraId="2FA290D8" w14:textId="77777777" w:rsidR="001D0BD9" w:rsidRPr="000F7D70" w:rsidRDefault="001D0BD9" w:rsidP="000B17C1">
            <w:pPr>
              <w:pStyle w:val="Tabletext"/>
              <w:numPr>
                <w:ilvl w:val="0"/>
                <w:numId w:val="46"/>
              </w:numPr>
              <w:spacing w:before="60" w:after="60" w:line="240" w:lineRule="auto"/>
              <w:rPr>
                <w:sz w:val="22"/>
                <w:szCs w:val="22"/>
              </w:rPr>
            </w:pPr>
            <w:r w:rsidRPr="000F7D70">
              <w:rPr>
                <w:sz w:val="22"/>
                <w:szCs w:val="22"/>
              </w:rPr>
              <w:t>enacting interim protection orders (where development is happening/proposed) to</w:t>
            </w:r>
            <w:r w:rsidR="002B155B">
              <w:rPr>
                <w:sz w:val="22"/>
                <w:szCs w:val="22"/>
              </w:rPr>
              <w:t xml:space="preserve"> maintain identified/nominated s</w:t>
            </w:r>
            <w:r w:rsidRPr="000F7D70">
              <w:rPr>
                <w:sz w:val="22"/>
                <w:szCs w:val="22"/>
              </w:rPr>
              <w:t xml:space="preserve">tate heritage places, pending consideration of </w:t>
            </w:r>
            <w:r>
              <w:rPr>
                <w:sz w:val="22"/>
                <w:szCs w:val="22"/>
              </w:rPr>
              <w:t>s</w:t>
            </w:r>
            <w:r w:rsidRPr="000F7D70">
              <w:rPr>
                <w:sz w:val="22"/>
                <w:szCs w:val="22"/>
              </w:rPr>
              <w:t>tate registration processes</w:t>
            </w:r>
          </w:p>
          <w:p w14:paraId="0A9B7D39" w14:textId="77777777" w:rsidR="001D0BD9" w:rsidRPr="000F7D70" w:rsidRDefault="001D0BD9" w:rsidP="000B17C1">
            <w:pPr>
              <w:pStyle w:val="Tabletext"/>
              <w:numPr>
                <w:ilvl w:val="0"/>
                <w:numId w:val="46"/>
              </w:numPr>
              <w:spacing w:before="60" w:after="60" w:line="240" w:lineRule="auto"/>
              <w:rPr>
                <w:sz w:val="22"/>
                <w:szCs w:val="22"/>
              </w:rPr>
            </w:pPr>
            <w:r w:rsidRPr="000F7D70">
              <w:rPr>
                <w:sz w:val="22"/>
                <w:szCs w:val="22"/>
              </w:rPr>
              <w:t xml:space="preserve">issuing </w:t>
            </w:r>
            <w:r w:rsidRPr="000F7D70">
              <w:rPr>
                <w:rFonts w:cs="Arial"/>
                <w:bCs/>
                <w:sz w:val="22"/>
                <w:szCs w:val="22"/>
              </w:rPr>
              <w:t>non-development orders for heritage places damaged or destroyed by convicted owners, prohibiting development over a long term</w:t>
            </w:r>
          </w:p>
          <w:p w14:paraId="0A1FA384" w14:textId="77777777" w:rsidR="001D0BD9" w:rsidRPr="000F7D70" w:rsidRDefault="001D0BD9" w:rsidP="000B17C1">
            <w:pPr>
              <w:pStyle w:val="Tabletext"/>
              <w:numPr>
                <w:ilvl w:val="0"/>
                <w:numId w:val="46"/>
              </w:numPr>
              <w:spacing w:before="60" w:after="60" w:line="240" w:lineRule="auto"/>
              <w:rPr>
                <w:sz w:val="22"/>
                <w:szCs w:val="22"/>
              </w:rPr>
            </w:pPr>
            <w:r w:rsidRPr="000F7D70">
              <w:rPr>
                <w:sz w:val="22"/>
                <w:szCs w:val="22"/>
              </w:rPr>
              <w:t>issuing orders to stop work damaging or jeopardising cultural heritage significant places or in contravention of development approvals</w:t>
            </w:r>
          </w:p>
          <w:p w14:paraId="7AD0AE14" w14:textId="77777777" w:rsidR="001D0BD9" w:rsidRPr="000F7D70" w:rsidRDefault="001D0BD9" w:rsidP="000B17C1">
            <w:pPr>
              <w:pStyle w:val="Tabletext"/>
              <w:numPr>
                <w:ilvl w:val="0"/>
                <w:numId w:val="46"/>
              </w:numPr>
              <w:spacing w:before="60" w:after="60" w:line="240" w:lineRule="auto"/>
              <w:rPr>
                <w:sz w:val="22"/>
                <w:szCs w:val="22"/>
              </w:rPr>
            </w:pPr>
            <w:r w:rsidRPr="000F7D70">
              <w:rPr>
                <w:sz w:val="22"/>
                <w:szCs w:val="22"/>
              </w:rPr>
              <w:t xml:space="preserve">issuing orders to start/conduct work on </w:t>
            </w:r>
            <w:r w:rsidR="002B155B">
              <w:rPr>
                <w:sz w:val="22"/>
                <w:szCs w:val="22"/>
              </w:rPr>
              <w:t>s</w:t>
            </w:r>
            <w:r w:rsidRPr="000F7D70">
              <w:rPr>
                <w:sz w:val="22"/>
                <w:szCs w:val="22"/>
              </w:rPr>
              <w:t>tate heritage places, including:</w:t>
            </w:r>
          </w:p>
          <w:p w14:paraId="32B33F23" w14:textId="77777777" w:rsidR="001D0BD9" w:rsidRDefault="001D0BD9" w:rsidP="000B17C1">
            <w:pPr>
              <w:pStyle w:val="Tabletext"/>
              <w:numPr>
                <w:ilvl w:val="1"/>
                <w:numId w:val="46"/>
              </w:numPr>
              <w:spacing w:before="60" w:after="60" w:line="240" w:lineRule="auto"/>
              <w:ind w:left="628" w:hanging="284"/>
              <w:rPr>
                <w:i/>
                <w:sz w:val="22"/>
                <w:szCs w:val="22"/>
              </w:rPr>
            </w:pPr>
            <w:r w:rsidRPr="00D73618">
              <w:rPr>
                <w:sz w:val="22"/>
                <w:szCs w:val="22"/>
              </w:rPr>
              <w:t>essential maintenance work</w:t>
            </w:r>
            <w:r>
              <w:rPr>
                <w:sz w:val="22"/>
                <w:szCs w:val="22"/>
              </w:rPr>
              <w:t>,</w:t>
            </w:r>
            <w:r w:rsidRPr="00D73618">
              <w:rPr>
                <w:sz w:val="22"/>
                <w:szCs w:val="22"/>
              </w:rPr>
              <w:t xml:space="preserve"> </w:t>
            </w:r>
            <w:r w:rsidRPr="00D73618">
              <w:rPr>
                <w:i/>
                <w:sz w:val="22"/>
                <w:szCs w:val="22"/>
              </w:rPr>
              <w:t>e.g. serious or irreparable damage or deterioration caused by weather, fire, vandalism, insects</w:t>
            </w:r>
          </w:p>
          <w:p w14:paraId="2189DD96" w14:textId="77777777" w:rsidR="001D0BD9" w:rsidRPr="000F7D70" w:rsidRDefault="001D0BD9" w:rsidP="000B17C1">
            <w:pPr>
              <w:pStyle w:val="Tabletext"/>
              <w:numPr>
                <w:ilvl w:val="1"/>
                <w:numId w:val="46"/>
              </w:numPr>
              <w:spacing w:before="60" w:after="60" w:line="240" w:lineRule="auto"/>
              <w:ind w:left="628" w:hanging="284"/>
              <w:rPr>
                <w:i/>
                <w:sz w:val="22"/>
                <w:szCs w:val="22"/>
              </w:rPr>
            </w:pPr>
            <w:r w:rsidRPr="00D73618">
              <w:rPr>
                <w:sz w:val="22"/>
                <w:szCs w:val="22"/>
              </w:rPr>
              <w:t>minor maintenance work</w:t>
            </w:r>
            <w:r>
              <w:rPr>
                <w:sz w:val="22"/>
                <w:szCs w:val="22"/>
              </w:rPr>
              <w:t>,</w:t>
            </w:r>
            <w:r w:rsidRPr="00D73618">
              <w:rPr>
                <w:sz w:val="22"/>
                <w:szCs w:val="22"/>
              </w:rPr>
              <w:t xml:space="preserve"> </w:t>
            </w:r>
            <w:r w:rsidRPr="00D73618">
              <w:rPr>
                <w:i/>
                <w:sz w:val="22"/>
                <w:szCs w:val="22"/>
              </w:rPr>
              <w:t>e.g. refixing roofs or wall boards,</w:t>
            </w:r>
            <w:r>
              <w:rPr>
                <w:i/>
                <w:sz w:val="22"/>
                <w:szCs w:val="22"/>
              </w:rPr>
              <w:t xml:space="preserve"> </w:t>
            </w:r>
            <w:r w:rsidRPr="000F7D70">
              <w:rPr>
                <w:i/>
                <w:sz w:val="22"/>
                <w:szCs w:val="22"/>
              </w:rPr>
              <w:t>removing fire hazards, boarding up insecure openings, pest control</w:t>
            </w:r>
            <w:r>
              <w:rPr>
                <w:i/>
                <w:sz w:val="22"/>
                <w:szCs w:val="22"/>
              </w:rPr>
              <w:t>.</w:t>
            </w:r>
          </w:p>
          <w:p w14:paraId="41067BFD" w14:textId="77777777" w:rsidR="001D0BD9" w:rsidRPr="000F7D70" w:rsidRDefault="001D0BD9" w:rsidP="001D0BD9">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30CF711A" w14:textId="77777777" w:rsidR="001D0BD9" w:rsidRPr="000F7D70" w:rsidRDefault="001D0BD9" w:rsidP="000B17C1">
            <w:pPr>
              <w:pStyle w:val="Tabletext"/>
              <w:numPr>
                <w:ilvl w:val="0"/>
                <w:numId w:val="47"/>
              </w:numPr>
              <w:spacing w:before="60" w:after="60" w:line="240" w:lineRule="auto"/>
              <w:rPr>
                <w:rFonts w:cs="Arial"/>
                <w:bCs/>
                <w:sz w:val="22"/>
                <w:szCs w:val="22"/>
              </w:rPr>
            </w:pPr>
            <w:r w:rsidRPr="000F7D70">
              <w:rPr>
                <w:rFonts w:cs="Arial"/>
                <w:bCs/>
                <w:sz w:val="22"/>
                <w:szCs w:val="22"/>
              </w:rPr>
              <w:t>check point and road closure information</w:t>
            </w:r>
          </w:p>
          <w:p w14:paraId="2132C445" w14:textId="77777777" w:rsidR="001D0BD9" w:rsidRPr="000F7D70" w:rsidRDefault="001D0BD9" w:rsidP="000B17C1">
            <w:pPr>
              <w:pStyle w:val="Tabletext"/>
              <w:numPr>
                <w:ilvl w:val="0"/>
                <w:numId w:val="47"/>
              </w:numPr>
              <w:spacing w:before="60" w:after="60" w:line="240" w:lineRule="auto"/>
              <w:rPr>
                <w:rFonts w:cs="Arial"/>
                <w:b/>
                <w:bCs/>
                <w:szCs w:val="22"/>
                <w:lang w:eastAsia="en-AU"/>
              </w:rPr>
            </w:pPr>
            <w:r w:rsidRPr="000F7D70">
              <w:rPr>
                <w:rFonts w:cs="Arial"/>
                <w:bCs/>
                <w:sz w:val="22"/>
                <w:szCs w:val="22"/>
              </w:rPr>
              <w:t>enforcement action orders, assessments and reports</w:t>
            </w:r>
          </w:p>
          <w:p w14:paraId="33A04C08" w14:textId="77777777" w:rsidR="001D0BD9" w:rsidRPr="000F7D70" w:rsidRDefault="001D0BD9" w:rsidP="000B17C1">
            <w:pPr>
              <w:pStyle w:val="Tabletext"/>
              <w:numPr>
                <w:ilvl w:val="0"/>
                <w:numId w:val="5"/>
              </w:numPr>
              <w:spacing w:before="60" w:after="60" w:line="240" w:lineRule="auto"/>
              <w:rPr>
                <w:sz w:val="22"/>
                <w:szCs w:val="22"/>
              </w:rPr>
            </w:pPr>
            <w:r w:rsidRPr="000F7D70">
              <w:rPr>
                <w:rFonts w:cs="Arial"/>
                <w:bCs/>
                <w:sz w:val="22"/>
                <w:szCs w:val="22"/>
              </w:rPr>
              <w:t>maps and photographs.</w:t>
            </w:r>
          </w:p>
        </w:tc>
        <w:tc>
          <w:tcPr>
            <w:tcW w:w="1107" w:type="pct"/>
            <w:shd w:val="clear" w:color="auto" w:fill="auto"/>
          </w:tcPr>
          <w:p w14:paraId="279194E4" w14:textId="77777777" w:rsidR="001D0BD9" w:rsidRPr="000F7D70" w:rsidRDefault="001D0BD9" w:rsidP="001D0BD9">
            <w:pPr>
              <w:pStyle w:val="Tabletext"/>
              <w:spacing w:before="60" w:after="60" w:line="240" w:lineRule="auto"/>
              <w:rPr>
                <w:sz w:val="22"/>
                <w:szCs w:val="22"/>
              </w:rPr>
            </w:pPr>
            <w:r w:rsidRPr="000F7D70">
              <w:rPr>
                <w:rFonts w:cs="Arial"/>
                <w:sz w:val="22"/>
                <w:szCs w:val="22"/>
                <w:lang w:eastAsia="en-AU"/>
              </w:rPr>
              <w:t xml:space="preserve">7 years after </w:t>
            </w:r>
            <w:r>
              <w:rPr>
                <w:rFonts w:cs="Arial"/>
                <w:sz w:val="22"/>
                <w:szCs w:val="22"/>
                <w:lang w:eastAsia="en-AU"/>
              </w:rPr>
              <w:t xml:space="preserve">business </w:t>
            </w:r>
            <w:r w:rsidRPr="000F7D70">
              <w:rPr>
                <w:rFonts w:cs="Arial"/>
                <w:sz w:val="22"/>
                <w:szCs w:val="22"/>
                <w:lang w:eastAsia="en-AU"/>
              </w:rPr>
              <w:t>action completed.</w:t>
            </w:r>
          </w:p>
        </w:tc>
      </w:tr>
      <w:tr w:rsidR="000913CF" w:rsidRPr="000F7D70" w14:paraId="361B0F7E" w14:textId="77777777" w:rsidTr="000402C2">
        <w:tblPrEx>
          <w:tblCellMar>
            <w:top w:w="57" w:type="dxa"/>
            <w:left w:w="119" w:type="dxa"/>
            <w:right w:w="119" w:type="dxa"/>
          </w:tblCellMar>
        </w:tblPrEx>
        <w:tc>
          <w:tcPr>
            <w:tcW w:w="486" w:type="pct"/>
            <w:shd w:val="clear" w:color="auto" w:fill="auto"/>
          </w:tcPr>
          <w:p w14:paraId="6B6470D0" w14:textId="77777777" w:rsidR="000913CF" w:rsidRPr="000402C2" w:rsidRDefault="000913CF" w:rsidP="000F7D70">
            <w:pPr>
              <w:pStyle w:val="Tabletext"/>
              <w:spacing w:before="60" w:after="60" w:line="240" w:lineRule="auto"/>
              <w:rPr>
                <w:sz w:val="22"/>
                <w:szCs w:val="22"/>
              </w:rPr>
            </w:pPr>
            <w:r w:rsidRPr="000402C2">
              <w:rPr>
                <w:sz w:val="22"/>
                <w:szCs w:val="22"/>
              </w:rPr>
              <w:t>1.12</w:t>
            </w:r>
          </w:p>
        </w:tc>
        <w:tc>
          <w:tcPr>
            <w:tcW w:w="4514" w:type="pct"/>
            <w:gridSpan w:val="2"/>
            <w:shd w:val="clear" w:color="auto" w:fill="auto"/>
          </w:tcPr>
          <w:p w14:paraId="0748B99A" w14:textId="77777777" w:rsidR="000913CF" w:rsidRPr="00CB5D3E" w:rsidRDefault="000913CF" w:rsidP="000F7D70">
            <w:pPr>
              <w:pStyle w:val="Heading30"/>
              <w:spacing w:before="60" w:after="60"/>
            </w:pPr>
            <w:bookmarkStart w:id="16" w:name="Investigations"/>
            <w:r>
              <w:t>INVESTIGATIONS</w:t>
            </w:r>
          </w:p>
          <w:bookmarkEnd w:id="16"/>
          <w:p w14:paraId="0C04FAED" w14:textId="77777777" w:rsidR="000913CF" w:rsidRPr="00E5553E" w:rsidRDefault="000913CF" w:rsidP="001D0BD9">
            <w:pPr>
              <w:pStyle w:val="Heading30"/>
              <w:spacing w:before="60" w:after="60"/>
              <w:rPr>
                <w:b w:val="0"/>
                <w:bCs w:val="0"/>
                <w:i/>
              </w:rPr>
            </w:pPr>
            <w:r w:rsidRPr="00234FE0">
              <w:rPr>
                <w:b w:val="0"/>
                <w:bCs w:val="0"/>
                <w:i/>
              </w:rPr>
              <w:t>The activities associated with making authorised assessments of accidents, incidents or allegations related to infringements of any legislation, standard, code, business or workplace policy, which may, or may not, lead to further formal action. Includes reports prepared by persons undertaking investigations.</w:t>
            </w:r>
          </w:p>
        </w:tc>
      </w:tr>
      <w:tr w:rsidR="001D0BD9" w:rsidRPr="000F7D70" w14:paraId="51F8ED60" w14:textId="77777777" w:rsidTr="000402C2">
        <w:tblPrEx>
          <w:tblCellMar>
            <w:top w:w="57" w:type="dxa"/>
            <w:left w:w="119" w:type="dxa"/>
            <w:right w:w="119" w:type="dxa"/>
          </w:tblCellMar>
        </w:tblPrEx>
        <w:tc>
          <w:tcPr>
            <w:tcW w:w="486" w:type="pct"/>
            <w:shd w:val="clear" w:color="auto" w:fill="auto"/>
          </w:tcPr>
          <w:p w14:paraId="472E33DB" w14:textId="0D147A4E" w:rsidR="001D0BD9" w:rsidRPr="000402C2" w:rsidRDefault="001D0BD9" w:rsidP="000F7D70">
            <w:pPr>
              <w:pStyle w:val="Tabletext"/>
              <w:spacing w:before="60" w:after="60" w:line="240" w:lineRule="auto"/>
              <w:rPr>
                <w:sz w:val="22"/>
                <w:szCs w:val="22"/>
              </w:rPr>
            </w:pPr>
            <w:bookmarkStart w:id="17" w:name="InvestigationsSignif1121"/>
            <w:r w:rsidRPr="000402C2">
              <w:rPr>
                <w:sz w:val="22"/>
                <w:szCs w:val="22"/>
              </w:rPr>
              <w:lastRenderedPageBreak/>
              <w:t>1.12.1</w:t>
            </w:r>
            <w:bookmarkEnd w:id="17"/>
          </w:p>
        </w:tc>
        <w:tc>
          <w:tcPr>
            <w:tcW w:w="3407" w:type="pct"/>
            <w:shd w:val="clear" w:color="auto" w:fill="auto"/>
          </w:tcPr>
          <w:p w14:paraId="528845A7" w14:textId="77777777" w:rsidR="001D0BD9" w:rsidRPr="000F7D70" w:rsidRDefault="001D0BD9" w:rsidP="000F7D70">
            <w:pPr>
              <w:spacing w:before="60"/>
              <w:rPr>
                <w:rFonts w:cs="Arial"/>
                <w:b/>
                <w:bCs/>
                <w:szCs w:val="22"/>
                <w:lang w:eastAsia="en-AU"/>
              </w:rPr>
            </w:pPr>
            <w:r>
              <w:rPr>
                <w:rFonts w:cs="Arial"/>
                <w:b/>
                <w:bCs/>
                <w:i/>
                <w:szCs w:val="22"/>
                <w:lang w:eastAsia="en-AU"/>
              </w:rPr>
              <w:t>Investigations – significant</w:t>
            </w:r>
            <w:r w:rsidRPr="000F7D70">
              <w:rPr>
                <w:rFonts w:cs="Arial"/>
                <w:b/>
                <w:bCs/>
                <w:i/>
                <w:szCs w:val="22"/>
                <w:lang w:eastAsia="en-AU"/>
              </w:rPr>
              <w:t>*</w:t>
            </w:r>
            <w:r w:rsidRPr="000F7D70">
              <w:rPr>
                <w:rFonts w:cs="Arial"/>
                <w:b/>
                <w:bCs/>
                <w:szCs w:val="22"/>
                <w:lang w:eastAsia="en-AU"/>
              </w:rPr>
              <w:t xml:space="preserve"> </w:t>
            </w:r>
          </w:p>
          <w:p w14:paraId="50E5037D" w14:textId="77777777" w:rsidR="001D0BD9" w:rsidRPr="000F7D70" w:rsidRDefault="001D0BD9" w:rsidP="000F7D70">
            <w:pPr>
              <w:spacing w:before="60"/>
              <w:rPr>
                <w:rFonts w:cs="Arial"/>
                <w:szCs w:val="22"/>
                <w:lang w:eastAsia="en-AU"/>
              </w:rPr>
            </w:pPr>
            <w:r w:rsidRPr="000F7D70">
              <w:rPr>
                <w:rFonts w:cs="Arial"/>
                <w:szCs w:val="22"/>
                <w:lang w:eastAsia="en-AU"/>
              </w:rPr>
              <w:t xml:space="preserve">Records relating to </w:t>
            </w:r>
            <w:r w:rsidRPr="00D73618">
              <w:rPr>
                <w:rFonts w:cs="Arial"/>
                <w:szCs w:val="22"/>
                <w:lang w:eastAsia="en-AU"/>
              </w:rPr>
              <w:t>significant</w:t>
            </w:r>
            <w:r w:rsidRPr="000F7D70">
              <w:rPr>
                <w:rFonts w:cs="Arial"/>
                <w:szCs w:val="22"/>
                <w:lang w:eastAsia="en-AU"/>
              </w:rPr>
              <w:t xml:space="preserve"> heritage conservation related offences under relevant legislation including, but not limited to:</w:t>
            </w:r>
          </w:p>
          <w:p w14:paraId="7CC3BADB" w14:textId="77777777" w:rsidR="001D0BD9" w:rsidRPr="000F7D70" w:rsidRDefault="001D0BD9" w:rsidP="000B17C1">
            <w:pPr>
              <w:numPr>
                <w:ilvl w:val="0"/>
                <w:numId w:val="48"/>
              </w:numPr>
              <w:spacing w:before="60" w:line="240" w:lineRule="auto"/>
              <w:rPr>
                <w:szCs w:val="22"/>
              </w:rPr>
            </w:pPr>
            <w:r w:rsidRPr="000F7D70">
              <w:rPr>
                <w:rFonts w:cs="Arial"/>
                <w:szCs w:val="22"/>
                <w:lang w:eastAsia="en-AU"/>
              </w:rPr>
              <w:t xml:space="preserve">natural and built environments, </w:t>
            </w:r>
            <w:r w:rsidRPr="000F7D70">
              <w:rPr>
                <w:rFonts w:cs="Arial"/>
                <w:bCs/>
                <w:szCs w:val="22"/>
              </w:rPr>
              <w:t>places and properties</w:t>
            </w:r>
          </w:p>
          <w:p w14:paraId="7BE46BB3" w14:textId="77777777" w:rsidR="001D0BD9" w:rsidRPr="000F7D70" w:rsidRDefault="001D0BD9" w:rsidP="000B17C1">
            <w:pPr>
              <w:numPr>
                <w:ilvl w:val="0"/>
                <w:numId w:val="48"/>
              </w:numPr>
              <w:spacing w:before="60" w:line="240" w:lineRule="auto"/>
              <w:rPr>
                <w:rFonts w:cs="Arial"/>
                <w:szCs w:val="22"/>
                <w:lang w:eastAsia="en-AU"/>
              </w:rPr>
            </w:pPr>
            <w:r w:rsidRPr="000F7D70">
              <w:rPr>
                <w:rFonts w:cs="Arial"/>
                <w:szCs w:val="22"/>
                <w:lang w:eastAsia="en-AU"/>
              </w:rPr>
              <w:t>actions to endanger preservation and protection of heritage conserved places and environments</w:t>
            </w:r>
          </w:p>
          <w:p w14:paraId="0504B3E2" w14:textId="77777777" w:rsidR="001D0BD9" w:rsidRPr="000F7D70" w:rsidRDefault="001D0BD9" w:rsidP="000B17C1">
            <w:pPr>
              <w:numPr>
                <w:ilvl w:val="0"/>
                <w:numId w:val="48"/>
              </w:numPr>
              <w:spacing w:before="60" w:line="240" w:lineRule="auto"/>
              <w:rPr>
                <w:rFonts w:cs="Arial"/>
                <w:szCs w:val="22"/>
                <w:lang w:eastAsia="en-AU"/>
              </w:rPr>
            </w:pPr>
            <w:r w:rsidRPr="000F7D70">
              <w:rPr>
                <w:rFonts w:cs="Arial"/>
                <w:szCs w:val="22"/>
                <w:lang w:eastAsia="en-AU"/>
              </w:rPr>
              <w:t>damage to or loss of heritage conserved places and environments</w:t>
            </w:r>
          </w:p>
          <w:p w14:paraId="20759056" w14:textId="77777777" w:rsidR="001D0BD9" w:rsidRPr="000F7D70" w:rsidRDefault="001D0BD9" w:rsidP="000B17C1">
            <w:pPr>
              <w:numPr>
                <w:ilvl w:val="0"/>
                <w:numId w:val="48"/>
              </w:numPr>
              <w:spacing w:before="60" w:line="240" w:lineRule="auto"/>
              <w:rPr>
                <w:rFonts w:cs="Arial"/>
                <w:szCs w:val="22"/>
                <w:lang w:eastAsia="en-AU"/>
              </w:rPr>
            </w:pPr>
            <w:r w:rsidRPr="000F7D70">
              <w:rPr>
                <w:rFonts w:cs="Arial"/>
                <w:szCs w:val="22"/>
                <w:lang w:eastAsia="en-AU"/>
              </w:rPr>
              <w:t>health and safety related incidents relating to the appropriate use, enjoyment and safety of heritage conserved places and environments by the community</w:t>
            </w:r>
          </w:p>
          <w:p w14:paraId="592F05A9" w14:textId="77777777" w:rsidR="001D0BD9" w:rsidRPr="000F7D70" w:rsidRDefault="001D0BD9" w:rsidP="000B17C1">
            <w:pPr>
              <w:pStyle w:val="Tabletext"/>
              <w:numPr>
                <w:ilvl w:val="0"/>
                <w:numId w:val="48"/>
              </w:numPr>
              <w:spacing w:before="60"/>
              <w:rPr>
                <w:sz w:val="22"/>
                <w:szCs w:val="22"/>
              </w:rPr>
            </w:pPr>
            <w:r w:rsidRPr="000F7D70">
              <w:rPr>
                <w:sz w:val="22"/>
                <w:szCs w:val="22"/>
              </w:rPr>
              <w:t xml:space="preserve">contravention of heritage agreements, court orders, interim protection orders, </w:t>
            </w:r>
            <w:r w:rsidRPr="000F7D70">
              <w:rPr>
                <w:rFonts w:cs="Arial"/>
                <w:bCs/>
                <w:sz w:val="22"/>
                <w:szCs w:val="22"/>
              </w:rPr>
              <w:t>non-development orders, stop work orders, work orders, maintenance orders</w:t>
            </w:r>
            <w:r>
              <w:rPr>
                <w:rFonts w:cs="Arial"/>
                <w:bCs/>
                <w:sz w:val="22"/>
                <w:szCs w:val="22"/>
              </w:rPr>
              <w:t>.</w:t>
            </w:r>
          </w:p>
          <w:p w14:paraId="7BF91D1A" w14:textId="77777777" w:rsidR="001D0BD9" w:rsidRPr="000F7D70" w:rsidRDefault="001D0BD9" w:rsidP="000F7D70">
            <w:pPr>
              <w:pStyle w:val="Tabletext"/>
              <w:spacing w:before="60"/>
              <w:rPr>
                <w:bCs/>
                <w:sz w:val="22"/>
                <w:szCs w:val="22"/>
              </w:rPr>
            </w:pPr>
            <w:r w:rsidRPr="000F7D70">
              <w:rPr>
                <w:bCs/>
                <w:sz w:val="22"/>
                <w:szCs w:val="22"/>
              </w:rPr>
              <w:t>Records may include, but are not limited to:</w:t>
            </w:r>
          </w:p>
          <w:p w14:paraId="1EDE6030" w14:textId="77777777" w:rsidR="001D0BD9" w:rsidRPr="000F7D70" w:rsidRDefault="001D0BD9" w:rsidP="000B17C1">
            <w:pPr>
              <w:pStyle w:val="Tabletext"/>
              <w:numPr>
                <w:ilvl w:val="0"/>
                <w:numId w:val="49"/>
              </w:numPr>
              <w:spacing w:before="60" w:after="60" w:line="240" w:lineRule="auto"/>
              <w:rPr>
                <w:rFonts w:cs="Arial"/>
                <w:bCs/>
                <w:sz w:val="22"/>
                <w:szCs w:val="22"/>
              </w:rPr>
            </w:pPr>
            <w:r w:rsidRPr="000F7D70">
              <w:rPr>
                <w:rFonts w:cs="Arial"/>
                <w:bCs/>
                <w:sz w:val="22"/>
                <w:szCs w:val="22"/>
              </w:rPr>
              <w:t>investigation reports</w:t>
            </w:r>
          </w:p>
          <w:p w14:paraId="541CE116" w14:textId="77777777" w:rsidR="001D0BD9" w:rsidRPr="000F7D70" w:rsidRDefault="001D0BD9" w:rsidP="000B17C1">
            <w:pPr>
              <w:pStyle w:val="Tabletext"/>
              <w:numPr>
                <w:ilvl w:val="0"/>
                <w:numId w:val="49"/>
              </w:numPr>
              <w:spacing w:before="60" w:after="60" w:line="240" w:lineRule="auto"/>
              <w:rPr>
                <w:rFonts w:cs="Arial"/>
                <w:b/>
                <w:bCs/>
                <w:szCs w:val="22"/>
                <w:lang w:eastAsia="en-AU"/>
              </w:rPr>
            </w:pPr>
            <w:r w:rsidRPr="000F7D70">
              <w:rPr>
                <w:rFonts w:cs="Arial"/>
                <w:bCs/>
                <w:sz w:val="22"/>
                <w:szCs w:val="22"/>
              </w:rPr>
              <w:t>interview transcripts</w:t>
            </w:r>
          </w:p>
          <w:p w14:paraId="72F3E60D" w14:textId="77777777" w:rsidR="001D0BD9" w:rsidRPr="00D73618" w:rsidRDefault="001D0BD9" w:rsidP="000B17C1">
            <w:pPr>
              <w:pStyle w:val="Tabletext"/>
              <w:numPr>
                <w:ilvl w:val="0"/>
                <w:numId w:val="49"/>
              </w:numPr>
              <w:spacing w:before="60" w:after="60" w:line="240" w:lineRule="auto"/>
              <w:rPr>
                <w:sz w:val="22"/>
                <w:szCs w:val="22"/>
              </w:rPr>
            </w:pPr>
            <w:r w:rsidRPr="000F7D70">
              <w:rPr>
                <w:rFonts w:cs="Arial"/>
                <w:bCs/>
                <w:sz w:val="22"/>
                <w:szCs w:val="22"/>
              </w:rPr>
              <w:t>warrants.</w:t>
            </w:r>
          </w:p>
          <w:p w14:paraId="11CD717E" w14:textId="77777777" w:rsidR="001D0BD9" w:rsidRDefault="001D0BD9" w:rsidP="00D73618">
            <w:pPr>
              <w:pStyle w:val="Tabletext"/>
              <w:spacing w:before="60"/>
              <w:rPr>
                <w:i/>
                <w:sz w:val="22"/>
                <w:szCs w:val="22"/>
              </w:rPr>
            </w:pPr>
            <w:r>
              <w:rPr>
                <w:i/>
                <w:sz w:val="22"/>
                <w:szCs w:val="22"/>
              </w:rPr>
              <w:t xml:space="preserve">See </w:t>
            </w:r>
            <w:hyperlink w:anchor="Assessment" w:history="1">
              <w:r w:rsidRPr="007C2848">
                <w:rPr>
                  <w:rStyle w:val="Hyperlink"/>
                  <w:i/>
                  <w:sz w:val="22"/>
                  <w:szCs w:val="22"/>
                </w:rPr>
                <w:t>Cultural Heritage Conservation – Assessment</w:t>
              </w:r>
            </w:hyperlink>
            <w:r w:rsidRPr="00250065">
              <w:rPr>
                <w:i/>
                <w:sz w:val="22"/>
                <w:szCs w:val="22"/>
              </w:rPr>
              <w:t xml:space="preserve"> </w:t>
            </w:r>
            <w:r>
              <w:rPr>
                <w:i/>
                <w:sz w:val="22"/>
                <w:szCs w:val="22"/>
              </w:rPr>
              <w:t>f</w:t>
            </w:r>
            <w:r w:rsidRPr="00250065">
              <w:rPr>
                <w:i/>
                <w:sz w:val="22"/>
                <w:szCs w:val="22"/>
              </w:rPr>
              <w:t xml:space="preserve">or investigations into heritage worthiness and </w:t>
            </w:r>
            <w:r w:rsidRPr="00250065">
              <w:rPr>
                <w:rFonts w:cs="Arial"/>
                <w:bCs/>
                <w:i/>
                <w:sz w:val="22"/>
                <w:szCs w:val="22"/>
              </w:rPr>
              <w:t xml:space="preserve">registration, including </w:t>
            </w:r>
            <w:r w:rsidRPr="00250065">
              <w:rPr>
                <w:rFonts w:cs="Arial"/>
                <w:bCs/>
                <w:i/>
                <w:sz w:val="22"/>
                <w:szCs w:val="22"/>
                <w:lang w:eastAsia="en-AU"/>
              </w:rPr>
              <w:t>historical perspectives, cultural heritage validity, conservation requirements and other interests (</w:t>
            </w:r>
            <w:r w:rsidRPr="00250065">
              <w:rPr>
                <w:i/>
                <w:sz w:val="22"/>
                <w:szCs w:val="22"/>
              </w:rPr>
              <w:t>national, historic, aesthetic, artistic, arch</w:t>
            </w:r>
            <w:r>
              <w:rPr>
                <w:i/>
                <w:sz w:val="22"/>
                <w:szCs w:val="22"/>
              </w:rPr>
              <w:t>itectural or scientific etc.).</w:t>
            </w:r>
          </w:p>
          <w:p w14:paraId="1187B07D" w14:textId="1964444A" w:rsidR="001D0BD9" w:rsidRPr="001D0BD9" w:rsidRDefault="001D0BD9" w:rsidP="001D0BD9">
            <w:pPr>
              <w:pStyle w:val="Tabletext"/>
              <w:spacing w:before="120" w:after="60" w:line="240" w:lineRule="auto"/>
              <w:rPr>
                <w:rFonts w:cs="Arial"/>
                <w:i/>
                <w:lang w:eastAsia="en-AU"/>
              </w:rPr>
            </w:pPr>
            <w:r w:rsidRPr="001D0BD9">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p w14:paraId="1D8A6A5A" w14:textId="77777777" w:rsidR="001D0BD9" w:rsidRPr="000F7D70" w:rsidRDefault="001D0BD9" w:rsidP="00D73618">
            <w:pPr>
              <w:pStyle w:val="Tabletext"/>
              <w:spacing w:before="60" w:after="60" w:line="240" w:lineRule="auto"/>
              <w:rPr>
                <w:sz w:val="22"/>
                <w:szCs w:val="22"/>
              </w:rPr>
            </w:pPr>
            <w:r w:rsidRPr="001D0BD9">
              <w:rPr>
                <w:rFonts w:cs="Arial"/>
                <w:i/>
                <w:lang w:eastAsia="en-AU"/>
              </w:rPr>
              <w:t>Exception to Definition: “Significant includes” records or classes that are significant by default.</w:t>
            </w:r>
          </w:p>
        </w:tc>
        <w:tc>
          <w:tcPr>
            <w:tcW w:w="1107" w:type="pct"/>
            <w:shd w:val="clear" w:color="auto" w:fill="auto"/>
          </w:tcPr>
          <w:p w14:paraId="621EC859" w14:textId="77777777" w:rsidR="001D0BD9" w:rsidRPr="000F7D70" w:rsidRDefault="001D0BD9" w:rsidP="000F7D70">
            <w:pPr>
              <w:pStyle w:val="Tabletext"/>
              <w:spacing w:before="60" w:after="60" w:line="240" w:lineRule="auto"/>
              <w:rPr>
                <w:sz w:val="22"/>
                <w:szCs w:val="22"/>
              </w:rPr>
            </w:pPr>
            <w:r w:rsidRPr="00FF5D5B">
              <w:rPr>
                <w:sz w:val="22"/>
                <w:szCs w:val="22"/>
              </w:rPr>
              <w:t>Permanent. Transfer to QSA after business action completed.</w:t>
            </w:r>
          </w:p>
        </w:tc>
      </w:tr>
      <w:tr w:rsidR="00C75F85" w:rsidRPr="000F7D70" w14:paraId="4FE0BDA5" w14:textId="77777777" w:rsidTr="000402C2">
        <w:tblPrEx>
          <w:tblCellMar>
            <w:top w:w="57" w:type="dxa"/>
            <w:left w:w="119" w:type="dxa"/>
            <w:right w:w="119" w:type="dxa"/>
          </w:tblCellMar>
        </w:tblPrEx>
        <w:tc>
          <w:tcPr>
            <w:tcW w:w="486" w:type="pct"/>
            <w:shd w:val="clear" w:color="auto" w:fill="auto"/>
          </w:tcPr>
          <w:p w14:paraId="55B75D0E" w14:textId="77777777" w:rsidR="00C75F85" w:rsidRPr="000402C2" w:rsidRDefault="00C75F85" w:rsidP="00A727EA">
            <w:pPr>
              <w:pStyle w:val="Tabletext"/>
              <w:spacing w:before="60" w:after="60" w:line="240" w:lineRule="auto"/>
              <w:rPr>
                <w:sz w:val="22"/>
                <w:szCs w:val="22"/>
              </w:rPr>
            </w:pPr>
            <w:r w:rsidRPr="000402C2">
              <w:rPr>
                <w:sz w:val="22"/>
                <w:szCs w:val="22"/>
              </w:rPr>
              <w:t>1.12.2</w:t>
            </w:r>
          </w:p>
        </w:tc>
        <w:tc>
          <w:tcPr>
            <w:tcW w:w="3407" w:type="pct"/>
            <w:shd w:val="clear" w:color="auto" w:fill="auto"/>
          </w:tcPr>
          <w:p w14:paraId="7679D27A" w14:textId="77777777" w:rsidR="00C75F85" w:rsidRPr="000F7D70" w:rsidRDefault="00C75F85" w:rsidP="000F7D70">
            <w:pPr>
              <w:spacing w:before="60"/>
              <w:rPr>
                <w:rFonts w:cs="Arial"/>
                <w:b/>
                <w:bCs/>
                <w:i/>
                <w:szCs w:val="22"/>
                <w:lang w:eastAsia="en-AU"/>
              </w:rPr>
            </w:pPr>
            <w:r>
              <w:rPr>
                <w:rFonts w:cs="Arial"/>
                <w:b/>
                <w:bCs/>
                <w:i/>
                <w:szCs w:val="22"/>
                <w:lang w:eastAsia="en-AU"/>
              </w:rPr>
              <w:t>Investigations – o</w:t>
            </w:r>
            <w:r w:rsidRPr="000F7D70">
              <w:rPr>
                <w:rFonts w:cs="Arial"/>
                <w:b/>
                <w:bCs/>
                <w:i/>
                <w:szCs w:val="22"/>
                <w:lang w:eastAsia="en-AU"/>
              </w:rPr>
              <w:t>ther~</w:t>
            </w:r>
          </w:p>
          <w:p w14:paraId="3A8C7DD8" w14:textId="77777777" w:rsidR="00C75F85" w:rsidRPr="00250065" w:rsidRDefault="00C75F85" w:rsidP="000F7D70">
            <w:pPr>
              <w:spacing w:before="60"/>
              <w:rPr>
                <w:rFonts w:cs="Arial"/>
                <w:b/>
                <w:szCs w:val="22"/>
                <w:lang w:eastAsia="en-AU"/>
              </w:rPr>
            </w:pPr>
            <w:r w:rsidRPr="000F7D70">
              <w:rPr>
                <w:rFonts w:cs="Arial"/>
                <w:szCs w:val="22"/>
                <w:lang w:eastAsia="en-AU"/>
              </w:rPr>
              <w:t xml:space="preserve">Records relating to investigating </w:t>
            </w:r>
            <w:r w:rsidRPr="002F7F6D">
              <w:rPr>
                <w:rFonts w:cs="Arial"/>
                <w:szCs w:val="22"/>
                <w:lang w:eastAsia="en-AU"/>
              </w:rPr>
              <w:t>other</w:t>
            </w:r>
            <w:r w:rsidRPr="000F7D70">
              <w:rPr>
                <w:rFonts w:cs="Arial"/>
                <w:szCs w:val="22"/>
                <w:lang w:eastAsia="en-AU"/>
              </w:rPr>
              <w:t xml:space="preserve"> heritage conservation related offences under relevant legislation </w:t>
            </w:r>
            <w:r w:rsidRPr="002F7F6D">
              <w:rPr>
                <w:rFonts w:cs="Arial"/>
                <w:szCs w:val="22"/>
                <w:lang w:eastAsia="en-AU"/>
              </w:rPr>
              <w:t xml:space="preserve">not covered by reference </w:t>
            </w:r>
            <w:hyperlink w:anchor="InvestigationsSignif1121" w:history="1">
              <w:r w:rsidRPr="00C75F85">
                <w:rPr>
                  <w:rStyle w:val="Hyperlink"/>
                  <w:rFonts w:cs="Arial"/>
                  <w:szCs w:val="22"/>
                  <w:lang w:eastAsia="en-AU"/>
                </w:rPr>
                <w:t>1.12.1</w:t>
              </w:r>
            </w:hyperlink>
            <w:r w:rsidRPr="002F7F6D">
              <w:rPr>
                <w:rFonts w:cs="Arial"/>
                <w:szCs w:val="22"/>
                <w:lang w:eastAsia="en-AU"/>
              </w:rPr>
              <w:t>.</w:t>
            </w:r>
          </w:p>
          <w:p w14:paraId="3AC4941F" w14:textId="77777777" w:rsidR="00C75F85" w:rsidRPr="000F7D70" w:rsidRDefault="00C75F85"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2733C22" w14:textId="77777777" w:rsidR="00C75F85" w:rsidRPr="000F7D70" w:rsidRDefault="00C75F85" w:rsidP="000B17C1">
            <w:pPr>
              <w:pStyle w:val="Tabletext"/>
              <w:numPr>
                <w:ilvl w:val="0"/>
                <w:numId w:val="50"/>
              </w:numPr>
              <w:spacing w:before="60" w:after="60" w:line="240" w:lineRule="auto"/>
              <w:rPr>
                <w:rFonts w:cs="Arial"/>
                <w:bCs/>
                <w:sz w:val="22"/>
                <w:szCs w:val="22"/>
              </w:rPr>
            </w:pPr>
            <w:r w:rsidRPr="000F7D70">
              <w:rPr>
                <w:rFonts w:cs="Arial"/>
                <w:bCs/>
                <w:sz w:val="22"/>
                <w:szCs w:val="22"/>
              </w:rPr>
              <w:t>investigation reports</w:t>
            </w:r>
          </w:p>
          <w:p w14:paraId="39D6BA25" w14:textId="77777777" w:rsidR="00C75F85" w:rsidRPr="000F7D70" w:rsidRDefault="00C75F85" w:rsidP="000B17C1">
            <w:pPr>
              <w:pStyle w:val="Tabletext"/>
              <w:numPr>
                <w:ilvl w:val="0"/>
                <w:numId w:val="50"/>
              </w:numPr>
              <w:spacing w:before="60" w:after="60" w:line="240" w:lineRule="auto"/>
              <w:rPr>
                <w:rFonts w:cs="Arial"/>
                <w:b/>
                <w:bCs/>
                <w:sz w:val="22"/>
                <w:szCs w:val="22"/>
                <w:lang w:eastAsia="en-AU"/>
              </w:rPr>
            </w:pPr>
            <w:r w:rsidRPr="000F7D70">
              <w:rPr>
                <w:rFonts w:cs="Arial"/>
                <w:bCs/>
                <w:sz w:val="22"/>
                <w:szCs w:val="22"/>
              </w:rPr>
              <w:t>interview transcripts</w:t>
            </w:r>
          </w:p>
          <w:p w14:paraId="7DAFF674" w14:textId="77777777" w:rsidR="00C75F85" w:rsidRPr="002F7F6D" w:rsidRDefault="00C75F85" w:rsidP="000B17C1">
            <w:pPr>
              <w:pStyle w:val="Tabletext"/>
              <w:numPr>
                <w:ilvl w:val="0"/>
                <w:numId w:val="50"/>
              </w:numPr>
              <w:spacing w:before="60" w:after="60" w:line="240" w:lineRule="auto"/>
              <w:rPr>
                <w:sz w:val="22"/>
                <w:szCs w:val="22"/>
              </w:rPr>
            </w:pPr>
            <w:r w:rsidRPr="000F7D70">
              <w:rPr>
                <w:rFonts w:cs="Arial"/>
                <w:bCs/>
                <w:sz w:val="22"/>
                <w:szCs w:val="22"/>
              </w:rPr>
              <w:t>warrants.</w:t>
            </w:r>
          </w:p>
          <w:p w14:paraId="628EB840" w14:textId="2F4BE2B4" w:rsidR="00C75F85" w:rsidRPr="00C75F85" w:rsidRDefault="00C75F85" w:rsidP="00C75F85">
            <w:pPr>
              <w:pStyle w:val="Tabletext"/>
              <w:spacing w:before="120" w:after="60" w:line="240" w:lineRule="auto"/>
            </w:pPr>
            <w:r w:rsidRPr="00C75F85">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183F4FAF" w14:textId="77777777" w:rsidR="00C75F85" w:rsidRPr="000F7D70" w:rsidRDefault="00C75F85" w:rsidP="000F7D70">
            <w:pPr>
              <w:pStyle w:val="Tabletext"/>
              <w:spacing w:before="60" w:after="60" w:line="240" w:lineRule="auto"/>
              <w:rPr>
                <w:sz w:val="22"/>
                <w:szCs w:val="22"/>
              </w:rPr>
            </w:pPr>
            <w:r w:rsidRPr="000F7D70">
              <w:rPr>
                <w:rFonts w:cs="Arial"/>
                <w:sz w:val="22"/>
                <w:szCs w:val="22"/>
                <w:lang w:eastAsia="en-AU"/>
              </w:rPr>
              <w:t xml:space="preserve">7 years after </w:t>
            </w:r>
            <w:r>
              <w:rPr>
                <w:rFonts w:cs="Arial"/>
                <w:sz w:val="22"/>
                <w:szCs w:val="22"/>
                <w:lang w:eastAsia="en-AU"/>
              </w:rPr>
              <w:t xml:space="preserve">business </w:t>
            </w:r>
            <w:r w:rsidRPr="000F7D70">
              <w:rPr>
                <w:rFonts w:cs="Arial"/>
                <w:sz w:val="22"/>
                <w:szCs w:val="22"/>
                <w:lang w:eastAsia="en-AU"/>
              </w:rPr>
              <w:t>action completed.</w:t>
            </w:r>
          </w:p>
        </w:tc>
      </w:tr>
      <w:tr w:rsidR="00EB20C4" w:rsidRPr="000F7D70" w14:paraId="31688311" w14:textId="77777777" w:rsidTr="000402C2">
        <w:tblPrEx>
          <w:tblCellMar>
            <w:top w:w="57" w:type="dxa"/>
            <w:left w:w="119" w:type="dxa"/>
            <w:right w:w="119" w:type="dxa"/>
          </w:tblCellMar>
        </w:tblPrEx>
        <w:tc>
          <w:tcPr>
            <w:tcW w:w="486" w:type="pct"/>
            <w:shd w:val="clear" w:color="auto" w:fill="auto"/>
          </w:tcPr>
          <w:p w14:paraId="7BD8514F" w14:textId="77777777" w:rsidR="00EB20C4" w:rsidRPr="000402C2" w:rsidRDefault="00EB20C4" w:rsidP="000F7D70">
            <w:pPr>
              <w:pStyle w:val="Tabletext"/>
              <w:spacing w:before="60" w:after="60" w:line="240" w:lineRule="auto"/>
              <w:rPr>
                <w:sz w:val="22"/>
                <w:szCs w:val="22"/>
              </w:rPr>
            </w:pPr>
            <w:r w:rsidRPr="000402C2">
              <w:rPr>
                <w:sz w:val="22"/>
                <w:szCs w:val="22"/>
              </w:rPr>
              <w:lastRenderedPageBreak/>
              <w:t>1.1</w:t>
            </w:r>
            <w:r w:rsidR="00A727EA" w:rsidRPr="000402C2">
              <w:rPr>
                <w:sz w:val="22"/>
                <w:szCs w:val="22"/>
              </w:rPr>
              <w:t>3</w:t>
            </w:r>
          </w:p>
        </w:tc>
        <w:tc>
          <w:tcPr>
            <w:tcW w:w="4514" w:type="pct"/>
            <w:gridSpan w:val="2"/>
            <w:shd w:val="clear" w:color="auto" w:fill="auto"/>
          </w:tcPr>
          <w:p w14:paraId="34B432E5" w14:textId="77777777" w:rsidR="00EB20C4" w:rsidRPr="00CB5D3E" w:rsidRDefault="00EB20C4" w:rsidP="000F7D70">
            <w:pPr>
              <w:pStyle w:val="Heading30"/>
              <w:spacing w:before="60" w:after="60"/>
            </w:pPr>
            <w:r>
              <w:t>LICENSING</w:t>
            </w:r>
          </w:p>
          <w:p w14:paraId="001143F3" w14:textId="77777777" w:rsidR="00EB20C4" w:rsidRPr="000F7D70" w:rsidRDefault="00EB20C4" w:rsidP="000F7D70">
            <w:pPr>
              <w:pStyle w:val="Tabletext"/>
              <w:spacing w:before="60" w:after="60" w:line="240" w:lineRule="auto"/>
              <w:rPr>
                <w:sz w:val="22"/>
                <w:szCs w:val="22"/>
              </w:rPr>
            </w:pPr>
            <w:r w:rsidRPr="00241BE5">
              <w:rPr>
                <w:i/>
                <w:sz w:val="22"/>
                <w:szCs w:val="22"/>
              </w:rPr>
              <w:t xml:space="preserve">The activities associated with granting or denying licensing instruments giving authority to undertake particular actions or occupations in line with the authority of the licensing instrument, and bestow special rights of ownership, financial responsibility and/or environmental accountability and other terms and conditions with the </w:t>
            </w:r>
            <w:r w:rsidR="00165BE3">
              <w:rPr>
                <w:i/>
                <w:sz w:val="22"/>
                <w:szCs w:val="22"/>
              </w:rPr>
              <w:t>licence</w:t>
            </w:r>
            <w:r w:rsidR="00E80B68">
              <w:rPr>
                <w:i/>
                <w:sz w:val="22"/>
                <w:szCs w:val="22"/>
              </w:rPr>
              <w:t xml:space="preserve">. </w:t>
            </w:r>
            <w:r w:rsidRPr="00241BE5">
              <w:rPr>
                <w:i/>
                <w:sz w:val="22"/>
                <w:szCs w:val="22"/>
              </w:rPr>
              <w:t>Includes permits to own or use something or carry out particular actions</w:t>
            </w:r>
            <w:r w:rsidR="00E80B68">
              <w:rPr>
                <w:i/>
                <w:sz w:val="22"/>
                <w:szCs w:val="22"/>
              </w:rPr>
              <w:t xml:space="preserve">. </w:t>
            </w:r>
            <w:r w:rsidRPr="00241BE5">
              <w:rPr>
                <w:i/>
                <w:sz w:val="22"/>
                <w:szCs w:val="22"/>
              </w:rPr>
              <w:t>Includes but is not limited to licences, permits, leases, certifications, exemptions, clearances, claims, charges, benefits, interests, etc.</w:t>
            </w:r>
          </w:p>
        </w:tc>
      </w:tr>
      <w:tr w:rsidR="00FB4E5F" w:rsidRPr="000F7D70" w14:paraId="2B90773A" w14:textId="77777777" w:rsidTr="000402C2">
        <w:tblPrEx>
          <w:tblCellMar>
            <w:top w:w="57" w:type="dxa"/>
            <w:left w:w="119" w:type="dxa"/>
            <w:right w:w="119" w:type="dxa"/>
          </w:tblCellMar>
        </w:tblPrEx>
        <w:tc>
          <w:tcPr>
            <w:tcW w:w="486" w:type="pct"/>
            <w:shd w:val="clear" w:color="auto" w:fill="auto"/>
          </w:tcPr>
          <w:p w14:paraId="74B9E840" w14:textId="597B41D8" w:rsidR="00FB4E5F" w:rsidRPr="000402C2" w:rsidRDefault="00FB4E5F" w:rsidP="000F7D70">
            <w:pPr>
              <w:pStyle w:val="Tabletext"/>
              <w:spacing w:before="60" w:after="60" w:line="240" w:lineRule="auto"/>
              <w:rPr>
                <w:sz w:val="22"/>
                <w:szCs w:val="22"/>
              </w:rPr>
            </w:pPr>
            <w:r w:rsidRPr="000402C2">
              <w:rPr>
                <w:sz w:val="22"/>
                <w:szCs w:val="22"/>
              </w:rPr>
              <w:t>1.13.1</w:t>
            </w:r>
          </w:p>
        </w:tc>
        <w:tc>
          <w:tcPr>
            <w:tcW w:w="3407" w:type="pct"/>
            <w:shd w:val="clear" w:color="auto" w:fill="auto"/>
          </w:tcPr>
          <w:p w14:paraId="0CE6304B" w14:textId="39CB20B0" w:rsidR="00FB4E5F" w:rsidRPr="000F7D70" w:rsidRDefault="00FB4E5F" w:rsidP="00FB4E5F">
            <w:pPr>
              <w:spacing w:before="60"/>
              <w:rPr>
                <w:rFonts w:cs="Arial"/>
                <w:b/>
                <w:bCs/>
                <w:i/>
                <w:szCs w:val="22"/>
                <w:lang w:eastAsia="en-AU"/>
              </w:rPr>
            </w:pPr>
            <w:r w:rsidRPr="000F7D70">
              <w:rPr>
                <w:rFonts w:cs="Arial"/>
                <w:b/>
                <w:bCs/>
                <w:i/>
                <w:szCs w:val="22"/>
                <w:lang w:eastAsia="en-AU"/>
              </w:rPr>
              <w:t>Granted licences and permits</w:t>
            </w:r>
            <w:r>
              <w:rPr>
                <w:rFonts w:cs="Arial"/>
                <w:b/>
                <w:bCs/>
                <w:i/>
                <w:szCs w:val="22"/>
                <w:lang w:eastAsia="en-AU"/>
              </w:rPr>
              <w:t xml:space="preserve"> – significant*</w:t>
            </w:r>
          </w:p>
          <w:p w14:paraId="464D122F" w14:textId="240B978E" w:rsidR="00924D3E" w:rsidRPr="000F7D70" w:rsidRDefault="00FB4E5F" w:rsidP="00924D3E">
            <w:pPr>
              <w:spacing w:before="60"/>
              <w:rPr>
                <w:rFonts w:cs="Arial"/>
                <w:szCs w:val="22"/>
                <w:lang w:eastAsia="en-AU"/>
              </w:rPr>
            </w:pPr>
            <w:r w:rsidRPr="000F7D70">
              <w:rPr>
                <w:rFonts w:cs="Arial"/>
                <w:szCs w:val="22"/>
                <w:lang w:eastAsia="en-AU"/>
              </w:rPr>
              <w:t>Records relating to approving and issuing</w:t>
            </w:r>
            <w:r>
              <w:rPr>
                <w:rFonts w:cs="Arial"/>
                <w:szCs w:val="22"/>
                <w:lang w:eastAsia="en-AU"/>
              </w:rPr>
              <w:t xml:space="preserve"> </w:t>
            </w:r>
            <w:r w:rsidR="00AF04D3" w:rsidRPr="000F7D70">
              <w:rPr>
                <w:rFonts w:cs="Arial"/>
                <w:szCs w:val="22"/>
                <w:lang w:eastAsia="en-AU"/>
              </w:rPr>
              <w:t xml:space="preserve">licences and permits </w:t>
            </w:r>
            <w:r w:rsidR="00AF04D3">
              <w:rPr>
                <w:rFonts w:cs="Arial"/>
                <w:szCs w:val="22"/>
                <w:lang w:eastAsia="en-AU"/>
              </w:rPr>
              <w:t xml:space="preserve">to undertake significant </w:t>
            </w:r>
            <w:r w:rsidRPr="000F7D70">
              <w:rPr>
                <w:rFonts w:cs="Arial"/>
                <w:szCs w:val="22"/>
                <w:lang w:eastAsia="en-AU"/>
              </w:rPr>
              <w:t>heritage conservation</w:t>
            </w:r>
            <w:r w:rsidR="00924D3E">
              <w:rPr>
                <w:rFonts w:cs="Arial"/>
                <w:szCs w:val="22"/>
                <w:lang w:eastAsia="en-AU"/>
              </w:rPr>
              <w:t>. Including:</w:t>
            </w:r>
            <w:r w:rsidR="00924D3E" w:rsidRPr="000F7D70">
              <w:rPr>
                <w:rFonts w:cs="Arial"/>
                <w:szCs w:val="22"/>
                <w:lang w:eastAsia="en-AU"/>
              </w:rPr>
              <w:t xml:space="preserve"> </w:t>
            </w:r>
          </w:p>
          <w:p w14:paraId="15BF64BA" w14:textId="32D1091A" w:rsidR="00924D3E" w:rsidRPr="000F7D70" w:rsidRDefault="00924D3E" w:rsidP="00924D3E">
            <w:pPr>
              <w:numPr>
                <w:ilvl w:val="0"/>
                <w:numId w:val="52"/>
              </w:numPr>
              <w:spacing w:before="60" w:line="240" w:lineRule="auto"/>
              <w:rPr>
                <w:rFonts w:cs="Arial"/>
                <w:szCs w:val="22"/>
                <w:lang w:eastAsia="en-AU"/>
              </w:rPr>
            </w:pPr>
            <w:r>
              <w:rPr>
                <w:rFonts w:cs="Arial"/>
                <w:szCs w:val="22"/>
                <w:lang w:eastAsia="en-AU"/>
              </w:rPr>
              <w:t>requesting</w:t>
            </w:r>
            <w:r w:rsidRPr="000F7D70">
              <w:rPr>
                <w:rFonts w:cs="Arial"/>
                <w:szCs w:val="22"/>
                <w:lang w:eastAsia="en-AU"/>
              </w:rPr>
              <w:t xml:space="preserve"> more information, environmental impact assessments, alternatives, community impacts, consulting with other entities</w:t>
            </w:r>
          </w:p>
          <w:p w14:paraId="6A87EA44" w14:textId="77777777" w:rsidR="00924D3E" w:rsidRPr="000F7D70" w:rsidRDefault="00924D3E" w:rsidP="00924D3E">
            <w:pPr>
              <w:numPr>
                <w:ilvl w:val="0"/>
                <w:numId w:val="52"/>
              </w:numPr>
              <w:spacing w:before="60" w:line="240" w:lineRule="auto"/>
              <w:rPr>
                <w:rFonts w:cs="Arial"/>
                <w:szCs w:val="22"/>
                <w:lang w:eastAsia="en-AU"/>
              </w:rPr>
            </w:pPr>
            <w:r w:rsidRPr="000F7D70">
              <w:rPr>
                <w:rFonts w:cs="Arial"/>
                <w:szCs w:val="22"/>
                <w:lang w:eastAsia="en-AU"/>
              </w:rPr>
              <w:t>applying conditions to permits</w:t>
            </w:r>
            <w:r>
              <w:rPr>
                <w:rFonts w:cs="Arial"/>
                <w:szCs w:val="22"/>
                <w:lang w:eastAsia="en-AU"/>
              </w:rPr>
              <w:t>,</w:t>
            </w:r>
            <w:r w:rsidRPr="000F7D70">
              <w:rPr>
                <w:rFonts w:cs="Arial"/>
                <w:szCs w:val="22"/>
                <w:lang w:eastAsia="en-AU"/>
              </w:rPr>
              <w:t xml:space="preserve"> </w:t>
            </w:r>
            <w:r w:rsidRPr="002B155B">
              <w:rPr>
                <w:rFonts w:cs="Arial"/>
                <w:i/>
                <w:szCs w:val="22"/>
                <w:lang w:eastAsia="en-AU"/>
              </w:rPr>
              <w:t>e.g. limitations, rehabilitation, security monies</w:t>
            </w:r>
          </w:p>
          <w:p w14:paraId="7B332378" w14:textId="77777777" w:rsidR="00924D3E" w:rsidRPr="000F7D70" w:rsidRDefault="00924D3E" w:rsidP="00924D3E">
            <w:pPr>
              <w:numPr>
                <w:ilvl w:val="0"/>
                <w:numId w:val="52"/>
              </w:numPr>
              <w:spacing w:before="60" w:line="240" w:lineRule="auto"/>
              <w:rPr>
                <w:rFonts w:cs="Arial"/>
                <w:szCs w:val="22"/>
                <w:lang w:eastAsia="en-AU"/>
              </w:rPr>
            </w:pPr>
            <w:r w:rsidRPr="000F7D70">
              <w:rPr>
                <w:rFonts w:cs="Arial"/>
                <w:szCs w:val="22"/>
                <w:lang w:eastAsia="en-AU"/>
              </w:rPr>
              <w:t xml:space="preserve">submission, renewal, transfer, release, change, surrender, cancellation, termination and surrendering of licences and permits. </w:t>
            </w:r>
          </w:p>
          <w:p w14:paraId="6D2261C6" w14:textId="603FF776" w:rsidR="00FB4E5F" w:rsidRDefault="00924D3E" w:rsidP="00FB4E5F">
            <w:pPr>
              <w:spacing w:before="60"/>
              <w:rPr>
                <w:rFonts w:cs="Arial"/>
                <w:szCs w:val="22"/>
                <w:lang w:eastAsia="en-AU"/>
              </w:rPr>
            </w:pPr>
            <w:r>
              <w:rPr>
                <w:rFonts w:cs="Arial"/>
                <w:szCs w:val="22"/>
                <w:lang w:eastAsia="en-AU"/>
              </w:rPr>
              <w:t>Significant heritage conservation may relate to, but is not limited to conservation occurring in:</w:t>
            </w:r>
          </w:p>
          <w:p w14:paraId="39FF8C14" w14:textId="77777777" w:rsidR="00FB4E5F" w:rsidRDefault="00FB4E5F" w:rsidP="00AF04D3">
            <w:pPr>
              <w:numPr>
                <w:ilvl w:val="0"/>
                <w:numId w:val="51"/>
              </w:numPr>
              <w:spacing w:before="60" w:line="240" w:lineRule="auto"/>
              <w:rPr>
                <w:rFonts w:cs="Arial"/>
                <w:szCs w:val="22"/>
                <w:lang w:eastAsia="en-AU"/>
              </w:rPr>
            </w:pPr>
            <w:r w:rsidRPr="000F7D70">
              <w:rPr>
                <w:rFonts w:cs="Arial"/>
                <w:szCs w:val="22"/>
                <w:lang w:eastAsia="en-AU"/>
              </w:rPr>
              <w:t>world heritage areas</w:t>
            </w:r>
          </w:p>
          <w:p w14:paraId="01CC441F" w14:textId="77777777" w:rsidR="00FB4E5F" w:rsidRDefault="00FB4E5F" w:rsidP="00AF04D3">
            <w:pPr>
              <w:numPr>
                <w:ilvl w:val="0"/>
                <w:numId w:val="51"/>
              </w:numPr>
              <w:spacing w:before="60" w:line="240" w:lineRule="auto"/>
              <w:rPr>
                <w:rFonts w:cs="Arial"/>
                <w:szCs w:val="22"/>
                <w:lang w:eastAsia="en-AU"/>
              </w:rPr>
            </w:pPr>
            <w:r w:rsidRPr="000F7D70">
              <w:rPr>
                <w:rFonts w:cs="Arial"/>
                <w:szCs w:val="22"/>
                <w:lang w:eastAsia="en-AU"/>
              </w:rPr>
              <w:t>high integrity zones</w:t>
            </w:r>
            <w:r>
              <w:rPr>
                <w:rFonts w:cs="Arial"/>
                <w:szCs w:val="22"/>
                <w:lang w:eastAsia="en-AU"/>
              </w:rPr>
              <w:t xml:space="preserve"> </w:t>
            </w:r>
          </w:p>
          <w:p w14:paraId="75D7666A" w14:textId="145DFE94" w:rsidR="00FB4E5F" w:rsidRPr="000F7D70" w:rsidRDefault="00FB4E5F" w:rsidP="00AF04D3">
            <w:pPr>
              <w:numPr>
                <w:ilvl w:val="0"/>
                <w:numId w:val="51"/>
              </w:numPr>
              <w:spacing w:before="60" w:line="240" w:lineRule="auto"/>
              <w:rPr>
                <w:rFonts w:cs="Arial"/>
                <w:szCs w:val="22"/>
                <w:lang w:eastAsia="en-AU"/>
              </w:rPr>
            </w:pPr>
            <w:r w:rsidRPr="000F7D70">
              <w:rPr>
                <w:rFonts w:cs="Arial"/>
                <w:szCs w:val="22"/>
                <w:lang w:eastAsia="en-AU"/>
              </w:rPr>
              <w:t>protected areas</w:t>
            </w:r>
            <w:r>
              <w:rPr>
                <w:rFonts w:cs="Arial"/>
                <w:szCs w:val="22"/>
                <w:lang w:eastAsia="en-AU"/>
              </w:rPr>
              <w:t>.</w:t>
            </w:r>
          </w:p>
          <w:p w14:paraId="6380E10C" w14:textId="77777777" w:rsidR="00FB4E5F" w:rsidRPr="000F7D70" w:rsidRDefault="00FB4E5F" w:rsidP="00FB4E5F">
            <w:pPr>
              <w:spacing w:before="60"/>
              <w:rPr>
                <w:rFonts w:cs="Arial"/>
                <w:szCs w:val="22"/>
                <w:lang w:eastAsia="en-AU"/>
              </w:rPr>
            </w:pPr>
            <w:r>
              <w:rPr>
                <w:rFonts w:cs="Arial"/>
                <w:szCs w:val="22"/>
                <w:lang w:eastAsia="en-AU"/>
              </w:rPr>
              <w:t>Granted licences and permits i</w:t>
            </w:r>
            <w:r w:rsidRPr="000F7D70">
              <w:rPr>
                <w:rFonts w:cs="Arial"/>
                <w:szCs w:val="22"/>
                <w:lang w:eastAsia="en-AU"/>
              </w:rPr>
              <w:t>nclude</w:t>
            </w:r>
            <w:r>
              <w:rPr>
                <w:rFonts w:cs="Arial"/>
                <w:szCs w:val="22"/>
                <w:lang w:eastAsia="en-AU"/>
              </w:rPr>
              <w:t>, but are not limited to</w:t>
            </w:r>
            <w:r w:rsidRPr="000F7D70">
              <w:rPr>
                <w:rFonts w:cs="Arial"/>
                <w:szCs w:val="22"/>
                <w:lang w:eastAsia="en-AU"/>
              </w:rPr>
              <w:t>:</w:t>
            </w:r>
          </w:p>
          <w:p w14:paraId="624682F7" w14:textId="77777777" w:rsidR="00FB4E5F" w:rsidRPr="000F7D70" w:rsidRDefault="00FB4E5F" w:rsidP="00FB4E5F">
            <w:pPr>
              <w:numPr>
                <w:ilvl w:val="0"/>
                <w:numId w:val="51"/>
              </w:numPr>
              <w:spacing w:before="60" w:line="240" w:lineRule="auto"/>
              <w:rPr>
                <w:rFonts w:cs="Arial"/>
                <w:szCs w:val="22"/>
                <w:lang w:eastAsia="en-AU"/>
              </w:rPr>
            </w:pPr>
            <w:r w:rsidRPr="000F7D70">
              <w:rPr>
                <w:rFonts w:cs="Arial"/>
                <w:szCs w:val="22"/>
                <w:lang w:eastAsia="en-AU"/>
              </w:rPr>
              <w:t xml:space="preserve">infrastructure permits </w:t>
            </w:r>
          </w:p>
          <w:p w14:paraId="461B365D" w14:textId="77777777" w:rsidR="00FB4E5F" w:rsidRPr="000F7D70" w:rsidRDefault="00FB4E5F" w:rsidP="00FB4E5F">
            <w:pPr>
              <w:numPr>
                <w:ilvl w:val="0"/>
                <w:numId w:val="51"/>
              </w:numPr>
              <w:spacing w:before="60" w:line="240" w:lineRule="auto"/>
              <w:rPr>
                <w:rFonts w:cs="Arial"/>
                <w:szCs w:val="22"/>
                <w:lang w:eastAsia="en-AU"/>
              </w:rPr>
            </w:pPr>
            <w:r w:rsidRPr="000F7D70">
              <w:rPr>
                <w:rFonts w:cs="Arial"/>
                <w:szCs w:val="22"/>
                <w:lang w:eastAsia="en-AU"/>
              </w:rPr>
              <w:t>scientific purposes permits</w:t>
            </w:r>
          </w:p>
          <w:p w14:paraId="1D01788F" w14:textId="77777777" w:rsidR="00FB4E5F" w:rsidRPr="000F7D70" w:rsidRDefault="00FB4E5F" w:rsidP="00FB4E5F">
            <w:pPr>
              <w:numPr>
                <w:ilvl w:val="0"/>
                <w:numId w:val="51"/>
              </w:numPr>
              <w:spacing w:before="60" w:line="240" w:lineRule="auto"/>
              <w:rPr>
                <w:rFonts w:cs="Arial"/>
                <w:szCs w:val="22"/>
                <w:lang w:eastAsia="en-AU"/>
              </w:rPr>
            </w:pPr>
            <w:r w:rsidRPr="000F7D70">
              <w:rPr>
                <w:rFonts w:cs="Arial"/>
                <w:szCs w:val="22"/>
                <w:lang w:eastAsia="en-AU"/>
              </w:rPr>
              <w:t xml:space="preserve">activity permits </w:t>
            </w:r>
          </w:p>
          <w:p w14:paraId="5C7AD991" w14:textId="77777777" w:rsidR="00FB4E5F" w:rsidRPr="000F7D70" w:rsidRDefault="00FB4E5F" w:rsidP="00FB4E5F">
            <w:pPr>
              <w:numPr>
                <w:ilvl w:val="0"/>
                <w:numId w:val="51"/>
              </w:numPr>
              <w:spacing w:before="60" w:line="240" w:lineRule="auto"/>
              <w:rPr>
                <w:rFonts w:cs="Arial"/>
                <w:szCs w:val="22"/>
                <w:lang w:eastAsia="en-AU"/>
              </w:rPr>
            </w:pPr>
            <w:r w:rsidRPr="000F7D70">
              <w:rPr>
                <w:rFonts w:cs="Arial"/>
                <w:szCs w:val="22"/>
                <w:lang w:eastAsia="en-AU"/>
              </w:rPr>
              <w:t xml:space="preserve">domestic activity permits </w:t>
            </w:r>
          </w:p>
          <w:p w14:paraId="6FF984C9" w14:textId="77777777" w:rsidR="00FB4E5F" w:rsidRPr="000F7D70" w:rsidRDefault="00FB4E5F" w:rsidP="00FB4E5F">
            <w:pPr>
              <w:numPr>
                <w:ilvl w:val="0"/>
                <w:numId w:val="51"/>
              </w:numPr>
              <w:spacing w:before="60" w:line="240" w:lineRule="auto"/>
              <w:rPr>
                <w:rFonts w:cs="Arial"/>
                <w:szCs w:val="22"/>
                <w:lang w:eastAsia="en-AU"/>
              </w:rPr>
            </w:pPr>
            <w:r w:rsidRPr="000F7D70">
              <w:rPr>
                <w:rFonts w:cs="Arial"/>
                <w:szCs w:val="22"/>
                <w:lang w:eastAsia="en-AU"/>
              </w:rPr>
              <w:t>heritage place permits</w:t>
            </w:r>
            <w:r>
              <w:rPr>
                <w:rFonts w:cs="Arial"/>
                <w:szCs w:val="22"/>
                <w:lang w:eastAsia="en-AU"/>
              </w:rPr>
              <w:t>.</w:t>
            </w:r>
          </w:p>
          <w:p w14:paraId="647D164C" w14:textId="77777777" w:rsidR="00FB4E5F" w:rsidRPr="000F7D70" w:rsidRDefault="00FB4E5F" w:rsidP="00FB4E5F">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DCD50E1" w14:textId="77777777" w:rsidR="00FB4E5F" w:rsidRPr="000F7D70" w:rsidRDefault="00FB4E5F" w:rsidP="00FB4E5F">
            <w:pPr>
              <w:pStyle w:val="Tabletext"/>
              <w:numPr>
                <w:ilvl w:val="0"/>
                <w:numId w:val="53"/>
              </w:numPr>
              <w:spacing w:before="60" w:after="60" w:line="240" w:lineRule="auto"/>
              <w:rPr>
                <w:rFonts w:cs="Arial"/>
                <w:bCs/>
                <w:sz w:val="22"/>
                <w:szCs w:val="22"/>
              </w:rPr>
            </w:pPr>
            <w:r w:rsidRPr="000F7D70">
              <w:rPr>
                <w:rFonts w:cs="Arial"/>
                <w:bCs/>
                <w:sz w:val="22"/>
                <w:szCs w:val="22"/>
              </w:rPr>
              <w:t>applications (successful)</w:t>
            </w:r>
          </w:p>
          <w:p w14:paraId="6814C4D8" w14:textId="77777777" w:rsidR="00FB4E5F" w:rsidRPr="00FB4E5F" w:rsidRDefault="00FB4E5F" w:rsidP="00FB4E5F">
            <w:pPr>
              <w:pStyle w:val="Tabletext"/>
              <w:numPr>
                <w:ilvl w:val="0"/>
                <w:numId w:val="53"/>
              </w:numPr>
              <w:spacing w:before="60" w:after="60" w:line="240" w:lineRule="auto"/>
              <w:rPr>
                <w:rFonts w:cs="Arial"/>
                <w:b/>
                <w:bCs/>
                <w:szCs w:val="22"/>
                <w:lang w:eastAsia="en-AU"/>
              </w:rPr>
            </w:pPr>
            <w:r w:rsidRPr="000F7D70">
              <w:rPr>
                <w:rFonts w:cs="Arial"/>
                <w:bCs/>
                <w:sz w:val="22"/>
                <w:szCs w:val="22"/>
              </w:rPr>
              <w:t>assessments and information notices</w:t>
            </w:r>
          </w:p>
          <w:p w14:paraId="0A3F64E3" w14:textId="77777777" w:rsidR="00FB4E5F" w:rsidRPr="000402C2" w:rsidRDefault="00FB4E5F" w:rsidP="00FB4E5F">
            <w:pPr>
              <w:pStyle w:val="Tabletext"/>
              <w:numPr>
                <w:ilvl w:val="0"/>
                <w:numId w:val="53"/>
              </w:numPr>
              <w:spacing w:before="60" w:after="60" w:line="240" w:lineRule="auto"/>
              <w:rPr>
                <w:rFonts w:cs="Arial"/>
                <w:b/>
                <w:bCs/>
                <w:szCs w:val="22"/>
                <w:lang w:eastAsia="en-AU"/>
              </w:rPr>
            </w:pPr>
            <w:r w:rsidRPr="00FB4E5F">
              <w:rPr>
                <w:rFonts w:cs="Arial"/>
                <w:bCs/>
                <w:sz w:val="22"/>
                <w:szCs w:val="22"/>
              </w:rPr>
              <w:t>renewals.</w:t>
            </w:r>
          </w:p>
          <w:p w14:paraId="3D0E0E6A" w14:textId="77777777" w:rsidR="000402C2" w:rsidRPr="006E1426" w:rsidRDefault="000402C2" w:rsidP="000402C2">
            <w:pPr>
              <w:pStyle w:val="Tabletext"/>
              <w:spacing w:before="120" w:after="60" w:line="240" w:lineRule="auto"/>
              <w:rPr>
                <w:rFonts w:cs="Arial"/>
                <w:i/>
                <w:lang w:eastAsia="en-AU"/>
              </w:rPr>
            </w:pPr>
            <w:r w:rsidRPr="009D6023">
              <w:rPr>
                <w:rFonts w:cs="Arial"/>
                <w:i/>
                <w:lang w:eastAsia="en-AU"/>
              </w:rPr>
              <w:t xml:space="preserve">* Refer to </w:t>
            </w:r>
            <w:hyperlink w:anchor="_Appendix:_Definition_of" w:history="1">
              <w:r>
                <w:rPr>
                  <w:rStyle w:val="Hyperlink"/>
                  <w:rFonts w:cs="Arial"/>
                  <w:i/>
                  <w:lang w:eastAsia="en-AU"/>
                </w:rPr>
                <w:t>Appendix: Definition of Significant Versus Other</w:t>
              </w:r>
            </w:hyperlink>
            <w:r>
              <w:rPr>
                <w:rFonts w:cs="Arial"/>
                <w:i/>
                <w:lang w:eastAsia="en-AU"/>
              </w:rPr>
              <w:t>.</w:t>
            </w:r>
          </w:p>
          <w:p w14:paraId="1B0FD437" w14:textId="5F4BC9F4" w:rsidR="000402C2" w:rsidRPr="00FB4E5F" w:rsidRDefault="000402C2" w:rsidP="000402C2">
            <w:pPr>
              <w:pStyle w:val="Tabletext"/>
              <w:spacing w:before="60" w:after="60" w:line="240" w:lineRule="auto"/>
              <w:rPr>
                <w:rFonts w:cs="Arial"/>
                <w:b/>
                <w:bCs/>
                <w:szCs w:val="22"/>
                <w:lang w:eastAsia="en-AU"/>
              </w:rPr>
            </w:pPr>
            <w:r w:rsidRPr="006E1426">
              <w:rPr>
                <w:rFonts w:cs="Arial"/>
                <w:i/>
                <w:lang w:eastAsia="en-AU"/>
              </w:rPr>
              <w:lastRenderedPageBreak/>
              <w:t>Exception to Definition: “Significant includes” records or classes that are significant by default.</w:t>
            </w:r>
          </w:p>
        </w:tc>
        <w:tc>
          <w:tcPr>
            <w:tcW w:w="1107" w:type="pct"/>
            <w:shd w:val="clear" w:color="auto" w:fill="auto"/>
          </w:tcPr>
          <w:p w14:paraId="494D0A49" w14:textId="6952D6DE" w:rsidR="00FB4E5F" w:rsidRPr="000F7D70" w:rsidRDefault="00FB4E5F" w:rsidP="000F7D70">
            <w:pPr>
              <w:pStyle w:val="Tabletext"/>
              <w:spacing w:before="60" w:after="60" w:line="240" w:lineRule="auto"/>
              <w:rPr>
                <w:sz w:val="22"/>
                <w:szCs w:val="22"/>
                <w:lang w:eastAsia="en-AU"/>
              </w:rPr>
            </w:pPr>
            <w:r w:rsidRPr="00FF5D5B">
              <w:rPr>
                <w:sz w:val="22"/>
                <w:szCs w:val="22"/>
              </w:rPr>
              <w:lastRenderedPageBreak/>
              <w:t>Permanent. Transfer to QSA after business action completed.</w:t>
            </w:r>
          </w:p>
        </w:tc>
      </w:tr>
      <w:tr w:rsidR="00217998" w:rsidRPr="000F7D70" w14:paraId="3677B94D" w14:textId="77777777" w:rsidTr="000402C2">
        <w:tblPrEx>
          <w:tblCellMar>
            <w:top w:w="57" w:type="dxa"/>
            <w:left w:w="119" w:type="dxa"/>
            <w:right w:w="119" w:type="dxa"/>
          </w:tblCellMar>
        </w:tblPrEx>
        <w:tc>
          <w:tcPr>
            <w:tcW w:w="486" w:type="pct"/>
            <w:shd w:val="clear" w:color="auto" w:fill="auto"/>
          </w:tcPr>
          <w:p w14:paraId="1178E917" w14:textId="0B1AFFF1" w:rsidR="00217998" w:rsidRPr="000402C2" w:rsidRDefault="00FB4E5F" w:rsidP="000F7D70">
            <w:pPr>
              <w:pStyle w:val="Tabletext"/>
              <w:spacing w:before="60" w:after="60" w:line="240" w:lineRule="auto"/>
              <w:rPr>
                <w:sz w:val="22"/>
                <w:szCs w:val="22"/>
              </w:rPr>
            </w:pPr>
            <w:r w:rsidRPr="000402C2">
              <w:rPr>
                <w:sz w:val="22"/>
                <w:szCs w:val="22"/>
              </w:rPr>
              <w:t>1.13.2</w:t>
            </w:r>
          </w:p>
        </w:tc>
        <w:tc>
          <w:tcPr>
            <w:tcW w:w="3407" w:type="pct"/>
            <w:shd w:val="clear" w:color="auto" w:fill="auto"/>
          </w:tcPr>
          <w:p w14:paraId="6692C429" w14:textId="65698FFE" w:rsidR="00217998" w:rsidRPr="000F7D70" w:rsidRDefault="00217998" w:rsidP="000F7D70">
            <w:pPr>
              <w:spacing w:before="60"/>
              <w:rPr>
                <w:rFonts w:cs="Arial"/>
                <w:b/>
                <w:bCs/>
                <w:i/>
                <w:szCs w:val="22"/>
                <w:lang w:eastAsia="en-AU"/>
              </w:rPr>
            </w:pPr>
            <w:r w:rsidRPr="000F7D70">
              <w:rPr>
                <w:rFonts w:cs="Arial"/>
                <w:b/>
                <w:bCs/>
                <w:i/>
                <w:szCs w:val="22"/>
                <w:lang w:eastAsia="en-AU"/>
              </w:rPr>
              <w:t>Granted licences and permits</w:t>
            </w:r>
            <w:r w:rsidR="00FB4E5F">
              <w:rPr>
                <w:rFonts w:cs="Arial"/>
                <w:b/>
                <w:bCs/>
                <w:i/>
                <w:szCs w:val="22"/>
                <w:lang w:eastAsia="en-AU"/>
              </w:rPr>
              <w:t xml:space="preserve"> - other</w:t>
            </w:r>
            <w:r w:rsidR="00FB4E5F" w:rsidRPr="000F7D70">
              <w:rPr>
                <w:rFonts w:cs="Arial"/>
                <w:b/>
                <w:bCs/>
                <w:i/>
                <w:szCs w:val="22"/>
                <w:lang w:eastAsia="en-AU"/>
              </w:rPr>
              <w:t>~</w:t>
            </w:r>
          </w:p>
          <w:p w14:paraId="277C4A90" w14:textId="77777777" w:rsidR="00217998" w:rsidRPr="000F7D70" w:rsidRDefault="00217998" w:rsidP="002F7F6D">
            <w:pPr>
              <w:spacing w:before="60"/>
              <w:rPr>
                <w:rFonts w:cs="Arial"/>
                <w:szCs w:val="22"/>
                <w:lang w:eastAsia="en-AU"/>
              </w:rPr>
            </w:pPr>
            <w:r w:rsidRPr="000F7D70">
              <w:rPr>
                <w:rFonts w:cs="Arial"/>
                <w:szCs w:val="22"/>
                <w:lang w:eastAsia="en-AU"/>
              </w:rPr>
              <w:t xml:space="preserve">Records relating to approving and issuing heritage conservation related licences and permits </w:t>
            </w:r>
            <w:r>
              <w:rPr>
                <w:rFonts w:cs="Arial"/>
                <w:szCs w:val="22"/>
                <w:lang w:eastAsia="en-AU"/>
              </w:rPr>
              <w:t xml:space="preserve">in </w:t>
            </w:r>
            <w:r w:rsidRPr="000F7D70">
              <w:rPr>
                <w:rFonts w:cs="Arial"/>
                <w:szCs w:val="22"/>
                <w:lang w:eastAsia="en-AU"/>
              </w:rPr>
              <w:t>world heritage areas</w:t>
            </w:r>
            <w:r>
              <w:rPr>
                <w:rFonts w:cs="Arial"/>
                <w:szCs w:val="22"/>
                <w:lang w:eastAsia="en-AU"/>
              </w:rPr>
              <w:t xml:space="preserve">, </w:t>
            </w:r>
            <w:r w:rsidRPr="000F7D70">
              <w:rPr>
                <w:rFonts w:cs="Arial"/>
                <w:szCs w:val="22"/>
                <w:lang w:eastAsia="en-AU"/>
              </w:rPr>
              <w:t>high integrity zones</w:t>
            </w:r>
            <w:r>
              <w:rPr>
                <w:rFonts w:cs="Arial"/>
                <w:szCs w:val="22"/>
                <w:lang w:eastAsia="en-AU"/>
              </w:rPr>
              <w:t xml:space="preserve"> and </w:t>
            </w:r>
            <w:r w:rsidRPr="000F7D70">
              <w:rPr>
                <w:rFonts w:cs="Arial"/>
                <w:szCs w:val="22"/>
                <w:lang w:eastAsia="en-AU"/>
              </w:rPr>
              <w:t>protected areas</w:t>
            </w:r>
            <w:r>
              <w:rPr>
                <w:rFonts w:cs="Arial"/>
                <w:szCs w:val="22"/>
                <w:lang w:eastAsia="en-AU"/>
              </w:rPr>
              <w:t>.</w:t>
            </w:r>
          </w:p>
          <w:p w14:paraId="66453ED7" w14:textId="77777777" w:rsidR="00217998" w:rsidRPr="000F7D70" w:rsidRDefault="00217998" w:rsidP="002F7F6D">
            <w:pPr>
              <w:spacing w:before="60"/>
              <w:rPr>
                <w:rFonts w:cs="Arial"/>
                <w:szCs w:val="22"/>
                <w:lang w:eastAsia="en-AU"/>
              </w:rPr>
            </w:pPr>
            <w:r>
              <w:rPr>
                <w:rFonts w:cs="Arial"/>
                <w:szCs w:val="22"/>
                <w:lang w:eastAsia="en-AU"/>
              </w:rPr>
              <w:t>Granted licences and permits i</w:t>
            </w:r>
            <w:r w:rsidRPr="000F7D70">
              <w:rPr>
                <w:rFonts w:cs="Arial"/>
                <w:szCs w:val="22"/>
                <w:lang w:eastAsia="en-AU"/>
              </w:rPr>
              <w:t>nclude</w:t>
            </w:r>
            <w:r>
              <w:rPr>
                <w:rFonts w:cs="Arial"/>
                <w:szCs w:val="22"/>
                <w:lang w:eastAsia="en-AU"/>
              </w:rPr>
              <w:t>, but are not limited to</w:t>
            </w:r>
            <w:r w:rsidRPr="000F7D70">
              <w:rPr>
                <w:rFonts w:cs="Arial"/>
                <w:szCs w:val="22"/>
                <w:lang w:eastAsia="en-AU"/>
              </w:rPr>
              <w:t>:</w:t>
            </w:r>
          </w:p>
          <w:p w14:paraId="0988B7B8" w14:textId="77777777" w:rsidR="00217998" w:rsidRPr="000F7D70" w:rsidRDefault="00217998" w:rsidP="000B17C1">
            <w:pPr>
              <w:numPr>
                <w:ilvl w:val="0"/>
                <w:numId w:val="51"/>
              </w:numPr>
              <w:spacing w:before="60" w:line="240" w:lineRule="auto"/>
              <w:rPr>
                <w:rFonts w:cs="Arial"/>
                <w:szCs w:val="22"/>
                <w:lang w:eastAsia="en-AU"/>
              </w:rPr>
            </w:pPr>
            <w:r w:rsidRPr="000F7D70">
              <w:rPr>
                <w:rFonts w:cs="Arial"/>
                <w:szCs w:val="22"/>
                <w:lang w:eastAsia="en-AU"/>
              </w:rPr>
              <w:t xml:space="preserve">infrastructure permits </w:t>
            </w:r>
          </w:p>
          <w:p w14:paraId="5CFCB9C0" w14:textId="77777777" w:rsidR="00217998" w:rsidRPr="000F7D70" w:rsidRDefault="00217998" w:rsidP="000B17C1">
            <w:pPr>
              <w:numPr>
                <w:ilvl w:val="0"/>
                <w:numId w:val="51"/>
              </w:numPr>
              <w:spacing w:before="60" w:line="240" w:lineRule="auto"/>
              <w:rPr>
                <w:rFonts w:cs="Arial"/>
                <w:szCs w:val="22"/>
                <w:lang w:eastAsia="en-AU"/>
              </w:rPr>
            </w:pPr>
            <w:r w:rsidRPr="000F7D70">
              <w:rPr>
                <w:rFonts w:cs="Arial"/>
                <w:szCs w:val="22"/>
                <w:lang w:eastAsia="en-AU"/>
              </w:rPr>
              <w:t>scientific purposes permits</w:t>
            </w:r>
          </w:p>
          <w:p w14:paraId="666EE585" w14:textId="77777777" w:rsidR="00217998" w:rsidRPr="000F7D70" w:rsidRDefault="00217998" w:rsidP="000B17C1">
            <w:pPr>
              <w:numPr>
                <w:ilvl w:val="0"/>
                <w:numId w:val="51"/>
              </w:numPr>
              <w:spacing w:before="60" w:line="240" w:lineRule="auto"/>
              <w:rPr>
                <w:rFonts w:cs="Arial"/>
                <w:szCs w:val="22"/>
                <w:lang w:eastAsia="en-AU"/>
              </w:rPr>
            </w:pPr>
            <w:r w:rsidRPr="000F7D70">
              <w:rPr>
                <w:rFonts w:cs="Arial"/>
                <w:szCs w:val="22"/>
                <w:lang w:eastAsia="en-AU"/>
              </w:rPr>
              <w:t xml:space="preserve">activity permits </w:t>
            </w:r>
          </w:p>
          <w:p w14:paraId="4768194D" w14:textId="77777777" w:rsidR="00217998" w:rsidRPr="000F7D70" w:rsidRDefault="00217998" w:rsidP="000B17C1">
            <w:pPr>
              <w:numPr>
                <w:ilvl w:val="0"/>
                <w:numId w:val="51"/>
              </w:numPr>
              <w:spacing w:before="60" w:line="240" w:lineRule="auto"/>
              <w:rPr>
                <w:rFonts w:cs="Arial"/>
                <w:szCs w:val="22"/>
                <w:lang w:eastAsia="en-AU"/>
              </w:rPr>
            </w:pPr>
            <w:r w:rsidRPr="000F7D70">
              <w:rPr>
                <w:rFonts w:cs="Arial"/>
                <w:szCs w:val="22"/>
                <w:lang w:eastAsia="en-AU"/>
              </w:rPr>
              <w:t xml:space="preserve">domestic activity permits </w:t>
            </w:r>
          </w:p>
          <w:p w14:paraId="7F9F6DB8" w14:textId="77777777" w:rsidR="00217998" w:rsidRPr="000F7D70" w:rsidRDefault="00217998" w:rsidP="000B17C1">
            <w:pPr>
              <w:numPr>
                <w:ilvl w:val="0"/>
                <w:numId w:val="51"/>
              </w:numPr>
              <w:spacing w:before="60" w:line="240" w:lineRule="auto"/>
              <w:rPr>
                <w:rFonts w:cs="Arial"/>
                <w:szCs w:val="22"/>
                <w:lang w:eastAsia="en-AU"/>
              </w:rPr>
            </w:pPr>
            <w:r w:rsidRPr="000F7D70">
              <w:rPr>
                <w:rFonts w:cs="Arial"/>
                <w:szCs w:val="22"/>
                <w:lang w:eastAsia="en-AU"/>
              </w:rPr>
              <w:t>heritage place permits</w:t>
            </w:r>
            <w:r>
              <w:rPr>
                <w:rFonts w:cs="Arial"/>
                <w:szCs w:val="22"/>
                <w:lang w:eastAsia="en-AU"/>
              </w:rPr>
              <w:t>.</w:t>
            </w:r>
          </w:p>
          <w:p w14:paraId="22412860" w14:textId="77777777" w:rsidR="00217998" w:rsidRPr="000F7D70" w:rsidRDefault="00217998" w:rsidP="000F7D70">
            <w:pPr>
              <w:spacing w:before="60"/>
              <w:rPr>
                <w:rFonts w:cs="Arial"/>
                <w:szCs w:val="22"/>
                <w:lang w:eastAsia="en-AU"/>
              </w:rPr>
            </w:pPr>
            <w:r w:rsidRPr="000F7D70">
              <w:rPr>
                <w:rFonts w:cs="Arial"/>
                <w:szCs w:val="22"/>
                <w:lang w:eastAsia="en-AU"/>
              </w:rPr>
              <w:t>Includes</w:t>
            </w:r>
            <w:r>
              <w:rPr>
                <w:rFonts w:cs="Arial"/>
                <w:szCs w:val="22"/>
                <w:lang w:eastAsia="en-AU"/>
              </w:rPr>
              <w:t>:</w:t>
            </w:r>
            <w:r w:rsidRPr="000F7D70">
              <w:rPr>
                <w:rFonts w:cs="Arial"/>
                <w:szCs w:val="22"/>
                <w:lang w:eastAsia="en-AU"/>
              </w:rPr>
              <w:t xml:space="preserve"> </w:t>
            </w:r>
          </w:p>
          <w:p w14:paraId="38B6C085" w14:textId="77777777" w:rsidR="00217998" w:rsidRPr="000F7D70" w:rsidRDefault="00217998" w:rsidP="000B17C1">
            <w:pPr>
              <w:numPr>
                <w:ilvl w:val="0"/>
                <w:numId w:val="52"/>
              </w:numPr>
              <w:spacing w:before="60" w:line="240" w:lineRule="auto"/>
              <w:rPr>
                <w:rFonts w:cs="Arial"/>
                <w:szCs w:val="22"/>
                <w:lang w:eastAsia="en-AU"/>
              </w:rPr>
            </w:pPr>
            <w:r w:rsidRPr="000F7D70">
              <w:rPr>
                <w:rFonts w:cs="Arial"/>
                <w:szCs w:val="22"/>
                <w:lang w:eastAsia="en-AU"/>
              </w:rPr>
              <w:t>requests for more information, environmental impact assessments, alternatives, community impacts, consulting with other entities</w:t>
            </w:r>
          </w:p>
          <w:p w14:paraId="56047965" w14:textId="77777777" w:rsidR="00217998" w:rsidRPr="000F7D70" w:rsidRDefault="00217998" w:rsidP="000B17C1">
            <w:pPr>
              <w:numPr>
                <w:ilvl w:val="0"/>
                <w:numId w:val="52"/>
              </w:numPr>
              <w:spacing w:before="60" w:line="240" w:lineRule="auto"/>
              <w:rPr>
                <w:rFonts w:cs="Arial"/>
                <w:szCs w:val="22"/>
                <w:lang w:eastAsia="en-AU"/>
              </w:rPr>
            </w:pPr>
            <w:r w:rsidRPr="000F7D70">
              <w:rPr>
                <w:rFonts w:cs="Arial"/>
                <w:szCs w:val="22"/>
                <w:lang w:eastAsia="en-AU"/>
              </w:rPr>
              <w:t>applying conditions to permits</w:t>
            </w:r>
            <w:r w:rsidR="002B155B">
              <w:rPr>
                <w:rFonts w:cs="Arial"/>
                <w:szCs w:val="22"/>
                <w:lang w:eastAsia="en-AU"/>
              </w:rPr>
              <w:t>,</w:t>
            </w:r>
            <w:r w:rsidRPr="000F7D70">
              <w:rPr>
                <w:rFonts w:cs="Arial"/>
                <w:szCs w:val="22"/>
                <w:lang w:eastAsia="en-AU"/>
              </w:rPr>
              <w:t xml:space="preserve"> </w:t>
            </w:r>
            <w:r w:rsidRPr="002B155B">
              <w:rPr>
                <w:rFonts w:cs="Arial"/>
                <w:i/>
                <w:szCs w:val="22"/>
                <w:lang w:eastAsia="en-AU"/>
              </w:rPr>
              <w:t>e.g. limitations, rehabilitation, security monies</w:t>
            </w:r>
          </w:p>
          <w:p w14:paraId="04B1F1AF" w14:textId="77777777" w:rsidR="00217998" w:rsidRDefault="00217998" w:rsidP="000B17C1">
            <w:pPr>
              <w:numPr>
                <w:ilvl w:val="0"/>
                <w:numId w:val="52"/>
              </w:numPr>
              <w:spacing w:before="60" w:line="240" w:lineRule="auto"/>
              <w:rPr>
                <w:rFonts w:cs="Arial"/>
                <w:szCs w:val="22"/>
                <w:lang w:eastAsia="en-AU"/>
              </w:rPr>
            </w:pPr>
            <w:r w:rsidRPr="000F7D70">
              <w:rPr>
                <w:rFonts w:cs="Arial"/>
                <w:szCs w:val="22"/>
                <w:lang w:eastAsia="en-AU"/>
              </w:rPr>
              <w:t xml:space="preserve">submission, renewal, transfer, release, change, surrender, cancellation, termination and surrendering of licences and permits. </w:t>
            </w:r>
          </w:p>
          <w:p w14:paraId="1DC5F518" w14:textId="7D83DA14" w:rsidR="00FB4E5F" w:rsidRPr="000F7D70" w:rsidRDefault="00FB4E5F" w:rsidP="00FB4E5F">
            <w:pPr>
              <w:spacing w:before="60" w:line="240" w:lineRule="auto"/>
              <w:rPr>
                <w:rFonts w:cs="Arial"/>
                <w:szCs w:val="22"/>
                <w:lang w:eastAsia="en-AU"/>
              </w:rPr>
            </w:pPr>
            <w:r>
              <w:rPr>
                <w:rFonts w:cs="Arial"/>
                <w:szCs w:val="22"/>
                <w:lang w:eastAsia="en-AU"/>
              </w:rPr>
              <w:t xml:space="preserve">Excludes records related to significant heritage conservation related licences and permits. </w:t>
            </w:r>
            <w:r w:rsidRPr="00FB4E5F">
              <w:rPr>
                <w:rFonts w:cs="Arial"/>
                <w:i/>
                <w:szCs w:val="22"/>
                <w:lang w:eastAsia="en-AU"/>
              </w:rPr>
              <w:t>See 1.13.1</w:t>
            </w:r>
          </w:p>
          <w:p w14:paraId="39917FD2" w14:textId="77777777" w:rsidR="00217998" w:rsidRPr="000F7D70" w:rsidRDefault="00217998"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1DE16C70" w14:textId="77777777" w:rsidR="00217998" w:rsidRPr="000F7D70" w:rsidRDefault="00217998" w:rsidP="000B17C1">
            <w:pPr>
              <w:pStyle w:val="Tabletext"/>
              <w:numPr>
                <w:ilvl w:val="0"/>
                <w:numId w:val="53"/>
              </w:numPr>
              <w:spacing w:before="60" w:after="60" w:line="240" w:lineRule="auto"/>
              <w:rPr>
                <w:rFonts w:cs="Arial"/>
                <w:bCs/>
                <w:sz w:val="22"/>
                <w:szCs w:val="22"/>
              </w:rPr>
            </w:pPr>
            <w:r w:rsidRPr="000F7D70">
              <w:rPr>
                <w:rFonts w:cs="Arial"/>
                <w:bCs/>
                <w:sz w:val="22"/>
                <w:szCs w:val="22"/>
              </w:rPr>
              <w:t>applications (successful)</w:t>
            </w:r>
          </w:p>
          <w:p w14:paraId="6C09D3A9" w14:textId="77777777" w:rsidR="00217998" w:rsidRPr="000F7D70" w:rsidRDefault="00217998" w:rsidP="000B17C1">
            <w:pPr>
              <w:pStyle w:val="Tabletext"/>
              <w:numPr>
                <w:ilvl w:val="0"/>
                <w:numId w:val="53"/>
              </w:numPr>
              <w:spacing w:before="60" w:after="60" w:line="240" w:lineRule="auto"/>
              <w:rPr>
                <w:rFonts w:cs="Arial"/>
                <w:b/>
                <w:bCs/>
                <w:szCs w:val="22"/>
                <w:lang w:eastAsia="en-AU"/>
              </w:rPr>
            </w:pPr>
            <w:r w:rsidRPr="000F7D70">
              <w:rPr>
                <w:rFonts w:cs="Arial"/>
                <w:bCs/>
                <w:sz w:val="22"/>
                <w:szCs w:val="22"/>
              </w:rPr>
              <w:t>assessments and information notices</w:t>
            </w:r>
          </w:p>
          <w:p w14:paraId="08F5C8B5" w14:textId="77777777" w:rsidR="000B17C1" w:rsidRDefault="00217998" w:rsidP="00A70F65">
            <w:pPr>
              <w:pStyle w:val="Tabletext"/>
              <w:numPr>
                <w:ilvl w:val="0"/>
                <w:numId w:val="53"/>
              </w:numPr>
              <w:spacing w:before="60" w:after="60" w:line="240" w:lineRule="auto"/>
              <w:rPr>
                <w:rFonts w:cs="Arial"/>
                <w:bCs/>
                <w:sz w:val="22"/>
                <w:szCs w:val="22"/>
              </w:rPr>
            </w:pPr>
            <w:r w:rsidRPr="000F7D70">
              <w:rPr>
                <w:rFonts w:cs="Arial"/>
                <w:bCs/>
                <w:sz w:val="22"/>
                <w:szCs w:val="22"/>
              </w:rPr>
              <w:t>renewals.</w:t>
            </w:r>
          </w:p>
          <w:p w14:paraId="26B4F5CD" w14:textId="58217EE6" w:rsidR="000402C2" w:rsidRPr="00A70F65" w:rsidRDefault="000402C2" w:rsidP="000402C2">
            <w:pPr>
              <w:pStyle w:val="Tabletext"/>
              <w:spacing w:before="60" w:after="60" w:line="240" w:lineRule="auto"/>
              <w:rPr>
                <w:rFonts w:cs="Arial"/>
                <w:bCs/>
                <w:sz w:val="22"/>
                <w:szCs w:val="22"/>
              </w:rPr>
            </w:pPr>
            <w:r w:rsidRPr="00C75F85">
              <w:rPr>
                <w:rFonts w:cs="Arial"/>
                <w:i/>
                <w:lang w:eastAsia="en-AU"/>
              </w:rPr>
              <w:t xml:space="preserve">~ Refer to </w:t>
            </w:r>
            <w:hyperlink w:anchor="_Appendix:_Definition_of" w:history="1">
              <w:r>
                <w:rPr>
                  <w:rStyle w:val="Hyperlink"/>
                  <w:rFonts w:cs="Arial"/>
                  <w:i/>
                  <w:lang w:eastAsia="en-AU"/>
                </w:rPr>
                <w:t>Appendix: Definition of Significant Versus Other</w:t>
              </w:r>
            </w:hyperlink>
            <w:r>
              <w:rPr>
                <w:rFonts w:cs="Arial"/>
                <w:i/>
                <w:lang w:eastAsia="en-AU"/>
              </w:rPr>
              <w:t>.</w:t>
            </w:r>
          </w:p>
        </w:tc>
        <w:tc>
          <w:tcPr>
            <w:tcW w:w="1107" w:type="pct"/>
            <w:shd w:val="clear" w:color="auto" w:fill="auto"/>
          </w:tcPr>
          <w:p w14:paraId="07467EB6" w14:textId="77777777" w:rsidR="00217998" w:rsidRPr="000F7D70" w:rsidRDefault="00217998" w:rsidP="000F7D70">
            <w:pPr>
              <w:pStyle w:val="Tabletext"/>
              <w:spacing w:before="60" w:after="60" w:line="240" w:lineRule="auto"/>
              <w:rPr>
                <w:sz w:val="22"/>
                <w:szCs w:val="22"/>
              </w:rPr>
            </w:pPr>
            <w:r w:rsidRPr="000F7D70">
              <w:rPr>
                <w:sz w:val="22"/>
                <w:szCs w:val="22"/>
                <w:lang w:eastAsia="en-AU"/>
              </w:rPr>
              <w:t xml:space="preserve">7 years after </w:t>
            </w:r>
            <w:r w:rsidR="00165BE3">
              <w:rPr>
                <w:sz w:val="22"/>
                <w:szCs w:val="22"/>
                <w:lang w:eastAsia="en-AU"/>
              </w:rPr>
              <w:t>licence</w:t>
            </w:r>
            <w:r w:rsidRPr="000F7D70">
              <w:rPr>
                <w:sz w:val="22"/>
                <w:szCs w:val="22"/>
                <w:lang w:eastAsia="en-AU"/>
              </w:rPr>
              <w:t>/permit expires or ceases</w:t>
            </w:r>
            <w:r>
              <w:rPr>
                <w:sz w:val="22"/>
                <w:szCs w:val="22"/>
                <w:lang w:eastAsia="en-AU"/>
              </w:rPr>
              <w:t>.</w:t>
            </w:r>
          </w:p>
        </w:tc>
      </w:tr>
      <w:tr w:rsidR="00217998" w:rsidRPr="000F7D70" w14:paraId="39EA0C9B" w14:textId="77777777" w:rsidTr="000402C2">
        <w:tblPrEx>
          <w:tblCellMar>
            <w:top w:w="57" w:type="dxa"/>
            <w:left w:w="119" w:type="dxa"/>
            <w:right w:w="119" w:type="dxa"/>
          </w:tblCellMar>
        </w:tblPrEx>
        <w:tc>
          <w:tcPr>
            <w:tcW w:w="486" w:type="pct"/>
            <w:shd w:val="clear" w:color="auto" w:fill="auto"/>
          </w:tcPr>
          <w:p w14:paraId="1092B692" w14:textId="26026D05" w:rsidR="00217998" w:rsidRPr="000402C2" w:rsidRDefault="002C59BD" w:rsidP="00A727EA">
            <w:pPr>
              <w:pStyle w:val="Tabletext"/>
              <w:spacing w:before="60" w:after="60" w:line="240" w:lineRule="auto"/>
              <w:rPr>
                <w:sz w:val="22"/>
                <w:szCs w:val="22"/>
              </w:rPr>
            </w:pPr>
            <w:r w:rsidRPr="000402C2">
              <w:rPr>
                <w:sz w:val="22"/>
                <w:szCs w:val="22"/>
              </w:rPr>
              <w:t>1.13.3</w:t>
            </w:r>
          </w:p>
        </w:tc>
        <w:tc>
          <w:tcPr>
            <w:tcW w:w="3407" w:type="pct"/>
            <w:shd w:val="clear" w:color="auto" w:fill="auto"/>
          </w:tcPr>
          <w:p w14:paraId="6772BCEE" w14:textId="77777777" w:rsidR="00217998" w:rsidRPr="000F7D70" w:rsidRDefault="00217998" w:rsidP="000F7D70">
            <w:pPr>
              <w:spacing w:before="60"/>
              <w:rPr>
                <w:rFonts w:cs="Arial"/>
                <w:b/>
                <w:bCs/>
                <w:szCs w:val="22"/>
                <w:lang w:eastAsia="en-AU"/>
              </w:rPr>
            </w:pPr>
            <w:r w:rsidRPr="000F7D70">
              <w:rPr>
                <w:rFonts w:cs="Arial"/>
                <w:b/>
                <w:bCs/>
                <w:i/>
                <w:szCs w:val="22"/>
                <w:lang w:eastAsia="en-AU"/>
              </w:rPr>
              <w:t>Unsuccessful and withdrawn applications</w:t>
            </w:r>
            <w:r w:rsidRPr="000F7D70">
              <w:rPr>
                <w:rFonts w:cs="Arial"/>
                <w:b/>
                <w:bCs/>
                <w:szCs w:val="22"/>
                <w:lang w:eastAsia="en-AU"/>
              </w:rPr>
              <w:t xml:space="preserve"> </w:t>
            </w:r>
          </w:p>
          <w:p w14:paraId="37C6D1A6" w14:textId="77777777" w:rsidR="00217998" w:rsidRPr="000F7D70" w:rsidRDefault="00217998" w:rsidP="000F7D70">
            <w:pPr>
              <w:spacing w:before="60"/>
              <w:rPr>
                <w:rFonts w:cs="Arial"/>
                <w:szCs w:val="22"/>
                <w:lang w:eastAsia="en-AU"/>
              </w:rPr>
            </w:pPr>
            <w:r w:rsidRPr="000F7D70">
              <w:rPr>
                <w:rFonts w:cs="Arial"/>
                <w:szCs w:val="22"/>
                <w:lang w:eastAsia="en-AU"/>
              </w:rPr>
              <w:t xml:space="preserve">Records relating to unsuccessful and withdrawn applications for heritage conservation related licences and permits. </w:t>
            </w:r>
          </w:p>
          <w:p w14:paraId="6165A951" w14:textId="77777777" w:rsidR="00217998" w:rsidRPr="000F7D70" w:rsidRDefault="00217998"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141D645E" w14:textId="77777777" w:rsidR="00217998" w:rsidRPr="000F7D70" w:rsidRDefault="00217998" w:rsidP="000B17C1">
            <w:pPr>
              <w:pStyle w:val="Tabletext"/>
              <w:numPr>
                <w:ilvl w:val="0"/>
                <w:numId w:val="54"/>
              </w:numPr>
              <w:spacing w:before="60" w:after="60" w:line="240" w:lineRule="auto"/>
              <w:rPr>
                <w:rFonts w:cs="Arial"/>
                <w:bCs/>
                <w:sz w:val="22"/>
                <w:szCs w:val="22"/>
              </w:rPr>
            </w:pPr>
            <w:r w:rsidRPr="000F7D70">
              <w:rPr>
                <w:rFonts w:cs="Arial"/>
                <w:bCs/>
                <w:sz w:val="22"/>
                <w:szCs w:val="22"/>
              </w:rPr>
              <w:t>applications (unsuccessful, refused and withdrawn)</w:t>
            </w:r>
          </w:p>
          <w:p w14:paraId="46A018C1" w14:textId="77777777" w:rsidR="00217998" w:rsidRPr="000F7D70" w:rsidRDefault="00217998" w:rsidP="000B17C1">
            <w:pPr>
              <w:pStyle w:val="Tabletext"/>
              <w:numPr>
                <w:ilvl w:val="0"/>
                <w:numId w:val="54"/>
              </w:numPr>
              <w:spacing w:before="60" w:after="60" w:line="240" w:lineRule="auto"/>
              <w:rPr>
                <w:sz w:val="22"/>
                <w:szCs w:val="22"/>
              </w:rPr>
            </w:pPr>
            <w:r w:rsidRPr="000F7D70">
              <w:rPr>
                <w:rFonts w:cs="Arial"/>
                <w:bCs/>
                <w:sz w:val="22"/>
                <w:szCs w:val="22"/>
              </w:rPr>
              <w:lastRenderedPageBreak/>
              <w:t>assessments and information notices.</w:t>
            </w:r>
          </w:p>
        </w:tc>
        <w:tc>
          <w:tcPr>
            <w:tcW w:w="1107" w:type="pct"/>
            <w:shd w:val="clear" w:color="auto" w:fill="auto"/>
          </w:tcPr>
          <w:p w14:paraId="06E27D35" w14:textId="77777777" w:rsidR="00217998" w:rsidRPr="000F7D70" w:rsidRDefault="00217998" w:rsidP="000F7D70">
            <w:pPr>
              <w:pStyle w:val="Tabletext"/>
              <w:spacing w:before="60" w:after="60" w:line="240" w:lineRule="auto"/>
              <w:rPr>
                <w:sz w:val="22"/>
                <w:szCs w:val="22"/>
              </w:rPr>
            </w:pPr>
            <w:r w:rsidRPr="000F7D70">
              <w:rPr>
                <w:rFonts w:cs="Arial"/>
                <w:sz w:val="22"/>
                <w:szCs w:val="22"/>
                <w:lang w:eastAsia="en-AU"/>
              </w:rPr>
              <w:lastRenderedPageBreak/>
              <w:t>2 years after licence/permit refused/withdrawn.</w:t>
            </w:r>
          </w:p>
        </w:tc>
      </w:tr>
      <w:tr w:rsidR="00EB20C4" w:rsidRPr="000F7D70" w14:paraId="4D6322D5" w14:textId="77777777" w:rsidTr="000402C2">
        <w:tblPrEx>
          <w:tblCellMar>
            <w:top w:w="57" w:type="dxa"/>
            <w:left w:w="119" w:type="dxa"/>
            <w:right w:w="119" w:type="dxa"/>
          </w:tblCellMar>
        </w:tblPrEx>
        <w:tc>
          <w:tcPr>
            <w:tcW w:w="486" w:type="pct"/>
            <w:shd w:val="clear" w:color="auto" w:fill="auto"/>
          </w:tcPr>
          <w:p w14:paraId="62F2728B" w14:textId="77777777" w:rsidR="00EB20C4" w:rsidRPr="000402C2" w:rsidRDefault="00A727EA" w:rsidP="000F7D70">
            <w:pPr>
              <w:pStyle w:val="Tabletext"/>
              <w:spacing w:before="60" w:after="60" w:line="240" w:lineRule="auto"/>
              <w:rPr>
                <w:sz w:val="22"/>
                <w:szCs w:val="22"/>
              </w:rPr>
            </w:pPr>
            <w:r w:rsidRPr="000402C2">
              <w:rPr>
                <w:sz w:val="22"/>
                <w:szCs w:val="22"/>
              </w:rPr>
              <w:t>1.14</w:t>
            </w:r>
          </w:p>
        </w:tc>
        <w:tc>
          <w:tcPr>
            <w:tcW w:w="4514" w:type="pct"/>
            <w:gridSpan w:val="2"/>
            <w:shd w:val="clear" w:color="auto" w:fill="auto"/>
          </w:tcPr>
          <w:p w14:paraId="0A212F57" w14:textId="77777777" w:rsidR="00EB20C4" w:rsidRPr="00CB5D3E" w:rsidRDefault="00EB20C4" w:rsidP="000F7D70">
            <w:pPr>
              <w:pStyle w:val="Heading30"/>
              <w:spacing w:before="60" w:after="60"/>
            </w:pPr>
            <w:r>
              <w:t>MAPPING</w:t>
            </w:r>
          </w:p>
          <w:p w14:paraId="3621E536" w14:textId="77777777" w:rsidR="00EB20C4" w:rsidRPr="000F7D70" w:rsidRDefault="00EB20C4" w:rsidP="000F7D70">
            <w:pPr>
              <w:pStyle w:val="Tabletext"/>
              <w:spacing w:before="60" w:after="60" w:line="240" w:lineRule="auto"/>
              <w:rPr>
                <w:sz w:val="22"/>
                <w:szCs w:val="22"/>
              </w:rPr>
            </w:pPr>
            <w:r w:rsidRPr="00241BE5">
              <w:rPr>
                <w:i/>
                <w:sz w:val="22"/>
                <w:szCs w:val="22"/>
              </w:rPr>
              <w:t>The activities associated with analysing and representing spatial data in graphical form</w:t>
            </w:r>
            <w:r w:rsidR="00E80B68">
              <w:rPr>
                <w:i/>
                <w:sz w:val="22"/>
                <w:szCs w:val="22"/>
              </w:rPr>
              <w:t xml:space="preserve">. </w:t>
            </w:r>
            <w:r w:rsidRPr="00241BE5">
              <w:rPr>
                <w:i/>
                <w:sz w:val="22"/>
                <w:szCs w:val="22"/>
              </w:rPr>
              <w:t>Includes collecting spatial data, conducting field surveys and drawing maps. Mapping can be specified further by district, region, site, map, sheet series name, project map etc.</w:t>
            </w:r>
          </w:p>
        </w:tc>
      </w:tr>
      <w:tr w:rsidR="00217998" w:rsidRPr="000F7D70" w14:paraId="6F307B9E" w14:textId="77777777" w:rsidTr="000402C2">
        <w:tblPrEx>
          <w:tblCellMar>
            <w:top w:w="57" w:type="dxa"/>
            <w:left w:w="119" w:type="dxa"/>
            <w:right w:w="119" w:type="dxa"/>
          </w:tblCellMar>
        </w:tblPrEx>
        <w:tc>
          <w:tcPr>
            <w:tcW w:w="486" w:type="pct"/>
            <w:shd w:val="clear" w:color="auto" w:fill="auto"/>
          </w:tcPr>
          <w:p w14:paraId="6F3C1387" w14:textId="77777777" w:rsidR="00217998" w:rsidRPr="000402C2" w:rsidRDefault="00217998" w:rsidP="00A727EA">
            <w:pPr>
              <w:pStyle w:val="Tabletext"/>
              <w:spacing w:before="60" w:after="60" w:line="240" w:lineRule="auto"/>
              <w:rPr>
                <w:sz w:val="22"/>
                <w:szCs w:val="22"/>
              </w:rPr>
            </w:pPr>
            <w:r w:rsidRPr="000402C2">
              <w:rPr>
                <w:sz w:val="22"/>
                <w:szCs w:val="22"/>
              </w:rPr>
              <w:t>1.14.1</w:t>
            </w:r>
          </w:p>
        </w:tc>
        <w:tc>
          <w:tcPr>
            <w:tcW w:w="3407" w:type="pct"/>
            <w:shd w:val="clear" w:color="auto" w:fill="auto"/>
          </w:tcPr>
          <w:p w14:paraId="6EC60D30" w14:textId="77777777" w:rsidR="00217998" w:rsidRDefault="00217998" w:rsidP="000F7D70">
            <w:pPr>
              <w:pStyle w:val="Tabletext"/>
              <w:spacing w:before="60" w:after="60" w:line="240" w:lineRule="auto"/>
              <w:rPr>
                <w:rFonts w:cs="Arial"/>
                <w:b/>
                <w:bCs/>
                <w:i/>
                <w:sz w:val="22"/>
                <w:szCs w:val="22"/>
                <w:lang w:eastAsia="en-AU"/>
              </w:rPr>
            </w:pPr>
            <w:r>
              <w:rPr>
                <w:rFonts w:cs="Arial"/>
                <w:b/>
                <w:bCs/>
                <w:i/>
                <w:sz w:val="22"/>
                <w:szCs w:val="22"/>
                <w:lang w:eastAsia="en-AU"/>
              </w:rPr>
              <w:t>Mapping – or</w:t>
            </w:r>
            <w:r w:rsidRPr="000F7D70">
              <w:rPr>
                <w:rFonts w:cs="Arial"/>
                <w:b/>
                <w:bCs/>
                <w:i/>
                <w:sz w:val="22"/>
                <w:szCs w:val="22"/>
                <w:lang w:eastAsia="en-AU"/>
              </w:rPr>
              <w:t xml:space="preserve">iginal and </w:t>
            </w:r>
            <w:r>
              <w:rPr>
                <w:rFonts w:cs="Arial"/>
                <w:b/>
                <w:bCs/>
                <w:i/>
                <w:sz w:val="22"/>
                <w:szCs w:val="22"/>
                <w:lang w:eastAsia="en-AU"/>
              </w:rPr>
              <w:t>h</w:t>
            </w:r>
            <w:r w:rsidRPr="000F7D70">
              <w:rPr>
                <w:rFonts w:cs="Arial"/>
                <w:b/>
                <w:bCs/>
                <w:i/>
                <w:sz w:val="22"/>
                <w:szCs w:val="22"/>
                <w:lang w:eastAsia="en-AU"/>
              </w:rPr>
              <w:t>istorica</w:t>
            </w:r>
            <w:r w:rsidRPr="00C85422">
              <w:rPr>
                <w:rFonts w:cs="Arial"/>
                <w:b/>
                <w:bCs/>
                <w:i/>
                <w:sz w:val="22"/>
                <w:szCs w:val="22"/>
                <w:lang w:eastAsia="en-AU"/>
              </w:rPr>
              <w:t>lly</w:t>
            </w:r>
            <w:r w:rsidRPr="000F7D70">
              <w:rPr>
                <w:rFonts w:cs="Arial"/>
                <w:b/>
                <w:bCs/>
                <w:i/>
                <w:sz w:val="22"/>
                <w:szCs w:val="22"/>
                <w:lang w:eastAsia="en-AU"/>
              </w:rPr>
              <w:t xml:space="preserve"> </w:t>
            </w:r>
            <w:r>
              <w:rPr>
                <w:rFonts w:cs="Arial"/>
                <w:b/>
                <w:bCs/>
                <w:i/>
                <w:sz w:val="22"/>
                <w:szCs w:val="22"/>
                <w:lang w:eastAsia="en-AU"/>
              </w:rPr>
              <w:t>s</w:t>
            </w:r>
            <w:r w:rsidRPr="000F7D70">
              <w:rPr>
                <w:rFonts w:cs="Arial"/>
                <w:b/>
                <w:bCs/>
                <w:i/>
                <w:sz w:val="22"/>
                <w:szCs w:val="22"/>
                <w:lang w:eastAsia="en-AU"/>
              </w:rPr>
              <w:t>ignificant</w:t>
            </w:r>
          </w:p>
          <w:p w14:paraId="3EF4E10D" w14:textId="77777777" w:rsidR="00217998" w:rsidRDefault="00217998" w:rsidP="000F7D70">
            <w:pPr>
              <w:pStyle w:val="Tabletext"/>
              <w:spacing w:before="60" w:after="60" w:line="240" w:lineRule="auto"/>
              <w:rPr>
                <w:rFonts w:cs="Arial"/>
                <w:sz w:val="22"/>
                <w:szCs w:val="22"/>
                <w:lang w:eastAsia="en-AU"/>
              </w:rPr>
            </w:pPr>
            <w:r w:rsidRPr="000F7D70">
              <w:rPr>
                <w:rFonts w:cs="Arial"/>
                <w:sz w:val="22"/>
                <w:szCs w:val="22"/>
                <w:lang w:eastAsia="en-AU"/>
              </w:rPr>
              <w:t>Records relating to maps of original and historical significance created in the purposes of cultural heritage conservation and world heritage site management</w:t>
            </w:r>
            <w:r>
              <w:rPr>
                <w:rFonts w:cs="Arial"/>
                <w:sz w:val="22"/>
                <w:szCs w:val="22"/>
                <w:lang w:eastAsia="en-AU"/>
              </w:rPr>
              <w:t xml:space="preserve">. </w:t>
            </w:r>
          </w:p>
          <w:p w14:paraId="536A77E1" w14:textId="77777777" w:rsidR="00217998" w:rsidRDefault="00217998" w:rsidP="000F7D70">
            <w:pPr>
              <w:pStyle w:val="Tabletext"/>
              <w:spacing w:before="60" w:after="60" w:line="240" w:lineRule="auto"/>
              <w:rPr>
                <w:sz w:val="22"/>
                <w:szCs w:val="22"/>
              </w:rPr>
            </w:pPr>
            <w:r w:rsidRPr="000F7D70">
              <w:rPr>
                <w:rFonts w:cs="Arial"/>
                <w:sz w:val="22"/>
                <w:szCs w:val="22"/>
                <w:lang w:eastAsia="en-AU"/>
              </w:rPr>
              <w:t>Includes maps of significant sites</w:t>
            </w:r>
            <w:r>
              <w:rPr>
                <w:rFonts w:cs="Arial"/>
                <w:sz w:val="22"/>
                <w:szCs w:val="22"/>
                <w:lang w:eastAsia="en-AU"/>
              </w:rPr>
              <w:t xml:space="preserve">. </w:t>
            </w:r>
          </w:p>
          <w:p w14:paraId="3685C982" w14:textId="77777777" w:rsidR="00217998" w:rsidRPr="000F7D70" w:rsidRDefault="00217998" w:rsidP="000F7D70">
            <w:pPr>
              <w:pStyle w:val="Tabletext"/>
              <w:spacing w:before="60" w:after="60" w:line="240" w:lineRule="auto"/>
              <w:rPr>
                <w:sz w:val="22"/>
                <w:szCs w:val="22"/>
              </w:rPr>
            </w:pPr>
            <w:r>
              <w:rPr>
                <w:sz w:val="22"/>
                <w:szCs w:val="22"/>
              </w:rPr>
              <w:t xml:space="preserve">Original and historically significant </w:t>
            </w:r>
            <w:r w:rsidRPr="000F7D70">
              <w:rPr>
                <w:sz w:val="22"/>
                <w:szCs w:val="22"/>
              </w:rPr>
              <w:t>mapping areas</w:t>
            </w:r>
            <w:r>
              <w:rPr>
                <w:sz w:val="22"/>
                <w:szCs w:val="22"/>
              </w:rPr>
              <w:t xml:space="preserve"> include, b</w:t>
            </w:r>
            <w:r w:rsidRPr="000F7D70">
              <w:rPr>
                <w:sz w:val="22"/>
                <w:szCs w:val="22"/>
              </w:rPr>
              <w:t>ut not limited to:</w:t>
            </w:r>
          </w:p>
          <w:p w14:paraId="459040BD"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natural and built environments</w:t>
            </w:r>
          </w:p>
          <w:p w14:paraId="4A107B8F"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bCs/>
                <w:szCs w:val="22"/>
              </w:rPr>
              <w:t>places and properties</w:t>
            </w:r>
          </w:p>
          <w:p w14:paraId="7561022D"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state heritage places</w:t>
            </w:r>
          </w:p>
          <w:p w14:paraId="259D6166"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environmental areas</w:t>
            </w:r>
          </w:p>
          <w:p w14:paraId="21AE5302"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zones, including high integrity and protection areas</w:t>
            </w:r>
          </w:p>
          <w:p w14:paraId="37B33C1C"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flora and fauna habitat areas</w:t>
            </w:r>
          </w:p>
          <w:p w14:paraId="7215C37A"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archaeological investigation sites, including digs</w:t>
            </w:r>
          </w:p>
          <w:p w14:paraId="47F92032"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rezoning</w:t>
            </w:r>
          </w:p>
          <w:p w14:paraId="3B550830"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surrounding properties</w:t>
            </w:r>
          </w:p>
          <w:p w14:paraId="4827F41A" w14:textId="77777777" w:rsidR="00217998" w:rsidRPr="000F7D70" w:rsidRDefault="00217998" w:rsidP="000B17C1">
            <w:pPr>
              <w:numPr>
                <w:ilvl w:val="0"/>
                <w:numId w:val="13"/>
              </w:numPr>
              <w:spacing w:before="60" w:line="240" w:lineRule="auto"/>
              <w:rPr>
                <w:rFonts w:cs="Arial"/>
                <w:szCs w:val="22"/>
                <w:lang w:eastAsia="en-AU"/>
              </w:rPr>
            </w:pPr>
            <w:r w:rsidRPr="000F7D70">
              <w:rPr>
                <w:rFonts w:cs="Arial"/>
                <w:szCs w:val="22"/>
                <w:lang w:eastAsia="en-AU"/>
              </w:rPr>
              <w:t>boundaries, roads, waterways and other features</w:t>
            </w:r>
            <w:r>
              <w:rPr>
                <w:rFonts w:cs="Arial"/>
                <w:szCs w:val="22"/>
                <w:lang w:eastAsia="en-AU"/>
              </w:rPr>
              <w:t>.</w:t>
            </w:r>
          </w:p>
          <w:p w14:paraId="3FCC5B0B" w14:textId="77777777" w:rsidR="00217998" w:rsidRPr="000F7D70" w:rsidRDefault="00217998"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1DCD876B" w14:textId="77777777" w:rsidR="00217998" w:rsidRPr="000F7D70" w:rsidRDefault="00217998" w:rsidP="000B17C1">
            <w:pPr>
              <w:pStyle w:val="Tabletext"/>
              <w:numPr>
                <w:ilvl w:val="0"/>
                <w:numId w:val="13"/>
              </w:numPr>
              <w:spacing w:before="60" w:after="60" w:line="240" w:lineRule="auto"/>
              <w:rPr>
                <w:rFonts w:cs="Arial"/>
                <w:bCs/>
                <w:sz w:val="22"/>
                <w:szCs w:val="22"/>
              </w:rPr>
            </w:pPr>
            <w:r w:rsidRPr="000F7D70">
              <w:rPr>
                <w:rFonts w:cs="Arial"/>
                <w:bCs/>
                <w:sz w:val="22"/>
                <w:szCs w:val="22"/>
              </w:rPr>
              <w:t>aerial photographs and maps</w:t>
            </w:r>
          </w:p>
          <w:p w14:paraId="70D0E637" w14:textId="77777777" w:rsidR="00217998" w:rsidRPr="000F7D70" w:rsidRDefault="00217998" w:rsidP="000B17C1">
            <w:pPr>
              <w:pStyle w:val="Tabletext"/>
              <w:numPr>
                <w:ilvl w:val="0"/>
                <w:numId w:val="13"/>
              </w:numPr>
              <w:spacing w:before="60" w:after="60" w:line="240" w:lineRule="auto"/>
              <w:rPr>
                <w:rFonts w:cs="Arial"/>
                <w:b/>
                <w:bCs/>
                <w:szCs w:val="22"/>
                <w:lang w:eastAsia="en-AU"/>
              </w:rPr>
            </w:pPr>
            <w:r w:rsidRPr="000F7D70">
              <w:rPr>
                <w:rFonts w:cs="Arial"/>
                <w:bCs/>
                <w:sz w:val="22"/>
                <w:szCs w:val="22"/>
              </w:rPr>
              <w:t>survey plans and land descriptions</w:t>
            </w:r>
          </w:p>
          <w:p w14:paraId="191CBDB9" w14:textId="77777777" w:rsidR="00217998" w:rsidRPr="000F7D70" w:rsidRDefault="00217998" w:rsidP="000B17C1">
            <w:pPr>
              <w:pStyle w:val="Tabletext"/>
              <w:numPr>
                <w:ilvl w:val="0"/>
                <w:numId w:val="13"/>
              </w:numPr>
              <w:spacing w:before="60" w:after="60" w:line="240" w:lineRule="auto"/>
              <w:rPr>
                <w:sz w:val="22"/>
                <w:szCs w:val="22"/>
              </w:rPr>
            </w:pPr>
            <w:r w:rsidRPr="000F7D70">
              <w:rPr>
                <w:rFonts w:cs="Arial"/>
                <w:bCs/>
                <w:sz w:val="22"/>
                <w:szCs w:val="22"/>
              </w:rPr>
              <w:t>property information reports.</w:t>
            </w:r>
          </w:p>
        </w:tc>
        <w:tc>
          <w:tcPr>
            <w:tcW w:w="1107" w:type="pct"/>
            <w:shd w:val="clear" w:color="auto" w:fill="auto"/>
          </w:tcPr>
          <w:p w14:paraId="7EA731DA" w14:textId="77777777" w:rsidR="00217998" w:rsidRPr="00217998" w:rsidRDefault="00217998" w:rsidP="000F7D70">
            <w:pPr>
              <w:pStyle w:val="Tabletext"/>
              <w:spacing w:before="60" w:after="60" w:line="240" w:lineRule="auto"/>
              <w:rPr>
                <w:sz w:val="22"/>
                <w:szCs w:val="22"/>
              </w:rPr>
            </w:pPr>
            <w:r w:rsidRPr="00217998">
              <w:rPr>
                <w:sz w:val="22"/>
                <w:szCs w:val="22"/>
              </w:rPr>
              <w:t>Permanent. Transfer to QSA after business action completed.</w:t>
            </w:r>
          </w:p>
        </w:tc>
      </w:tr>
      <w:tr w:rsidR="00217998" w:rsidRPr="000F7D70" w14:paraId="598468FB" w14:textId="77777777" w:rsidTr="000402C2">
        <w:tblPrEx>
          <w:tblCellMar>
            <w:top w:w="57" w:type="dxa"/>
            <w:left w:w="119" w:type="dxa"/>
            <w:right w:w="119" w:type="dxa"/>
          </w:tblCellMar>
        </w:tblPrEx>
        <w:tc>
          <w:tcPr>
            <w:tcW w:w="486" w:type="pct"/>
            <w:shd w:val="clear" w:color="auto" w:fill="auto"/>
          </w:tcPr>
          <w:p w14:paraId="32034D51" w14:textId="77777777" w:rsidR="00217998" w:rsidRPr="000402C2" w:rsidRDefault="00217998" w:rsidP="000F7D70">
            <w:pPr>
              <w:pStyle w:val="Tabletext"/>
              <w:spacing w:before="60" w:after="60" w:line="240" w:lineRule="auto"/>
              <w:rPr>
                <w:sz w:val="22"/>
                <w:szCs w:val="22"/>
              </w:rPr>
            </w:pPr>
            <w:r w:rsidRPr="000402C2">
              <w:rPr>
                <w:sz w:val="22"/>
                <w:szCs w:val="22"/>
              </w:rPr>
              <w:t>1.14.2</w:t>
            </w:r>
          </w:p>
        </w:tc>
        <w:tc>
          <w:tcPr>
            <w:tcW w:w="3407" w:type="pct"/>
            <w:shd w:val="clear" w:color="auto" w:fill="auto"/>
          </w:tcPr>
          <w:p w14:paraId="4F124EED" w14:textId="77777777" w:rsidR="005917F8" w:rsidRDefault="00217998" w:rsidP="000F7D70">
            <w:pPr>
              <w:spacing w:before="60"/>
              <w:rPr>
                <w:rFonts w:cs="Arial"/>
                <w:b/>
                <w:bCs/>
                <w:i/>
                <w:szCs w:val="22"/>
                <w:lang w:eastAsia="en-AU"/>
              </w:rPr>
            </w:pPr>
            <w:r>
              <w:rPr>
                <w:rFonts w:cs="Arial"/>
                <w:b/>
                <w:bCs/>
                <w:i/>
                <w:szCs w:val="22"/>
                <w:lang w:eastAsia="en-AU"/>
              </w:rPr>
              <w:t>Mapping – o</w:t>
            </w:r>
            <w:r w:rsidRPr="000F7D70">
              <w:rPr>
                <w:rFonts w:cs="Arial"/>
                <w:b/>
                <w:bCs/>
                <w:i/>
                <w:szCs w:val="22"/>
                <w:lang w:eastAsia="en-AU"/>
              </w:rPr>
              <w:t>ther~</w:t>
            </w:r>
          </w:p>
          <w:p w14:paraId="43B9EC13" w14:textId="0C6ABFDB" w:rsidR="00217998" w:rsidRPr="000F7D70" w:rsidRDefault="00217998" w:rsidP="000F7D70">
            <w:pPr>
              <w:spacing w:before="60"/>
              <w:rPr>
                <w:rFonts w:cs="Arial"/>
                <w:szCs w:val="22"/>
                <w:lang w:eastAsia="en-AU"/>
              </w:rPr>
            </w:pPr>
            <w:r w:rsidRPr="000F7D70">
              <w:rPr>
                <w:rFonts w:cs="Arial"/>
                <w:szCs w:val="22"/>
                <w:lang w:eastAsia="en-AU"/>
              </w:rPr>
              <w:t xml:space="preserve">Records relating to creating maps, including inspecting, surveying, photographing and assessing sites, where maps have other values, and other </w:t>
            </w:r>
            <w:r w:rsidRPr="000F7D70">
              <w:rPr>
                <w:rFonts w:cs="Arial"/>
                <w:bCs/>
                <w:szCs w:val="22"/>
                <w:lang w:eastAsia="en-AU"/>
              </w:rPr>
              <w:t>i</w:t>
            </w:r>
            <w:r w:rsidRPr="000F7D70">
              <w:rPr>
                <w:rFonts w:cs="Arial"/>
                <w:szCs w:val="22"/>
                <w:lang w:eastAsia="en-AU"/>
              </w:rPr>
              <w:t xml:space="preserve">mportance for purposes of cultural heritage conservation and world heritage site management, including ongoing work. </w:t>
            </w:r>
          </w:p>
          <w:p w14:paraId="4EA271F6" w14:textId="77777777" w:rsidR="00217998" w:rsidRPr="000F7D70" w:rsidRDefault="00217998" w:rsidP="000F7D70">
            <w:pPr>
              <w:pStyle w:val="Tabletext"/>
              <w:spacing w:before="60" w:after="60" w:line="240" w:lineRule="auto"/>
              <w:rPr>
                <w:rFonts w:cs="Arial"/>
                <w:bCs/>
                <w:sz w:val="22"/>
                <w:szCs w:val="22"/>
              </w:rPr>
            </w:pPr>
            <w:r w:rsidRPr="000F7D70">
              <w:rPr>
                <w:rFonts w:cs="Arial"/>
                <w:bCs/>
                <w:sz w:val="22"/>
                <w:szCs w:val="22"/>
              </w:rPr>
              <w:lastRenderedPageBreak/>
              <w:t>Records may include, but are not limited to:</w:t>
            </w:r>
          </w:p>
          <w:p w14:paraId="48FADB22" w14:textId="77777777" w:rsidR="00217998" w:rsidRPr="000F7D70" w:rsidRDefault="00217998" w:rsidP="000B17C1">
            <w:pPr>
              <w:pStyle w:val="Tabletext"/>
              <w:numPr>
                <w:ilvl w:val="0"/>
                <w:numId w:val="55"/>
              </w:numPr>
              <w:spacing w:before="60" w:after="60" w:line="240" w:lineRule="auto"/>
              <w:rPr>
                <w:rFonts w:cs="Arial"/>
                <w:bCs/>
                <w:sz w:val="22"/>
                <w:szCs w:val="22"/>
              </w:rPr>
            </w:pPr>
            <w:r w:rsidRPr="000F7D70">
              <w:rPr>
                <w:rFonts w:cs="Arial"/>
                <w:bCs/>
                <w:sz w:val="22"/>
                <w:szCs w:val="22"/>
              </w:rPr>
              <w:t>aerial photographs and maps</w:t>
            </w:r>
          </w:p>
          <w:p w14:paraId="5AB58F5A" w14:textId="77777777" w:rsidR="00217998" w:rsidRPr="000F7D70" w:rsidRDefault="00217998" w:rsidP="000B17C1">
            <w:pPr>
              <w:pStyle w:val="Tabletext"/>
              <w:numPr>
                <w:ilvl w:val="0"/>
                <w:numId w:val="55"/>
              </w:numPr>
              <w:spacing w:before="60" w:after="60" w:line="240" w:lineRule="auto"/>
              <w:rPr>
                <w:rFonts w:cs="Arial"/>
                <w:b/>
                <w:bCs/>
                <w:szCs w:val="22"/>
                <w:lang w:eastAsia="en-AU"/>
              </w:rPr>
            </w:pPr>
            <w:r w:rsidRPr="000F7D70">
              <w:rPr>
                <w:rFonts w:cs="Arial"/>
                <w:bCs/>
                <w:sz w:val="22"/>
                <w:szCs w:val="22"/>
              </w:rPr>
              <w:t>survey plans and land descriptions</w:t>
            </w:r>
          </w:p>
          <w:p w14:paraId="02494E09" w14:textId="77777777" w:rsidR="00217998" w:rsidRPr="0049528B" w:rsidRDefault="00217998" w:rsidP="000B17C1">
            <w:pPr>
              <w:pStyle w:val="Tabletext"/>
              <w:numPr>
                <w:ilvl w:val="0"/>
                <w:numId w:val="55"/>
              </w:numPr>
              <w:spacing w:before="60" w:after="60" w:line="240" w:lineRule="auto"/>
              <w:rPr>
                <w:szCs w:val="22"/>
              </w:rPr>
            </w:pPr>
            <w:r w:rsidRPr="000F7D70">
              <w:rPr>
                <w:rFonts w:cs="Arial"/>
                <w:bCs/>
                <w:sz w:val="22"/>
                <w:szCs w:val="22"/>
              </w:rPr>
              <w:t>property information reports.</w:t>
            </w:r>
          </w:p>
          <w:p w14:paraId="514356AE" w14:textId="26D5330D" w:rsidR="00217998" w:rsidRPr="00217998" w:rsidRDefault="00217998" w:rsidP="00217998">
            <w:pPr>
              <w:pStyle w:val="Tabletext"/>
              <w:spacing w:before="120" w:after="60" w:line="240" w:lineRule="auto"/>
            </w:pPr>
            <w:r w:rsidRPr="00217998">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70DC9671" w14:textId="7A708F79" w:rsidR="00217998" w:rsidRPr="0048367A" w:rsidRDefault="00217998" w:rsidP="0048367A">
            <w:pPr>
              <w:pStyle w:val="Tablesub-heading"/>
              <w:spacing w:before="60" w:after="60"/>
              <w:rPr>
                <w:b w:val="0"/>
              </w:rPr>
            </w:pPr>
            <w:r>
              <w:rPr>
                <w:b w:val="0"/>
              </w:rPr>
              <w:lastRenderedPageBreak/>
              <w:t>W</w:t>
            </w:r>
            <w:r w:rsidRPr="000F7D70">
              <w:rPr>
                <w:b w:val="0"/>
              </w:rPr>
              <w:t xml:space="preserve">hilst current and then 7 years after </w:t>
            </w:r>
            <w:r>
              <w:rPr>
                <w:b w:val="0"/>
              </w:rPr>
              <w:t xml:space="preserve">business </w:t>
            </w:r>
            <w:r w:rsidRPr="000F7D70">
              <w:rPr>
                <w:b w:val="0"/>
              </w:rPr>
              <w:t xml:space="preserve">action completed. </w:t>
            </w:r>
          </w:p>
        </w:tc>
      </w:tr>
      <w:tr w:rsidR="00EB20C4" w:rsidRPr="000F7D70" w14:paraId="6ACF5422" w14:textId="77777777" w:rsidTr="000402C2">
        <w:tblPrEx>
          <w:tblCellMar>
            <w:top w:w="57" w:type="dxa"/>
            <w:left w:w="119" w:type="dxa"/>
            <w:right w:w="119" w:type="dxa"/>
          </w:tblCellMar>
        </w:tblPrEx>
        <w:tc>
          <w:tcPr>
            <w:tcW w:w="486" w:type="pct"/>
            <w:shd w:val="clear" w:color="auto" w:fill="auto"/>
          </w:tcPr>
          <w:p w14:paraId="47BC4FCE" w14:textId="77777777" w:rsidR="00EB20C4" w:rsidRPr="000402C2" w:rsidRDefault="00A727EA" w:rsidP="000F7D70">
            <w:pPr>
              <w:pStyle w:val="Tabletext"/>
              <w:spacing w:before="60" w:after="60" w:line="240" w:lineRule="auto"/>
              <w:rPr>
                <w:sz w:val="22"/>
                <w:szCs w:val="22"/>
              </w:rPr>
            </w:pPr>
            <w:r w:rsidRPr="000402C2">
              <w:rPr>
                <w:sz w:val="22"/>
                <w:szCs w:val="22"/>
              </w:rPr>
              <w:t>1.15</w:t>
            </w:r>
          </w:p>
        </w:tc>
        <w:tc>
          <w:tcPr>
            <w:tcW w:w="4514" w:type="pct"/>
            <w:gridSpan w:val="2"/>
            <w:shd w:val="clear" w:color="auto" w:fill="auto"/>
          </w:tcPr>
          <w:p w14:paraId="1E4E7DE3" w14:textId="77777777" w:rsidR="00EB20C4" w:rsidRPr="00CB5D3E" w:rsidRDefault="00EB20C4" w:rsidP="000F7D70">
            <w:pPr>
              <w:pStyle w:val="Heading30"/>
              <w:spacing w:before="60" w:after="60"/>
            </w:pPr>
            <w:bookmarkStart w:id="18" w:name="Monitoring_and_surveillance"/>
            <w:r>
              <w:t>MONITORING AND SURVEILLANCE</w:t>
            </w:r>
          </w:p>
          <w:bookmarkEnd w:id="18"/>
          <w:p w14:paraId="44401E18" w14:textId="77777777" w:rsidR="00EB20C4" w:rsidRPr="000F7D70" w:rsidRDefault="00EB20C4" w:rsidP="000F7D70">
            <w:pPr>
              <w:pStyle w:val="Tabletext"/>
              <w:spacing w:before="60" w:after="60" w:line="240" w:lineRule="auto"/>
              <w:rPr>
                <w:sz w:val="22"/>
                <w:szCs w:val="22"/>
              </w:rPr>
            </w:pPr>
            <w:r w:rsidRPr="00241BE5">
              <w:rPr>
                <w:i/>
                <w:sz w:val="22"/>
                <w:szCs w:val="22"/>
              </w:rPr>
              <w:t>The activities associated with planning compliance programs and conducting regular surveillance of resources, environments, systems, markets and communities and observing activities covered by legal, regulatory or quality standards which the Department administers. Includes safeguarding resources ensuring they are used responsibly</w:t>
            </w:r>
            <w:r w:rsidR="00E80B68">
              <w:rPr>
                <w:i/>
                <w:sz w:val="22"/>
                <w:szCs w:val="22"/>
              </w:rPr>
              <w:t xml:space="preserve">. </w:t>
            </w:r>
            <w:r w:rsidRPr="00241BE5">
              <w:rPr>
                <w:i/>
                <w:sz w:val="22"/>
                <w:szCs w:val="22"/>
              </w:rPr>
              <w:t>Includes maintaining checks and on-the-spot inspections and combined with other enforcement activities, to ensure transparent overview of community compliance status</w:t>
            </w:r>
            <w:r w:rsidR="00E80B68">
              <w:rPr>
                <w:i/>
                <w:sz w:val="22"/>
                <w:szCs w:val="22"/>
              </w:rPr>
              <w:t xml:space="preserve">. </w:t>
            </w:r>
            <w:r w:rsidRPr="00241BE5">
              <w:rPr>
                <w:i/>
                <w:sz w:val="22"/>
                <w:szCs w:val="22"/>
              </w:rPr>
              <w:t>Includes monitoring particular persons, entities or parties to reduce or eliminate their impact and identify offences against the legislation.</w:t>
            </w:r>
          </w:p>
        </w:tc>
      </w:tr>
      <w:tr w:rsidR="00480E27" w:rsidRPr="000F7D70" w14:paraId="5207834E" w14:textId="77777777" w:rsidTr="000402C2">
        <w:tblPrEx>
          <w:tblCellMar>
            <w:top w:w="57" w:type="dxa"/>
            <w:left w:w="119" w:type="dxa"/>
            <w:right w:w="119" w:type="dxa"/>
          </w:tblCellMar>
        </w:tblPrEx>
        <w:tc>
          <w:tcPr>
            <w:tcW w:w="486" w:type="pct"/>
            <w:shd w:val="clear" w:color="auto" w:fill="auto"/>
          </w:tcPr>
          <w:p w14:paraId="2EDB9F41" w14:textId="77777777" w:rsidR="00480E27" w:rsidRPr="000402C2" w:rsidRDefault="00480E27" w:rsidP="000F7D70">
            <w:pPr>
              <w:pStyle w:val="Tabletext"/>
              <w:spacing w:before="60" w:after="60" w:line="240" w:lineRule="auto"/>
              <w:rPr>
                <w:sz w:val="22"/>
                <w:szCs w:val="22"/>
              </w:rPr>
            </w:pPr>
            <w:r w:rsidRPr="000402C2">
              <w:rPr>
                <w:sz w:val="22"/>
                <w:szCs w:val="22"/>
              </w:rPr>
              <w:t>1.15.1</w:t>
            </w:r>
          </w:p>
        </w:tc>
        <w:tc>
          <w:tcPr>
            <w:tcW w:w="3407" w:type="pct"/>
            <w:shd w:val="clear" w:color="auto" w:fill="auto"/>
          </w:tcPr>
          <w:p w14:paraId="3A7940AD" w14:textId="77777777" w:rsidR="00480E27" w:rsidRPr="000F7D70" w:rsidRDefault="00480E27" w:rsidP="000F7D70">
            <w:pPr>
              <w:spacing w:before="60"/>
              <w:rPr>
                <w:rFonts w:cs="Arial"/>
                <w:i/>
                <w:szCs w:val="22"/>
                <w:lang w:eastAsia="en-AU"/>
              </w:rPr>
            </w:pPr>
            <w:r w:rsidRPr="000F7D70">
              <w:rPr>
                <w:rFonts w:cs="Arial"/>
                <w:b/>
                <w:bCs/>
                <w:i/>
                <w:szCs w:val="22"/>
              </w:rPr>
              <w:t>Monitoring licence holders and areas</w:t>
            </w:r>
          </w:p>
          <w:p w14:paraId="58B3124D" w14:textId="77777777" w:rsidR="00480E27" w:rsidRDefault="00480E27" w:rsidP="000F7D70">
            <w:pPr>
              <w:spacing w:before="60"/>
              <w:rPr>
                <w:rFonts w:cs="Arial"/>
                <w:szCs w:val="22"/>
                <w:lang w:eastAsia="en-AU"/>
              </w:rPr>
            </w:pPr>
            <w:r w:rsidRPr="000F7D70">
              <w:rPr>
                <w:rFonts w:cs="Arial"/>
                <w:szCs w:val="22"/>
                <w:lang w:eastAsia="en-AU"/>
              </w:rPr>
              <w:t xml:space="preserve">Records relating to monitoring and administering compliance of licensees with cultural heritage conservation and world heritage site management related legislation, </w:t>
            </w:r>
            <w:r w:rsidR="00165BE3">
              <w:rPr>
                <w:rFonts w:cs="Arial"/>
                <w:szCs w:val="22"/>
                <w:lang w:eastAsia="en-AU"/>
              </w:rPr>
              <w:t>licences</w:t>
            </w:r>
            <w:r w:rsidRPr="000F7D70">
              <w:rPr>
                <w:rFonts w:cs="Arial"/>
                <w:szCs w:val="22"/>
                <w:lang w:eastAsia="en-AU"/>
              </w:rPr>
              <w:t xml:space="preserve"> and licence conditions. </w:t>
            </w:r>
          </w:p>
          <w:p w14:paraId="68D1EB90" w14:textId="77777777" w:rsidR="00480E27" w:rsidRPr="000F7D70" w:rsidRDefault="00480E27" w:rsidP="000F7D70">
            <w:pPr>
              <w:spacing w:before="60"/>
              <w:rPr>
                <w:rFonts w:cs="Arial"/>
                <w:szCs w:val="22"/>
                <w:lang w:eastAsia="en-AU"/>
              </w:rPr>
            </w:pPr>
            <w:r>
              <w:rPr>
                <w:rFonts w:cs="Arial"/>
                <w:szCs w:val="22"/>
                <w:lang w:eastAsia="en-AU"/>
              </w:rPr>
              <w:t>Monitoring i</w:t>
            </w:r>
            <w:r w:rsidRPr="000F7D70">
              <w:rPr>
                <w:rFonts w:cs="Arial"/>
                <w:szCs w:val="22"/>
                <w:lang w:eastAsia="en-AU"/>
              </w:rPr>
              <w:t>ncludes, but is not limited to:</w:t>
            </w:r>
          </w:p>
          <w:p w14:paraId="5846DA1D"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natural and built environments</w:t>
            </w:r>
          </w:p>
          <w:p w14:paraId="312A6C78"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community information and complaints and information</w:t>
            </w:r>
          </w:p>
          <w:p w14:paraId="438FFA94"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community adherence to legislation and compliance requirements</w:t>
            </w:r>
          </w:p>
          <w:p w14:paraId="058CE872"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 xml:space="preserve">activities of </w:t>
            </w:r>
            <w:r w:rsidR="00165BE3">
              <w:rPr>
                <w:rFonts w:cs="Arial"/>
                <w:szCs w:val="22"/>
                <w:lang w:eastAsia="en-AU"/>
              </w:rPr>
              <w:t>licence</w:t>
            </w:r>
            <w:r w:rsidRPr="000F7D70">
              <w:rPr>
                <w:rFonts w:cs="Arial"/>
                <w:szCs w:val="22"/>
                <w:lang w:eastAsia="en-AU"/>
              </w:rPr>
              <w:t xml:space="preserve"> and permit holders</w:t>
            </w:r>
          </w:p>
          <w:p w14:paraId="09BE0761"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local government handling of local heritage register responsibilities</w:t>
            </w:r>
          </w:p>
          <w:p w14:paraId="5A2DBCEC"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state of important areas and places (natural and built), including registered, vulnerable, endangered, high integrity, protected</w:t>
            </w:r>
          </w:p>
          <w:p w14:paraId="27B59BC7" w14:textId="77777777" w:rsidR="00480E27" w:rsidRPr="000F7D70" w:rsidRDefault="00480E27" w:rsidP="000B17C1">
            <w:pPr>
              <w:numPr>
                <w:ilvl w:val="0"/>
                <w:numId w:val="56"/>
              </w:numPr>
              <w:spacing w:before="60" w:line="240" w:lineRule="auto"/>
              <w:rPr>
                <w:rFonts w:cs="Arial"/>
                <w:szCs w:val="22"/>
                <w:lang w:eastAsia="en-AU"/>
              </w:rPr>
            </w:pPr>
            <w:r w:rsidRPr="000F7D70">
              <w:rPr>
                <w:rFonts w:cs="Arial"/>
                <w:szCs w:val="22"/>
                <w:lang w:eastAsia="en-AU"/>
              </w:rPr>
              <w:t>effectiveness of on-ground operations.</w:t>
            </w:r>
          </w:p>
          <w:p w14:paraId="7D25E64C" w14:textId="77777777" w:rsidR="00480E27" w:rsidRPr="000F7D70" w:rsidRDefault="00480E27" w:rsidP="000F7D70">
            <w:pPr>
              <w:spacing w:before="60"/>
              <w:rPr>
                <w:bCs/>
              </w:rPr>
            </w:pPr>
            <w:r w:rsidRPr="000F7D70">
              <w:rPr>
                <w:bCs/>
              </w:rPr>
              <w:t>Records may include, but are not limited to:</w:t>
            </w:r>
          </w:p>
          <w:p w14:paraId="3200FCFA" w14:textId="77777777" w:rsidR="00480E27" w:rsidRPr="000F7D70" w:rsidRDefault="00480E27" w:rsidP="000B17C1">
            <w:pPr>
              <w:pStyle w:val="Tabletext"/>
              <w:numPr>
                <w:ilvl w:val="0"/>
                <w:numId w:val="57"/>
              </w:numPr>
              <w:spacing w:before="60" w:after="60" w:line="240" w:lineRule="auto"/>
              <w:rPr>
                <w:rFonts w:cs="Arial"/>
                <w:bCs/>
                <w:sz w:val="22"/>
                <w:szCs w:val="22"/>
              </w:rPr>
            </w:pPr>
            <w:r w:rsidRPr="000F7D70">
              <w:rPr>
                <w:rFonts w:cs="Arial"/>
                <w:bCs/>
                <w:sz w:val="22"/>
                <w:szCs w:val="22"/>
              </w:rPr>
              <w:t>compliance monitoring programs and schedules</w:t>
            </w:r>
          </w:p>
          <w:p w14:paraId="6AF5D6F6" w14:textId="77777777" w:rsidR="00480E27" w:rsidRPr="000F7D70" w:rsidRDefault="00480E27" w:rsidP="000B17C1">
            <w:pPr>
              <w:pStyle w:val="Tabletext"/>
              <w:numPr>
                <w:ilvl w:val="0"/>
                <w:numId w:val="57"/>
              </w:numPr>
              <w:spacing w:before="60" w:after="60" w:line="240" w:lineRule="auto"/>
              <w:rPr>
                <w:rFonts w:cs="Arial"/>
                <w:szCs w:val="22"/>
                <w:lang w:eastAsia="en-AU"/>
              </w:rPr>
            </w:pPr>
            <w:r w:rsidRPr="000F7D70">
              <w:rPr>
                <w:rFonts w:cs="Arial"/>
                <w:bCs/>
                <w:sz w:val="22"/>
                <w:szCs w:val="22"/>
              </w:rPr>
              <w:t>enforcement data and analysis</w:t>
            </w:r>
          </w:p>
          <w:p w14:paraId="74449AE4" w14:textId="77777777" w:rsidR="00480E27" w:rsidRPr="000F7D70" w:rsidRDefault="00480E27" w:rsidP="000B17C1">
            <w:pPr>
              <w:pStyle w:val="Tabletext"/>
              <w:numPr>
                <w:ilvl w:val="0"/>
                <w:numId w:val="57"/>
              </w:numPr>
              <w:spacing w:before="60" w:after="60" w:line="240" w:lineRule="auto"/>
              <w:rPr>
                <w:sz w:val="22"/>
                <w:szCs w:val="22"/>
              </w:rPr>
            </w:pPr>
            <w:r w:rsidRPr="000F7D70">
              <w:rPr>
                <w:rFonts w:cs="Arial"/>
                <w:bCs/>
                <w:sz w:val="22"/>
                <w:szCs w:val="22"/>
              </w:rPr>
              <w:t>area maps and photographs.</w:t>
            </w:r>
          </w:p>
        </w:tc>
        <w:tc>
          <w:tcPr>
            <w:tcW w:w="1107" w:type="pct"/>
            <w:shd w:val="clear" w:color="auto" w:fill="auto"/>
          </w:tcPr>
          <w:p w14:paraId="06F72307" w14:textId="77777777" w:rsidR="00480E27" w:rsidRPr="000F7D70" w:rsidRDefault="00480E27" w:rsidP="000F7D70">
            <w:pPr>
              <w:pStyle w:val="Tabletext"/>
              <w:spacing w:before="60" w:after="60" w:line="240" w:lineRule="auto"/>
              <w:rPr>
                <w:sz w:val="22"/>
                <w:szCs w:val="22"/>
              </w:rPr>
            </w:pPr>
            <w:r w:rsidRPr="000F7D70">
              <w:rPr>
                <w:rFonts w:cs="Arial"/>
                <w:sz w:val="22"/>
                <w:szCs w:val="22"/>
                <w:lang w:eastAsia="en-AU"/>
              </w:rPr>
              <w:t>7 years after</w:t>
            </w:r>
            <w:r>
              <w:rPr>
                <w:rFonts w:cs="Arial"/>
                <w:sz w:val="22"/>
                <w:szCs w:val="22"/>
                <w:lang w:eastAsia="en-AU"/>
              </w:rPr>
              <w:t xml:space="preserve"> business</w:t>
            </w:r>
            <w:r w:rsidRPr="000F7D70">
              <w:rPr>
                <w:rFonts w:cs="Arial"/>
                <w:sz w:val="22"/>
                <w:szCs w:val="22"/>
                <w:lang w:eastAsia="en-AU"/>
              </w:rPr>
              <w:t xml:space="preserve"> action completed.</w:t>
            </w:r>
          </w:p>
        </w:tc>
      </w:tr>
      <w:tr w:rsidR="00EB20C4" w:rsidRPr="000F7D70" w14:paraId="3379754C" w14:textId="77777777" w:rsidTr="000402C2">
        <w:tblPrEx>
          <w:tblCellMar>
            <w:top w:w="57" w:type="dxa"/>
            <w:left w:w="119" w:type="dxa"/>
            <w:right w:w="119" w:type="dxa"/>
          </w:tblCellMar>
        </w:tblPrEx>
        <w:tc>
          <w:tcPr>
            <w:tcW w:w="486" w:type="pct"/>
            <w:shd w:val="clear" w:color="auto" w:fill="auto"/>
          </w:tcPr>
          <w:p w14:paraId="05453748" w14:textId="5ED90C5D" w:rsidR="00EB20C4" w:rsidRPr="000402C2" w:rsidRDefault="00EB20C4" w:rsidP="00A727EA">
            <w:pPr>
              <w:pStyle w:val="Tabletext"/>
              <w:spacing w:before="60" w:after="60" w:line="240" w:lineRule="auto"/>
              <w:rPr>
                <w:sz w:val="22"/>
                <w:szCs w:val="22"/>
              </w:rPr>
            </w:pPr>
            <w:r w:rsidRPr="000402C2">
              <w:rPr>
                <w:sz w:val="22"/>
                <w:szCs w:val="22"/>
              </w:rPr>
              <w:lastRenderedPageBreak/>
              <w:t>1.1</w:t>
            </w:r>
            <w:r w:rsidR="00A727EA" w:rsidRPr="000402C2">
              <w:rPr>
                <w:sz w:val="22"/>
                <w:szCs w:val="22"/>
              </w:rPr>
              <w:t>6</w:t>
            </w:r>
          </w:p>
        </w:tc>
        <w:tc>
          <w:tcPr>
            <w:tcW w:w="4514" w:type="pct"/>
            <w:gridSpan w:val="2"/>
            <w:shd w:val="clear" w:color="auto" w:fill="auto"/>
          </w:tcPr>
          <w:p w14:paraId="4B6686DE" w14:textId="77777777" w:rsidR="00EB20C4" w:rsidRPr="00CB5D3E" w:rsidRDefault="00EB20C4" w:rsidP="000F7D70">
            <w:pPr>
              <w:pStyle w:val="Heading30"/>
              <w:spacing w:before="60" w:after="60"/>
            </w:pPr>
            <w:r>
              <w:t>PARTNERSHIPS</w:t>
            </w:r>
          </w:p>
          <w:p w14:paraId="3750D7F4" w14:textId="77777777" w:rsidR="00EB20C4" w:rsidRPr="000F7D70" w:rsidRDefault="00EB20C4" w:rsidP="000F7D70">
            <w:pPr>
              <w:pStyle w:val="Tabletext"/>
              <w:spacing w:before="60" w:after="60" w:line="240" w:lineRule="auto"/>
              <w:rPr>
                <w:sz w:val="22"/>
                <w:szCs w:val="22"/>
              </w:rPr>
            </w:pPr>
            <w:r w:rsidRPr="00241BE5">
              <w:rPr>
                <w:i/>
                <w:sz w:val="22"/>
                <w:szCs w:val="22"/>
              </w:rPr>
              <w:t>The activities associated with managing joint collaborations for agreed outcomes in areas of joint interest or responsibility, where there are agreed responsibilities, agreements, joint contribution of funds and/or time</w:t>
            </w:r>
            <w:r w:rsidR="002B155B">
              <w:rPr>
                <w:i/>
                <w:sz w:val="22"/>
                <w:szCs w:val="22"/>
              </w:rPr>
              <w:t>.</w:t>
            </w:r>
            <w:r w:rsidR="00E80B68">
              <w:rPr>
                <w:i/>
                <w:sz w:val="22"/>
                <w:szCs w:val="22"/>
              </w:rPr>
              <w:t xml:space="preserve"> </w:t>
            </w:r>
            <w:r w:rsidRPr="00241BE5">
              <w:rPr>
                <w:i/>
                <w:sz w:val="22"/>
                <w:szCs w:val="22"/>
              </w:rPr>
              <w:t>Includes operations between departments, either within the organisation or with other organisations, or with the government</w:t>
            </w:r>
            <w:r w:rsidR="00E80B68">
              <w:rPr>
                <w:i/>
                <w:sz w:val="22"/>
                <w:szCs w:val="22"/>
              </w:rPr>
              <w:t xml:space="preserve">. </w:t>
            </w:r>
            <w:r w:rsidRPr="00241BE5">
              <w:rPr>
                <w:i/>
                <w:sz w:val="22"/>
                <w:szCs w:val="22"/>
              </w:rPr>
              <w:t>Also includes private sector ventures with public sector organisations, and co-research</w:t>
            </w:r>
            <w:r w:rsidR="002B155B">
              <w:rPr>
                <w:i/>
                <w:sz w:val="22"/>
                <w:szCs w:val="22"/>
              </w:rPr>
              <w:t xml:space="preserve"> or collaboration between inter</w:t>
            </w:r>
            <w:r w:rsidRPr="00241BE5">
              <w:rPr>
                <w:i/>
                <w:sz w:val="22"/>
                <w:szCs w:val="22"/>
              </w:rPr>
              <w:t>departmental units, departments or organisations.</w:t>
            </w:r>
          </w:p>
        </w:tc>
      </w:tr>
      <w:tr w:rsidR="0022754D" w:rsidRPr="000F7D70" w14:paraId="01CF84D4" w14:textId="77777777" w:rsidTr="000402C2">
        <w:tblPrEx>
          <w:tblCellMar>
            <w:top w:w="57" w:type="dxa"/>
            <w:left w:w="119" w:type="dxa"/>
            <w:right w:w="119" w:type="dxa"/>
          </w:tblCellMar>
        </w:tblPrEx>
        <w:tc>
          <w:tcPr>
            <w:tcW w:w="486" w:type="pct"/>
            <w:shd w:val="clear" w:color="auto" w:fill="auto"/>
          </w:tcPr>
          <w:p w14:paraId="5595AD4A" w14:textId="5DAF7B74" w:rsidR="0022754D" w:rsidRPr="000402C2" w:rsidRDefault="0022754D" w:rsidP="00A727EA">
            <w:pPr>
              <w:pStyle w:val="Tabletext"/>
              <w:spacing w:before="60" w:after="60" w:line="240" w:lineRule="auto"/>
              <w:rPr>
                <w:sz w:val="22"/>
                <w:szCs w:val="22"/>
              </w:rPr>
            </w:pPr>
            <w:bookmarkStart w:id="19" w:name="PartnershipsSignif"/>
            <w:r w:rsidRPr="000402C2">
              <w:rPr>
                <w:sz w:val="22"/>
                <w:szCs w:val="22"/>
              </w:rPr>
              <w:t>1.16.1</w:t>
            </w:r>
            <w:bookmarkEnd w:id="19"/>
          </w:p>
        </w:tc>
        <w:tc>
          <w:tcPr>
            <w:tcW w:w="3407" w:type="pct"/>
            <w:shd w:val="clear" w:color="auto" w:fill="auto"/>
          </w:tcPr>
          <w:p w14:paraId="6A25D110" w14:textId="77777777" w:rsidR="0022754D" w:rsidRPr="000F7D70" w:rsidRDefault="0022754D" w:rsidP="000F7D70">
            <w:pPr>
              <w:spacing w:before="60"/>
              <w:rPr>
                <w:rFonts w:cs="Arial"/>
                <w:b/>
                <w:bCs/>
                <w:i/>
                <w:szCs w:val="22"/>
                <w:lang w:eastAsia="en-AU"/>
              </w:rPr>
            </w:pPr>
            <w:r>
              <w:rPr>
                <w:rFonts w:cs="Arial"/>
                <w:b/>
                <w:bCs/>
                <w:i/>
                <w:szCs w:val="22"/>
                <w:lang w:eastAsia="en-AU"/>
              </w:rPr>
              <w:t>Partnerships – s</w:t>
            </w:r>
            <w:r w:rsidRPr="000F7D70">
              <w:rPr>
                <w:rFonts w:cs="Arial"/>
                <w:b/>
                <w:bCs/>
                <w:i/>
                <w:szCs w:val="22"/>
                <w:lang w:eastAsia="en-AU"/>
              </w:rPr>
              <w:t xml:space="preserve">ignificant* </w:t>
            </w:r>
          </w:p>
          <w:p w14:paraId="47D24334" w14:textId="77777777" w:rsidR="0022754D" w:rsidRPr="000F7D70" w:rsidRDefault="0022754D" w:rsidP="000F7D70">
            <w:pPr>
              <w:spacing w:before="60"/>
              <w:rPr>
                <w:rFonts w:cs="Arial"/>
                <w:szCs w:val="22"/>
                <w:lang w:eastAsia="en-AU"/>
              </w:rPr>
            </w:pPr>
            <w:r w:rsidRPr="000F7D70">
              <w:rPr>
                <w:rFonts w:cs="Arial"/>
                <w:szCs w:val="22"/>
                <w:lang w:eastAsia="en-AU"/>
              </w:rPr>
              <w:t xml:space="preserve">Records relating to managing </w:t>
            </w:r>
            <w:r w:rsidRPr="00E930A5">
              <w:rPr>
                <w:rFonts w:cs="Arial"/>
                <w:szCs w:val="22"/>
                <w:lang w:eastAsia="en-AU"/>
              </w:rPr>
              <w:t>significant</w:t>
            </w:r>
            <w:r w:rsidRPr="000F7D70">
              <w:rPr>
                <w:rFonts w:cs="Arial"/>
                <w:szCs w:val="22"/>
                <w:lang w:eastAsia="en-AU"/>
              </w:rPr>
              <w:t xml:space="preserve"> joint operations by the department with other organisations (both private sector and government) through contracts, joint contribution of funds, time, co-research or collaboration, where the partnership provides a significant contribution to cultural heritage conservation and world heritage site management outcomes. </w:t>
            </w:r>
          </w:p>
          <w:p w14:paraId="68690D69" w14:textId="77777777" w:rsidR="0022754D" w:rsidRPr="000F7D70" w:rsidRDefault="0022754D" w:rsidP="000F7D70">
            <w:pPr>
              <w:spacing w:before="60"/>
              <w:rPr>
                <w:rFonts w:cs="Arial"/>
                <w:szCs w:val="22"/>
                <w:lang w:eastAsia="en-AU"/>
              </w:rPr>
            </w:pPr>
            <w:r>
              <w:rPr>
                <w:rFonts w:cs="Arial"/>
                <w:szCs w:val="22"/>
                <w:lang w:eastAsia="en-AU"/>
              </w:rPr>
              <w:t>Significant partnerships i</w:t>
            </w:r>
            <w:r w:rsidRPr="000F7D70">
              <w:rPr>
                <w:rFonts w:cs="Arial"/>
                <w:szCs w:val="22"/>
                <w:lang w:eastAsia="en-AU"/>
              </w:rPr>
              <w:t>nclude</w:t>
            </w:r>
            <w:r>
              <w:rPr>
                <w:rFonts w:cs="Arial"/>
                <w:szCs w:val="22"/>
                <w:lang w:eastAsia="en-AU"/>
              </w:rPr>
              <w:t>, but are not limited to</w:t>
            </w:r>
            <w:r w:rsidRPr="000F7D70">
              <w:rPr>
                <w:rFonts w:cs="Arial"/>
                <w:szCs w:val="22"/>
                <w:lang w:eastAsia="en-AU"/>
              </w:rPr>
              <w:t>:</w:t>
            </w:r>
          </w:p>
          <w:p w14:paraId="21346816" w14:textId="77777777" w:rsidR="0022754D" w:rsidRPr="000F7D70" w:rsidRDefault="0022754D" w:rsidP="000B17C1">
            <w:pPr>
              <w:numPr>
                <w:ilvl w:val="0"/>
                <w:numId w:val="14"/>
              </w:numPr>
              <w:spacing w:before="60" w:after="0" w:line="240" w:lineRule="auto"/>
              <w:rPr>
                <w:rFonts w:cs="Arial"/>
                <w:szCs w:val="22"/>
                <w:lang w:eastAsia="en-AU"/>
              </w:rPr>
            </w:pPr>
            <w:r w:rsidRPr="000F7D70">
              <w:rPr>
                <w:rFonts w:cs="Arial"/>
                <w:szCs w:val="22"/>
                <w:lang w:eastAsia="en-AU"/>
              </w:rPr>
              <w:t>heritage community partnerships</w:t>
            </w:r>
          </w:p>
          <w:p w14:paraId="7289DFE4" w14:textId="77777777" w:rsidR="0022754D" w:rsidRDefault="0022754D" w:rsidP="000B17C1">
            <w:pPr>
              <w:numPr>
                <w:ilvl w:val="0"/>
                <w:numId w:val="14"/>
              </w:numPr>
              <w:spacing w:before="60"/>
              <w:rPr>
                <w:rFonts w:cs="Arial"/>
                <w:szCs w:val="22"/>
                <w:lang w:eastAsia="en-AU"/>
              </w:rPr>
            </w:pPr>
            <w:r w:rsidRPr="00582442">
              <w:rPr>
                <w:rFonts w:cs="Arial"/>
                <w:szCs w:val="22"/>
                <w:lang w:eastAsia="en-AU"/>
              </w:rPr>
              <w:t>cooperative landholder arrangements in managing natural and cultural values of Cape York Peninsula</w:t>
            </w:r>
          </w:p>
          <w:p w14:paraId="2E5F2E1B" w14:textId="77777777" w:rsidR="0022754D" w:rsidRPr="00C85422" w:rsidRDefault="0022754D" w:rsidP="000B17C1">
            <w:pPr>
              <w:numPr>
                <w:ilvl w:val="0"/>
                <w:numId w:val="14"/>
              </w:numPr>
              <w:spacing w:before="60"/>
              <w:rPr>
                <w:rFonts w:cs="Arial"/>
                <w:szCs w:val="22"/>
                <w:lang w:eastAsia="en-AU"/>
              </w:rPr>
            </w:pPr>
            <w:r w:rsidRPr="00C85422">
              <w:rPr>
                <w:rFonts w:cs="Arial"/>
                <w:szCs w:val="22"/>
                <w:lang w:eastAsia="en-AU"/>
              </w:rPr>
              <w:t>Aboriginal and Torres Strait Islander cultural heritage bodies.</w:t>
            </w:r>
          </w:p>
          <w:p w14:paraId="14789A74" w14:textId="77777777" w:rsidR="0022754D" w:rsidRPr="000F7D70" w:rsidRDefault="0022754D"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71CA030B" w14:textId="77777777" w:rsidR="0022754D" w:rsidRPr="000F7D70" w:rsidRDefault="0022754D" w:rsidP="000B17C1">
            <w:pPr>
              <w:pStyle w:val="Tabletext"/>
              <w:numPr>
                <w:ilvl w:val="0"/>
                <w:numId w:val="58"/>
              </w:numPr>
              <w:spacing w:before="60" w:after="60" w:line="240" w:lineRule="auto"/>
              <w:rPr>
                <w:rFonts w:cs="Arial"/>
                <w:bCs/>
                <w:sz w:val="22"/>
                <w:szCs w:val="22"/>
              </w:rPr>
            </w:pPr>
            <w:r w:rsidRPr="000F7D70">
              <w:rPr>
                <w:rFonts w:cs="Arial"/>
                <w:bCs/>
                <w:sz w:val="22"/>
                <w:szCs w:val="22"/>
              </w:rPr>
              <w:t>partnership agreements</w:t>
            </w:r>
          </w:p>
          <w:p w14:paraId="6DE3B1F5" w14:textId="77777777" w:rsidR="0022754D" w:rsidRPr="000F7D70" w:rsidRDefault="0022754D" w:rsidP="000B17C1">
            <w:pPr>
              <w:pStyle w:val="Tabletext"/>
              <w:numPr>
                <w:ilvl w:val="0"/>
                <w:numId w:val="58"/>
              </w:numPr>
              <w:spacing w:before="60" w:after="60" w:line="240" w:lineRule="auto"/>
              <w:rPr>
                <w:rFonts w:cs="Arial"/>
                <w:bCs/>
                <w:sz w:val="22"/>
                <w:szCs w:val="22"/>
              </w:rPr>
            </w:pPr>
            <w:r w:rsidRPr="000F7D70">
              <w:rPr>
                <w:rFonts w:cs="Arial"/>
                <w:bCs/>
                <w:sz w:val="22"/>
                <w:szCs w:val="22"/>
              </w:rPr>
              <w:t>performance reports</w:t>
            </w:r>
          </w:p>
          <w:p w14:paraId="532EF2AC" w14:textId="77777777" w:rsidR="0022754D" w:rsidRPr="00E930A5" w:rsidRDefault="0022754D" w:rsidP="000B17C1">
            <w:pPr>
              <w:pStyle w:val="Tabletext"/>
              <w:numPr>
                <w:ilvl w:val="0"/>
                <w:numId w:val="58"/>
              </w:numPr>
              <w:spacing w:before="60" w:after="60" w:line="240" w:lineRule="auto"/>
              <w:rPr>
                <w:sz w:val="22"/>
                <w:szCs w:val="22"/>
              </w:rPr>
            </w:pPr>
            <w:r w:rsidRPr="000F7D70">
              <w:rPr>
                <w:rFonts w:cs="Arial"/>
                <w:bCs/>
                <w:sz w:val="22"/>
                <w:szCs w:val="22"/>
              </w:rPr>
              <w:t>funding proposals.</w:t>
            </w:r>
          </w:p>
          <w:p w14:paraId="4B209543" w14:textId="0D6FEB32" w:rsidR="0022754D" w:rsidRPr="00F8622E" w:rsidRDefault="0022754D" w:rsidP="00F8622E">
            <w:pPr>
              <w:pStyle w:val="Tabletext"/>
              <w:spacing w:before="120" w:after="60" w:line="240" w:lineRule="auto"/>
              <w:rPr>
                <w:rFonts w:cs="Arial"/>
                <w:i/>
                <w:lang w:eastAsia="en-AU"/>
              </w:rPr>
            </w:pPr>
            <w:r w:rsidRPr="00F8622E">
              <w:rPr>
                <w:rFonts w:cs="Arial"/>
                <w:i/>
                <w:lang w:eastAsia="en-AU"/>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p w14:paraId="3C0B10F1" w14:textId="77777777" w:rsidR="0022754D" w:rsidRPr="000F7D70" w:rsidRDefault="0022754D" w:rsidP="00582442">
            <w:pPr>
              <w:pStyle w:val="Tabletext"/>
              <w:spacing w:before="60" w:after="60" w:line="240" w:lineRule="auto"/>
              <w:rPr>
                <w:sz w:val="22"/>
                <w:szCs w:val="22"/>
              </w:rPr>
            </w:pPr>
            <w:r w:rsidRPr="00F8622E">
              <w:rPr>
                <w:rFonts w:cs="Arial"/>
                <w:i/>
                <w:lang w:eastAsia="en-AU"/>
              </w:rPr>
              <w:t>Exception to Definition: “Significant includes” records or classes that are significant by default.</w:t>
            </w:r>
          </w:p>
        </w:tc>
        <w:tc>
          <w:tcPr>
            <w:tcW w:w="1107" w:type="pct"/>
            <w:shd w:val="clear" w:color="auto" w:fill="auto"/>
          </w:tcPr>
          <w:p w14:paraId="0F95D315" w14:textId="77777777" w:rsidR="0022754D" w:rsidRPr="000F7D70" w:rsidRDefault="0022754D" w:rsidP="000F7D70">
            <w:pPr>
              <w:pStyle w:val="Tabletext"/>
              <w:spacing w:before="60" w:after="60" w:line="240" w:lineRule="auto"/>
              <w:rPr>
                <w:sz w:val="22"/>
                <w:szCs w:val="22"/>
              </w:rPr>
            </w:pPr>
            <w:r w:rsidRPr="00FF5D5B">
              <w:rPr>
                <w:sz w:val="22"/>
                <w:szCs w:val="22"/>
              </w:rPr>
              <w:t>Permanent. Transfer to QSA after business action completed.</w:t>
            </w:r>
          </w:p>
        </w:tc>
      </w:tr>
      <w:tr w:rsidR="00F8622E" w:rsidRPr="000F7D70" w14:paraId="17CFBDB1" w14:textId="77777777" w:rsidTr="000402C2">
        <w:tblPrEx>
          <w:tblCellMar>
            <w:top w:w="57" w:type="dxa"/>
            <w:left w:w="119" w:type="dxa"/>
            <w:right w:w="119" w:type="dxa"/>
          </w:tblCellMar>
        </w:tblPrEx>
        <w:tc>
          <w:tcPr>
            <w:tcW w:w="486" w:type="pct"/>
            <w:shd w:val="clear" w:color="auto" w:fill="auto"/>
          </w:tcPr>
          <w:p w14:paraId="11277556" w14:textId="77777777" w:rsidR="00F8622E" w:rsidRPr="000402C2" w:rsidRDefault="00F8622E" w:rsidP="00A727EA">
            <w:pPr>
              <w:pStyle w:val="Tabletext"/>
              <w:spacing w:before="60" w:after="60" w:line="240" w:lineRule="auto"/>
              <w:rPr>
                <w:sz w:val="22"/>
                <w:szCs w:val="22"/>
              </w:rPr>
            </w:pPr>
            <w:r w:rsidRPr="000402C2">
              <w:rPr>
                <w:sz w:val="22"/>
                <w:szCs w:val="22"/>
              </w:rPr>
              <w:t>1.16.2</w:t>
            </w:r>
          </w:p>
        </w:tc>
        <w:tc>
          <w:tcPr>
            <w:tcW w:w="3407" w:type="pct"/>
            <w:shd w:val="clear" w:color="auto" w:fill="auto"/>
          </w:tcPr>
          <w:p w14:paraId="31CD2030" w14:textId="77777777" w:rsidR="00F8622E" w:rsidRPr="000F7D70" w:rsidRDefault="00F8622E" w:rsidP="000F7D70">
            <w:pPr>
              <w:spacing w:before="60"/>
              <w:rPr>
                <w:rFonts w:cs="Arial"/>
                <w:b/>
                <w:bCs/>
                <w:i/>
                <w:szCs w:val="22"/>
                <w:lang w:eastAsia="en-AU"/>
              </w:rPr>
            </w:pPr>
            <w:r>
              <w:rPr>
                <w:rFonts w:cs="Arial"/>
                <w:b/>
                <w:bCs/>
                <w:i/>
                <w:szCs w:val="22"/>
                <w:lang w:eastAsia="en-AU"/>
              </w:rPr>
              <w:t>Partnerships – o</w:t>
            </w:r>
            <w:r w:rsidRPr="000F7D70">
              <w:rPr>
                <w:rFonts w:cs="Arial"/>
                <w:b/>
                <w:bCs/>
                <w:i/>
                <w:szCs w:val="22"/>
                <w:lang w:eastAsia="en-AU"/>
              </w:rPr>
              <w:t xml:space="preserve">ther~ </w:t>
            </w:r>
          </w:p>
          <w:p w14:paraId="2558A7E8" w14:textId="77777777" w:rsidR="00F8622E" w:rsidRPr="00582442" w:rsidRDefault="00F8622E" w:rsidP="000F7D70">
            <w:pPr>
              <w:spacing w:before="60"/>
              <w:rPr>
                <w:rFonts w:cs="Arial"/>
                <w:szCs w:val="22"/>
                <w:lang w:eastAsia="en-AU"/>
              </w:rPr>
            </w:pPr>
            <w:r w:rsidRPr="000F7D70">
              <w:rPr>
                <w:rFonts w:cs="Arial"/>
                <w:szCs w:val="22"/>
                <w:lang w:eastAsia="en-AU"/>
              </w:rPr>
              <w:t xml:space="preserve">Records relating to managing </w:t>
            </w:r>
            <w:r w:rsidRPr="00582442">
              <w:rPr>
                <w:rFonts w:cs="Arial"/>
                <w:szCs w:val="22"/>
                <w:lang w:eastAsia="en-AU"/>
              </w:rPr>
              <w:t>other</w:t>
            </w:r>
            <w:r w:rsidRPr="000F7D70">
              <w:rPr>
                <w:rFonts w:cs="Arial"/>
                <w:szCs w:val="22"/>
                <w:lang w:eastAsia="en-AU"/>
              </w:rPr>
              <w:t xml:space="preserve"> joint operations by the department with other organisations (private sector and government) </w:t>
            </w:r>
            <w:r w:rsidRPr="00582442">
              <w:rPr>
                <w:rFonts w:cs="Arial"/>
                <w:szCs w:val="22"/>
                <w:lang w:eastAsia="en-AU"/>
              </w:rPr>
              <w:t xml:space="preserve">not covered by reference </w:t>
            </w:r>
            <w:hyperlink w:anchor="PartnershipsSignif" w:history="1">
              <w:r w:rsidRPr="00F8622E">
                <w:rPr>
                  <w:rStyle w:val="Hyperlink"/>
                  <w:rFonts w:cs="Arial"/>
                  <w:szCs w:val="22"/>
                  <w:lang w:eastAsia="en-AU"/>
                </w:rPr>
                <w:t>1.16.1</w:t>
              </w:r>
            </w:hyperlink>
            <w:r w:rsidRPr="00582442">
              <w:rPr>
                <w:rFonts w:cs="Arial"/>
                <w:szCs w:val="22"/>
                <w:lang w:eastAsia="en-AU"/>
              </w:rPr>
              <w:t xml:space="preserve">. </w:t>
            </w:r>
          </w:p>
          <w:p w14:paraId="552E3A49" w14:textId="77777777" w:rsidR="00F8622E" w:rsidRPr="000F7D70" w:rsidRDefault="00F8622E"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697ED58A" w14:textId="77777777" w:rsidR="00F8622E" w:rsidRPr="000F7D70" w:rsidRDefault="00F8622E" w:rsidP="000B17C1">
            <w:pPr>
              <w:pStyle w:val="Tabletext"/>
              <w:numPr>
                <w:ilvl w:val="0"/>
                <w:numId w:val="59"/>
              </w:numPr>
              <w:spacing w:before="60" w:after="60" w:line="240" w:lineRule="auto"/>
              <w:rPr>
                <w:rFonts w:cs="Arial"/>
                <w:bCs/>
                <w:sz w:val="22"/>
                <w:szCs w:val="22"/>
              </w:rPr>
            </w:pPr>
            <w:r w:rsidRPr="000F7D70">
              <w:rPr>
                <w:rFonts w:cs="Arial"/>
                <w:bCs/>
                <w:sz w:val="22"/>
                <w:szCs w:val="22"/>
              </w:rPr>
              <w:t>partnership agreements</w:t>
            </w:r>
          </w:p>
          <w:p w14:paraId="41D2F2DD" w14:textId="77777777" w:rsidR="00F8622E" w:rsidRPr="000F7D70" w:rsidRDefault="00F8622E" w:rsidP="000B17C1">
            <w:pPr>
              <w:pStyle w:val="Tabletext"/>
              <w:numPr>
                <w:ilvl w:val="0"/>
                <w:numId w:val="59"/>
              </w:numPr>
              <w:spacing w:before="60" w:after="60" w:line="240" w:lineRule="auto"/>
              <w:rPr>
                <w:rFonts w:cs="Arial"/>
                <w:b/>
                <w:bCs/>
                <w:szCs w:val="22"/>
                <w:lang w:eastAsia="en-AU"/>
              </w:rPr>
            </w:pPr>
            <w:r w:rsidRPr="000F7D70">
              <w:rPr>
                <w:rFonts w:cs="Arial"/>
                <w:bCs/>
                <w:sz w:val="22"/>
                <w:szCs w:val="22"/>
              </w:rPr>
              <w:t>performance reports</w:t>
            </w:r>
          </w:p>
          <w:p w14:paraId="54BBD90F" w14:textId="77777777" w:rsidR="00F8622E" w:rsidRPr="00582442" w:rsidRDefault="00F8622E" w:rsidP="000B17C1">
            <w:pPr>
              <w:pStyle w:val="Tabletext"/>
              <w:numPr>
                <w:ilvl w:val="0"/>
                <w:numId w:val="59"/>
              </w:numPr>
              <w:spacing w:before="60" w:after="60" w:line="240" w:lineRule="auto"/>
              <w:rPr>
                <w:sz w:val="22"/>
                <w:szCs w:val="22"/>
              </w:rPr>
            </w:pPr>
            <w:r w:rsidRPr="000F7D70">
              <w:rPr>
                <w:rFonts w:cs="Arial"/>
                <w:bCs/>
                <w:sz w:val="22"/>
                <w:szCs w:val="22"/>
              </w:rPr>
              <w:t>funding proposals.</w:t>
            </w:r>
          </w:p>
          <w:p w14:paraId="4582E6F2" w14:textId="7128ABE1" w:rsidR="00F8622E" w:rsidRPr="004D36C2" w:rsidRDefault="00F8622E" w:rsidP="004D36C2">
            <w:pPr>
              <w:pStyle w:val="Tabletext"/>
              <w:spacing w:before="120" w:after="60" w:line="240" w:lineRule="auto"/>
            </w:pPr>
            <w:r w:rsidRPr="004D36C2">
              <w:rPr>
                <w:rFonts w:cs="Arial"/>
                <w:i/>
                <w:lang w:eastAsia="en-AU"/>
              </w:rPr>
              <w:lastRenderedPageBreak/>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49E2AB3A" w14:textId="77777777" w:rsidR="00F8622E" w:rsidRPr="000F7D70" w:rsidRDefault="00F8622E" w:rsidP="00582442">
            <w:pPr>
              <w:pStyle w:val="Tabletext"/>
              <w:spacing w:before="60" w:after="60" w:line="240" w:lineRule="auto"/>
              <w:rPr>
                <w:sz w:val="22"/>
                <w:szCs w:val="22"/>
              </w:rPr>
            </w:pPr>
            <w:r w:rsidRPr="000F7D70">
              <w:rPr>
                <w:rFonts w:cs="Arial"/>
                <w:sz w:val="22"/>
                <w:szCs w:val="22"/>
                <w:lang w:eastAsia="en-AU"/>
              </w:rPr>
              <w:lastRenderedPageBreak/>
              <w:t>7 years after partnership</w:t>
            </w:r>
            <w:r>
              <w:rPr>
                <w:rFonts w:cs="Arial"/>
                <w:sz w:val="22"/>
                <w:szCs w:val="22"/>
                <w:lang w:eastAsia="en-AU"/>
              </w:rPr>
              <w:t xml:space="preserve"> </w:t>
            </w:r>
            <w:r w:rsidRPr="000F7D70">
              <w:rPr>
                <w:rFonts w:cs="Arial"/>
                <w:sz w:val="22"/>
                <w:szCs w:val="22"/>
                <w:lang w:eastAsia="en-AU"/>
              </w:rPr>
              <w:t>expires.</w:t>
            </w:r>
          </w:p>
        </w:tc>
      </w:tr>
      <w:tr w:rsidR="00EB20C4" w:rsidRPr="000F7D70" w14:paraId="7DB8DE55" w14:textId="77777777" w:rsidTr="000402C2">
        <w:tblPrEx>
          <w:tblCellMar>
            <w:top w:w="57" w:type="dxa"/>
            <w:left w:w="119" w:type="dxa"/>
            <w:right w:w="119" w:type="dxa"/>
          </w:tblCellMar>
        </w:tblPrEx>
        <w:tc>
          <w:tcPr>
            <w:tcW w:w="486" w:type="pct"/>
            <w:shd w:val="clear" w:color="auto" w:fill="auto"/>
          </w:tcPr>
          <w:p w14:paraId="17ACFF2D" w14:textId="77777777" w:rsidR="00EB20C4" w:rsidRPr="000402C2" w:rsidRDefault="002D22CF" w:rsidP="000F7D70">
            <w:pPr>
              <w:pStyle w:val="Tabletext"/>
              <w:spacing w:before="60" w:after="60" w:line="240" w:lineRule="auto"/>
              <w:rPr>
                <w:sz w:val="22"/>
                <w:szCs w:val="22"/>
              </w:rPr>
            </w:pPr>
            <w:r w:rsidRPr="000402C2">
              <w:rPr>
                <w:sz w:val="22"/>
                <w:szCs w:val="22"/>
              </w:rPr>
              <w:t>1.17</w:t>
            </w:r>
          </w:p>
        </w:tc>
        <w:tc>
          <w:tcPr>
            <w:tcW w:w="4514" w:type="pct"/>
            <w:gridSpan w:val="2"/>
            <w:shd w:val="clear" w:color="auto" w:fill="auto"/>
          </w:tcPr>
          <w:p w14:paraId="62C62CF3" w14:textId="77777777" w:rsidR="00EB20C4" w:rsidRPr="00E457F3" w:rsidRDefault="00EB20C4" w:rsidP="000F7D70">
            <w:pPr>
              <w:pStyle w:val="Heading30"/>
              <w:spacing w:before="60" w:after="60"/>
            </w:pPr>
            <w:r w:rsidRPr="00E457F3">
              <w:t>PLANNING</w:t>
            </w:r>
          </w:p>
          <w:p w14:paraId="67B74AAE" w14:textId="77777777" w:rsidR="00EB20C4" w:rsidRPr="000F7D70" w:rsidRDefault="00EB20C4" w:rsidP="000F7D70">
            <w:pPr>
              <w:pStyle w:val="Tabletext"/>
              <w:spacing w:before="60" w:after="60" w:line="240" w:lineRule="auto"/>
              <w:rPr>
                <w:sz w:val="22"/>
                <w:szCs w:val="22"/>
              </w:rPr>
            </w:pPr>
            <w:r w:rsidRPr="00241BE5">
              <w:rPr>
                <w:i/>
                <w:sz w:val="22"/>
                <w:szCs w:val="22"/>
              </w:rPr>
              <w:t>The activities associated with making decisions about future directions, actions and goals to be achieved, and organising activities to reach desired goals. Involves the creation and maintenance of planning documents</w:t>
            </w:r>
            <w:r w:rsidR="004D36C2">
              <w:rPr>
                <w:i/>
                <w:sz w:val="22"/>
                <w:szCs w:val="22"/>
              </w:rPr>
              <w:t>,</w:t>
            </w:r>
            <w:r w:rsidRPr="00241BE5">
              <w:rPr>
                <w:i/>
                <w:sz w:val="22"/>
                <w:szCs w:val="22"/>
              </w:rPr>
              <w:t xml:space="preserve"> i.e. plans</w:t>
            </w:r>
            <w:r w:rsidR="00E80B68">
              <w:rPr>
                <w:i/>
                <w:sz w:val="22"/>
                <w:szCs w:val="22"/>
              </w:rPr>
              <w:t xml:space="preserve">. </w:t>
            </w:r>
            <w:r w:rsidRPr="00241BE5">
              <w:rPr>
                <w:i/>
                <w:sz w:val="22"/>
                <w:szCs w:val="22"/>
              </w:rPr>
              <w:t>Includes formulating ways in which objectives can be achieved. Includes determination of services, needs and solutions to those need</w:t>
            </w:r>
            <w:r>
              <w:rPr>
                <w:i/>
                <w:sz w:val="22"/>
                <w:szCs w:val="22"/>
              </w:rPr>
              <w:t>s.</w:t>
            </w:r>
          </w:p>
        </w:tc>
      </w:tr>
      <w:tr w:rsidR="004D36C2" w:rsidRPr="000F7D70" w14:paraId="4C0FF474" w14:textId="77777777" w:rsidTr="000402C2">
        <w:tblPrEx>
          <w:tblCellMar>
            <w:top w:w="57" w:type="dxa"/>
            <w:left w:w="119" w:type="dxa"/>
            <w:right w:w="119" w:type="dxa"/>
          </w:tblCellMar>
        </w:tblPrEx>
        <w:tc>
          <w:tcPr>
            <w:tcW w:w="486" w:type="pct"/>
            <w:shd w:val="clear" w:color="auto" w:fill="auto"/>
          </w:tcPr>
          <w:p w14:paraId="38365D03" w14:textId="2F1AFABA" w:rsidR="004D36C2" w:rsidRPr="000402C2" w:rsidRDefault="004D36C2" w:rsidP="000F7D70">
            <w:pPr>
              <w:pStyle w:val="Tabletext"/>
              <w:spacing w:before="60" w:after="60" w:line="240" w:lineRule="auto"/>
              <w:rPr>
                <w:sz w:val="22"/>
                <w:szCs w:val="22"/>
              </w:rPr>
            </w:pPr>
            <w:bookmarkStart w:id="20" w:name="PlanningSignif"/>
            <w:r w:rsidRPr="000402C2">
              <w:rPr>
                <w:sz w:val="22"/>
                <w:szCs w:val="22"/>
              </w:rPr>
              <w:t>1.17.1</w:t>
            </w:r>
            <w:bookmarkEnd w:id="20"/>
          </w:p>
        </w:tc>
        <w:tc>
          <w:tcPr>
            <w:tcW w:w="3407" w:type="pct"/>
            <w:shd w:val="clear" w:color="auto" w:fill="auto"/>
          </w:tcPr>
          <w:p w14:paraId="189B18EE" w14:textId="77777777" w:rsidR="004D36C2" w:rsidRPr="000F7D70" w:rsidRDefault="004D36C2" w:rsidP="000F7D70">
            <w:pPr>
              <w:spacing w:before="60"/>
              <w:rPr>
                <w:rFonts w:cs="Arial"/>
                <w:b/>
                <w:bCs/>
                <w:i/>
                <w:szCs w:val="22"/>
                <w:lang w:eastAsia="en-AU"/>
              </w:rPr>
            </w:pPr>
            <w:r>
              <w:rPr>
                <w:rFonts w:cs="Arial"/>
                <w:b/>
                <w:bCs/>
                <w:i/>
                <w:szCs w:val="22"/>
                <w:lang w:eastAsia="en-AU"/>
              </w:rPr>
              <w:t>Planning – significant</w:t>
            </w:r>
            <w:r w:rsidRPr="000F7D70">
              <w:rPr>
                <w:rFonts w:cs="Arial"/>
                <w:b/>
                <w:bCs/>
                <w:i/>
                <w:szCs w:val="22"/>
                <w:lang w:eastAsia="en-AU"/>
              </w:rPr>
              <w:t xml:space="preserve">* </w:t>
            </w:r>
          </w:p>
          <w:p w14:paraId="111817F7" w14:textId="77777777" w:rsidR="004D36C2" w:rsidRDefault="004D36C2" w:rsidP="000F7D70">
            <w:pPr>
              <w:spacing w:before="60"/>
              <w:rPr>
                <w:lang w:eastAsia="en-AU"/>
              </w:rPr>
            </w:pPr>
            <w:r w:rsidRPr="000632AA">
              <w:rPr>
                <w:lang w:eastAsia="en-AU"/>
              </w:rPr>
              <w:t xml:space="preserve">Records relating to planning </w:t>
            </w:r>
            <w:r w:rsidRPr="00440BF1">
              <w:rPr>
                <w:lang w:eastAsia="en-AU"/>
              </w:rPr>
              <w:t>significant</w:t>
            </w:r>
            <w:r w:rsidRPr="00582442">
              <w:rPr>
                <w:lang w:eastAsia="en-AU"/>
              </w:rPr>
              <w:t xml:space="preserve"> </w:t>
            </w:r>
            <w:r w:rsidRPr="000F7D70">
              <w:rPr>
                <w:rFonts w:cs="Arial"/>
                <w:szCs w:val="22"/>
                <w:lang w:eastAsia="en-AU"/>
              </w:rPr>
              <w:t>cultural heritage conservation and world heritage site management</w:t>
            </w:r>
            <w:r w:rsidRPr="000632AA">
              <w:rPr>
                <w:lang w:eastAsia="en-AU"/>
              </w:rPr>
              <w:t xml:space="preserve"> initiatives, programs, strategies, priorities</w:t>
            </w:r>
            <w:r>
              <w:rPr>
                <w:lang w:eastAsia="en-AU"/>
              </w:rPr>
              <w:t xml:space="preserve"> and </w:t>
            </w:r>
            <w:r w:rsidRPr="000632AA">
              <w:rPr>
                <w:lang w:eastAsia="en-AU"/>
              </w:rPr>
              <w:t>activities for improved community outcomes</w:t>
            </w:r>
            <w:r>
              <w:rPr>
                <w:lang w:eastAsia="en-AU"/>
              </w:rPr>
              <w:t xml:space="preserve">. </w:t>
            </w:r>
            <w:r w:rsidRPr="000632AA">
              <w:rPr>
                <w:lang w:eastAsia="en-AU"/>
              </w:rPr>
              <w:t>Includes preparing management plans</w:t>
            </w:r>
            <w:r>
              <w:rPr>
                <w:lang w:eastAsia="en-AU"/>
              </w:rPr>
              <w:t xml:space="preserve"> and </w:t>
            </w:r>
            <w:r w:rsidRPr="000632AA">
              <w:rPr>
                <w:lang w:eastAsia="en-AU"/>
              </w:rPr>
              <w:t>consultation processes with community and key stakeholders.</w:t>
            </w:r>
            <w:r>
              <w:rPr>
                <w:lang w:eastAsia="en-AU"/>
              </w:rPr>
              <w:t xml:space="preserve"> </w:t>
            </w:r>
          </w:p>
          <w:p w14:paraId="645C065E" w14:textId="77777777" w:rsidR="004D36C2" w:rsidRDefault="004D36C2" w:rsidP="00440BF1">
            <w:pPr>
              <w:spacing w:before="60"/>
              <w:rPr>
                <w:lang w:eastAsia="en-AU"/>
              </w:rPr>
            </w:pPr>
            <w:r>
              <w:rPr>
                <w:lang w:eastAsia="en-AU"/>
              </w:rPr>
              <w:t>Significant planning includes, but is not limited to:</w:t>
            </w:r>
          </w:p>
          <w:p w14:paraId="396D215C" w14:textId="77777777" w:rsidR="004D36C2" w:rsidRPr="00440BF1" w:rsidRDefault="004D36C2" w:rsidP="000B17C1">
            <w:pPr>
              <w:numPr>
                <w:ilvl w:val="0"/>
                <w:numId w:val="60"/>
              </w:numPr>
              <w:spacing w:before="60"/>
              <w:rPr>
                <w:i/>
                <w:lang w:eastAsia="en-AU"/>
              </w:rPr>
            </w:pPr>
            <w:r w:rsidRPr="00440BF1">
              <w:rPr>
                <w:lang w:eastAsia="en-AU"/>
              </w:rPr>
              <w:t>built places under construction deserving cultural heritage recognition as part of current notable industry activity, awards and public opinion</w:t>
            </w:r>
            <w:r>
              <w:rPr>
                <w:lang w:eastAsia="en-AU"/>
              </w:rPr>
              <w:t>,</w:t>
            </w:r>
            <w:r w:rsidRPr="00440BF1">
              <w:rPr>
                <w:lang w:eastAsia="en-AU"/>
              </w:rPr>
              <w:t xml:space="preserve"> </w:t>
            </w:r>
            <w:r w:rsidRPr="00440BF1">
              <w:rPr>
                <w:i/>
                <w:lang w:eastAsia="en-AU"/>
              </w:rPr>
              <w:t>e.g. distinctive/innovative architecture, architect, use of materials</w:t>
            </w:r>
          </w:p>
          <w:p w14:paraId="2AA59EC4" w14:textId="77777777" w:rsidR="004D36C2" w:rsidRPr="00440BF1" w:rsidRDefault="004D36C2" w:rsidP="000B17C1">
            <w:pPr>
              <w:numPr>
                <w:ilvl w:val="0"/>
                <w:numId w:val="60"/>
              </w:numPr>
              <w:spacing w:before="60" w:after="20" w:line="240" w:lineRule="auto"/>
              <w:rPr>
                <w:rFonts w:cs="Arial"/>
                <w:bCs/>
                <w:i/>
                <w:color w:val="000000"/>
                <w:szCs w:val="22"/>
                <w:lang w:eastAsia="en-AU"/>
              </w:rPr>
            </w:pPr>
            <w:r w:rsidRPr="00440BF1">
              <w:rPr>
                <w:rFonts w:cs="Arial"/>
                <w:bCs/>
                <w:color w:val="000000"/>
                <w:szCs w:val="22"/>
                <w:lang w:eastAsia="en-AU"/>
              </w:rPr>
              <w:t>changing maintenance requirements, assisting recovery construction planning or removing heritage status and planning controls from places based on large scale irretrievable damage and loss</w:t>
            </w:r>
            <w:r>
              <w:rPr>
                <w:rFonts w:cs="Arial"/>
                <w:bCs/>
                <w:color w:val="000000"/>
                <w:szCs w:val="22"/>
                <w:lang w:eastAsia="en-AU"/>
              </w:rPr>
              <w:t>,</w:t>
            </w:r>
            <w:r w:rsidRPr="00440BF1">
              <w:rPr>
                <w:rFonts w:cs="Arial"/>
                <w:bCs/>
                <w:color w:val="000000"/>
                <w:szCs w:val="22"/>
                <w:lang w:eastAsia="en-AU"/>
              </w:rPr>
              <w:t xml:space="preserve"> </w:t>
            </w:r>
            <w:r w:rsidRPr="00440BF1">
              <w:rPr>
                <w:rFonts w:cs="Arial"/>
                <w:bCs/>
                <w:i/>
                <w:color w:val="000000"/>
                <w:szCs w:val="22"/>
                <w:lang w:eastAsia="en-AU"/>
              </w:rPr>
              <w:t>e.g. flood event damage to whole neighbourhoods of heritage listed houses</w:t>
            </w:r>
          </w:p>
          <w:p w14:paraId="2EC87E99" w14:textId="77777777" w:rsidR="004D36C2" w:rsidRPr="000F7D70" w:rsidRDefault="004D36C2" w:rsidP="000B17C1">
            <w:pPr>
              <w:numPr>
                <w:ilvl w:val="0"/>
                <w:numId w:val="60"/>
              </w:numPr>
              <w:spacing w:before="60" w:after="20" w:line="240" w:lineRule="auto"/>
              <w:rPr>
                <w:rFonts w:cs="Arial"/>
                <w:bCs/>
                <w:color w:val="000000"/>
                <w:szCs w:val="22"/>
                <w:lang w:eastAsia="en-AU"/>
              </w:rPr>
            </w:pPr>
            <w:r w:rsidRPr="000F7D70">
              <w:rPr>
                <w:rFonts w:cs="Arial"/>
                <w:bCs/>
                <w:color w:val="000000"/>
                <w:szCs w:val="22"/>
                <w:lang w:eastAsia="en-AU"/>
              </w:rPr>
              <w:t xml:space="preserve">archaeological investigations and digs to enhance knowledge about Queensland history and places </w:t>
            </w:r>
          </w:p>
          <w:p w14:paraId="5CAD92AA" w14:textId="77777777" w:rsidR="004D36C2" w:rsidRPr="00440BF1" w:rsidRDefault="004D36C2" w:rsidP="000B17C1">
            <w:pPr>
              <w:numPr>
                <w:ilvl w:val="0"/>
                <w:numId w:val="60"/>
              </w:numPr>
              <w:spacing w:before="60" w:after="20" w:line="240" w:lineRule="auto"/>
              <w:rPr>
                <w:rFonts w:cs="Arial"/>
                <w:bCs/>
                <w:i/>
                <w:color w:val="000000"/>
                <w:szCs w:val="22"/>
                <w:lang w:eastAsia="en-AU"/>
              </w:rPr>
            </w:pPr>
            <w:r w:rsidRPr="00440BF1">
              <w:rPr>
                <w:rFonts w:cs="Arial"/>
                <w:bCs/>
                <w:color w:val="000000"/>
                <w:szCs w:val="22"/>
                <w:lang w:eastAsia="en-AU"/>
              </w:rPr>
              <w:t>environmental care initiatives, programs and management plans</w:t>
            </w:r>
            <w:r>
              <w:rPr>
                <w:rFonts w:cs="Arial"/>
                <w:bCs/>
                <w:color w:val="000000"/>
                <w:szCs w:val="22"/>
                <w:lang w:eastAsia="en-AU"/>
              </w:rPr>
              <w:t>,</w:t>
            </w:r>
            <w:r w:rsidRPr="00440BF1">
              <w:rPr>
                <w:rFonts w:cs="Arial"/>
                <w:bCs/>
                <w:color w:val="000000"/>
                <w:szCs w:val="22"/>
                <w:lang w:eastAsia="en-AU"/>
              </w:rPr>
              <w:t xml:space="preserve"> </w:t>
            </w:r>
            <w:r w:rsidRPr="00440BF1">
              <w:rPr>
                <w:rFonts w:cs="Arial"/>
                <w:bCs/>
                <w:i/>
                <w:color w:val="000000"/>
                <w:szCs w:val="22"/>
                <w:lang w:eastAsia="en-AU"/>
              </w:rPr>
              <w:t>e.g. pest eradication programs, fire management</w:t>
            </w:r>
          </w:p>
          <w:p w14:paraId="09E070DB" w14:textId="77777777" w:rsidR="004D36C2" w:rsidRPr="00440BF1" w:rsidRDefault="004D36C2" w:rsidP="000B17C1">
            <w:pPr>
              <w:numPr>
                <w:ilvl w:val="0"/>
                <w:numId w:val="60"/>
              </w:numPr>
              <w:spacing w:before="60" w:after="20" w:line="240" w:lineRule="auto"/>
              <w:rPr>
                <w:rFonts w:cs="Arial"/>
                <w:bCs/>
                <w:i/>
                <w:color w:val="000000"/>
                <w:szCs w:val="22"/>
                <w:lang w:eastAsia="en-AU"/>
              </w:rPr>
            </w:pPr>
            <w:r w:rsidRPr="00440BF1">
              <w:rPr>
                <w:rFonts w:cs="Arial"/>
                <w:bCs/>
                <w:color w:val="000000"/>
                <w:szCs w:val="22"/>
                <w:lang w:eastAsia="en-AU"/>
              </w:rPr>
              <w:t xml:space="preserve">maritime care initiatives and programs for heritage/natural environments </w:t>
            </w:r>
            <w:r w:rsidRPr="00440BF1">
              <w:rPr>
                <w:rFonts w:cs="Arial"/>
                <w:bCs/>
                <w:i/>
                <w:color w:val="000000"/>
                <w:szCs w:val="22"/>
                <w:lang w:eastAsia="en-AU"/>
              </w:rPr>
              <w:t>e.g. Great Barrier Reef, shipwrecks</w:t>
            </w:r>
          </w:p>
          <w:p w14:paraId="02564705" w14:textId="77777777" w:rsidR="004D36C2" w:rsidRPr="00440BF1" w:rsidRDefault="004D36C2" w:rsidP="000B17C1">
            <w:pPr>
              <w:numPr>
                <w:ilvl w:val="0"/>
                <w:numId w:val="60"/>
              </w:numPr>
              <w:spacing w:before="60" w:after="20" w:line="240" w:lineRule="auto"/>
              <w:rPr>
                <w:rFonts w:cs="Arial"/>
                <w:bCs/>
                <w:i/>
                <w:color w:val="000000"/>
                <w:szCs w:val="22"/>
                <w:lang w:eastAsia="en-AU"/>
              </w:rPr>
            </w:pPr>
            <w:r w:rsidRPr="00440BF1">
              <w:rPr>
                <w:rFonts w:cs="Arial"/>
                <w:bCs/>
                <w:color w:val="000000"/>
                <w:szCs w:val="22"/>
                <w:lang w:eastAsia="en-AU"/>
              </w:rPr>
              <w:t>facilities, functions and promotions that enhance the use, status and knowledge of cultural and natural heritage icons</w:t>
            </w:r>
            <w:r>
              <w:rPr>
                <w:rFonts w:cs="Arial"/>
                <w:bCs/>
                <w:color w:val="000000"/>
                <w:szCs w:val="22"/>
                <w:lang w:eastAsia="en-AU"/>
              </w:rPr>
              <w:t>,</w:t>
            </w:r>
            <w:r w:rsidRPr="00440BF1">
              <w:rPr>
                <w:rFonts w:cs="Arial"/>
                <w:bCs/>
                <w:color w:val="000000"/>
                <w:szCs w:val="22"/>
                <w:lang w:eastAsia="en-AU"/>
              </w:rPr>
              <w:t xml:space="preserve"> </w:t>
            </w:r>
            <w:r w:rsidRPr="00440BF1">
              <w:rPr>
                <w:rFonts w:cs="Arial"/>
                <w:bCs/>
                <w:i/>
                <w:color w:val="000000"/>
                <w:szCs w:val="22"/>
                <w:lang w:eastAsia="en-AU"/>
              </w:rPr>
              <w:t>e.g. themed/costumed dances at Government House, bicentennial trails, walking tracks and trails, learning landscapes, field trips</w:t>
            </w:r>
            <w:r>
              <w:rPr>
                <w:rFonts w:cs="Arial"/>
                <w:bCs/>
                <w:i/>
                <w:color w:val="000000"/>
                <w:szCs w:val="22"/>
                <w:lang w:eastAsia="en-AU"/>
              </w:rPr>
              <w:t>.</w:t>
            </w:r>
            <w:r w:rsidRPr="00440BF1">
              <w:rPr>
                <w:rFonts w:cs="Arial"/>
                <w:bCs/>
                <w:i/>
                <w:color w:val="000000"/>
                <w:szCs w:val="22"/>
                <w:lang w:eastAsia="en-AU"/>
              </w:rPr>
              <w:t xml:space="preserve"> </w:t>
            </w:r>
          </w:p>
          <w:p w14:paraId="42EF4CE7" w14:textId="77777777" w:rsidR="004D36C2" w:rsidRPr="000F7D70" w:rsidRDefault="004D36C2" w:rsidP="000F7D70">
            <w:pPr>
              <w:spacing w:before="60"/>
              <w:rPr>
                <w:bCs/>
              </w:rPr>
            </w:pPr>
            <w:r w:rsidRPr="000F7D70">
              <w:rPr>
                <w:bCs/>
              </w:rPr>
              <w:t>Records may include, but are not limited to:</w:t>
            </w:r>
          </w:p>
          <w:p w14:paraId="71661BB3" w14:textId="77777777" w:rsidR="004D36C2" w:rsidRPr="000F7D70" w:rsidRDefault="004D36C2" w:rsidP="000B17C1">
            <w:pPr>
              <w:pStyle w:val="Tabletext"/>
              <w:numPr>
                <w:ilvl w:val="0"/>
                <w:numId w:val="61"/>
              </w:numPr>
              <w:spacing w:before="60" w:after="60" w:line="240" w:lineRule="auto"/>
              <w:rPr>
                <w:rFonts w:cs="Arial"/>
                <w:bCs/>
                <w:sz w:val="22"/>
                <w:szCs w:val="22"/>
              </w:rPr>
            </w:pPr>
            <w:r w:rsidRPr="000F7D70">
              <w:rPr>
                <w:rFonts w:cs="Arial"/>
                <w:bCs/>
                <w:sz w:val="22"/>
                <w:szCs w:val="22"/>
              </w:rPr>
              <w:t>plans, strategies</w:t>
            </w:r>
          </w:p>
          <w:p w14:paraId="75419471" w14:textId="77777777" w:rsidR="004D36C2" w:rsidRPr="000F7D70" w:rsidRDefault="004D36C2" w:rsidP="000B17C1">
            <w:pPr>
              <w:pStyle w:val="Tabletext"/>
              <w:numPr>
                <w:ilvl w:val="0"/>
                <w:numId w:val="61"/>
              </w:numPr>
              <w:spacing w:before="60" w:after="60" w:line="240" w:lineRule="auto"/>
              <w:rPr>
                <w:rFonts w:cs="Arial"/>
                <w:b/>
                <w:bCs/>
                <w:szCs w:val="22"/>
                <w:lang w:eastAsia="en-AU"/>
              </w:rPr>
            </w:pPr>
            <w:r w:rsidRPr="000F7D70">
              <w:rPr>
                <w:rFonts w:cs="Arial"/>
                <w:bCs/>
                <w:sz w:val="22"/>
                <w:szCs w:val="22"/>
              </w:rPr>
              <w:t xml:space="preserve">planning reports </w:t>
            </w:r>
          </w:p>
          <w:p w14:paraId="6FE89AF9" w14:textId="77777777" w:rsidR="004D36C2" w:rsidRPr="00440BF1" w:rsidRDefault="004D36C2" w:rsidP="000B17C1">
            <w:pPr>
              <w:pStyle w:val="Tabletext"/>
              <w:numPr>
                <w:ilvl w:val="0"/>
                <w:numId w:val="61"/>
              </w:numPr>
              <w:spacing w:before="60" w:after="60" w:line="240" w:lineRule="auto"/>
              <w:rPr>
                <w:rFonts w:cs="Arial"/>
                <w:i/>
                <w:sz w:val="16"/>
                <w:szCs w:val="16"/>
              </w:rPr>
            </w:pPr>
            <w:r w:rsidRPr="000F7D70">
              <w:rPr>
                <w:rFonts w:cs="Arial"/>
                <w:bCs/>
                <w:sz w:val="22"/>
                <w:szCs w:val="22"/>
              </w:rPr>
              <w:t>implementation programs and schedules.</w:t>
            </w:r>
          </w:p>
          <w:p w14:paraId="498E4043" w14:textId="5D475B78" w:rsidR="004D36C2" w:rsidRPr="004D36C2" w:rsidRDefault="004D36C2" w:rsidP="004D36C2">
            <w:pPr>
              <w:pStyle w:val="Tabletext"/>
              <w:spacing w:before="120" w:after="60" w:line="240" w:lineRule="auto"/>
              <w:rPr>
                <w:rFonts w:cs="Arial"/>
                <w:i/>
              </w:rPr>
            </w:pPr>
            <w:r w:rsidRPr="004D36C2">
              <w:rPr>
                <w:rFonts w:cs="Arial"/>
                <w:i/>
              </w:rPr>
              <w:lastRenderedPageBreak/>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p w14:paraId="71442347" w14:textId="77777777" w:rsidR="004D36C2" w:rsidRPr="000F7D70" w:rsidRDefault="004D36C2" w:rsidP="00440BF1">
            <w:pPr>
              <w:pStyle w:val="Tabletext"/>
              <w:spacing w:before="60" w:after="60" w:line="240" w:lineRule="auto"/>
              <w:rPr>
                <w:rFonts w:cs="Arial"/>
                <w:i/>
                <w:sz w:val="16"/>
                <w:szCs w:val="16"/>
              </w:rPr>
            </w:pPr>
            <w:r w:rsidRPr="004D36C2">
              <w:rPr>
                <w:rFonts w:cs="Arial"/>
                <w:i/>
                <w:lang w:eastAsia="en-AU"/>
              </w:rPr>
              <w:t>Exception to Definition: “Significant includes” records or classes that are significant by default.</w:t>
            </w:r>
          </w:p>
        </w:tc>
        <w:tc>
          <w:tcPr>
            <w:tcW w:w="1107" w:type="pct"/>
            <w:shd w:val="clear" w:color="auto" w:fill="auto"/>
          </w:tcPr>
          <w:p w14:paraId="5E0A4BEF" w14:textId="77777777" w:rsidR="004D36C2" w:rsidRPr="000F7D70" w:rsidRDefault="004D36C2" w:rsidP="000F7D70">
            <w:pPr>
              <w:pStyle w:val="Tabletext"/>
              <w:spacing w:before="60" w:after="60" w:line="240" w:lineRule="auto"/>
              <w:rPr>
                <w:sz w:val="22"/>
                <w:szCs w:val="22"/>
              </w:rPr>
            </w:pPr>
            <w:r w:rsidRPr="00FF5D5B">
              <w:rPr>
                <w:sz w:val="22"/>
                <w:szCs w:val="22"/>
              </w:rPr>
              <w:lastRenderedPageBreak/>
              <w:t>Permanent. Transfer to QSA after business action completed.</w:t>
            </w:r>
          </w:p>
        </w:tc>
      </w:tr>
      <w:tr w:rsidR="004D36C2" w:rsidRPr="000F7D70" w14:paraId="79C89072" w14:textId="77777777" w:rsidTr="000402C2">
        <w:tblPrEx>
          <w:tblCellMar>
            <w:top w:w="57" w:type="dxa"/>
            <w:left w:w="119" w:type="dxa"/>
            <w:right w:w="119" w:type="dxa"/>
          </w:tblCellMar>
        </w:tblPrEx>
        <w:tc>
          <w:tcPr>
            <w:tcW w:w="486" w:type="pct"/>
            <w:shd w:val="clear" w:color="auto" w:fill="auto"/>
          </w:tcPr>
          <w:p w14:paraId="1B21DDCF" w14:textId="77777777" w:rsidR="004D36C2" w:rsidRPr="000402C2" w:rsidRDefault="004D36C2" w:rsidP="00543544">
            <w:pPr>
              <w:pStyle w:val="Tabletext"/>
              <w:spacing w:before="60" w:after="60" w:line="240" w:lineRule="auto"/>
              <w:rPr>
                <w:sz w:val="22"/>
                <w:szCs w:val="22"/>
              </w:rPr>
            </w:pPr>
            <w:r w:rsidRPr="000402C2">
              <w:rPr>
                <w:sz w:val="22"/>
                <w:szCs w:val="22"/>
              </w:rPr>
              <w:t>1.17.2</w:t>
            </w:r>
          </w:p>
        </w:tc>
        <w:tc>
          <w:tcPr>
            <w:tcW w:w="3407" w:type="pct"/>
            <w:shd w:val="clear" w:color="auto" w:fill="auto"/>
          </w:tcPr>
          <w:p w14:paraId="7D47159A" w14:textId="77777777" w:rsidR="004D36C2" w:rsidRPr="000F7D70" w:rsidRDefault="004D36C2" w:rsidP="000F7D70">
            <w:pPr>
              <w:spacing w:before="60"/>
              <w:rPr>
                <w:rFonts w:cs="Arial"/>
                <w:b/>
                <w:bCs/>
                <w:i/>
                <w:szCs w:val="22"/>
                <w:lang w:eastAsia="en-AU"/>
              </w:rPr>
            </w:pPr>
            <w:r>
              <w:rPr>
                <w:rFonts w:cs="Arial"/>
                <w:b/>
                <w:bCs/>
                <w:i/>
                <w:szCs w:val="22"/>
                <w:lang w:eastAsia="en-AU"/>
              </w:rPr>
              <w:t>Planning – o</w:t>
            </w:r>
            <w:r w:rsidRPr="000F7D70">
              <w:rPr>
                <w:rFonts w:cs="Arial"/>
                <w:b/>
                <w:bCs/>
                <w:i/>
                <w:szCs w:val="22"/>
                <w:lang w:eastAsia="en-AU"/>
              </w:rPr>
              <w:t>ther~</w:t>
            </w:r>
          </w:p>
          <w:p w14:paraId="2B14B91F" w14:textId="77777777" w:rsidR="004D36C2" w:rsidRDefault="004D36C2" w:rsidP="000F7D70">
            <w:pPr>
              <w:spacing w:before="60"/>
              <w:rPr>
                <w:rFonts w:cs="Arial"/>
                <w:szCs w:val="22"/>
                <w:lang w:eastAsia="en-AU"/>
              </w:rPr>
            </w:pPr>
            <w:r w:rsidRPr="000F7D70">
              <w:rPr>
                <w:rFonts w:cs="Arial"/>
                <w:szCs w:val="22"/>
                <w:lang w:eastAsia="en-AU"/>
              </w:rPr>
              <w:t xml:space="preserve">Records relating to planning </w:t>
            </w:r>
            <w:r w:rsidRPr="00440BF1">
              <w:rPr>
                <w:rFonts w:cs="Arial"/>
                <w:szCs w:val="22"/>
                <w:lang w:eastAsia="en-AU"/>
              </w:rPr>
              <w:t>other</w:t>
            </w:r>
            <w:r>
              <w:rPr>
                <w:rFonts w:cs="Arial"/>
                <w:szCs w:val="22"/>
                <w:lang w:eastAsia="en-AU"/>
              </w:rPr>
              <w:t xml:space="preserve"> </w:t>
            </w:r>
            <w:r w:rsidRPr="000F7D70">
              <w:rPr>
                <w:rFonts w:cs="Arial"/>
                <w:szCs w:val="22"/>
                <w:lang w:eastAsia="en-AU"/>
              </w:rPr>
              <w:t xml:space="preserve">cultural heritage conservation and world heritage site management initiatives, programs, strategies, priorities, activities for improved community outcomes that are </w:t>
            </w:r>
            <w:r w:rsidRPr="00440BF1">
              <w:rPr>
                <w:rFonts w:cs="Arial"/>
                <w:szCs w:val="22"/>
                <w:lang w:eastAsia="en-AU"/>
              </w:rPr>
              <w:t xml:space="preserve">not covered by reference </w:t>
            </w:r>
            <w:hyperlink w:anchor="PlanningSignif" w:history="1">
              <w:r w:rsidRPr="004D36C2">
                <w:rPr>
                  <w:rStyle w:val="Hyperlink"/>
                  <w:rFonts w:cs="Arial"/>
                  <w:szCs w:val="22"/>
                  <w:lang w:eastAsia="en-AU"/>
                </w:rPr>
                <w:t>1.17.1</w:t>
              </w:r>
            </w:hyperlink>
            <w:r w:rsidRPr="00440BF1">
              <w:rPr>
                <w:rFonts w:cs="Arial"/>
                <w:szCs w:val="22"/>
                <w:lang w:eastAsia="en-AU"/>
              </w:rPr>
              <w:t>.</w:t>
            </w:r>
            <w:r w:rsidRPr="000F7D70">
              <w:rPr>
                <w:rFonts w:cs="Arial"/>
                <w:szCs w:val="22"/>
                <w:lang w:eastAsia="en-AU"/>
              </w:rPr>
              <w:t xml:space="preserve"> </w:t>
            </w:r>
          </w:p>
          <w:p w14:paraId="550E9D9F" w14:textId="77777777" w:rsidR="004D36C2" w:rsidRPr="000F7D70" w:rsidRDefault="004D36C2"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CC1C1EB" w14:textId="77777777" w:rsidR="004D36C2" w:rsidRPr="000F7D70" w:rsidRDefault="004D36C2" w:rsidP="000B17C1">
            <w:pPr>
              <w:pStyle w:val="Tabletext"/>
              <w:numPr>
                <w:ilvl w:val="0"/>
                <w:numId w:val="62"/>
              </w:numPr>
              <w:spacing w:before="60" w:after="60" w:line="240" w:lineRule="auto"/>
              <w:rPr>
                <w:rFonts w:cs="Arial"/>
                <w:bCs/>
                <w:sz w:val="22"/>
                <w:szCs w:val="22"/>
              </w:rPr>
            </w:pPr>
            <w:r w:rsidRPr="000F7D70">
              <w:rPr>
                <w:rFonts w:cs="Arial"/>
                <w:bCs/>
                <w:sz w:val="22"/>
                <w:szCs w:val="22"/>
              </w:rPr>
              <w:t>plans and strategies</w:t>
            </w:r>
          </w:p>
          <w:p w14:paraId="20391017" w14:textId="77777777" w:rsidR="004D36C2" w:rsidRPr="000F7D70" w:rsidRDefault="004D36C2" w:rsidP="000B17C1">
            <w:pPr>
              <w:pStyle w:val="Tabletext"/>
              <w:numPr>
                <w:ilvl w:val="0"/>
                <w:numId w:val="62"/>
              </w:numPr>
              <w:spacing w:before="60" w:after="60" w:line="240" w:lineRule="auto"/>
              <w:rPr>
                <w:rFonts w:cs="Arial"/>
                <w:b/>
                <w:bCs/>
                <w:szCs w:val="22"/>
                <w:lang w:eastAsia="en-AU"/>
              </w:rPr>
            </w:pPr>
            <w:r w:rsidRPr="000F7D70">
              <w:rPr>
                <w:rFonts w:cs="Arial"/>
                <w:bCs/>
                <w:sz w:val="22"/>
                <w:szCs w:val="22"/>
              </w:rPr>
              <w:t xml:space="preserve">planning reports </w:t>
            </w:r>
          </w:p>
          <w:p w14:paraId="482B1347" w14:textId="77777777" w:rsidR="004D36C2" w:rsidRPr="00440BF1" w:rsidRDefault="004D36C2" w:rsidP="000B17C1">
            <w:pPr>
              <w:pStyle w:val="Tabletext"/>
              <w:numPr>
                <w:ilvl w:val="0"/>
                <w:numId w:val="62"/>
              </w:numPr>
              <w:spacing w:before="60" w:after="60" w:line="240" w:lineRule="auto"/>
              <w:rPr>
                <w:sz w:val="22"/>
                <w:szCs w:val="22"/>
              </w:rPr>
            </w:pPr>
            <w:r w:rsidRPr="000F7D70">
              <w:rPr>
                <w:rFonts w:cs="Arial"/>
                <w:bCs/>
                <w:sz w:val="22"/>
                <w:szCs w:val="22"/>
              </w:rPr>
              <w:t>implementation programs and schedules.</w:t>
            </w:r>
          </w:p>
          <w:p w14:paraId="378F6B3A" w14:textId="597D63FC" w:rsidR="004D36C2" w:rsidRPr="004D36C2" w:rsidRDefault="004D36C2" w:rsidP="004D36C2">
            <w:pPr>
              <w:pStyle w:val="Tabletext"/>
              <w:spacing w:before="120" w:after="60" w:line="240" w:lineRule="auto"/>
            </w:pPr>
            <w:r w:rsidRPr="004D36C2">
              <w:rPr>
                <w:rFonts w:cs="Arial"/>
                <w:i/>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14116125" w14:textId="77777777" w:rsidR="004D36C2" w:rsidRPr="000F7D70" w:rsidRDefault="004D36C2" w:rsidP="000F7D70">
            <w:pPr>
              <w:pStyle w:val="Tabletext"/>
              <w:spacing w:before="60" w:after="60" w:line="240" w:lineRule="auto"/>
              <w:rPr>
                <w:sz w:val="22"/>
                <w:szCs w:val="22"/>
              </w:rPr>
            </w:pPr>
            <w:r w:rsidRPr="000F7D70">
              <w:rPr>
                <w:rFonts w:cs="Arial"/>
                <w:sz w:val="22"/>
                <w:szCs w:val="22"/>
                <w:lang w:eastAsia="en-AU"/>
              </w:rPr>
              <w:t xml:space="preserve">7 years after </w:t>
            </w:r>
            <w:r>
              <w:rPr>
                <w:rFonts w:cs="Arial"/>
                <w:sz w:val="22"/>
                <w:szCs w:val="22"/>
                <w:lang w:eastAsia="en-AU"/>
              </w:rPr>
              <w:t xml:space="preserve">business </w:t>
            </w:r>
            <w:r w:rsidRPr="000F7D70">
              <w:rPr>
                <w:rFonts w:cs="Arial"/>
                <w:sz w:val="22"/>
                <w:szCs w:val="22"/>
                <w:lang w:eastAsia="en-AU"/>
              </w:rPr>
              <w:t>action completed.</w:t>
            </w:r>
          </w:p>
        </w:tc>
      </w:tr>
      <w:tr w:rsidR="00233B04" w:rsidRPr="000F7D70" w14:paraId="49E389A8" w14:textId="77777777" w:rsidTr="000402C2">
        <w:tblPrEx>
          <w:tblCellMar>
            <w:top w:w="57" w:type="dxa"/>
            <w:left w:w="119" w:type="dxa"/>
            <w:right w:w="119" w:type="dxa"/>
          </w:tblCellMar>
        </w:tblPrEx>
        <w:tc>
          <w:tcPr>
            <w:tcW w:w="486" w:type="pct"/>
            <w:shd w:val="clear" w:color="auto" w:fill="auto"/>
          </w:tcPr>
          <w:p w14:paraId="1E5A549C" w14:textId="77777777" w:rsidR="00233B04" w:rsidRPr="000402C2" w:rsidRDefault="00543544" w:rsidP="000F7D70">
            <w:pPr>
              <w:pStyle w:val="Tabletext"/>
              <w:spacing w:before="60" w:after="60" w:line="240" w:lineRule="auto"/>
              <w:rPr>
                <w:sz w:val="22"/>
                <w:szCs w:val="22"/>
              </w:rPr>
            </w:pPr>
            <w:r w:rsidRPr="000402C2">
              <w:rPr>
                <w:sz w:val="22"/>
                <w:szCs w:val="22"/>
              </w:rPr>
              <w:t>1.18</w:t>
            </w:r>
          </w:p>
        </w:tc>
        <w:tc>
          <w:tcPr>
            <w:tcW w:w="4514" w:type="pct"/>
            <w:gridSpan w:val="2"/>
            <w:shd w:val="clear" w:color="auto" w:fill="auto"/>
          </w:tcPr>
          <w:p w14:paraId="0A6CAD6E" w14:textId="77777777" w:rsidR="00233B04" w:rsidRPr="00CB5D3E" w:rsidRDefault="00E457F3" w:rsidP="000F7D70">
            <w:pPr>
              <w:pStyle w:val="Heading30"/>
              <w:spacing w:before="60" w:after="60"/>
            </w:pPr>
            <w:r>
              <w:t>PROSECUTION</w:t>
            </w:r>
          </w:p>
          <w:p w14:paraId="064616C0" w14:textId="77777777" w:rsidR="00233B04" w:rsidRPr="000F7D70" w:rsidRDefault="00241BE5" w:rsidP="00440BF1">
            <w:pPr>
              <w:pStyle w:val="Tabletext"/>
              <w:spacing w:before="60" w:after="60" w:line="240" w:lineRule="auto"/>
              <w:rPr>
                <w:sz w:val="22"/>
                <w:szCs w:val="22"/>
              </w:rPr>
            </w:pPr>
            <w:r w:rsidRPr="00241BE5">
              <w:rPr>
                <w:i/>
                <w:sz w:val="22"/>
                <w:szCs w:val="22"/>
              </w:rPr>
              <w:t>The activities associated with pursuing a legal course of action against a person/s alleged to have committed a crime or broken a law</w:t>
            </w:r>
            <w:r w:rsidR="00E80B68">
              <w:rPr>
                <w:i/>
                <w:sz w:val="22"/>
                <w:szCs w:val="22"/>
              </w:rPr>
              <w:t xml:space="preserve">. </w:t>
            </w:r>
            <w:r w:rsidRPr="00241BE5">
              <w:rPr>
                <w:i/>
                <w:sz w:val="22"/>
                <w:szCs w:val="22"/>
              </w:rPr>
              <w:t>Includes acting on recommendations of authorised investigating officers, prosecuting defendants by legal counsel for the Department, in front of relevant Court with jurisdiction over such matters</w:t>
            </w:r>
            <w:r w:rsidR="00E80B68">
              <w:rPr>
                <w:i/>
                <w:sz w:val="22"/>
                <w:szCs w:val="22"/>
              </w:rPr>
              <w:t xml:space="preserve">. </w:t>
            </w:r>
            <w:r w:rsidRPr="00241BE5">
              <w:rPr>
                <w:i/>
                <w:sz w:val="22"/>
                <w:szCs w:val="22"/>
              </w:rPr>
              <w:t>Includes overseeing appeals of prosecutions.</w:t>
            </w:r>
            <w:r w:rsidR="00440BF1">
              <w:rPr>
                <w:i/>
                <w:sz w:val="22"/>
                <w:szCs w:val="22"/>
              </w:rPr>
              <w:t xml:space="preserve"> Also i</w:t>
            </w:r>
            <w:r w:rsidRPr="00241BE5">
              <w:rPr>
                <w:i/>
                <w:sz w:val="22"/>
                <w:szCs w:val="22"/>
              </w:rPr>
              <w:t>ncludes case appeals of prosecuted matters.</w:t>
            </w:r>
          </w:p>
        </w:tc>
      </w:tr>
      <w:tr w:rsidR="00A7553E" w:rsidRPr="000F7D70" w14:paraId="16FE60C9" w14:textId="77777777" w:rsidTr="000402C2">
        <w:tblPrEx>
          <w:tblCellMar>
            <w:top w:w="57" w:type="dxa"/>
            <w:left w:w="119" w:type="dxa"/>
            <w:right w:w="119" w:type="dxa"/>
          </w:tblCellMar>
        </w:tblPrEx>
        <w:tc>
          <w:tcPr>
            <w:tcW w:w="486" w:type="pct"/>
            <w:shd w:val="clear" w:color="auto" w:fill="auto"/>
          </w:tcPr>
          <w:p w14:paraId="3924DDEE" w14:textId="4B77F2EB" w:rsidR="00A7553E" w:rsidRPr="000402C2" w:rsidRDefault="00A7553E" w:rsidP="000F7D70">
            <w:pPr>
              <w:pStyle w:val="Tabletext"/>
              <w:spacing w:before="60" w:after="60" w:line="240" w:lineRule="auto"/>
              <w:rPr>
                <w:sz w:val="22"/>
                <w:szCs w:val="22"/>
              </w:rPr>
            </w:pPr>
            <w:bookmarkStart w:id="21" w:name="ProsecutionSignif"/>
            <w:r w:rsidRPr="000402C2">
              <w:rPr>
                <w:sz w:val="22"/>
                <w:szCs w:val="22"/>
              </w:rPr>
              <w:t>1.18.1</w:t>
            </w:r>
            <w:bookmarkEnd w:id="21"/>
          </w:p>
        </w:tc>
        <w:tc>
          <w:tcPr>
            <w:tcW w:w="3407" w:type="pct"/>
            <w:shd w:val="clear" w:color="auto" w:fill="auto"/>
          </w:tcPr>
          <w:p w14:paraId="5662BC84" w14:textId="77777777" w:rsidR="00A7553E" w:rsidRPr="000F7D70" w:rsidRDefault="005012AD" w:rsidP="000F7D70">
            <w:pPr>
              <w:spacing w:before="60"/>
              <w:rPr>
                <w:rFonts w:cs="Arial"/>
                <w:b/>
                <w:bCs/>
                <w:i/>
                <w:szCs w:val="22"/>
                <w:lang w:eastAsia="en-AU"/>
              </w:rPr>
            </w:pPr>
            <w:r>
              <w:rPr>
                <w:rFonts w:cs="Arial"/>
                <w:b/>
                <w:bCs/>
                <w:i/>
                <w:szCs w:val="22"/>
                <w:lang w:eastAsia="en-AU"/>
              </w:rPr>
              <w:t>Prosecution –</w:t>
            </w:r>
            <w:r w:rsidR="00A7553E">
              <w:rPr>
                <w:rFonts w:cs="Arial"/>
                <w:b/>
                <w:bCs/>
                <w:i/>
                <w:szCs w:val="22"/>
                <w:lang w:eastAsia="en-AU"/>
              </w:rPr>
              <w:t xml:space="preserve"> </w:t>
            </w:r>
            <w:r>
              <w:rPr>
                <w:rFonts w:cs="Arial"/>
                <w:b/>
                <w:bCs/>
                <w:i/>
                <w:szCs w:val="22"/>
                <w:lang w:eastAsia="en-AU"/>
              </w:rPr>
              <w:t>s</w:t>
            </w:r>
            <w:r w:rsidR="00A7553E" w:rsidRPr="000F7D70">
              <w:rPr>
                <w:rFonts w:cs="Arial"/>
                <w:b/>
                <w:bCs/>
                <w:i/>
                <w:szCs w:val="22"/>
                <w:lang w:eastAsia="en-AU"/>
              </w:rPr>
              <w:t>ignificant*</w:t>
            </w:r>
            <w:r w:rsidR="00A7553E">
              <w:rPr>
                <w:rFonts w:cs="Arial"/>
                <w:b/>
                <w:bCs/>
                <w:i/>
                <w:szCs w:val="22"/>
                <w:lang w:eastAsia="en-AU"/>
              </w:rPr>
              <w:t xml:space="preserve"> </w:t>
            </w:r>
          </w:p>
          <w:p w14:paraId="24E6F19E" w14:textId="77777777" w:rsidR="00A7553E" w:rsidRDefault="00A7553E" w:rsidP="00250065">
            <w:pPr>
              <w:spacing w:before="60"/>
              <w:rPr>
                <w:rFonts w:cs="Arial"/>
                <w:szCs w:val="22"/>
                <w:lang w:eastAsia="en-AU"/>
              </w:rPr>
            </w:pPr>
            <w:r w:rsidRPr="000F7D70">
              <w:rPr>
                <w:rFonts w:cs="Arial"/>
                <w:szCs w:val="22"/>
                <w:lang w:eastAsia="en-AU"/>
              </w:rPr>
              <w:t xml:space="preserve">Records relating to prosecuting </w:t>
            </w:r>
            <w:r w:rsidRPr="001F0998">
              <w:rPr>
                <w:rFonts w:cs="Arial"/>
                <w:szCs w:val="22"/>
                <w:lang w:eastAsia="en-AU"/>
              </w:rPr>
              <w:t>significan</w:t>
            </w:r>
            <w:r w:rsidRPr="00A7553E">
              <w:rPr>
                <w:rFonts w:cs="Arial"/>
                <w:szCs w:val="22"/>
                <w:lang w:eastAsia="en-AU"/>
              </w:rPr>
              <w:t xml:space="preserve">t </w:t>
            </w:r>
            <w:r w:rsidRPr="000F7D70">
              <w:rPr>
                <w:rFonts w:cs="Arial"/>
                <w:szCs w:val="22"/>
                <w:lang w:eastAsia="en-AU"/>
              </w:rPr>
              <w:t>heritage conservation related offences under releva</w:t>
            </w:r>
            <w:r>
              <w:rPr>
                <w:rFonts w:cs="Arial"/>
                <w:szCs w:val="22"/>
                <w:lang w:eastAsia="en-AU"/>
              </w:rPr>
              <w:t xml:space="preserve">nt legislation including </w:t>
            </w:r>
            <w:r w:rsidRPr="000632AA">
              <w:rPr>
                <w:rFonts w:cs="Arial"/>
                <w:szCs w:val="22"/>
                <w:lang w:eastAsia="en-AU"/>
              </w:rPr>
              <w:t>precedent setting cases.</w:t>
            </w:r>
          </w:p>
          <w:p w14:paraId="4ACFEFD2" w14:textId="77777777" w:rsidR="00A7553E" w:rsidRPr="000F7D70" w:rsidRDefault="00A7553E"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263038B0" w14:textId="77777777" w:rsidR="00A7553E" w:rsidRPr="000F7D70" w:rsidRDefault="00A7553E" w:rsidP="000B17C1">
            <w:pPr>
              <w:pStyle w:val="Tabletext"/>
              <w:numPr>
                <w:ilvl w:val="0"/>
                <w:numId w:val="63"/>
              </w:numPr>
              <w:spacing w:before="60" w:after="60" w:line="240" w:lineRule="auto"/>
              <w:rPr>
                <w:rFonts w:cs="Arial"/>
                <w:bCs/>
                <w:sz w:val="22"/>
                <w:szCs w:val="22"/>
              </w:rPr>
            </w:pPr>
            <w:r w:rsidRPr="000F7D70">
              <w:rPr>
                <w:rFonts w:cs="Arial"/>
                <w:bCs/>
                <w:sz w:val="22"/>
                <w:szCs w:val="22"/>
              </w:rPr>
              <w:t>case papers and legal notes</w:t>
            </w:r>
          </w:p>
          <w:p w14:paraId="22FB72E8" w14:textId="77777777" w:rsidR="00A7553E" w:rsidRPr="000F7D70" w:rsidRDefault="00A7553E" w:rsidP="000B17C1">
            <w:pPr>
              <w:pStyle w:val="Tabletext"/>
              <w:numPr>
                <w:ilvl w:val="0"/>
                <w:numId w:val="63"/>
              </w:numPr>
              <w:spacing w:before="60" w:after="60" w:line="240" w:lineRule="auto"/>
              <w:rPr>
                <w:rFonts w:cs="Arial"/>
                <w:b/>
                <w:bCs/>
                <w:szCs w:val="22"/>
                <w:lang w:eastAsia="en-AU"/>
              </w:rPr>
            </w:pPr>
            <w:r w:rsidRPr="000F7D70">
              <w:rPr>
                <w:rFonts w:cs="Arial"/>
                <w:bCs/>
                <w:sz w:val="22"/>
                <w:szCs w:val="22"/>
              </w:rPr>
              <w:t>evidence exhibits</w:t>
            </w:r>
          </w:p>
          <w:p w14:paraId="23740640" w14:textId="77777777" w:rsidR="00A7553E" w:rsidRPr="00440BF1" w:rsidRDefault="00A7553E" w:rsidP="000B17C1">
            <w:pPr>
              <w:pStyle w:val="Tabletext"/>
              <w:numPr>
                <w:ilvl w:val="0"/>
                <w:numId w:val="63"/>
              </w:numPr>
              <w:spacing w:before="60" w:after="60" w:line="240" w:lineRule="auto"/>
              <w:rPr>
                <w:sz w:val="22"/>
                <w:szCs w:val="22"/>
              </w:rPr>
            </w:pPr>
            <w:r w:rsidRPr="000F7D70">
              <w:rPr>
                <w:rFonts w:cs="Arial"/>
                <w:bCs/>
                <w:sz w:val="22"/>
                <w:szCs w:val="22"/>
              </w:rPr>
              <w:t>court transcripts.</w:t>
            </w:r>
          </w:p>
          <w:p w14:paraId="3520822B" w14:textId="7F610DDD" w:rsidR="00A7553E" w:rsidRPr="00A7553E" w:rsidRDefault="00A7553E" w:rsidP="00A7553E">
            <w:pPr>
              <w:pStyle w:val="Tabletext"/>
              <w:spacing w:before="120" w:after="60" w:line="240" w:lineRule="auto"/>
              <w:rPr>
                <w:rFonts w:cs="Arial"/>
                <w:i/>
              </w:rPr>
            </w:pPr>
            <w:r w:rsidRPr="00A7553E">
              <w:rPr>
                <w:rFonts w:cs="Arial"/>
                <w:i/>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p w14:paraId="3B2E78F3" w14:textId="77777777" w:rsidR="00A7553E" w:rsidRPr="000F7D70" w:rsidRDefault="00A7553E" w:rsidP="001F0998">
            <w:pPr>
              <w:spacing w:before="60"/>
              <w:rPr>
                <w:szCs w:val="22"/>
              </w:rPr>
            </w:pPr>
            <w:r w:rsidRPr="00A7553E">
              <w:rPr>
                <w:rFonts w:cs="Arial"/>
                <w:i/>
                <w:sz w:val="20"/>
                <w:szCs w:val="20"/>
                <w:lang w:eastAsia="en-AU"/>
              </w:rPr>
              <w:t>Exception to Definition: “Significant includes” records or classes that are significant by default.</w:t>
            </w:r>
          </w:p>
        </w:tc>
        <w:tc>
          <w:tcPr>
            <w:tcW w:w="1107" w:type="pct"/>
            <w:shd w:val="clear" w:color="auto" w:fill="auto"/>
          </w:tcPr>
          <w:p w14:paraId="00E2C724" w14:textId="77777777" w:rsidR="00A7553E" w:rsidRPr="000F7D70" w:rsidRDefault="00A7553E" w:rsidP="000F7D70">
            <w:pPr>
              <w:pStyle w:val="Tabletext"/>
              <w:spacing w:before="60" w:after="60" w:line="240" w:lineRule="auto"/>
              <w:rPr>
                <w:sz w:val="22"/>
                <w:szCs w:val="22"/>
              </w:rPr>
            </w:pPr>
            <w:r w:rsidRPr="00FF5D5B">
              <w:rPr>
                <w:sz w:val="22"/>
                <w:szCs w:val="22"/>
              </w:rPr>
              <w:t>Permanent. Transfer to QSA after business action completed.</w:t>
            </w:r>
          </w:p>
        </w:tc>
      </w:tr>
      <w:tr w:rsidR="00A7553E" w:rsidRPr="000F7D70" w14:paraId="6D8A005B" w14:textId="77777777" w:rsidTr="000402C2">
        <w:tblPrEx>
          <w:tblCellMar>
            <w:top w:w="57" w:type="dxa"/>
            <w:left w:w="119" w:type="dxa"/>
            <w:right w:w="119" w:type="dxa"/>
          </w:tblCellMar>
        </w:tblPrEx>
        <w:tc>
          <w:tcPr>
            <w:tcW w:w="486" w:type="pct"/>
            <w:shd w:val="clear" w:color="auto" w:fill="auto"/>
          </w:tcPr>
          <w:p w14:paraId="37D3B50B" w14:textId="77777777" w:rsidR="00A7553E" w:rsidRPr="000402C2" w:rsidRDefault="00A7553E" w:rsidP="005917F8">
            <w:pPr>
              <w:pStyle w:val="Tabletext"/>
              <w:pageBreakBefore/>
              <w:spacing w:before="60" w:after="60" w:line="240" w:lineRule="auto"/>
              <w:rPr>
                <w:sz w:val="22"/>
                <w:szCs w:val="22"/>
              </w:rPr>
            </w:pPr>
            <w:r w:rsidRPr="000402C2">
              <w:rPr>
                <w:sz w:val="22"/>
                <w:szCs w:val="22"/>
              </w:rPr>
              <w:lastRenderedPageBreak/>
              <w:t>1.18.2</w:t>
            </w:r>
          </w:p>
        </w:tc>
        <w:tc>
          <w:tcPr>
            <w:tcW w:w="3407" w:type="pct"/>
            <w:shd w:val="clear" w:color="auto" w:fill="auto"/>
          </w:tcPr>
          <w:p w14:paraId="4FD54AEA" w14:textId="77777777" w:rsidR="00A7553E" w:rsidRPr="000F7D70" w:rsidRDefault="00A7553E" w:rsidP="000F7D70">
            <w:pPr>
              <w:spacing w:before="60"/>
              <w:rPr>
                <w:rFonts w:cs="Arial"/>
                <w:b/>
                <w:bCs/>
                <w:szCs w:val="22"/>
                <w:lang w:eastAsia="en-AU"/>
              </w:rPr>
            </w:pPr>
            <w:r>
              <w:rPr>
                <w:rFonts w:cs="Arial"/>
                <w:b/>
                <w:bCs/>
                <w:i/>
                <w:szCs w:val="22"/>
                <w:lang w:eastAsia="en-AU"/>
              </w:rPr>
              <w:t>Prosecution – o</w:t>
            </w:r>
            <w:r w:rsidRPr="000F7D70">
              <w:rPr>
                <w:rFonts w:cs="Arial"/>
                <w:b/>
                <w:bCs/>
                <w:i/>
                <w:szCs w:val="22"/>
                <w:lang w:eastAsia="en-AU"/>
              </w:rPr>
              <w:t>ther~</w:t>
            </w:r>
            <w:r w:rsidRPr="000F7D70">
              <w:rPr>
                <w:rFonts w:cs="Arial"/>
                <w:b/>
                <w:bCs/>
                <w:szCs w:val="22"/>
                <w:lang w:eastAsia="en-AU"/>
              </w:rPr>
              <w:t xml:space="preserve"> </w:t>
            </w:r>
          </w:p>
          <w:p w14:paraId="44A7C1FB" w14:textId="77777777" w:rsidR="00A7553E" w:rsidRPr="00250065" w:rsidRDefault="00A7553E" w:rsidP="000F7D70">
            <w:pPr>
              <w:spacing w:before="60"/>
              <w:rPr>
                <w:rFonts w:cs="Arial"/>
                <w:b/>
                <w:szCs w:val="22"/>
                <w:lang w:eastAsia="en-AU"/>
              </w:rPr>
            </w:pPr>
            <w:r w:rsidRPr="000F7D70">
              <w:rPr>
                <w:rFonts w:cs="Arial"/>
                <w:szCs w:val="22"/>
                <w:lang w:eastAsia="en-AU"/>
              </w:rPr>
              <w:t xml:space="preserve">Records relating to prosecuting </w:t>
            </w:r>
            <w:r w:rsidRPr="001F0998">
              <w:rPr>
                <w:rFonts w:cs="Arial"/>
                <w:szCs w:val="22"/>
                <w:lang w:eastAsia="en-AU"/>
              </w:rPr>
              <w:t>other</w:t>
            </w:r>
            <w:r>
              <w:rPr>
                <w:rFonts w:cs="Arial"/>
                <w:szCs w:val="22"/>
                <w:lang w:eastAsia="en-AU"/>
              </w:rPr>
              <w:t xml:space="preserve"> </w:t>
            </w:r>
            <w:r w:rsidRPr="000F7D70">
              <w:rPr>
                <w:rFonts w:cs="Arial"/>
                <w:szCs w:val="22"/>
                <w:lang w:eastAsia="en-AU"/>
              </w:rPr>
              <w:t xml:space="preserve">heritage conservation related offences under relevant legislation </w:t>
            </w:r>
            <w:r w:rsidRPr="001F0998">
              <w:rPr>
                <w:rFonts w:cs="Arial"/>
                <w:szCs w:val="22"/>
                <w:lang w:eastAsia="en-AU"/>
              </w:rPr>
              <w:t xml:space="preserve">not covered by reference </w:t>
            </w:r>
            <w:hyperlink w:anchor="ProsecutionSignif" w:history="1">
              <w:r w:rsidRPr="00A7553E">
                <w:rPr>
                  <w:rStyle w:val="Hyperlink"/>
                  <w:rFonts w:cs="Arial"/>
                  <w:szCs w:val="22"/>
                  <w:lang w:eastAsia="en-AU"/>
                </w:rPr>
                <w:t>1.18.1</w:t>
              </w:r>
            </w:hyperlink>
            <w:r w:rsidRPr="001F0998">
              <w:rPr>
                <w:rFonts w:cs="Arial"/>
                <w:szCs w:val="22"/>
                <w:lang w:eastAsia="en-AU"/>
              </w:rPr>
              <w:t>.</w:t>
            </w:r>
            <w:r w:rsidRPr="00250065">
              <w:rPr>
                <w:rFonts w:cs="Arial"/>
                <w:b/>
                <w:szCs w:val="22"/>
                <w:lang w:eastAsia="en-AU"/>
              </w:rPr>
              <w:t xml:space="preserve"> </w:t>
            </w:r>
          </w:p>
          <w:p w14:paraId="72C9A541" w14:textId="77777777" w:rsidR="00A7553E" w:rsidRPr="000F7D70" w:rsidRDefault="00A7553E"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3CD59E1B" w14:textId="77777777" w:rsidR="00A7553E" w:rsidRPr="000F7D70" w:rsidRDefault="00A7553E" w:rsidP="000B17C1">
            <w:pPr>
              <w:pStyle w:val="Tabletext"/>
              <w:numPr>
                <w:ilvl w:val="0"/>
                <w:numId w:val="64"/>
              </w:numPr>
              <w:spacing w:before="60" w:after="60" w:line="240" w:lineRule="auto"/>
              <w:rPr>
                <w:rFonts w:cs="Arial"/>
                <w:bCs/>
                <w:sz w:val="22"/>
                <w:szCs w:val="22"/>
              </w:rPr>
            </w:pPr>
            <w:r w:rsidRPr="000F7D70">
              <w:rPr>
                <w:rFonts w:cs="Arial"/>
                <w:bCs/>
                <w:sz w:val="22"/>
                <w:szCs w:val="22"/>
              </w:rPr>
              <w:t>case papers and legal notes</w:t>
            </w:r>
          </w:p>
          <w:p w14:paraId="6A1F566F" w14:textId="77777777" w:rsidR="00A7553E" w:rsidRPr="000F7D70" w:rsidRDefault="00A7553E" w:rsidP="000B17C1">
            <w:pPr>
              <w:pStyle w:val="Tabletext"/>
              <w:numPr>
                <w:ilvl w:val="0"/>
                <w:numId w:val="64"/>
              </w:numPr>
              <w:spacing w:before="60" w:after="60" w:line="240" w:lineRule="auto"/>
              <w:rPr>
                <w:rFonts w:cs="Arial"/>
                <w:b/>
                <w:bCs/>
                <w:szCs w:val="22"/>
                <w:lang w:eastAsia="en-AU"/>
              </w:rPr>
            </w:pPr>
            <w:r w:rsidRPr="000F7D70">
              <w:rPr>
                <w:rFonts w:cs="Arial"/>
                <w:bCs/>
                <w:sz w:val="22"/>
                <w:szCs w:val="22"/>
              </w:rPr>
              <w:t>evidence exhibits</w:t>
            </w:r>
          </w:p>
          <w:p w14:paraId="4F43DE5A" w14:textId="77777777" w:rsidR="00A7553E" w:rsidRPr="001F0998" w:rsidRDefault="00A7553E" w:rsidP="000B17C1">
            <w:pPr>
              <w:pStyle w:val="Tabletext"/>
              <w:numPr>
                <w:ilvl w:val="0"/>
                <w:numId w:val="64"/>
              </w:numPr>
              <w:spacing w:before="60" w:after="60" w:line="240" w:lineRule="auto"/>
              <w:rPr>
                <w:sz w:val="22"/>
                <w:szCs w:val="22"/>
              </w:rPr>
            </w:pPr>
            <w:r w:rsidRPr="000F7D70">
              <w:rPr>
                <w:rFonts w:cs="Arial"/>
                <w:bCs/>
                <w:sz w:val="22"/>
                <w:szCs w:val="22"/>
              </w:rPr>
              <w:t>court transcripts.</w:t>
            </w:r>
          </w:p>
          <w:p w14:paraId="79B61076" w14:textId="361F200E" w:rsidR="00A7553E" w:rsidRPr="00A7553E" w:rsidRDefault="00A7553E" w:rsidP="00A7553E">
            <w:pPr>
              <w:pStyle w:val="Tabletext"/>
              <w:spacing w:before="120" w:after="60" w:line="240" w:lineRule="auto"/>
            </w:pPr>
            <w:r w:rsidRPr="00A7553E">
              <w:rPr>
                <w:rFonts w:cs="Arial"/>
                <w:i/>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58A2830A" w14:textId="77777777" w:rsidR="00A7553E" w:rsidRPr="000F7D70" w:rsidRDefault="00A7553E" w:rsidP="000F7D70">
            <w:pPr>
              <w:pStyle w:val="Tabletext"/>
              <w:spacing w:before="60" w:after="60" w:line="240" w:lineRule="auto"/>
              <w:rPr>
                <w:sz w:val="22"/>
                <w:szCs w:val="22"/>
              </w:rPr>
            </w:pPr>
            <w:r w:rsidRPr="000F7D70">
              <w:rPr>
                <w:rFonts w:cs="Arial"/>
                <w:sz w:val="22"/>
                <w:szCs w:val="22"/>
                <w:lang w:eastAsia="en-AU"/>
              </w:rPr>
              <w:t>7 years after</w:t>
            </w:r>
            <w:r>
              <w:rPr>
                <w:rFonts w:cs="Arial"/>
                <w:sz w:val="22"/>
                <w:szCs w:val="22"/>
                <w:lang w:eastAsia="en-AU"/>
              </w:rPr>
              <w:t xml:space="preserve"> business</w:t>
            </w:r>
            <w:r w:rsidRPr="000F7D70">
              <w:rPr>
                <w:rFonts w:cs="Arial"/>
                <w:sz w:val="22"/>
                <w:szCs w:val="22"/>
                <w:lang w:eastAsia="en-AU"/>
              </w:rPr>
              <w:t xml:space="preserve"> action completed.</w:t>
            </w:r>
          </w:p>
        </w:tc>
      </w:tr>
      <w:tr w:rsidR="00233B04" w:rsidRPr="000F7D70" w14:paraId="0B117E7F" w14:textId="77777777" w:rsidTr="000402C2">
        <w:tblPrEx>
          <w:tblCellMar>
            <w:top w:w="57" w:type="dxa"/>
            <w:left w:w="119" w:type="dxa"/>
            <w:right w:w="119" w:type="dxa"/>
          </w:tblCellMar>
        </w:tblPrEx>
        <w:tc>
          <w:tcPr>
            <w:tcW w:w="486" w:type="pct"/>
            <w:shd w:val="clear" w:color="auto" w:fill="auto"/>
          </w:tcPr>
          <w:p w14:paraId="623C8836" w14:textId="77777777" w:rsidR="00233B04" w:rsidRPr="000402C2" w:rsidRDefault="00543544" w:rsidP="000F7D70">
            <w:pPr>
              <w:pStyle w:val="Tabletext"/>
              <w:spacing w:before="60" w:after="60" w:line="240" w:lineRule="auto"/>
              <w:rPr>
                <w:sz w:val="22"/>
                <w:szCs w:val="22"/>
              </w:rPr>
            </w:pPr>
            <w:r w:rsidRPr="000402C2">
              <w:rPr>
                <w:sz w:val="22"/>
                <w:szCs w:val="22"/>
              </w:rPr>
              <w:t>1.19</w:t>
            </w:r>
          </w:p>
        </w:tc>
        <w:tc>
          <w:tcPr>
            <w:tcW w:w="4514" w:type="pct"/>
            <w:gridSpan w:val="2"/>
            <w:shd w:val="clear" w:color="auto" w:fill="auto"/>
          </w:tcPr>
          <w:p w14:paraId="474261D9" w14:textId="77777777" w:rsidR="00233B04" w:rsidRPr="00CB5D3E" w:rsidRDefault="00E457F3" w:rsidP="000F7D70">
            <w:pPr>
              <w:pStyle w:val="Heading30"/>
              <w:spacing w:before="60" w:after="60"/>
            </w:pPr>
            <w:bookmarkStart w:id="22" w:name="Registration"/>
            <w:r>
              <w:t>REGISTRATION</w:t>
            </w:r>
          </w:p>
          <w:bookmarkEnd w:id="22"/>
          <w:p w14:paraId="58B0A0B1" w14:textId="77777777" w:rsidR="00233B04" w:rsidRPr="000F7D70" w:rsidRDefault="00241BE5" w:rsidP="000F7D70">
            <w:pPr>
              <w:pStyle w:val="Tabletext"/>
              <w:spacing w:before="60" w:after="60" w:line="240" w:lineRule="auto"/>
              <w:rPr>
                <w:sz w:val="22"/>
                <w:szCs w:val="22"/>
              </w:rPr>
            </w:pPr>
            <w:r w:rsidRPr="00241BE5">
              <w:rPr>
                <w:i/>
                <w:sz w:val="22"/>
                <w:szCs w:val="22"/>
              </w:rPr>
              <w:t>The activities associated with receiving, processing, granting and refusing applications for registration of objects, people, businesses, entities or legal instruments in electronic and/or physical registers for particular purposes as required by business and legislation</w:t>
            </w:r>
            <w:r w:rsidR="00E80B68">
              <w:rPr>
                <w:i/>
                <w:sz w:val="22"/>
                <w:szCs w:val="22"/>
              </w:rPr>
              <w:t xml:space="preserve">. </w:t>
            </w:r>
            <w:r w:rsidRPr="00241BE5">
              <w:rPr>
                <w:i/>
                <w:sz w:val="22"/>
                <w:szCs w:val="22"/>
              </w:rPr>
              <w:t xml:space="preserve">Includes purposes of process control, unique identification and public search requirements. Includes registering flora, fauna, people, land and geographical features. Includes registering </w:t>
            </w:r>
            <w:r w:rsidR="00165BE3">
              <w:rPr>
                <w:i/>
                <w:sz w:val="22"/>
                <w:szCs w:val="22"/>
              </w:rPr>
              <w:t>licence</w:t>
            </w:r>
            <w:r w:rsidRPr="00241BE5">
              <w:rPr>
                <w:i/>
                <w:sz w:val="22"/>
                <w:szCs w:val="22"/>
              </w:rPr>
              <w:t xml:space="preserve"> holders, maps, </w:t>
            </w:r>
            <w:r w:rsidR="00165BE3">
              <w:rPr>
                <w:i/>
                <w:sz w:val="22"/>
                <w:szCs w:val="22"/>
              </w:rPr>
              <w:t>licence</w:t>
            </w:r>
            <w:r w:rsidRPr="00241BE5">
              <w:rPr>
                <w:i/>
                <w:sz w:val="22"/>
                <w:szCs w:val="22"/>
              </w:rPr>
              <w:t xml:space="preserve"> areas, and investigation and prosecution cases and outcomes.</w:t>
            </w:r>
          </w:p>
        </w:tc>
      </w:tr>
      <w:tr w:rsidR="00A7553E" w:rsidRPr="000F7D70" w14:paraId="78B5DB61" w14:textId="77777777" w:rsidTr="000402C2">
        <w:tblPrEx>
          <w:tblCellMar>
            <w:top w:w="57" w:type="dxa"/>
            <w:left w:w="119" w:type="dxa"/>
            <w:right w:w="119" w:type="dxa"/>
          </w:tblCellMar>
        </w:tblPrEx>
        <w:tc>
          <w:tcPr>
            <w:tcW w:w="486" w:type="pct"/>
            <w:shd w:val="clear" w:color="auto" w:fill="auto"/>
          </w:tcPr>
          <w:p w14:paraId="392E7999" w14:textId="77777777" w:rsidR="00A7553E" w:rsidRPr="000402C2" w:rsidRDefault="00A7553E" w:rsidP="00543544">
            <w:pPr>
              <w:pStyle w:val="Tabletext"/>
              <w:spacing w:before="60" w:after="60" w:line="240" w:lineRule="auto"/>
              <w:rPr>
                <w:sz w:val="22"/>
                <w:szCs w:val="22"/>
              </w:rPr>
            </w:pPr>
            <w:r w:rsidRPr="000402C2">
              <w:rPr>
                <w:sz w:val="22"/>
                <w:szCs w:val="22"/>
              </w:rPr>
              <w:t>1.19.1</w:t>
            </w:r>
          </w:p>
        </w:tc>
        <w:tc>
          <w:tcPr>
            <w:tcW w:w="3407" w:type="pct"/>
            <w:shd w:val="clear" w:color="auto" w:fill="auto"/>
          </w:tcPr>
          <w:p w14:paraId="46FBA38B" w14:textId="77777777" w:rsidR="00A7553E" w:rsidRPr="000F7D70" w:rsidRDefault="00A7553E" w:rsidP="000F7D70">
            <w:pPr>
              <w:spacing w:before="60"/>
              <w:rPr>
                <w:rFonts w:cs="Arial"/>
                <w:b/>
                <w:bCs/>
                <w:i/>
                <w:szCs w:val="22"/>
                <w:lang w:eastAsia="en-AU"/>
              </w:rPr>
            </w:pPr>
            <w:r w:rsidRPr="000F7D70">
              <w:rPr>
                <w:rFonts w:cs="Arial"/>
                <w:b/>
                <w:bCs/>
                <w:i/>
                <w:szCs w:val="22"/>
                <w:lang w:eastAsia="en-AU"/>
              </w:rPr>
              <w:t>Investigations and prosecutions registers</w:t>
            </w:r>
          </w:p>
          <w:p w14:paraId="3EBDF7D8" w14:textId="77777777" w:rsidR="00A7553E" w:rsidRPr="000F7D70" w:rsidRDefault="00A7553E" w:rsidP="000F7D70">
            <w:pPr>
              <w:spacing w:before="60"/>
              <w:rPr>
                <w:rFonts w:cs="Arial"/>
                <w:i/>
                <w:szCs w:val="22"/>
                <w:lang w:eastAsia="en-AU"/>
              </w:rPr>
            </w:pPr>
            <w:r w:rsidRPr="000F7D70">
              <w:rPr>
                <w:rFonts w:cs="Arial"/>
                <w:szCs w:val="22"/>
                <w:lang w:eastAsia="en-AU"/>
              </w:rPr>
              <w:t>Records relating to registering investigations and prosecutions including results of investigating and prosecuting offences under heritage conservation related legislation</w:t>
            </w:r>
            <w:r>
              <w:rPr>
                <w:rFonts w:cs="Arial"/>
                <w:szCs w:val="22"/>
                <w:lang w:eastAsia="en-AU"/>
              </w:rPr>
              <w:t xml:space="preserve">. </w:t>
            </w:r>
          </w:p>
          <w:p w14:paraId="18D9E5F9" w14:textId="77777777" w:rsidR="00A7553E" w:rsidRPr="000F7D70" w:rsidRDefault="00A7553E"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7A584663" w14:textId="77777777" w:rsidR="00A7553E" w:rsidRPr="000F7D70" w:rsidRDefault="00A7553E" w:rsidP="000B17C1">
            <w:pPr>
              <w:pStyle w:val="Tabletext"/>
              <w:numPr>
                <w:ilvl w:val="0"/>
                <w:numId w:val="65"/>
              </w:numPr>
              <w:spacing w:before="60" w:after="60" w:line="240" w:lineRule="auto"/>
              <w:rPr>
                <w:rFonts w:cs="Arial"/>
                <w:bCs/>
                <w:sz w:val="22"/>
                <w:szCs w:val="22"/>
              </w:rPr>
            </w:pPr>
            <w:r w:rsidRPr="000F7D70">
              <w:rPr>
                <w:rFonts w:cs="Arial"/>
                <w:bCs/>
                <w:sz w:val="22"/>
                <w:szCs w:val="22"/>
              </w:rPr>
              <w:t>register entries</w:t>
            </w:r>
          </w:p>
          <w:p w14:paraId="2791485D" w14:textId="77777777" w:rsidR="00A7553E" w:rsidRPr="000F7D70" w:rsidRDefault="00A7553E" w:rsidP="000B17C1">
            <w:pPr>
              <w:pStyle w:val="Tabletext"/>
              <w:numPr>
                <w:ilvl w:val="0"/>
                <w:numId w:val="65"/>
              </w:numPr>
              <w:spacing w:before="60" w:after="60" w:line="240" w:lineRule="auto"/>
              <w:rPr>
                <w:sz w:val="22"/>
                <w:szCs w:val="22"/>
              </w:rPr>
            </w:pPr>
            <w:r w:rsidRPr="000F7D70">
              <w:rPr>
                <w:rFonts w:cs="Arial"/>
                <w:bCs/>
                <w:sz w:val="22"/>
                <w:szCs w:val="22"/>
              </w:rPr>
              <w:t>register applications and releases.</w:t>
            </w:r>
          </w:p>
        </w:tc>
        <w:tc>
          <w:tcPr>
            <w:tcW w:w="1107" w:type="pct"/>
            <w:shd w:val="clear" w:color="auto" w:fill="auto"/>
          </w:tcPr>
          <w:p w14:paraId="0B91F021" w14:textId="77777777" w:rsidR="00A7553E" w:rsidRPr="000F7D70" w:rsidRDefault="00A7553E" w:rsidP="000F7D70">
            <w:pPr>
              <w:pStyle w:val="Tabletext"/>
              <w:spacing w:before="60" w:after="60" w:line="240" w:lineRule="auto"/>
              <w:rPr>
                <w:sz w:val="22"/>
                <w:szCs w:val="22"/>
              </w:rPr>
            </w:pPr>
            <w:r w:rsidRPr="000F7D70">
              <w:rPr>
                <w:rFonts w:cs="Arial"/>
                <w:sz w:val="22"/>
                <w:szCs w:val="22"/>
                <w:lang w:eastAsia="en-AU"/>
              </w:rPr>
              <w:t xml:space="preserve">25 years after </w:t>
            </w:r>
            <w:r>
              <w:rPr>
                <w:rFonts w:cs="Arial"/>
                <w:sz w:val="22"/>
                <w:szCs w:val="22"/>
                <w:lang w:eastAsia="en-AU"/>
              </w:rPr>
              <w:t xml:space="preserve">business </w:t>
            </w:r>
            <w:r w:rsidRPr="000F7D70">
              <w:rPr>
                <w:rFonts w:cs="Arial"/>
                <w:sz w:val="22"/>
                <w:szCs w:val="22"/>
                <w:lang w:eastAsia="en-AU"/>
              </w:rPr>
              <w:t>action completed</w:t>
            </w:r>
            <w:r>
              <w:rPr>
                <w:rFonts w:cs="Arial"/>
                <w:sz w:val="22"/>
                <w:szCs w:val="22"/>
                <w:lang w:eastAsia="en-AU"/>
              </w:rPr>
              <w:t>.</w:t>
            </w:r>
          </w:p>
        </w:tc>
      </w:tr>
      <w:tr w:rsidR="00A7553E" w:rsidRPr="000F7D70" w14:paraId="4528E9C7" w14:textId="77777777" w:rsidTr="000402C2">
        <w:tblPrEx>
          <w:tblCellMar>
            <w:top w:w="57" w:type="dxa"/>
            <w:left w:w="119" w:type="dxa"/>
            <w:right w:w="119" w:type="dxa"/>
          </w:tblCellMar>
        </w:tblPrEx>
        <w:tc>
          <w:tcPr>
            <w:tcW w:w="486" w:type="pct"/>
            <w:shd w:val="clear" w:color="auto" w:fill="auto"/>
          </w:tcPr>
          <w:p w14:paraId="73AE1DAF" w14:textId="77777777" w:rsidR="00A7553E" w:rsidRPr="000402C2" w:rsidRDefault="00A7553E" w:rsidP="00543544">
            <w:pPr>
              <w:pStyle w:val="Tabletext"/>
              <w:spacing w:before="60" w:after="60" w:line="240" w:lineRule="auto"/>
              <w:rPr>
                <w:sz w:val="22"/>
                <w:szCs w:val="22"/>
              </w:rPr>
            </w:pPr>
            <w:r w:rsidRPr="000402C2">
              <w:rPr>
                <w:sz w:val="22"/>
                <w:szCs w:val="22"/>
              </w:rPr>
              <w:t>1.19.2</w:t>
            </w:r>
          </w:p>
        </w:tc>
        <w:tc>
          <w:tcPr>
            <w:tcW w:w="3407" w:type="pct"/>
            <w:shd w:val="clear" w:color="auto" w:fill="auto"/>
          </w:tcPr>
          <w:p w14:paraId="79B5AFBE" w14:textId="77777777" w:rsidR="00A7553E" w:rsidRDefault="00A7553E" w:rsidP="000F7D70">
            <w:pPr>
              <w:spacing w:before="60"/>
              <w:rPr>
                <w:szCs w:val="22"/>
              </w:rPr>
            </w:pPr>
            <w:bookmarkStart w:id="23" w:name="Heritage_registers_places_names"/>
            <w:r w:rsidRPr="000F7D70">
              <w:rPr>
                <w:b/>
                <w:bCs/>
                <w:i/>
                <w:szCs w:val="22"/>
              </w:rPr>
              <w:t xml:space="preserve">Heritage </w:t>
            </w:r>
            <w:r>
              <w:rPr>
                <w:b/>
                <w:bCs/>
                <w:i/>
                <w:szCs w:val="22"/>
              </w:rPr>
              <w:t>r</w:t>
            </w:r>
            <w:r w:rsidRPr="000F7D70">
              <w:rPr>
                <w:b/>
                <w:bCs/>
                <w:i/>
                <w:szCs w:val="22"/>
              </w:rPr>
              <w:t xml:space="preserve">egisters – </w:t>
            </w:r>
            <w:r>
              <w:rPr>
                <w:b/>
                <w:bCs/>
                <w:i/>
                <w:szCs w:val="22"/>
              </w:rPr>
              <w:t>p</w:t>
            </w:r>
            <w:r w:rsidRPr="000F7D70">
              <w:rPr>
                <w:b/>
                <w:bCs/>
                <w:i/>
                <w:szCs w:val="22"/>
              </w:rPr>
              <w:t xml:space="preserve">laces and </w:t>
            </w:r>
            <w:r>
              <w:rPr>
                <w:b/>
                <w:bCs/>
                <w:i/>
                <w:szCs w:val="22"/>
              </w:rPr>
              <w:t>a</w:t>
            </w:r>
            <w:r w:rsidRPr="000F7D70">
              <w:rPr>
                <w:b/>
                <w:bCs/>
                <w:i/>
                <w:szCs w:val="22"/>
              </w:rPr>
              <w:t>reas</w:t>
            </w:r>
            <w:bookmarkEnd w:id="23"/>
            <w:r w:rsidRPr="000F7D70">
              <w:rPr>
                <w:b/>
                <w:bCs/>
                <w:szCs w:val="22"/>
              </w:rPr>
              <w:br/>
            </w:r>
            <w:r w:rsidRPr="000F7D70">
              <w:rPr>
                <w:szCs w:val="22"/>
              </w:rPr>
              <w:t xml:space="preserve">Records relating to registering places and areas with cultural or natural heritage conservation values for Queensland. </w:t>
            </w:r>
          </w:p>
          <w:p w14:paraId="4A23FEE3" w14:textId="77777777" w:rsidR="00A7553E" w:rsidRPr="000F7D70" w:rsidRDefault="00A7553E" w:rsidP="000F7D70">
            <w:pPr>
              <w:spacing w:before="60"/>
              <w:rPr>
                <w:szCs w:val="22"/>
              </w:rPr>
            </w:pPr>
            <w:r w:rsidRPr="000F7D70">
              <w:rPr>
                <w:szCs w:val="22"/>
              </w:rPr>
              <w:t>Queensland heritage registers, includ</w:t>
            </w:r>
            <w:r>
              <w:rPr>
                <w:szCs w:val="22"/>
              </w:rPr>
              <w:t>e</w:t>
            </w:r>
            <w:r w:rsidRPr="000F7D70">
              <w:rPr>
                <w:szCs w:val="22"/>
              </w:rPr>
              <w:t xml:space="preserve"> but</w:t>
            </w:r>
            <w:r>
              <w:rPr>
                <w:szCs w:val="22"/>
              </w:rPr>
              <w:t xml:space="preserve"> are</w:t>
            </w:r>
            <w:r w:rsidRPr="000F7D70">
              <w:rPr>
                <w:szCs w:val="22"/>
              </w:rPr>
              <w:t xml:space="preserve"> not limited to:</w:t>
            </w:r>
          </w:p>
          <w:p w14:paraId="61F635D6" w14:textId="77777777" w:rsidR="00A7553E" w:rsidRPr="000F7D70" w:rsidRDefault="00A7553E" w:rsidP="000B17C1">
            <w:pPr>
              <w:numPr>
                <w:ilvl w:val="0"/>
                <w:numId w:val="15"/>
              </w:numPr>
              <w:spacing w:before="60" w:line="240" w:lineRule="auto"/>
              <w:rPr>
                <w:szCs w:val="22"/>
              </w:rPr>
            </w:pPr>
            <w:r w:rsidRPr="000F7D70">
              <w:rPr>
                <w:szCs w:val="22"/>
              </w:rPr>
              <w:t>registers of state heritage places, archaeological places, protected areas and other places and areas of significance</w:t>
            </w:r>
          </w:p>
          <w:p w14:paraId="3D7C37BF" w14:textId="77777777" w:rsidR="00A7553E" w:rsidRPr="000F7D70" w:rsidRDefault="00A7553E" w:rsidP="000B17C1">
            <w:pPr>
              <w:numPr>
                <w:ilvl w:val="0"/>
                <w:numId w:val="15"/>
              </w:numPr>
              <w:spacing w:before="60" w:line="240" w:lineRule="auto"/>
              <w:rPr>
                <w:szCs w:val="22"/>
              </w:rPr>
            </w:pPr>
            <w:r w:rsidRPr="000F7D70">
              <w:rPr>
                <w:szCs w:val="22"/>
              </w:rPr>
              <w:t>places and areas information including locations, boundaries, descriptions, history, heritage agreements, exemptions, recommendations</w:t>
            </w:r>
          </w:p>
          <w:p w14:paraId="61736E88" w14:textId="77777777" w:rsidR="00A7553E" w:rsidRPr="000F7D70" w:rsidRDefault="00A7553E" w:rsidP="000B17C1">
            <w:pPr>
              <w:numPr>
                <w:ilvl w:val="0"/>
                <w:numId w:val="15"/>
              </w:numPr>
              <w:spacing w:before="60" w:line="240" w:lineRule="auto"/>
              <w:rPr>
                <w:szCs w:val="22"/>
              </w:rPr>
            </w:pPr>
            <w:r w:rsidRPr="000F7D70">
              <w:rPr>
                <w:szCs w:val="22"/>
              </w:rPr>
              <w:lastRenderedPageBreak/>
              <w:t>cultural heritage significance, archaeological criteria or significance to protected areas</w:t>
            </w:r>
          </w:p>
          <w:p w14:paraId="24643093" w14:textId="680517AB" w:rsidR="00A7553E" w:rsidRPr="000F7D70" w:rsidRDefault="00A7553E" w:rsidP="000B17C1">
            <w:pPr>
              <w:numPr>
                <w:ilvl w:val="0"/>
                <w:numId w:val="15"/>
              </w:numPr>
              <w:spacing w:before="60" w:line="240" w:lineRule="auto"/>
              <w:rPr>
                <w:szCs w:val="22"/>
              </w:rPr>
            </w:pPr>
            <w:r w:rsidRPr="000F7D70">
              <w:rPr>
                <w:szCs w:val="22"/>
              </w:rPr>
              <w:t xml:space="preserve">assessment information, </w:t>
            </w:r>
            <w:r w:rsidR="009C60A4">
              <w:rPr>
                <w:szCs w:val="22"/>
              </w:rPr>
              <w:t>including</w:t>
            </w:r>
            <w:r w:rsidRPr="000F7D70">
              <w:rPr>
                <w:szCs w:val="22"/>
              </w:rPr>
              <w:t>:</w:t>
            </w:r>
            <w:r>
              <w:rPr>
                <w:szCs w:val="22"/>
              </w:rPr>
              <w:t xml:space="preserve"> </w:t>
            </w:r>
          </w:p>
          <w:p w14:paraId="32A830B9" w14:textId="77777777" w:rsidR="00A7553E" w:rsidRPr="009C60A4" w:rsidRDefault="00A7553E" w:rsidP="000B17C1">
            <w:pPr>
              <w:numPr>
                <w:ilvl w:val="1"/>
                <w:numId w:val="15"/>
              </w:numPr>
              <w:spacing w:before="60" w:line="240" w:lineRule="auto"/>
              <w:ind w:left="628" w:hanging="284"/>
              <w:rPr>
                <w:szCs w:val="22"/>
              </w:rPr>
            </w:pPr>
            <w:r w:rsidRPr="009C60A4">
              <w:rPr>
                <w:szCs w:val="22"/>
              </w:rPr>
              <w:t>historical evolution/pattern, rare, uncommon or endangered aspects of cultural history, potentially yielding information, principal characteristics of particular classes of cultural places, aesthetics, creative/technical achievements, strong/special community/cultural associations, special association with particularly important persons, groups or organisations in history heritage register (entry, removal, destroy place), extending time for decisions</w:t>
            </w:r>
          </w:p>
          <w:p w14:paraId="79620152" w14:textId="77777777" w:rsidR="00A7553E" w:rsidRPr="000F7D70" w:rsidRDefault="00A7553E" w:rsidP="000B17C1">
            <w:pPr>
              <w:numPr>
                <w:ilvl w:val="0"/>
                <w:numId w:val="15"/>
              </w:numPr>
              <w:spacing w:before="60" w:line="240" w:lineRule="auto"/>
              <w:rPr>
                <w:szCs w:val="22"/>
              </w:rPr>
            </w:pPr>
            <w:r w:rsidRPr="000F7D70">
              <w:rPr>
                <w:szCs w:val="22"/>
              </w:rPr>
              <w:t>making decisions about entries on heritage register (entry, removal, destroy place), extending time for decisions</w:t>
            </w:r>
          </w:p>
          <w:p w14:paraId="3FD99802" w14:textId="77777777" w:rsidR="00A7553E" w:rsidRPr="000F7D70" w:rsidRDefault="00A7553E" w:rsidP="000B17C1">
            <w:pPr>
              <w:numPr>
                <w:ilvl w:val="0"/>
                <w:numId w:val="15"/>
              </w:numPr>
              <w:spacing w:before="60" w:line="240" w:lineRule="auto"/>
              <w:rPr>
                <w:szCs w:val="22"/>
              </w:rPr>
            </w:pPr>
            <w:r w:rsidRPr="000F7D70">
              <w:rPr>
                <w:szCs w:val="22"/>
              </w:rPr>
              <w:t>applications, releases, changes</w:t>
            </w:r>
          </w:p>
          <w:p w14:paraId="19A949E3" w14:textId="77777777" w:rsidR="00A7553E" w:rsidRPr="000F7D70" w:rsidRDefault="00A7553E" w:rsidP="000B17C1">
            <w:pPr>
              <w:numPr>
                <w:ilvl w:val="0"/>
                <w:numId w:val="15"/>
              </w:numPr>
              <w:spacing w:before="60" w:line="240" w:lineRule="auto"/>
              <w:rPr>
                <w:b/>
                <w:szCs w:val="22"/>
              </w:rPr>
            </w:pPr>
            <w:r w:rsidRPr="000F7D70">
              <w:rPr>
                <w:szCs w:val="22"/>
              </w:rPr>
              <w:t>relevant cross references and information from local heritage registers</w:t>
            </w:r>
            <w:r>
              <w:rPr>
                <w:szCs w:val="22"/>
              </w:rPr>
              <w:t>.</w:t>
            </w:r>
            <w:r w:rsidRPr="000F7D70">
              <w:rPr>
                <w:szCs w:val="22"/>
              </w:rPr>
              <w:t xml:space="preserve"> </w:t>
            </w:r>
          </w:p>
          <w:p w14:paraId="0E84560B" w14:textId="77777777" w:rsidR="00A7553E" w:rsidRPr="008E3D77" w:rsidRDefault="00A7553E" w:rsidP="00250065">
            <w:pPr>
              <w:spacing w:before="60"/>
              <w:rPr>
                <w:rFonts w:cs="Arial"/>
                <w:bCs/>
                <w:szCs w:val="22"/>
              </w:rPr>
            </w:pPr>
            <w:r>
              <w:rPr>
                <w:rFonts w:cs="Arial"/>
                <w:bCs/>
                <w:szCs w:val="22"/>
              </w:rPr>
              <w:t>Records may include, but are not limited to:</w:t>
            </w:r>
          </w:p>
          <w:p w14:paraId="05E5AFE7" w14:textId="77777777" w:rsidR="00A7553E" w:rsidRPr="008E3D77" w:rsidRDefault="00A7553E" w:rsidP="000B17C1">
            <w:pPr>
              <w:pStyle w:val="Tabletext"/>
              <w:numPr>
                <w:ilvl w:val="0"/>
                <w:numId w:val="66"/>
              </w:numPr>
              <w:spacing w:before="60" w:after="60" w:line="240" w:lineRule="auto"/>
              <w:rPr>
                <w:rFonts w:cs="Arial"/>
                <w:bCs/>
                <w:sz w:val="22"/>
                <w:szCs w:val="22"/>
              </w:rPr>
            </w:pPr>
            <w:r w:rsidRPr="008E3D77">
              <w:rPr>
                <w:rFonts w:cs="Arial"/>
                <w:bCs/>
                <w:sz w:val="22"/>
                <w:szCs w:val="22"/>
              </w:rPr>
              <w:t>register entries</w:t>
            </w:r>
          </w:p>
          <w:p w14:paraId="5799E478" w14:textId="77777777" w:rsidR="00A7553E" w:rsidRPr="00D770EC" w:rsidRDefault="00A7553E" w:rsidP="000B17C1">
            <w:pPr>
              <w:pStyle w:val="Tabletext"/>
              <w:numPr>
                <w:ilvl w:val="0"/>
                <w:numId w:val="66"/>
              </w:numPr>
              <w:spacing w:before="60" w:after="60" w:line="240" w:lineRule="auto"/>
              <w:rPr>
                <w:sz w:val="22"/>
                <w:szCs w:val="22"/>
              </w:rPr>
            </w:pPr>
            <w:r w:rsidRPr="008E3D77">
              <w:rPr>
                <w:rFonts w:cs="Arial"/>
                <w:bCs/>
                <w:sz w:val="22"/>
                <w:szCs w:val="22"/>
              </w:rPr>
              <w:t>register applications and releases</w:t>
            </w:r>
            <w:r>
              <w:rPr>
                <w:rFonts w:cs="Arial"/>
                <w:bCs/>
                <w:sz w:val="22"/>
                <w:szCs w:val="22"/>
              </w:rPr>
              <w:t>.</w:t>
            </w:r>
          </w:p>
          <w:p w14:paraId="45DEA83C" w14:textId="7C0F9D81" w:rsidR="00A7553E" w:rsidRPr="00221E02" w:rsidRDefault="00A7553E" w:rsidP="00A7553E">
            <w:pPr>
              <w:pStyle w:val="Tabletext"/>
              <w:spacing w:before="120" w:after="60" w:line="240" w:lineRule="auto"/>
              <w:rPr>
                <w:i/>
                <w:sz w:val="22"/>
                <w:szCs w:val="22"/>
              </w:rPr>
            </w:pPr>
            <w:r w:rsidRPr="00CD5204">
              <w:rPr>
                <w:rFonts w:cs="Arial"/>
                <w:bCs/>
                <w:i/>
                <w:sz w:val="22"/>
                <w:szCs w:val="22"/>
              </w:rPr>
              <w:t xml:space="preserve">See </w:t>
            </w:r>
            <w:hyperlink w:anchor="Assessment" w:history="1">
              <w:r w:rsidRPr="00CD5204">
                <w:rPr>
                  <w:rStyle w:val="Hyperlink"/>
                  <w:rFonts w:cs="Arial"/>
                  <w:bCs/>
                  <w:i/>
                  <w:sz w:val="22"/>
                  <w:szCs w:val="22"/>
                </w:rPr>
                <w:t>Assessment</w:t>
              </w:r>
            </w:hyperlink>
            <w:r w:rsidRPr="00CD5204">
              <w:rPr>
                <w:rFonts w:cs="Arial"/>
                <w:bCs/>
                <w:i/>
                <w:sz w:val="22"/>
                <w:szCs w:val="22"/>
              </w:rPr>
              <w:t xml:space="preserve"> for records relating to </w:t>
            </w:r>
            <w:r w:rsidRPr="00CD5204">
              <w:rPr>
                <w:i/>
                <w:sz w:val="22"/>
                <w:szCs w:val="22"/>
              </w:rPr>
              <w:t>the process of examining and determining all values and resources of an area or site against a set criteria. Includes native title assessments and cultural heritage assessments.</w:t>
            </w:r>
          </w:p>
        </w:tc>
        <w:tc>
          <w:tcPr>
            <w:tcW w:w="1107" w:type="pct"/>
            <w:shd w:val="clear" w:color="auto" w:fill="auto"/>
          </w:tcPr>
          <w:p w14:paraId="09E8DB12" w14:textId="77777777" w:rsidR="00A7553E" w:rsidRPr="000F7D70" w:rsidRDefault="00A7553E" w:rsidP="000F7D70">
            <w:pPr>
              <w:pStyle w:val="Tabletext"/>
              <w:spacing w:before="60" w:after="60" w:line="240" w:lineRule="auto"/>
              <w:rPr>
                <w:sz w:val="22"/>
                <w:szCs w:val="22"/>
              </w:rPr>
            </w:pPr>
            <w:r w:rsidRPr="00FF5D5B">
              <w:rPr>
                <w:sz w:val="22"/>
                <w:szCs w:val="22"/>
              </w:rPr>
              <w:lastRenderedPageBreak/>
              <w:t>Permanent. Transfer to QSA after business action completed.</w:t>
            </w:r>
          </w:p>
        </w:tc>
      </w:tr>
      <w:tr w:rsidR="00A7553E" w:rsidRPr="000F7D70" w14:paraId="65A22E70" w14:textId="77777777" w:rsidTr="000402C2">
        <w:tblPrEx>
          <w:tblCellMar>
            <w:top w:w="57" w:type="dxa"/>
            <w:left w:w="119" w:type="dxa"/>
            <w:right w:w="119" w:type="dxa"/>
          </w:tblCellMar>
        </w:tblPrEx>
        <w:tc>
          <w:tcPr>
            <w:tcW w:w="486" w:type="pct"/>
            <w:shd w:val="clear" w:color="auto" w:fill="auto"/>
          </w:tcPr>
          <w:p w14:paraId="4D9D3F86" w14:textId="77777777" w:rsidR="00A7553E" w:rsidRPr="000402C2" w:rsidRDefault="00A7553E" w:rsidP="005917F8">
            <w:pPr>
              <w:pStyle w:val="Tabletext"/>
              <w:spacing w:before="60" w:after="60" w:line="240" w:lineRule="auto"/>
              <w:rPr>
                <w:sz w:val="22"/>
                <w:szCs w:val="22"/>
              </w:rPr>
            </w:pPr>
            <w:r w:rsidRPr="000402C2">
              <w:rPr>
                <w:sz w:val="22"/>
                <w:szCs w:val="22"/>
              </w:rPr>
              <w:t>1.19.3</w:t>
            </w:r>
          </w:p>
        </w:tc>
        <w:tc>
          <w:tcPr>
            <w:tcW w:w="3407" w:type="pct"/>
            <w:shd w:val="clear" w:color="auto" w:fill="auto"/>
          </w:tcPr>
          <w:p w14:paraId="249AD56B" w14:textId="77777777" w:rsidR="00A7553E" w:rsidRDefault="00A7553E" w:rsidP="000F7D70">
            <w:pPr>
              <w:spacing w:before="60"/>
              <w:rPr>
                <w:rFonts w:cs="Arial"/>
                <w:szCs w:val="22"/>
                <w:lang w:eastAsia="en-AU"/>
              </w:rPr>
            </w:pPr>
            <w:r w:rsidRPr="000F7D70">
              <w:rPr>
                <w:rFonts w:cs="Arial"/>
                <w:b/>
                <w:i/>
                <w:szCs w:val="22"/>
                <w:lang w:eastAsia="en-AU"/>
              </w:rPr>
              <w:t xml:space="preserve">Heritage </w:t>
            </w:r>
            <w:r>
              <w:rPr>
                <w:rFonts w:cs="Arial"/>
                <w:b/>
                <w:i/>
                <w:szCs w:val="22"/>
                <w:lang w:eastAsia="en-AU"/>
              </w:rPr>
              <w:t>a</w:t>
            </w:r>
            <w:r w:rsidRPr="000F7D70">
              <w:rPr>
                <w:rFonts w:cs="Arial"/>
                <w:b/>
                <w:i/>
                <w:szCs w:val="22"/>
                <w:lang w:eastAsia="en-AU"/>
              </w:rPr>
              <w:t xml:space="preserve">rea </w:t>
            </w:r>
            <w:r>
              <w:rPr>
                <w:rFonts w:cs="Arial"/>
                <w:b/>
                <w:i/>
                <w:szCs w:val="22"/>
                <w:lang w:eastAsia="en-AU"/>
              </w:rPr>
              <w:t>m</w:t>
            </w:r>
            <w:r w:rsidRPr="000F7D70">
              <w:rPr>
                <w:rFonts w:cs="Arial"/>
                <w:b/>
                <w:i/>
                <w:szCs w:val="22"/>
                <w:lang w:eastAsia="en-AU"/>
              </w:rPr>
              <w:t>anagement</w:t>
            </w:r>
            <w:r w:rsidRPr="000F7D70">
              <w:rPr>
                <w:rFonts w:cs="Arial"/>
                <w:b/>
                <w:color w:val="FF0000"/>
                <w:szCs w:val="22"/>
                <w:lang w:eastAsia="en-AU"/>
              </w:rPr>
              <w:t xml:space="preserve"> </w:t>
            </w:r>
            <w:r>
              <w:rPr>
                <w:rFonts w:cs="Arial"/>
                <w:b/>
                <w:i/>
                <w:szCs w:val="22"/>
                <w:lang w:eastAsia="en-AU"/>
              </w:rPr>
              <w:t>i</w:t>
            </w:r>
            <w:r w:rsidRPr="000F7D70">
              <w:rPr>
                <w:rFonts w:cs="Arial"/>
                <w:b/>
                <w:i/>
                <w:szCs w:val="22"/>
                <w:lang w:eastAsia="en-AU"/>
              </w:rPr>
              <w:t xml:space="preserve">nformation </w:t>
            </w:r>
            <w:r>
              <w:rPr>
                <w:rFonts w:cs="Arial"/>
                <w:b/>
                <w:i/>
                <w:szCs w:val="22"/>
                <w:lang w:eastAsia="en-AU"/>
              </w:rPr>
              <w:t>r</w:t>
            </w:r>
            <w:r w:rsidRPr="000F7D70">
              <w:rPr>
                <w:rFonts w:cs="Arial"/>
                <w:b/>
                <w:bCs/>
                <w:i/>
                <w:szCs w:val="22"/>
                <w:lang w:eastAsia="en-AU"/>
              </w:rPr>
              <w:t>egisters</w:t>
            </w:r>
            <w:r w:rsidRPr="000F7D70">
              <w:rPr>
                <w:rFonts w:cs="Arial"/>
                <w:b/>
                <w:bCs/>
                <w:szCs w:val="22"/>
                <w:lang w:eastAsia="en-AU"/>
              </w:rPr>
              <w:br/>
            </w:r>
            <w:r w:rsidRPr="000F7D70">
              <w:rPr>
                <w:rFonts w:cs="Arial"/>
                <w:szCs w:val="22"/>
                <w:lang w:eastAsia="en-AU"/>
              </w:rPr>
              <w:t>Records relating to registering heritage conservation area management information and maintaining critical identification information</w:t>
            </w:r>
            <w:r>
              <w:rPr>
                <w:rFonts w:cs="Arial"/>
                <w:szCs w:val="22"/>
                <w:lang w:eastAsia="en-AU"/>
              </w:rPr>
              <w:t xml:space="preserve">. </w:t>
            </w:r>
          </w:p>
          <w:p w14:paraId="62FA2643" w14:textId="77777777" w:rsidR="00A7553E" w:rsidRPr="000F7D70" w:rsidRDefault="00A7553E" w:rsidP="000F7D70">
            <w:pPr>
              <w:spacing w:before="60"/>
              <w:rPr>
                <w:rFonts w:cs="Arial"/>
                <w:szCs w:val="22"/>
                <w:lang w:eastAsia="en-AU"/>
              </w:rPr>
            </w:pPr>
            <w:r>
              <w:rPr>
                <w:rFonts w:cs="Arial"/>
                <w:szCs w:val="22"/>
                <w:lang w:eastAsia="en-AU"/>
              </w:rPr>
              <w:t>R</w:t>
            </w:r>
            <w:r w:rsidRPr="000F7D70">
              <w:rPr>
                <w:rFonts w:cs="Arial"/>
                <w:szCs w:val="22"/>
                <w:lang w:eastAsia="en-AU"/>
              </w:rPr>
              <w:t>egisters</w:t>
            </w:r>
            <w:r>
              <w:rPr>
                <w:rFonts w:cs="Arial"/>
                <w:szCs w:val="22"/>
                <w:lang w:eastAsia="en-AU"/>
              </w:rPr>
              <w:t xml:space="preserve"> include </w:t>
            </w:r>
            <w:r w:rsidRPr="000F7D70">
              <w:rPr>
                <w:rFonts w:cs="Arial"/>
                <w:szCs w:val="22"/>
                <w:lang w:eastAsia="en-AU"/>
              </w:rPr>
              <w:t>but</w:t>
            </w:r>
            <w:r>
              <w:rPr>
                <w:rFonts w:cs="Arial"/>
                <w:szCs w:val="22"/>
                <w:lang w:eastAsia="en-AU"/>
              </w:rPr>
              <w:t xml:space="preserve"> are</w:t>
            </w:r>
            <w:r w:rsidRPr="000F7D70">
              <w:rPr>
                <w:rFonts w:cs="Arial"/>
                <w:szCs w:val="22"/>
                <w:lang w:eastAsia="en-AU"/>
              </w:rPr>
              <w:t xml:space="preserve"> not limited to:</w:t>
            </w:r>
          </w:p>
          <w:p w14:paraId="319AC19E" w14:textId="132524E2" w:rsidR="00A7553E" w:rsidRPr="000F7D70" w:rsidRDefault="00A7553E" w:rsidP="000B17C1">
            <w:pPr>
              <w:numPr>
                <w:ilvl w:val="0"/>
                <w:numId w:val="67"/>
              </w:numPr>
              <w:spacing w:before="60" w:line="240" w:lineRule="auto"/>
              <w:rPr>
                <w:rFonts w:cs="Arial"/>
                <w:szCs w:val="22"/>
                <w:lang w:eastAsia="en-AU"/>
              </w:rPr>
            </w:pPr>
            <w:r w:rsidRPr="000F7D70">
              <w:rPr>
                <w:rFonts w:cs="Arial"/>
                <w:szCs w:val="22"/>
                <w:lang w:eastAsia="en-AU"/>
              </w:rPr>
              <w:t>all aspects of area management plan, including</w:t>
            </w:r>
            <w:r w:rsidR="009C60A4">
              <w:rPr>
                <w:rFonts w:cs="Arial"/>
                <w:szCs w:val="22"/>
                <w:lang w:eastAsia="en-AU"/>
              </w:rPr>
              <w:t>:</w:t>
            </w:r>
          </w:p>
          <w:p w14:paraId="190285BF" w14:textId="77777777" w:rsidR="00A7553E" w:rsidRPr="000F7D70" w:rsidRDefault="00A7553E" w:rsidP="000B17C1">
            <w:pPr>
              <w:numPr>
                <w:ilvl w:val="1"/>
                <w:numId w:val="67"/>
              </w:numPr>
              <w:spacing w:before="60" w:line="240" w:lineRule="auto"/>
              <w:ind w:left="628" w:hanging="284"/>
              <w:rPr>
                <w:rFonts w:cs="Arial"/>
                <w:szCs w:val="22"/>
                <w:lang w:eastAsia="en-AU"/>
              </w:rPr>
            </w:pPr>
            <w:r w:rsidRPr="000F7D70">
              <w:rPr>
                <w:rFonts w:cs="Arial"/>
                <w:szCs w:val="22"/>
                <w:lang w:eastAsia="en-AU"/>
              </w:rPr>
              <w:t>plan operations</w:t>
            </w:r>
          </w:p>
          <w:p w14:paraId="10D19E79" w14:textId="77777777" w:rsidR="00A7553E" w:rsidRPr="001D1ED0" w:rsidRDefault="00A7553E" w:rsidP="000B17C1">
            <w:pPr>
              <w:numPr>
                <w:ilvl w:val="1"/>
                <w:numId w:val="67"/>
              </w:numPr>
              <w:spacing w:before="60" w:line="240" w:lineRule="auto"/>
              <w:ind w:left="628" w:hanging="284"/>
              <w:rPr>
                <w:rFonts w:cs="Arial"/>
                <w:i/>
                <w:szCs w:val="22"/>
                <w:lang w:eastAsia="en-AU"/>
              </w:rPr>
            </w:pPr>
            <w:r w:rsidRPr="001D1ED0">
              <w:rPr>
                <w:rFonts w:cs="Arial"/>
                <w:szCs w:val="22"/>
                <w:lang w:eastAsia="en-AU"/>
              </w:rPr>
              <w:t>land title information</w:t>
            </w:r>
            <w:r>
              <w:rPr>
                <w:rFonts w:cs="Arial"/>
                <w:szCs w:val="22"/>
                <w:lang w:eastAsia="en-AU"/>
              </w:rPr>
              <w:t>,</w:t>
            </w:r>
            <w:r w:rsidRPr="001D1ED0">
              <w:rPr>
                <w:rFonts w:cs="Arial"/>
                <w:szCs w:val="22"/>
                <w:lang w:eastAsia="en-AU"/>
              </w:rPr>
              <w:t xml:space="preserve"> </w:t>
            </w:r>
            <w:r w:rsidRPr="001D1ED0">
              <w:rPr>
                <w:rFonts w:cs="Arial"/>
                <w:i/>
                <w:szCs w:val="22"/>
                <w:lang w:eastAsia="en-AU"/>
              </w:rPr>
              <w:t>e.g. private land within area, prohibitions, permits</w:t>
            </w:r>
          </w:p>
          <w:p w14:paraId="54B93044" w14:textId="77777777" w:rsidR="00A7553E" w:rsidRPr="001D1ED0" w:rsidRDefault="00A7553E" w:rsidP="000B17C1">
            <w:pPr>
              <w:numPr>
                <w:ilvl w:val="1"/>
                <w:numId w:val="67"/>
              </w:numPr>
              <w:spacing w:before="60" w:line="240" w:lineRule="auto"/>
              <w:ind w:left="628" w:hanging="284"/>
              <w:rPr>
                <w:rFonts w:cs="Arial"/>
                <w:i/>
                <w:szCs w:val="22"/>
                <w:lang w:eastAsia="en-AU"/>
              </w:rPr>
            </w:pPr>
            <w:r w:rsidRPr="001D1ED0">
              <w:rPr>
                <w:rFonts w:cs="Arial"/>
                <w:szCs w:val="22"/>
                <w:lang w:eastAsia="en-AU"/>
              </w:rPr>
              <w:t>implications for land titles</w:t>
            </w:r>
            <w:r>
              <w:rPr>
                <w:rFonts w:cs="Arial"/>
                <w:szCs w:val="22"/>
                <w:lang w:eastAsia="en-AU"/>
              </w:rPr>
              <w:t>,</w:t>
            </w:r>
            <w:r w:rsidRPr="001D1ED0">
              <w:rPr>
                <w:rFonts w:cs="Arial"/>
                <w:szCs w:val="22"/>
                <w:lang w:eastAsia="en-AU"/>
              </w:rPr>
              <w:t xml:space="preserve"> </w:t>
            </w:r>
            <w:r w:rsidRPr="001D1ED0">
              <w:rPr>
                <w:rFonts w:cs="Arial"/>
                <w:i/>
                <w:szCs w:val="22"/>
                <w:lang w:eastAsia="en-AU"/>
              </w:rPr>
              <w:t>e.g. plan requirements/restrictions</w:t>
            </w:r>
          </w:p>
          <w:p w14:paraId="5F7D9644" w14:textId="0A2D9E78" w:rsidR="00A7553E" w:rsidRPr="000F7D70" w:rsidRDefault="00A7553E" w:rsidP="000B17C1">
            <w:pPr>
              <w:numPr>
                <w:ilvl w:val="0"/>
                <w:numId w:val="67"/>
              </w:numPr>
              <w:spacing w:before="60" w:line="240" w:lineRule="auto"/>
              <w:rPr>
                <w:rFonts w:cs="Arial"/>
                <w:szCs w:val="22"/>
                <w:lang w:eastAsia="en-AU"/>
              </w:rPr>
            </w:pPr>
            <w:r w:rsidRPr="000F7D70">
              <w:rPr>
                <w:rFonts w:cs="Arial"/>
                <w:szCs w:val="22"/>
                <w:lang w:eastAsia="en-AU"/>
              </w:rPr>
              <w:t>all aspects of management activities, including</w:t>
            </w:r>
            <w:r w:rsidR="009C60A4">
              <w:rPr>
                <w:rFonts w:cs="Arial"/>
                <w:szCs w:val="22"/>
                <w:lang w:eastAsia="en-AU"/>
              </w:rPr>
              <w:t>:</w:t>
            </w:r>
          </w:p>
          <w:p w14:paraId="6FFA8851" w14:textId="77777777" w:rsidR="00A7553E" w:rsidRPr="001D1ED0" w:rsidRDefault="00A7553E" w:rsidP="000B17C1">
            <w:pPr>
              <w:numPr>
                <w:ilvl w:val="1"/>
                <w:numId w:val="67"/>
              </w:numPr>
              <w:spacing w:before="60" w:line="240" w:lineRule="auto"/>
              <w:ind w:left="628" w:hanging="284"/>
              <w:rPr>
                <w:rFonts w:cs="Arial"/>
                <w:i/>
                <w:szCs w:val="22"/>
                <w:lang w:eastAsia="en-AU"/>
              </w:rPr>
            </w:pPr>
            <w:r w:rsidRPr="001D1ED0">
              <w:rPr>
                <w:rFonts w:cs="Arial"/>
                <w:szCs w:val="22"/>
                <w:lang w:eastAsia="en-AU"/>
              </w:rPr>
              <w:t>environmental testing</w:t>
            </w:r>
            <w:r>
              <w:rPr>
                <w:rFonts w:cs="Arial"/>
                <w:szCs w:val="22"/>
                <w:lang w:eastAsia="en-AU"/>
              </w:rPr>
              <w:t>,</w:t>
            </w:r>
            <w:r w:rsidRPr="001D1ED0">
              <w:rPr>
                <w:rFonts w:cs="Arial"/>
                <w:szCs w:val="22"/>
                <w:lang w:eastAsia="en-AU"/>
              </w:rPr>
              <w:t xml:space="preserve"> </w:t>
            </w:r>
            <w:r w:rsidRPr="001D1ED0">
              <w:rPr>
                <w:rFonts w:cs="Arial"/>
                <w:i/>
                <w:szCs w:val="22"/>
                <w:lang w:eastAsia="en-AU"/>
              </w:rPr>
              <w:t>e.g. air and water quality</w:t>
            </w:r>
          </w:p>
          <w:p w14:paraId="794C6E8E" w14:textId="77777777" w:rsidR="00A7553E" w:rsidRPr="001D1ED0" w:rsidRDefault="00A7553E" w:rsidP="000B17C1">
            <w:pPr>
              <w:numPr>
                <w:ilvl w:val="1"/>
                <w:numId w:val="67"/>
              </w:numPr>
              <w:spacing w:before="60" w:line="240" w:lineRule="auto"/>
              <w:ind w:left="628" w:hanging="284"/>
              <w:rPr>
                <w:rFonts w:cs="Arial"/>
                <w:i/>
                <w:szCs w:val="22"/>
                <w:lang w:eastAsia="en-AU"/>
              </w:rPr>
            </w:pPr>
            <w:r w:rsidRPr="001D1ED0">
              <w:rPr>
                <w:rFonts w:cs="Arial"/>
                <w:szCs w:val="22"/>
                <w:lang w:eastAsia="en-AU"/>
              </w:rPr>
              <w:t>environmental monitoring</w:t>
            </w:r>
            <w:r>
              <w:rPr>
                <w:rFonts w:cs="Arial"/>
                <w:szCs w:val="22"/>
                <w:lang w:eastAsia="en-AU"/>
              </w:rPr>
              <w:t>,</w:t>
            </w:r>
            <w:r w:rsidRPr="001D1ED0">
              <w:rPr>
                <w:rFonts w:cs="Arial"/>
                <w:szCs w:val="22"/>
                <w:lang w:eastAsia="en-AU"/>
              </w:rPr>
              <w:t xml:space="preserve"> </w:t>
            </w:r>
            <w:r w:rsidRPr="001D1ED0">
              <w:rPr>
                <w:rFonts w:cs="Arial"/>
                <w:i/>
                <w:szCs w:val="22"/>
                <w:lang w:eastAsia="en-AU"/>
              </w:rPr>
              <w:t>e.g. program timing, observations</w:t>
            </w:r>
          </w:p>
          <w:p w14:paraId="043A236B" w14:textId="1304A9ED" w:rsidR="00A7553E" w:rsidRPr="000F7D70" w:rsidRDefault="00A7553E" w:rsidP="000B17C1">
            <w:pPr>
              <w:numPr>
                <w:ilvl w:val="0"/>
                <w:numId w:val="67"/>
              </w:numPr>
              <w:spacing w:before="60" w:line="240" w:lineRule="auto"/>
              <w:rPr>
                <w:rFonts w:cs="Arial"/>
                <w:szCs w:val="22"/>
                <w:lang w:eastAsia="en-AU"/>
              </w:rPr>
            </w:pPr>
            <w:r w:rsidRPr="000F7D70">
              <w:rPr>
                <w:rFonts w:cs="Arial"/>
                <w:szCs w:val="22"/>
                <w:lang w:eastAsia="en-AU"/>
              </w:rPr>
              <w:t>all aspects of the area, including</w:t>
            </w:r>
            <w:r w:rsidR="009C60A4">
              <w:rPr>
                <w:rFonts w:cs="Arial"/>
                <w:szCs w:val="22"/>
                <w:lang w:eastAsia="en-AU"/>
              </w:rPr>
              <w:t>:</w:t>
            </w:r>
          </w:p>
          <w:p w14:paraId="456D6DA7" w14:textId="77777777" w:rsidR="00A7553E" w:rsidRPr="001D1ED0" w:rsidRDefault="00A7553E" w:rsidP="000B17C1">
            <w:pPr>
              <w:numPr>
                <w:ilvl w:val="1"/>
                <w:numId w:val="67"/>
              </w:numPr>
              <w:spacing w:before="60" w:line="240" w:lineRule="auto"/>
              <w:ind w:left="628" w:hanging="284"/>
              <w:rPr>
                <w:rFonts w:cs="Arial"/>
                <w:i/>
                <w:szCs w:val="22"/>
                <w:lang w:eastAsia="en-AU"/>
              </w:rPr>
            </w:pPr>
            <w:r w:rsidRPr="001D1ED0">
              <w:rPr>
                <w:rFonts w:cs="Arial"/>
                <w:szCs w:val="22"/>
                <w:lang w:eastAsia="en-AU"/>
              </w:rPr>
              <w:lastRenderedPageBreak/>
              <w:t>defining features</w:t>
            </w:r>
            <w:r>
              <w:rPr>
                <w:rFonts w:cs="Arial"/>
                <w:szCs w:val="22"/>
                <w:lang w:eastAsia="en-AU"/>
              </w:rPr>
              <w:t>,</w:t>
            </w:r>
            <w:r w:rsidRPr="001D1ED0">
              <w:rPr>
                <w:rFonts w:cs="Arial"/>
                <w:szCs w:val="22"/>
                <w:lang w:eastAsia="en-AU"/>
              </w:rPr>
              <w:t xml:space="preserve"> </w:t>
            </w:r>
            <w:r w:rsidRPr="001D1ED0">
              <w:rPr>
                <w:rFonts w:cs="Arial"/>
                <w:i/>
                <w:szCs w:val="22"/>
                <w:lang w:eastAsia="en-AU"/>
              </w:rPr>
              <w:t>e.g. waterways, roadways, boundaries</w:t>
            </w:r>
          </w:p>
          <w:p w14:paraId="121478D6" w14:textId="77777777" w:rsidR="00A7553E" w:rsidRPr="000F7D70" w:rsidRDefault="00A7553E" w:rsidP="000B17C1">
            <w:pPr>
              <w:numPr>
                <w:ilvl w:val="1"/>
                <w:numId w:val="67"/>
              </w:numPr>
              <w:spacing w:before="60" w:line="240" w:lineRule="auto"/>
              <w:ind w:left="628" w:hanging="284"/>
              <w:rPr>
                <w:rFonts w:cs="Arial"/>
                <w:szCs w:val="22"/>
                <w:lang w:eastAsia="en-AU"/>
              </w:rPr>
            </w:pPr>
            <w:r w:rsidRPr="000F7D70">
              <w:rPr>
                <w:rFonts w:cs="Arial"/>
                <w:szCs w:val="22"/>
                <w:lang w:eastAsia="en-AU"/>
              </w:rPr>
              <w:t>important sites</w:t>
            </w:r>
          </w:p>
          <w:p w14:paraId="366C6310" w14:textId="77777777" w:rsidR="00A7553E" w:rsidRPr="001D1ED0" w:rsidRDefault="00A7553E" w:rsidP="000B17C1">
            <w:pPr>
              <w:numPr>
                <w:ilvl w:val="1"/>
                <w:numId w:val="67"/>
              </w:numPr>
              <w:spacing w:before="60" w:line="240" w:lineRule="auto"/>
              <w:ind w:left="628" w:hanging="284"/>
              <w:rPr>
                <w:rFonts w:cs="Arial"/>
                <w:i/>
                <w:szCs w:val="22"/>
                <w:lang w:eastAsia="en-AU"/>
              </w:rPr>
            </w:pPr>
            <w:r w:rsidRPr="001D1ED0">
              <w:rPr>
                <w:rFonts w:cs="Arial"/>
                <w:szCs w:val="22"/>
                <w:lang w:eastAsia="en-AU"/>
              </w:rPr>
              <w:t>flora and fauna</w:t>
            </w:r>
            <w:r>
              <w:rPr>
                <w:rFonts w:cs="Arial"/>
                <w:szCs w:val="22"/>
                <w:lang w:eastAsia="en-AU"/>
              </w:rPr>
              <w:t>,</w:t>
            </w:r>
            <w:r w:rsidRPr="001D1ED0">
              <w:rPr>
                <w:rFonts w:cs="Arial"/>
                <w:szCs w:val="22"/>
                <w:lang w:eastAsia="en-AU"/>
              </w:rPr>
              <w:t xml:space="preserve"> </w:t>
            </w:r>
            <w:r w:rsidRPr="001D1ED0">
              <w:rPr>
                <w:rFonts w:cs="Arial"/>
                <w:i/>
                <w:szCs w:val="22"/>
                <w:lang w:eastAsia="en-AU"/>
              </w:rPr>
              <w:t>e.g. habitats, numbers, movements</w:t>
            </w:r>
            <w:r>
              <w:rPr>
                <w:rFonts w:cs="Arial"/>
                <w:i/>
                <w:szCs w:val="22"/>
                <w:lang w:eastAsia="en-AU"/>
              </w:rPr>
              <w:t>.</w:t>
            </w:r>
          </w:p>
          <w:p w14:paraId="772134ED" w14:textId="77777777" w:rsidR="00A7553E" w:rsidRDefault="00A7553E" w:rsidP="00754C82">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4FF85950" w14:textId="77777777" w:rsidR="00A7553E" w:rsidRPr="000F7D70" w:rsidRDefault="00A7553E" w:rsidP="000B17C1">
            <w:pPr>
              <w:pStyle w:val="Tabletext"/>
              <w:numPr>
                <w:ilvl w:val="0"/>
                <w:numId w:val="69"/>
              </w:numPr>
              <w:spacing w:before="60" w:after="60" w:line="240" w:lineRule="auto"/>
              <w:ind w:left="360"/>
              <w:rPr>
                <w:rFonts w:cs="Arial"/>
                <w:bCs/>
                <w:sz w:val="22"/>
                <w:szCs w:val="22"/>
              </w:rPr>
            </w:pPr>
            <w:r w:rsidRPr="000F7D70">
              <w:rPr>
                <w:rFonts w:cs="Arial"/>
                <w:bCs/>
                <w:sz w:val="22"/>
                <w:szCs w:val="22"/>
              </w:rPr>
              <w:t>register entries.</w:t>
            </w:r>
          </w:p>
          <w:p w14:paraId="05873D97" w14:textId="77777777" w:rsidR="00A7553E" w:rsidRDefault="00A7553E" w:rsidP="000B17C1">
            <w:pPr>
              <w:pStyle w:val="Tabletext"/>
              <w:numPr>
                <w:ilvl w:val="0"/>
                <w:numId w:val="68"/>
              </w:numPr>
              <w:spacing w:before="60" w:after="60" w:line="240" w:lineRule="auto"/>
              <w:ind w:left="360"/>
            </w:pPr>
            <w:r w:rsidRPr="000F7D70">
              <w:rPr>
                <w:rFonts w:cs="Arial"/>
                <w:bCs/>
                <w:sz w:val="22"/>
                <w:szCs w:val="22"/>
              </w:rPr>
              <w:t>register applications and releases</w:t>
            </w:r>
            <w:r>
              <w:rPr>
                <w:rFonts w:cs="Arial"/>
                <w:bCs/>
                <w:sz w:val="22"/>
                <w:szCs w:val="22"/>
              </w:rPr>
              <w:t>.</w:t>
            </w:r>
          </w:p>
        </w:tc>
        <w:tc>
          <w:tcPr>
            <w:tcW w:w="1107" w:type="pct"/>
            <w:shd w:val="clear" w:color="auto" w:fill="auto"/>
          </w:tcPr>
          <w:p w14:paraId="30527012" w14:textId="77777777" w:rsidR="00A7553E" w:rsidRPr="000F7D70" w:rsidRDefault="00A7553E" w:rsidP="000F7D70">
            <w:pPr>
              <w:pStyle w:val="Tabletext"/>
              <w:spacing w:before="60" w:after="60" w:line="240" w:lineRule="auto"/>
              <w:rPr>
                <w:sz w:val="22"/>
                <w:szCs w:val="22"/>
              </w:rPr>
            </w:pPr>
            <w:r w:rsidRPr="00FF5D5B">
              <w:rPr>
                <w:sz w:val="22"/>
                <w:szCs w:val="22"/>
              </w:rPr>
              <w:lastRenderedPageBreak/>
              <w:t>Permanent. Transfer to QSA after business action completed.</w:t>
            </w:r>
          </w:p>
        </w:tc>
      </w:tr>
      <w:tr w:rsidR="00A7553E" w:rsidRPr="000F7D70" w14:paraId="092DB964" w14:textId="77777777" w:rsidTr="000402C2">
        <w:tblPrEx>
          <w:tblCellMar>
            <w:top w:w="57" w:type="dxa"/>
            <w:left w:w="119" w:type="dxa"/>
            <w:right w:w="119" w:type="dxa"/>
          </w:tblCellMar>
        </w:tblPrEx>
        <w:tc>
          <w:tcPr>
            <w:tcW w:w="486" w:type="pct"/>
            <w:shd w:val="clear" w:color="auto" w:fill="auto"/>
          </w:tcPr>
          <w:p w14:paraId="19DC7EF8" w14:textId="77777777" w:rsidR="00A7553E" w:rsidRPr="000402C2" w:rsidRDefault="00A7553E" w:rsidP="000F7D70">
            <w:pPr>
              <w:pStyle w:val="Tabletext"/>
              <w:spacing w:before="60" w:after="60" w:line="240" w:lineRule="auto"/>
              <w:rPr>
                <w:sz w:val="22"/>
                <w:szCs w:val="22"/>
              </w:rPr>
            </w:pPr>
            <w:r w:rsidRPr="000402C2">
              <w:rPr>
                <w:sz w:val="22"/>
                <w:szCs w:val="22"/>
              </w:rPr>
              <w:t>1.19.4</w:t>
            </w:r>
          </w:p>
        </w:tc>
        <w:tc>
          <w:tcPr>
            <w:tcW w:w="3407" w:type="pct"/>
            <w:shd w:val="clear" w:color="auto" w:fill="auto"/>
          </w:tcPr>
          <w:p w14:paraId="3AFFA25F" w14:textId="77777777" w:rsidR="00A7553E" w:rsidRPr="000F7D70" w:rsidRDefault="00A7553E" w:rsidP="000F7D70">
            <w:pPr>
              <w:spacing w:before="60"/>
              <w:rPr>
                <w:rFonts w:cs="Arial"/>
                <w:b/>
                <w:bCs/>
                <w:i/>
                <w:szCs w:val="22"/>
                <w:lang w:eastAsia="en-AU"/>
              </w:rPr>
            </w:pPr>
            <w:r w:rsidRPr="000F7D70">
              <w:rPr>
                <w:rFonts w:cs="Arial"/>
                <w:b/>
                <w:bCs/>
                <w:i/>
                <w:szCs w:val="22"/>
                <w:lang w:eastAsia="en-AU"/>
              </w:rPr>
              <w:t xml:space="preserve">Licence </w:t>
            </w:r>
            <w:r>
              <w:rPr>
                <w:rFonts w:cs="Arial"/>
                <w:b/>
                <w:bCs/>
                <w:i/>
                <w:szCs w:val="22"/>
                <w:lang w:eastAsia="en-AU"/>
              </w:rPr>
              <w:t>h</w:t>
            </w:r>
            <w:r w:rsidRPr="000F7D70">
              <w:rPr>
                <w:rFonts w:cs="Arial"/>
                <w:b/>
                <w:bCs/>
                <w:i/>
                <w:szCs w:val="22"/>
                <w:lang w:eastAsia="en-AU"/>
              </w:rPr>
              <w:t xml:space="preserve">older </w:t>
            </w:r>
            <w:r>
              <w:rPr>
                <w:rFonts w:cs="Arial"/>
                <w:b/>
                <w:bCs/>
                <w:i/>
                <w:szCs w:val="22"/>
                <w:lang w:eastAsia="en-AU"/>
              </w:rPr>
              <w:t>r</w:t>
            </w:r>
            <w:r w:rsidRPr="000F7D70">
              <w:rPr>
                <w:rFonts w:cs="Arial"/>
                <w:b/>
                <w:bCs/>
                <w:i/>
                <w:szCs w:val="22"/>
                <w:lang w:eastAsia="en-AU"/>
              </w:rPr>
              <w:t>egisters</w:t>
            </w:r>
          </w:p>
          <w:p w14:paraId="7C04EBC7" w14:textId="77777777" w:rsidR="00A7553E" w:rsidRPr="000F7D70" w:rsidRDefault="00A7553E" w:rsidP="00A7285E">
            <w:pPr>
              <w:spacing w:before="60"/>
              <w:rPr>
                <w:rFonts w:cs="Arial"/>
                <w:bCs/>
                <w:szCs w:val="22"/>
              </w:rPr>
            </w:pPr>
            <w:r w:rsidRPr="000F7D70">
              <w:rPr>
                <w:rFonts w:cs="Arial"/>
                <w:szCs w:val="22"/>
                <w:lang w:eastAsia="en-AU"/>
              </w:rPr>
              <w:t>Records relating to registering heritage conservation related licensees and sub-licensees under relevant legislation</w:t>
            </w:r>
            <w:r>
              <w:rPr>
                <w:rFonts w:cs="Arial"/>
                <w:szCs w:val="22"/>
                <w:lang w:eastAsia="en-AU"/>
              </w:rPr>
              <w:t xml:space="preserve"> including </w:t>
            </w:r>
            <w:r w:rsidRPr="000F7D70">
              <w:rPr>
                <w:rFonts w:cs="Arial"/>
                <w:szCs w:val="22"/>
                <w:lang w:eastAsia="en-AU"/>
              </w:rPr>
              <w:t>licence holders operatin</w:t>
            </w:r>
            <w:r>
              <w:rPr>
                <w:rFonts w:cs="Arial"/>
                <w:szCs w:val="22"/>
                <w:lang w:eastAsia="en-AU"/>
              </w:rPr>
              <w:t>g in restricted areas.</w:t>
            </w:r>
          </w:p>
          <w:p w14:paraId="63D62641" w14:textId="77777777" w:rsidR="00A7553E" w:rsidRPr="000F7D70" w:rsidRDefault="00A7553E" w:rsidP="00754C82">
            <w:pPr>
              <w:spacing w:before="60"/>
              <w:rPr>
                <w:rFonts w:cs="Arial"/>
                <w:szCs w:val="22"/>
                <w:lang w:eastAsia="en-AU"/>
              </w:rPr>
            </w:pPr>
            <w:r>
              <w:rPr>
                <w:rFonts w:cs="Arial"/>
                <w:szCs w:val="22"/>
                <w:lang w:eastAsia="en-AU"/>
              </w:rPr>
              <w:t>Includes a</w:t>
            </w:r>
            <w:r w:rsidRPr="000F7D70">
              <w:rPr>
                <w:rFonts w:cs="Arial"/>
                <w:szCs w:val="22"/>
                <w:lang w:eastAsia="en-AU"/>
              </w:rPr>
              <w:t xml:space="preserve">pplications, renewals, transfers, releases, changes, surrenders, cancellations and terminations. </w:t>
            </w:r>
          </w:p>
          <w:p w14:paraId="29867A49" w14:textId="77777777" w:rsidR="00A7553E" w:rsidRPr="000F7D70" w:rsidRDefault="00A7553E" w:rsidP="000F7D70">
            <w:pPr>
              <w:spacing w:before="60"/>
              <w:rPr>
                <w:rFonts w:cs="Arial"/>
                <w:bCs/>
                <w:szCs w:val="22"/>
              </w:rPr>
            </w:pPr>
            <w:r w:rsidRPr="000F7D70">
              <w:rPr>
                <w:rFonts w:cs="Arial"/>
                <w:bCs/>
                <w:szCs w:val="22"/>
              </w:rPr>
              <w:t>Records may include, but are not limited to:</w:t>
            </w:r>
          </w:p>
          <w:p w14:paraId="270E00DD" w14:textId="77777777" w:rsidR="00A7553E" w:rsidRPr="000F7D70" w:rsidRDefault="00A7553E" w:rsidP="000B17C1">
            <w:pPr>
              <w:pStyle w:val="Tabletext"/>
              <w:numPr>
                <w:ilvl w:val="0"/>
                <w:numId w:val="70"/>
              </w:numPr>
              <w:spacing w:before="60" w:after="60" w:line="240" w:lineRule="auto"/>
              <w:rPr>
                <w:rFonts w:cs="Arial"/>
                <w:bCs/>
                <w:sz w:val="22"/>
                <w:szCs w:val="22"/>
              </w:rPr>
            </w:pPr>
            <w:r w:rsidRPr="000F7D70">
              <w:rPr>
                <w:rFonts w:cs="Arial"/>
                <w:bCs/>
                <w:sz w:val="22"/>
                <w:szCs w:val="22"/>
              </w:rPr>
              <w:t>register entries</w:t>
            </w:r>
          </w:p>
          <w:p w14:paraId="5F43D68E" w14:textId="77777777" w:rsidR="00A7553E" w:rsidRPr="000F7D70" w:rsidRDefault="00A7553E" w:rsidP="000B17C1">
            <w:pPr>
              <w:pStyle w:val="Tabletext"/>
              <w:numPr>
                <w:ilvl w:val="0"/>
                <w:numId w:val="70"/>
              </w:numPr>
              <w:spacing w:before="60" w:after="60" w:line="240" w:lineRule="auto"/>
              <w:rPr>
                <w:rFonts w:cs="Arial"/>
                <w:b/>
                <w:bCs/>
                <w:szCs w:val="22"/>
                <w:lang w:eastAsia="en-AU"/>
              </w:rPr>
            </w:pPr>
            <w:r w:rsidRPr="000F7D70">
              <w:rPr>
                <w:rFonts w:cs="Arial"/>
                <w:bCs/>
                <w:sz w:val="22"/>
                <w:szCs w:val="22"/>
              </w:rPr>
              <w:t>register applications and releases</w:t>
            </w:r>
          </w:p>
          <w:p w14:paraId="488AEF3C" w14:textId="77777777" w:rsidR="00A7553E" w:rsidRPr="000F7D70" w:rsidRDefault="00A7553E" w:rsidP="000B17C1">
            <w:pPr>
              <w:pStyle w:val="Tabletext"/>
              <w:numPr>
                <w:ilvl w:val="0"/>
                <w:numId w:val="70"/>
              </w:numPr>
              <w:spacing w:before="60" w:after="60" w:line="240" w:lineRule="auto"/>
              <w:rPr>
                <w:rFonts w:cs="Arial"/>
                <w:b/>
                <w:i/>
                <w:szCs w:val="22"/>
                <w:lang w:eastAsia="en-AU"/>
              </w:rPr>
            </w:pPr>
            <w:r w:rsidRPr="000F7D70">
              <w:rPr>
                <w:rFonts w:cs="Arial"/>
                <w:bCs/>
                <w:sz w:val="22"/>
                <w:szCs w:val="22"/>
              </w:rPr>
              <w:t>statutory declarations.</w:t>
            </w:r>
          </w:p>
        </w:tc>
        <w:tc>
          <w:tcPr>
            <w:tcW w:w="1107" w:type="pct"/>
            <w:shd w:val="clear" w:color="auto" w:fill="auto"/>
          </w:tcPr>
          <w:p w14:paraId="1508AEFC" w14:textId="77777777" w:rsidR="00A7553E" w:rsidRPr="00F95043" w:rsidRDefault="00A7553E" w:rsidP="000F7D70">
            <w:pPr>
              <w:pStyle w:val="Tabletext"/>
              <w:spacing w:before="60" w:after="60" w:line="240" w:lineRule="auto"/>
              <w:rPr>
                <w:rFonts w:cs="Arial"/>
                <w:sz w:val="22"/>
                <w:szCs w:val="22"/>
              </w:rPr>
            </w:pPr>
            <w:r w:rsidRPr="00FF5D5B">
              <w:rPr>
                <w:sz w:val="22"/>
                <w:szCs w:val="22"/>
              </w:rPr>
              <w:t>Permanent. Transfer to QSA after business action completed.</w:t>
            </w:r>
          </w:p>
        </w:tc>
      </w:tr>
      <w:tr w:rsidR="00A7553E" w:rsidRPr="000F7D70" w14:paraId="36F2BD4B" w14:textId="77777777" w:rsidTr="000402C2">
        <w:tblPrEx>
          <w:tblCellMar>
            <w:top w:w="57" w:type="dxa"/>
            <w:left w:w="119" w:type="dxa"/>
            <w:right w:w="119" w:type="dxa"/>
          </w:tblCellMar>
        </w:tblPrEx>
        <w:tc>
          <w:tcPr>
            <w:tcW w:w="486" w:type="pct"/>
            <w:shd w:val="clear" w:color="auto" w:fill="auto"/>
          </w:tcPr>
          <w:p w14:paraId="3A2DDB83" w14:textId="77777777" w:rsidR="00A7553E" w:rsidRPr="000402C2" w:rsidRDefault="00A7553E" w:rsidP="000F7D70">
            <w:pPr>
              <w:pStyle w:val="Tabletext"/>
              <w:spacing w:before="60" w:after="60" w:line="240" w:lineRule="auto"/>
              <w:rPr>
                <w:sz w:val="22"/>
                <w:szCs w:val="22"/>
              </w:rPr>
            </w:pPr>
            <w:r w:rsidRPr="000402C2">
              <w:rPr>
                <w:sz w:val="22"/>
                <w:szCs w:val="22"/>
              </w:rPr>
              <w:t>1.19.5</w:t>
            </w:r>
          </w:p>
        </w:tc>
        <w:tc>
          <w:tcPr>
            <w:tcW w:w="3407" w:type="pct"/>
            <w:shd w:val="clear" w:color="auto" w:fill="auto"/>
          </w:tcPr>
          <w:p w14:paraId="0C4B148C" w14:textId="77777777" w:rsidR="00A7553E" w:rsidRDefault="00165BE3" w:rsidP="000F7D70">
            <w:pPr>
              <w:pStyle w:val="Tabletext"/>
              <w:spacing w:before="60" w:after="60" w:line="240" w:lineRule="auto"/>
              <w:rPr>
                <w:rFonts w:cs="Arial"/>
                <w:b/>
                <w:bCs/>
                <w:i/>
                <w:sz w:val="22"/>
                <w:szCs w:val="22"/>
                <w:lang w:eastAsia="en-AU"/>
              </w:rPr>
            </w:pPr>
            <w:r>
              <w:rPr>
                <w:rFonts w:cs="Arial"/>
                <w:b/>
                <w:bCs/>
                <w:i/>
                <w:sz w:val="22"/>
                <w:szCs w:val="22"/>
                <w:lang w:eastAsia="en-AU"/>
              </w:rPr>
              <w:t>Licences</w:t>
            </w:r>
            <w:r w:rsidR="00A7553E" w:rsidRPr="000F7D70">
              <w:rPr>
                <w:rFonts w:cs="Arial"/>
                <w:b/>
                <w:bCs/>
                <w:i/>
                <w:sz w:val="22"/>
                <w:szCs w:val="22"/>
                <w:lang w:eastAsia="en-AU"/>
              </w:rPr>
              <w:t xml:space="preserve">, </w:t>
            </w:r>
            <w:r w:rsidR="00A7553E">
              <w:rPr>
                <w:rFonts w:cs="Arial"/>
                <w:b/>
                <w:bCs/>
                <w:i/>
                <w:sz w:val="22"/>
                <w:szCs w:val="22"/>
                <w:lang w:eastAsia="en-AU"/>
              </w:rPr>
              <w:t>p</w:t>
            </w:r>
            <w:r w:rsidR="00A7553E" w:rsidRPr="000F7D70">
              <w:rPr>
                <w:rFonts w:cs="Arial"/>
                <w:b/>
                <w:bCs/>
                <w:i/>
                <w:sz w:val="22"/>
                <w:szCs w:val="22"/>
                <w:lang w:eastAsia="en-AU"/>
              </w:rPr>
              <w:t xml:space="preserve">ermits and </w:t>
            </w:r>
            <w:r w:rsidR="00A7553E">
              <w:rPr>
                <w:rFonts w:cs="Arial"/>
                <w:b/>
                <w:bCs/>
                <w:i/>
                <w:sz w:val="22"/>
                <w:szCs w:val="22"/>
                <w:lang w:eastAsia="en-AU"/>
              </w:rPr>
              <w:t>a</w:t>
            </w:r>
            <w:r w:rsidR="00A7553E" w:rsidRPr="000F7D70">
              <w:rPr>
                <w:rFonts w:cs="Arial"/>
                <w:b/>
                <w:bCs/>
                <w:i/>
                <w:sz w:val="22"/>
                <w:szCs w:val="22"/>
                <w:lang w:eastAsia="en-AU"/>
              </w:rPr>
              <w:t xml:space="preserve">uthorisations </w:t>
            </w:r>
            <w:r w:rsidR="00A7553E">
              <w:rPr>
                <w:rFonts w:cs="Arial"/>
                <w:b/>
                <w:bCs/>
                <w:i/>
                <w:sz w:val="22"/>
                <w:szCs w:val="22"/>
                <w:lang w:eastAsia="en-AU"/>
              </w:rPr>
              <w:t>r</w:t>
            </w:r>
            <w:r w:rsidR="00A7553E" w:rsidRPr="000F7D70">
              <w:rPr>
                <w:rFonts w:cs="Arial"/>
                <w:b/>
                <w:bCs/>
                <w:i/>
                <w:sz w:val="22"/>
                <w:szCs w:val="22"/>
                <w:lang w:eastAsia="en-AU"/>
              </w:rPr>
              <w:t>egisters</w:t>
            </w:r>
          </w:p>
          <w:p w14:paraId="375FFE2D" w14:textId="77777777" w:rsidR="00A7553E" w:rsidRPr="000F7D70" w:rsidRDefault="00A7553E" w:rsidP="000F7D70">
            <w:pPr>
              <w:pStyle w:val="Tabletext"/>
              <w:spacing w:before="60" w:after="60" w:line="240" w:lineRule="auto"/>
              <w:rPr>
                <w:rFonts w:cs="Arial"/>
                <w:sz w:val="22"/>
                <w:szCs w:val="22"/>
                <w:lang w:eastAsia="en-AU"/>
              </w:rPr>
            </w:pPr>
            <w:r w:rsidRPr="000F7D70">
              <w:rPr>
                <w:rFonts w:cs="Arial"/>
                <w:sz w:val="22"/>
                <w:szCs w:val="22"/>
                <w:lang w:eastAsia="en-AU"/>
              </w:rPr>
              <w:t xml:space="preserve">Records relating to registering heritage conservation related </w:t>
            </w:r>
            <w:r w:rsidR="00165BE3">
              <w:rPr>
                <w:rFonts w:cs="Arial"/>
                <w:sz w:val="22"/>
                <w:szCs w:val="22"/>
                <w:lang w:eastAsia="en-AU"/>
              </w:rPr>
              <w:t>licences</w:t>
            </w:r>
            <w:r w:rsidRPr="000F7D70">
              <w:rPr>
                <w:rFonts w:cs="Arial"/>
                <w:sz w:val="22"/>
                <w:szCs w:val="22"/>
                <w:lang w:eastAsia="en-AU"/>
              </w:rPr>
              <w:t>, permits and authorisations against land areas and property in natural and built environments, and maintaining registers.</w:t>
            </w:r>
          </w:p>
          <w:p w14:paraId="78A6CA7A" w14:textId="77777777" w:rsidR="00A7553E" w:rsidRPr="000F7D70" w:rsidRDefault="00165BE3" w:rsidP="000F7D70">
            <w:pPr>
              <w:pStyle w:val="Tabletext"/>
              <w:spacing w:before="60" w:after="60" w:line="240" w:lineRule="auto"/>
              <w:rPr>
                <w:rFonts w:cs="Arial"/>
                <w:color w:val="FF0000"/>
                <w:sz w:val="22"/>
                <w:szCs w:val="22"/>
                <w:lang w:eastAsia="en-AU"/>
              </w:rPr>
            </w:pPr>
            <w:r>
              <w:rPr>
                <w:rFonts w:cs="Arial"/>
                <w:sz w:val="22"/>
                <w:szCs w:val="22"/>
                <w:lang w:eastAsia="en-AU"/>
              </w:rPr>
              <w:t>Licences</w:t>
            </w:r>
            <w:r w:rsidR="00A7553E">
              <w:rPr>
                <w:rFonts w:cs="Arial"/>
                <w:sz w:val="22"/>
                <w:szCs w:val="22"/>
                <w:lang w:eastAsia="en-AU"/>
              </w:rPr>
              <w:t>, permits and authorisations i</w:t>
            </w:r>
            <w:r w:rsidR="00A7553E" w:rsidRPr="000F7D70">
              <w:rPr>
                <w:rFonts w:cs="Arial"/>
                <w:sz w:val="22"/>
                <w:szCs w:val="22"/>
                <w:lang w:eastAsia="en-AU"/>
              </w:rPr>
              <w:t>nclude, but not</w:t>
            </w:r>
            <w:r w:rsidR="00A7553E">
              <w:rPr>
                <w:rFonts w:cs="Arial"/>
                <w:sz w:val="22"/>
                <w:szCs w:val="22"/>
                <w:lang w:eastAsia="en-AU"/>
              </w:rPr>
              <w:t xml:space="preserve"> are</w:t>
            </w:r>
            <w:r w:rsidR="00A7553E" w:rsidRPr="000F7D70">
              <w:rPr>
                <w:rFonts w:cs="Arial"/>
                <w:sz w:val="22"/>
                <w:szCs w:val="22"/>
                <w:lang w:eastAsia="en-AU"/>
              </w:rPr>
              <w:t xml:space="preserve"> limited to:</w:t>
            </w:r>
          </w:p>
          <w:p w14:paraId="31B2AB20"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world heritage area permits</w:t>
            </w:r>
          </w:p>
          <w:p w14:paraId="2E5BA765"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 xml:space="preserve">high integrity zone permits </w:t>
            </w:r>
          </w:p>
          <w:p w14:paraId="0D318D16"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protected area permits</w:t>
            </w:r>
          </w:p>
          <w:p w14:paraId="40FE2BBB"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 xml:space="preserve">infrastructure permits </w:t>
            </w:r>
          </w:p>
          <w:p w14:paraId="71E07B40"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scientific purposes permits</w:t>
            </w:r>
          </w:p>
          <w:p w14:paraId="4BE529AE"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 xml:space="preserve">activity permits </w:t>
            </w:r>
          </w:p>
          <w:p w14:paraId="317CD38D"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 xml:space="preserve">domestic activity permits </w:t>
            </w:r>
          </w:p>
          <w:p w14:paraId="1CCC8BCF"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heritage place permits</w:t>
            </w:r>
          </w:p>
          <w:p w14:paraId="6E1C57E4"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lastRenderedPageBreak/>
              <w:t>cultural heritage exemptions and approvals</w:t>
            </w:r>
            <w:r>
              <w:rPr>
                <w:rFonts w:cs="Arial"/>
                <w:szCs w:val="22"/>
                <w:lang w:eastAsia="en-AU"/>
              </w:rPr>
              <w:t xml:space="preserve"> </w:t>
            </w:r>
          </w:p>
          <w:p w14:paraId="5064C1E9" w14:textId="77777777" w:rsidR="00A7553E" w:rsidRPr="000F7D70" w:rsidRDefault="00A7553E" w:rsidP="000B17C1">
            <w:pPr>
              <w:numPr>
                <w:ilvl w:val="0"/>
                <w:numId w:val="71"/>
              </w:numPr>
              <w:spacing w:before="60" w:line="240" w:lineRule="auto"/>
              <w:rPr>
                <w:rFonts w:cs="Arial"/>
                <w:szCs w:val="22"/>
                <w:lang w:eastAsia="en-AU"/>
              </w:rPr>
            </w:pPr>
            <w:r w:rsidRPr="000F7D70">
              <w:rPr>
                <w:rFonts w:cs="Arial"/>
                <w:szCs w:val="22"/>
                <w:lang w:eastAsia="en-AU"/>
              </w:rPr>
              <w:t>world heritage management authorisations</w:t>
            </w:r>
            <w:r>
              <w:rPr>
                <w:rFonts w:cs="Arial"/>
                <w:szCs w:val="22"/>
                <w:lang w:eastAsia="en-AU"/>
              </w:rPr>
              <w:t>.</w:t>
            </w:r>
          </w:p>
          <w:p w14:paraId="446FD9B1" w14:textId="77777777" w:rsidR="00A7553E" w:rsidRPr="000F7D70" w:rsidRDefault="00A7553E" w:rsidP="00754C82">
            <w:pPr>
              <w:pStyle w:val="Tabletext"/>
              <w:spacing w:before="60" w:after="60" w:line="240" w:lineRule="auto"/>
              <w:rPr>
                <w:rFonts w:cs="Arial"/>
                <w:sz w:val="22"/>
                <w:szCs w:val="22"/>
                <w:lang w:eastAsia="en-AU"/>
              </w:rPr>
            </w:pPr>
            <w:r>
              <w:rPr>
                <w:rFonts w:cs="Arial"/>
                <w:sz w:val="22"/>
                <w:szCs w:val="22"/>
                <w:lang w:eastAsia="en-AU"/>
              </w:rPr>
              <w:t>Includes a</w:t>
            </w:r>
            <w:r w:rsidRPr="000F7D70">
              <w:rPr>
                <w:rFonts w:cs="Arial"/>
                <w:sz w:val="22"/>
                <w:szCs w:val="22"/>
                <w:lang w:eastAsia="en-AU"/>
              </w:rPr>
              <w:t xml:space="preserve">pplications, renewals, transfers, releases, changes, surrenders, cancellations, terminations. </w:t>
            </w:r>
          </w:p>
          <w:p w14:paraId="11FF312C" w14:textId="77777777" w:rsidR="00A7553E" w:rsidRPr="000F7D70" w:rsidRDefault="00A7553E" w:rsidP="000F7D70">
            <w:pPr>
              <w:spacing w:before="60"/>
              <w:rPr>
                <w:rFonts w:cs="Arial"/>
                <w:bCs/>
                <w:szCs w:val="22"/>
              </w:rPr>
            </w:pPr>
            <w:r w:rsidRPr="000F7D70">
              <w:rPr>
                <w:rFonts w:cs="Arial"/>
                <w:bCs/>
                <w:szCs w:val="22"/>
              </w:rPr>
              <w:t>Records may include, but are not limited to:</w:t>
            </w:r>
          </w:p>
          <w:p w14:paraId="060E1E9C" w14:textId="77777777" w:rsidR="00A7553E" w:rsidRPr="000F7D70" w:rsidRDefault="00A7553E" w:rsidP="000B17C1">
            <w:pPr>
              <w:pStyle w:val="Tabletext"/>
              <w:numPr>
                <w:ilvl w:val="0"/>
                <w:numId w:val="72"/>
              </w:numPr>
              <w:spacing w:before="60" w:after="60" w:line="240" w:lineRule="auto"/>
              <w:rPr>
                <w:rFonts w:cs="Arial"/>
                <w:bCs/>
                <w:sz w:val="22"/>
                <w:szCs w:val="22"/>
              </w:rPr>
            </w:pPr>
            <w:r w:rsidRPr="000F7D70">
              <w:rPr>
                <w:rFonts w:cs="Arial"/>
                <w:bCs/>
                <w:sz w:val="22"/>
                <w:szCs w:val="22"/>
              </w:rPr>
              <w:t>register entries</w:t>
            </w:r>
          </w:p>
          <w:p w14:paraId="66B8EDEF" w14:textId="77777777" w:rsidR="00A7553E" w:rsidRPr="000F7D70" w:rsidRDefault="00A7553E" w:rsidP="000B17C1">
            <w:pPr>
              <w:pStyle w:val="Tabletext"/>
              <w:numPr>
                <w:ilvl w:val="0"/>
                <w:numId w:val="72"/>
              </w:numPr>
              <w:spacing w:before="60" w:after="60" w:line="240" w:lineRule="auto"/>
              <w:rPr>
                <w:rFonts w:cs="Arial"/>
                <w:b/>
                <w:bCs/>
                <w:szCs w:val="22"/>
                <w:lang w:eastAsia="en-AU"/>
              </w:rPr>
            </w:pPr>
            <w:r w:rsidRPr="000F7D70">
              <w:rPr>
                <w:rFonts w:cs="Arial"/>
                <w:bCs/>
                <w:sz w:val="22"/>
                <w:szCs w:val="22"/>
              </w:rPr>
              <w:t>register applications and releases</w:t>
            </w:r>
          </w:p>
          <w:p w14:paraId="5F8CCA8E" w14:textId="77777777" w:rsidR="00A7553E" w:rsidRPr="000F7D70" w:rsidRDefault="00A7553E" w:rsidP="000B17C1">
            <w:pPr>
              <w:pStyle w:val="Tabletext"/>
              <w:numPr>
                <w:ilvl w:val="0"/>
                <w:numId w:val="72"/>
              </w:numPr>
              <w:spacing w:before="60" w:after="60" w:line="240" w:lineRule="auto"/>
              <w:rPr>
                <w:rFonts w:cs="Arial"/>
                <w:b/>
                <w:bCs/>
                <w:i/>
                <w:szCs w:val="22"/>
                <w:lang w:eastAsia="en-AU"/>
              </w:rPr>
            </w:pPr>
            <w:r w:rsidRPr="000F7D70">
              <w:rPr>
                <w:rFonts w:cs="Arial"/>
                <w:bCs/>
                <w:sz w:val="22"/>
                <w:szCs w:val="22"/>
              </w:rPr>
              <w:t>statutory declarations.</w:t>
            </w:r>
          </w:p>
        </w:tc>
        <w:tc>
          <w:tcPr>
            <w:tcW w:w="1107" w:type="pct"/>
            <w:shd w:val="clear" w:color="auto" w:fill="auto"/>
          </w:tcPr>
          <w:p w14:paraId="37439688" w14:textId="77777777" w:rsidR="00A7553E" w:rsidRPr="000F7D70" w:rsidRDefault="00A7553E" w:rsidP="000F7D70">
            <w:pPr>
              <w:pStyle w:val="Tabletext"/>
              <w:spacing w:before="60" w:after="60" w:line="240" w:lineRule="auto"/>
              <w:rPr>
                <w:rFonts w:cs="Arial"/>
                <w:sz w:val="22"/>
                <w:szCs w:val="22"/>
                <w:lang w:eastAsia="en-AU"/>
              </w:rPr>
            </w:pPr>
            <w:r w:rsidRPr="00FF5D5B">
              <w:rPr>
                <w:sz w:val="22"/>
                <w:szCs w:val="22"/>
              </w:rPr>
              <w:lastRenderedPageBreak/>
              <w:t>Permanent. Transfer to QSA after business action completed.</w:t>
            </w:r>
          </w:p>
        </w:tc>
      </w:tr>
      <w:tr w:rsidR="00A7553E" w:rsidRPr="000F7D70" w14:paraId="2E3B64B8" w14:textId="77777777" w:rsidTr="000402C2">
        <w:tblPrEx>
          <w:tblCellMar>
            <w:top w:w="57" w:type="dxa"/>
            <w:left w:w="119" w:type="dxa"/>
            <w:right w:w="119" w:type="dxa"/>
          </w:tblCellMar>
        </w:tblPrEx>
        <w:tc>
          <w:tcPr>
            <w:tcW w:w="486" w:type="pct"/>
            <w:shd w:val="clear" w:color="auto" w:fill="auto"/>
          </w:tcPr>
          <w:p w14:paraId="1954B094" w14:textId="77777777" w:rsidR="00A7553E" w:rsidRPr="000402C2" w:rsidRDefault="00A7553E" w:rsidP="000F7D70">
            <w:pPr>
              <w:pStyle w:val="Tabletext"/>
              <w:spacing w:before="60" w:after="60" w:line="240" w:lineRule="auto"/>
              <w:rPr>
                <w:sz w:val="22"/>
                <w:szCs w:val="22"/>
              </w:rPr>
            </w:pPr>
            <w:r w:rsidRPr="000402C2">
              <w:rPr>
                <w:sz w:val="22"/>
                <w:szCs w:val="22"/>
              </w:rPr>
              <w:t>1.19.6</w:t>
            </w:r>
          </w:p>
        </w:tc>
        <w:tc>
          <w:tcPr>
            <w:tcW w:w="3407" w:type="pct"/>
            <w:shd w:val="clear" w:color="auto" w:fill="auto"/>
          </w:tcPr>
          <w:p w14:paraId="6106D86F" w14:textId="77777777" w:rsidR="00A7553E" w:rsidRDefault="00A7553E" w:rsidP="000F7D70">
            <w:pPr>
              <w:pStyle w:val="Tabletext"/>
              <w:spacing w:before="60" w:after="60" w:line="240" w:lineRule="auto"/>
              <w:rPr>
                <w:rFonts w:cs="Arial"/>
                <w:b/>
                <w:bCs/>
                <w:i/>
                <w:sz w:val="22"/>
                <w:szCs w:val="22"/>
                <w:lang w:eastAsia="en-AU"/>
              </w:rPr>
            </w:pPr>
            <w:r w:rsidRPr="000F7D70">
              <w:rPr>
                <w:rFonts w:cs="Arial"/>
                <w:b/>
                <w:bCs/>
                <w:i/>
                <w:sz w:val="22"/>
                <w:szCs w:val="22"/>
                <w:lang w:eastAsia="en-AU"/>
              </w:rPr>
              <w:t xml:space="preserve">Development </w:t>
            </w:r>
            <w:r>
              <w:rPr>
                <w:rFonts w:cs="Arial"/>
                <w:b/>
                <w:bCs/>
                <w:i/>
                <w:sz w:val="22"/>
                <w:szCs w:val="22"/>
                <w:lang w:eastAsia="en-AU"/>
              </w:rPr>
              <w:t>a</w:t>
            </w:r>
            <w:r w:rsidRPr="000F7D70">
              <w:rPr>
                <w:rFonts w:cs="Arial"/>
                <w:b/>
                <w:bCs/>
                <w:i/>
                <w:sz w:val="22"/>
                <w:szCs w:val="22"/>
                <w:lang w:eastAsia="en-AU"/>
              </w:rPr>
              <w:t xml:space="preserve">pprovals, </w:t>
            </w:r>
            <w:r>
              <w:rPr>
                <w:rFonts w:cs="Arial"/>
                <w:b/>
                <w:bCs/>
                <w:i/>
                <w:sz w:val="22"/>
                <w:szCs w:val="22"/>
                <w:lang w:eastAsia="en-AU"/>
              </w:rPr>
              <w:t>c</w:t>
            </w:r>
            <w:r w:rsidRPr="000F7D70">
              <w:rPr>
                <w:rFonts w:cs="Arial"/>
                <w:b/>
                <w:bCs/>
                <w:i/>
                <w:sz w:val="22"/>
                <w:szCs w:val="22"/>
                <w:lang w:eastAsia="en-AU"/>
              </w:rPr>
              <w:t xml:space="preserve">ontrols and </w:t>
            </w:r>
            <w:r>
              <w:rPr>
                <w:rFonts w:cs="Arial"/>
                <w:b/>
                <w:bCs/>
                <w:i/>
                <w:sz w:val="22"/>
                <w:szCs w:val="22"/>
                <w:lang w:eastAsia="en-AU"/>
              </w:rPr>
              <w:t>e</w:t>
            </w:r>
            <w:r w:rsidRPr="000F7D70">
              <w:rPr>
                <w:rFonts w:cs="Arial"/>
                <w:b/>
                <w:bCs/>
                <w:i/>
                <w:sz w:val="22"/>
                <w:szCs w:val="22"/>
                <w:lang w:eastAsia="en-AU"/>
              </w:rPr>
              <w:t xml:space="preserve">xemptions </w:t>
            </w:r>
            <w:r>
              <w:rPr>
                <w:rFonts w:cs="Arial"/>
                <w:b/>
                <w:bCs/>
                <w:i/>
                <w:sz w:val="22"/>
                <w:szCs w:val="22"/>
                <w:lang w:eastAsia="en-AU"/>
              </w:rPr>
              <w:t>r</w:t>
            </w:r>
            <w:r w:rsidRPr="000F7D70">
              <w:rPr>
                <w:rFonts w:cs="Arial"/>
                <w:b/>
                <w:bCs/>
                <w:i/>
                <w:sz w:val="22"/>
                <w:szCs w:val="22"/>
                <w:lang w:eastAsia="en-AU"/>
              </w:rPr>
              <w:t>egisters</w:t>
            </w:r>
          </w:p>
          <w:p w14:paraId="5EA9FCC7" w14:textId="77777777" w:rsidR="00A7553E" w:rsidRDefault="00A7553E" w:rsidP="000F7D70">
            <w:pPr>
              <w:pStyle w:val="Tabletext"/>
              <w:spacing w:before="60" w:after="60" w:line="240" w:lineRule="auto"/>
              <w:rPr>
                <w:rFonts w:cs="Arial"/>
                <w:sz w:val="22"/>
                <w:szCs w:val="22"/>
                <w:lang w:eastAsia="en-AU"/>
              </w:rPr>
            </w:pPr>
            <w:r w:rsidRPr="000F7D70">
              <w:rPr>
                <w:rFonts w:cs="Arial"/>
                <w:sz w:val="22"/>
                <w:szCs w:val="22"/>
                <w:lang w:eastAsia="en-AU"/>
              </w:rPr>
              <w:t>Records relating to maintaining registers of development approvals, controls and exemptions for heritage conservation places, properties and areas</w:t>
            </w:r>
            <w:r>
              <w:rPr>
                <w:rFonts w:cs="Arial"/>
                <w:sz w:val="22"/>
                <w:szCs w:val="22"/>
                <w:lang w:eastAsia="en-AU"/>
              </w:rPr>
              <w:t xml:space="preserve">. </w:t>
            </w:r>
          </w:p>
          <w:p w14:paraId="3A53520F" w14:textId="77777777" w:rsidR="00A7553E" w:rsidRPr="000F7D70" w:rsidRDefault="00A7553E" w:rsidP="000F7D70">
            <w:pPr>
              <w:pStyle w:val="Tabletext"/>
              <w:spacing w:before="60" w:after="60" w:line="240" w:lineRule="auto"/>
              <w:rPr>
                <w:rFonts w:cs="Arial"/>
                <w:sz w:val="22"/>
                <w:szCs w:val="22"/>
                <w:lang w:eastAsia="en-AU"/>
              </w:rPr>
            </w:pPr>
            <w:r>
              <w:rPr>
                <w:rFonts w:cs="Arial"/>
                <w:sz w:val="22"/>
                <w:szCs w:val="22"/>
                <w:lang w:eastAsia="en-AU"/>
              </w:rPr>
              <w:t>Registers i</w:t>
            </w:r>
            <w:r w:rsidRPr="000F7D70">
              <w:rPr>
                <w:rFonts w:cs="Arial"/>
                <w:sz w:val="22"/>
                <w:szCs w:val="22"/>
                <w:lang w:eastAsia="en-AU"/>
              </w:rPr>
              <w:t>nclude, but</w:t>
            </w:r>
            <w:r>
              <w:rPr>
                <w:rFonts w:cs="Arial"/>
                <w:sz w:val="22"/>
                <w:szCs w:val="22"/>
                <w:lang w:eastAsia="en-AU"/>
              </w:rPr>
              <w:t xml:space="preserve"> are</w:t>
            </w:r>
            <w:r w:rsidRPr="000F7D70">
              <w:rPr>
                <w:rFonts w:cs="Arial"/>
                <w:sz w:val="22"/>
                <w:szCs w:val="22"/>
                <w:lang w:eastAsia="en-AU"/>
              </w:rPr>
              <w:t xml:space="preserve"> not limited to:</w:t>
            </w:r>
          </w:p>
          <w:p w14:paraId="297FD547" w14:textId="77777777" w:rsidR="00A7553E" w:rsidRPr="000F7D70" w:rsidRDefault="00A7553E" w:rsidP="000B17C1">
            <w:pPr>
              <w:numPr>
                <w:ilvl w:val="0"/>
                <w:numId w:val="74"/>
              </w:numPr>
              <w:spacing w:before="60" w:after="20" w:line="240" w:lineRule="auto"/>
              <w:rPr>
                <w:rFonts w:cs="Arial"/>
                <w:bCs/>
                <w:color w:val="000000"/>
                <w:szCs w:val="22"/>
                <w:lang w:eastAsia="en-AU"/>
              </w:rPr>
            </w:pPr>
            <w:r w:rsidRPr="000F7D70">
              <w:rPr>
                <w:rFonts w:cs="Arial"/>
                <w:bCs/>
                <w:color w:val="000000"/>
                <w:szCs w:val="22"/>
                <w:lang w:eastAsia="en-AU"/>
              </w:rPr>
              <w:t xml:space="preserve">places likely deserving cultural heritage recognition </w:t>
            </w:r>
          </w:p>
          <w:p w14:paraId="2825D7BE" w14:textId="77777777" w:rsidR="00A7553E" w:rsidRPr="000F7D70" w:rsidRDefault="00A7553E" w:rsidP="000B17C1">
            <w:pPr>
              <w:numPr>
                <w:ilvl w:val="0"/>
                <w:numId w:val="74"/>
              </w:numPr>
              <w:spacing w:before="60" w:after="20" w:line="240" w:lineRule="auto"/>
              <w:rPr>
                <w:rFonts w:cs="Arial"/>
                <w:bCs/>
                <w:color w:val="000000"/>
                <w:szCs w:val="22"/>
                <w:lang w:eastAsia="en-AU"/>
              </w:rPr>
            </w:pPr>
            <w:r w:rsidRPr="000F7D70">
              <w:rPr>
                <w:rFonts w:cs="Arial"/>
                <w:bCs/>
                <w:color w:val="000000"/>
                <w:szCs w:val="22"/>
                <w:lang w:eastAsia="en-AU"/>
              </w:rPr>
              <w:t>places under assessment for heritage status</w:t>
            </w:r>
          </w:p>
          <w:p w14:paraId="4ED24A6C" w14:textId="6D93E097" w:rsidR="00A7553E" w:rsidRPr="000F7D70" w:rsidRDefault="00A7553E" w:rsidP="000B17C1">
            <w:pPr>
              <w:numPr>
                <w:ilvl w:val="0"/>
                <w:numId w:val="74"/>
              </w:numPr>
              <w:spacing w:before="60" w:after="20" w:line="240" w:lineRule="auto"/>
              <w:rPr>
                <w:rFonts w:cs="Arial"/>
                <w:bCs/>
                <w:color w:val="000000"/>
                <w:szCs w:val="22"/>
                <w:lang w:eastAsia="en-AU"/>
              </w:rPr>
            </w:pPr>
            <w:r w:rsidRPr="000F7D70">
              <w:rPr>
                <w:rFonts w:cs="Arial"/>
                <w:bCs/>
                <w:color w:val="000000"/>
                <w:szCs w:val="22"/>
                <w:lang w:eastAsia="en-AU"/>
              </w:rPr>
              <w:t xml:space="preserve">registered </w:t>
            </w:r>
            <w:r w:rsidR="002E2785">
              <w:rPr>
                <w:rFonts w:cs="Arial"/>
                <w:bCs/>
                <w:color w:val="000000"/>
                <w:szCs w:val="22"/>
                <w:lang w:eastAsia="en-AU"/>
              </w:rPr>
              <w:t>s</w:t>
            </w:r>
            <w:r w:rsidRPr="000F7D70">
              <w:rPr>
                <w:rFonts w:cs="Arial"/>
                <w:bCs/>
                <w:color w:val="000000"/>
                <w:szCs w:val="22"/>
                <w:lang w:eastAsia="en-AU"/>
              </w:rPr>
              <w:t>tate heritage places</w:t>
            </w:r>
          </w:p>
          <w:p w14:paraId="747DE620" w14:textId="77777777" w:rsidR="00A7553E" w:rsidRPr="000F7D70" w:rsidRDefault="00A7553E" w:rsidP="000B17C1">
            <w:pPr>
              <w:numPr>
                <w:ilvl w:val="0"/>
                <w:numId w:val="74"/>
              </w:numPr>
              <w:spacing w:before="60" w:after="20" w:line="240" w:lineRule="auto"/>
              <w:rPr>
                <w:rFonts w:cs="Arial"/>
                <w:bCs/>
                <w:color w:val="000000"/>
                <w:szCs w:val="22"/>
                <w:lang w:eastAsia="en-AU"/>
              </w:rPr>
            </w:pPr>
            <w:r w:rsidRPr="000F7D70">
              <w:rPr>
                <w:rFonts w:cs="Arial"/>
                <w:bCs/>
                <w:color w:val="000000"/>
                <w:szCs w:val="22"/>
                <w:lang w:eastAsia="en-AU"/>
              </w:rPr>
              <w:t xml:space="preserve">archaeological places </w:t>
            </w:r>
          </w:p>
          <w:p w14:paraId="1CF2521D" w14:textId="77777777" w:rsidR="00A7553E" w:rsidRPr="000F7D70" w:rsidRDefault="00A7553E" w:rsidP="000B17C1">
            <w:pPr>
              <w:numPr>
                <w:ilvl w:val="0"/>
                <w:numId w:val="74"/>
              </w:numPr>
              <w:spacing w:before="60" w:after="20" w:line="240" w:lineRule="auto"/>
              <w:rPr>
                <w:rFonts w:cs="Arial"/>
                <w:bCs/>
                <w:color w:val="000000"/>
                <w:szCs w:val="22"/>
                <w:lang w:eastAsia="en-AU"/>
              </w:rPr>
            </w:pPr>
            <w:r w:rsidRPr="000F7D70">
              <w:rPr>
                <w:rFonts w:cs="Arial"/>
                <w:bCs/>
                <w:color w:val="000000"/>
                <w:szCs w:val="22"/>
                <w:lang w:eastAsia="en-AU"/>
              </w:rPr>
              <w:t>sites under assessment for archaeological investigations</w:t>
            </w:r>
            <w:r>
              <w:rPr>
                <w:rFonts w:cs="Arial"/>
                <w:bCs/>
                <w:color w:val="000000"/>
                <w:szCs w:val="22"/>
                <w:lang w:eastAsia="en-AU"/>
              </w:rPr>
              <w:t>.</w:t>
            </w:r>
          </w:p>
          <w:p w14:paraId="1744D903" w14:textId="77777777" w:rsidR="00A7553E" w:rsidRPr="00754C82" w:rsidRDefault="00A7553E" w:rsidP="00754C82">
            <w:pPr>
              <w:pStyle w:val="Tabletext"/>
              <w:spacing w:before="60" w:after="60" w:line="240" w:lineRule="auto"/>
              <w:rPr>
                <w:rFonts w:cs="Arial"/>
                <w:sz w:val="22"/>
                <w:szCs w:val="22"/>
                <w:lang w:eastAsia="en-AU"/>
              </w:rPr>
            </w:pPr>
            <w:r>
              <w:rPr>
                <w:rFonts w:cs="Arial"/>
                <w:sz w:val="22"/>
                <w:szCs w:val="22"/>
                <w:lang w:eastAsia="en-AU"/>
              </w:rPr>
              <w:t xml:space="preserve">Includes </w:t>
            </w:r>
            <w:r w:rsidRPr="00754C82">
              <w:rPr>
                <w:rFonts w:cs="Arial"/>
                <w:sz w:val="22"/>
                <w:szCs w:val="22"/>
                <w:lang w:eastAsia="en-AU"/>
              </w:rPr>
              <w:t>development approvals, development exemptions, heritage place immunities (portions exempt) and transfers, releases, changes, cancellations.</w:t>
            </w:r>
          </w:p>
          <w:p w14:paraId="4745FD97" w14:textId="77777777" w:rsidR="00A7553E" w:rsidRPr="000F7D70" w:rsidRDefault="00A7553E" w:rsidP="000F7D70">
            <w:pPr>
              <w:spacing w:before="60"/>
              <w:rPr>
                <w:rFonts w:cs="Arial"/>
                <w:bCs/>
                <w:szCs w:val="22"/>
              </w:rPr>
            </w:pPr>
            <w:r w:rsidRPr="000F7D70">
              <w:rPr>
                <w:rFonts w:cs="Arial"/>
                <w:bCs/>
                <w:szCs w:val="22"/>
              </w:rPr>
              <w:t>Records may include, but are not limited to:</w:t>
            </w:r>
          </w:p>
          <w:p w14:paraId="631E57DB" w14:textId="77777777" w:rsidR="00A7553E" w:rsidRPr="000F7D70" w:rsidRDefault="00A7553E" w:rsidP="000B17C1">
            <w:pPr>
              <w:pStyle w:val="Tabletext"/>
              <w:numPr>
                <w:ilvl w:val="0"/>
                <w:numId w:val="73"/>
              </w:numPr>
              <w:spacing w:before="60" w:after="60" w:line="240" w:lineRule="auto"/>
              <w:rPr>
                <w:rFonts w:cs="Arial"/>
                <w:bCs/>
                <w:sz w:val="22"/>
                <w:szCs w:val="22"/>
              </w:rPr>
            </w:pPr>
            <w:r w:rsidRPr="000F7D70">
              <w:rPr>
                <w:rFonts w:cs="Arial"/>
                <w:bCs/>
                <w:sz w:val="22"/>
                <w:szCs w:val="22"/>
              </w:rPr>
              <w:t>register entries</w:t>
            </w:r>
          </w:p>
          <w:p w14:paraId="1E1D49C6" w14:textId="77777777" w:rsidR="00A7553E" w:rsidRPr="000F7D70" w:rsidRDefault="00A7553E" w:rsidP="000B17C1">
            <w:pPr>
              <w:pStyle w:val="Tabletext"/>
              <w:numPr>
                <w:ilvl w:val="0"/>
                <w:numId w:val="73"/>
              </w:numPr>
              <w:spacing w:before="60" w:after="60" w:line="240" w:lineRule="auto"/>
              <w:rPr>
                <w:rFonts w:cs="Arial"/>
                <w:b/>
                <w:bCs/>
                <w:szCs w:val="22"/>
                <w:lang w:eastAsia="en-AU"/>
              </w:rPr>
            </w:pPr>
            <w:r w:rsidRPr="000F7D70">
              <w:rPr>
                <w:rFonts w:cs="Arial"/>
                <w:bCs/>
                <w:sz w:val="22"/>
                <w:szCs w:val="22"/>
              </w:rPr>
              <w:t>register applications and releases</w:t>
            </w:r>
          </w:p>
          <w:p w14:paraId="64A3E2E8" w14:textId="77777777" w:rsidR="00A7553E" w:rsidRPr="000F7D70" w:rsidRDefault="00A7553E" w:rsidP="000B17C1">
            <w:pPr>
              <w:pStyle w:val="Tabletext"/>
              <w:numPr>
                <w:ilvl w:val="0"/>
                <w:numId w:val="73"/>
              </w:numPr>
              <w:spacing w:before="60" w:after="60" w:line="240" w:lineRule="auto"/>
              <w:rPr>
                <w:rFonts w:cs="Arial"/>
                <w:b/>
                <w:bCs/>
                <w:i/>
                <w:sz w:val="22"/>
                <w:szCs w:val="22"/>
                <w:lang w:eastAsia="en-AU"/>
              </w:rPr>
            </w:pPr>
            <w:r w:rsidRPr="000F7D70">
              <w:rPr>
                <w:rFonts w:cs="Arial"/>
                <w:bCs/>
                <w:sz w:val="22"/>
                <w:szCs w:val="22"/>
              </w:rPr>
              <w:t>statutory declarations.</w:t>
            </w:r>
          </w:p>
        </w:tc>
        <w:tc>
          <w:tcPr>
            <w:tcW w:w="1107" w:type="pct"/>
            <w:shd w:val="clear" w:color="auto" w:fill="auto"/>
          </w:tcPr>
          <w:p w14:paraId="7E44BE09" w14:textId="77777777" w:rsidR="00A7553E" w:rsidRPr="000F7D70" w:rsidRDefault="00A7553E" w:rsidP="000F7D70">
            <w:pPr>
              <w:pStyle w:val="Tabletext"/>
              <w:spacing w:before="60" w:after="60" w:line="240" w:lineRule="auto"/>
              <w:rPr>
                <w:rFonts w:cs="Arial"/>
                <w:sz w:val="22"/>
                <w:szCs w:val="22"/>
                <w:lang w:eastAsia="en-AU"/>
              </w:rPr>
            </w:pPr>
            <w:r w:rsidRPr="00FF5D5B">
              <w:rPr>
                <w:sz w:val="22"/>
                <w:szCs w:val="22"/>
              </w:rPr>
              <w:t>Permanent. Transfer to QSA after business action completed.</w:t>
            </w:r>
          </w:p>
        </w:tc>
      </w:tr>
      <w:tr w:rsidR="00CA684E" w:rsidRPr="000F7D70" w14:paraId="0E304772" w14:textId="77777777" w:rsidTr="000402C2">
        <w:tblPrEx>
          <w:tblCellMar>
            <w:top w:w="57" w:type="dxa"/>
            <w:left w:w="119" w:type="dxa"/>
            <w:right w:w="119" w:type="dxa"/>
          </w:tblCellMar>
        </w:tblPrEx>
        <w:tc>
          <w:tcPr>
            <w:tcW w:w="486" w:type="pct"/>
            <w:shd w:val="clear" w:color="auto" w:fill="auto"/>
          </w:tcPr>
          <w:p w14:paraId="3793ADA7" w14:textId="2FAB5CBF" w:rsidR="00CA684E" w:rsidRPr="000402C2" w:rsidRDefault="00CA684E" w:rsidP="000F7D70">
            <w:pPr>
              <w:pStyle w:val="Tabletext"/>
              <w:spacing w:before="60" w:after="60" w:line="240" w:lineRule="auto"/>
              <w:rPr>
                <w:sz w:val="22"/>
                <w:szCs w:val="22"/>
              </w:rPr>
            </w:pPr>
            <w:r w:rsidRPr="000402C2">
              <w:rPr>
                <w:sz w:val="22"/>
                <w:szCs w:val="22"/>
              </w:rPr>
              <w:t>1.19.</w:t>
            </w:r>
            <w:r w:rsidR="00695D40" w:rsidRPr="000402C2">
              <w:rPr>
                <w:sz w:val="22"/>
                <w:szCs w:val="22"/>
              </w:rPr>
              <w:t>7</w:t>
            </w:r>
          </w:p>
        </w:tc>
        <w:tc>
          <w:tcPr>
            <w:tcW w:w="3407" w:type="pct"/>
            <w:shd w:val="clear" w:color="auto" w:fill="auto"/>
          </w:tcPr>
          <w:p w14:paraId="3779AC18" w14:textId="77777777" w:rsidR="00CA684E" w:rsidRDefault="00CA684E" w:rsidP="000F7D70">
            <w:pPr>
              <w:pStyle w:val="Tabletext"/>
              <w:spacing w:before="60" w:after="60" w:line="240" w:lineRule="auto"/>
              <w:rPr>
                <w:rFonts w:cs="Arial"/>
                <w:b/>
                <w:bCs/>
                <w:sz w:val="22"/>
                <w:szCs w:val="22"/>
                <w:lang w:eastAsia="en-AU"/>
              </w:rPr>
            </w:pPr>
            <w:r>
              <w:rPr>
                <w:rFonts w:cs="Arial"/>
                <w:b/>
                <w:bCs/>
                <w:i/>
                <w:sz w:val="22"/>
                <w:szCs w:val="22"/>
                <w:lang w:eastAsia="en-AU"/>
              </w:rPr>
              <w:t>L</w:t>
            </w:r>
            <w:r w:rsidRPr="000F7D70">
              <w:rPr>
                <w:rFonts w:cs="Arial"/>
                <w:b/>
                <w:bCs/>
                <w:i/>
                <w:sz w:val="22"/>
                <w:szCs w:val="22"/>
                <w:lang w:eastAsia="en-AU"/>
              </w:rPr>
              <w:t xml:space="preserve">and </w:t>
            </w:r>
            <w:r>
              <w:rPr>
                <w:rFonts w:cs="Arial"/>
                <w:b/>
                <w:bCs/>
                <w:i/>
                <w:sz w:val="22"/>
                <w:szCs w:val="22"/>
                <w:lang w:eastAsia="en-AU"/>
              </w:rPr>
              <w:t>t</w:t>
            </w:r>
            <w:r w:rsidRPr="000F7D70">
              <w:rPr>
                <w:rFonts w:cs="Arial"/>
                <w:b/>
                <w:bCs/>
                <w:i/>
                <w:sz w:val="22"/>
                <w:szCs w:val="22"/>
                <w:lang w:eastAsia="en-AU"/>
              </w:rPr>
              <w:t xml:space="preserve">itle </w:t>
            </w:r>
            <w:r>
              <w:rPr>
                <w:rFonts w:cs="Arial"/>
                <w:b/>
                <w:bCs/>
                <w:i/>
                <w:sz w:val="22"/>
                <w:szCs w:val="22"/>
                <w:lang w:eastAsia="en-AU"/>
              </w:rPr>
              <w:t>r</w:t>
            </w:r>
            <w:r w:rsidRPr="000F7D70">
              <w:rPr>
                <w:rFonts w:cs="Arial"/>
                <w:b/>
                <w:bCs/>
                <w:i/>
                <w:sz w:val="22"/>
                <w:szCs w:val="22"/>
                <w:lang w:eastAsia="en-AU"/>
              </w:rPr>
              <w:t xml:space="preserve">egistration </w:t>
            </w:r>
            <w:r>
              <w:rPr>
                <w:rFonts w:cs="Arial"/>
                <w:b/>
                <w:bCs/>
                <w:i/>
                <w:sz w:val="22"/>
                <w:szCs w:val="22"/>
                <w:lang w:eastAsia="en-AU"/>
              </w:rPr>
              <w:t>c</w:t>
            </w:r>
            <w:r w:rsidRPr="000F7D70">
              <w:rPr>
                <w:rFonts w:cs="Arial"/>
                <w:b/>
                <w:bCs/>
                <w:i/>
                <w:sz w:val="22"/>
                <w:szCs w:val="22"/>
                <w:lang w:eastAsia="en-AU"/>
              </w:rPr>
              <w:t>aveats/</w:t>
            </w:r>
            <w:r>
              <w:rPr>
                <w:rFonts w:cs="Arial"/>
                <w:b/>
                <w:bCs/>
                <w:i/>
                <w:sz w:val="22"/>
                <w:szCs w:val="22"/>
                <w:lang w:eastAsia="en-AU"/>
              </w:rPr>
              <w:t>n</w:t>
            </w:r>
            <w:r w:rsidRPr="000F7D70">
              <w:rPr>
                <w:rFonts w:cs="Arial"/>
                <w:b/>
                <w:bCs/>
                <w:i/>
                <w:sz w:val="22"/>
                <w:szCs w:val="22"/>
                <w:lang w:eastAsia="en-AU"/>
              </w:rPr>
              <w:t xml:space="preserve">otations </w:t>
            </w:r>
            <w:r>
              <w:rPr>
                <w:rFonts w:cs="Arial"/>
                <w:b/>
                <w:bCs/>
                <w:i/>
                <w:sz w:val="22"/>
                <w:szCs w:val="22"/>
                <w:lang w:eastAsia="en-AU"/>
              </w:rPr>
              <w:t>–</w:t>
            </w:r>
            <w:r w:rsidRPr="000F7D70">
              <w:rPr>
                <w:rFonts w:cs="Arial"/>
                <w:b/>
                <w:bCs/>
                <w:i/>
                <w:sz w:val="22"/>
                <w:szCs w:val="22"/>
                <w:lang w:eastAsia="en-AU"/>
              </w:rPr>
              <w:t xml:space="preserve"> </w:t>
            </w:r>
            <w:r>
              <w:rPr>
                <w:rFonts w:cs="Arial"/>
                <w:b/>
                <w:bCs/>
                <w:i/>
                <w:sz w:val="22"/>
                <w:szCs w:val="22"/>
                <w:lang w:eastAsia="en-AU"/>
              </w:rPr>
              <w:t>l</w:t>
            </w:r>
            <w:r w:rsidRPr="000F7D70">
              <w:rPr>
                <w:rFonts w:cs="Arial"/>
                <w:b/>
                <w:bCs/>
                <w:i/>
                <w:sz w:val="22"/>
                <w:szCs w:val="22"/>
                <w:lang w:eastAsia="en-AU"/>
              </w:rPr>
              <w:t xml:space="preserve">and </w:t>
            </w:r>
            <w:r>
              <w:rPr>
                <w:rFonts w:cs="Arial"/>
                <w:b/>
                <w:bCs/>
                <w:i/>
                <w:sz w:val="22"/>
                <w:szCs w:val="22"/>
                <w:lang w:eastAsia="en-AU"/>
              </w:rPr>
              <w:t>t</w:t>
            </w:r>
            <w:r w:rsidRPr="000F7D70">
              <w:rPr>
                <w:rFonts w:cs="Arial"/>
                <w:b/>
                <w:bCs/>
                <w:i/>
                <w:sz w:val="22"/>
                <w:szCs w:val="22"/>
                <w:lang w:eastAsia="en-AU"/>
              </w:rPr>
              <w:t xml:space="preserve">itle </w:t>
            </w:r>
            <w:r>
              <w:rPr>
                <w:rFonts w:cs="Arial"/>
                <w:b/>
                <w:bCs/>
                <w:i/>
                <w:sz w:val="22"/>
                <w:szCs w:val="22"/>
                <w:lang w:eastAsia="en-AU"/>
              </w:rPr>
              <w:t>r</w:t>
            </w:r>
            <w:r w:rsidRPr="000F7D70">
              <w:rPr>
                <w:rFonts w:cs="Arial"/>
                <w:b/>
                <w:bCs/>
                <w:i/>
                <w:sz w:val="22"/>
                <w:szCs w:val="22"/>
                <w:lang w:eastAsia="en-AU"/>
              </w:rPr>
              <w:t>egistry</w:t>
            </w:r>
            <w:r w:rsidRPr="000F7D70">
              <w:rPr>
                <w:rFonts w:cs="Arial"/>
                <w:b/>
                <w:bCs/>
                <w:sz w:val="22"/>
                <w:szCs w:val="22"/>
                <w:lang w:eastAsia="en-AU"/>
              </w:rPr>
              <w:t xml:space="preserve"> </w:t>
            </w:r>
          </w:p>
          <w:p w14:paraId="51CBF90C" w14:textId="77777777" w:rsidR="00CA684E" w:rsidRPr="000F7D70" w:rsidRDefault="00CA684E" w:rsidP="000F7D70">
            <w:pPr>
              <w:pStyle w:val="Tabletext"/>
              <w:spacing w:before="60" w:after="60" w:line="240" w:lineRule="auto"/>
              <w:rPr>
                <w:rFonts w:cs="Arial"/>
                <w:sz w:val="22"/>
                <w:szCs w:val="22"/>
                <w:lang w:eastAsia="en-AU"/>
              </w:rPr>
            </w:pPr>
            <w:r w:rsidRPr="000F7D70">
              <w:rPr>
                <w:rFonts w:cs="Arial"/>
                <w:sz w:val="22"/>
                <w:szCs w:val="22"/>
                <w:lang w:eastAsia="en-AU"/>
              </w:rPr>
              <w:t>Records relating to advising Registrar of Titles and Land Title Registry of dealings in relation to land and private land within the wet tropics management area, or other heritage conservation management areas.</w:t>
            </w:r>
          </w:p>
          <w:p w14:paraId="191E2385" w14:textId="77777777" w:rsidR="00CA684E" w:rsidRPr="000F7D70" w:rsidRDefault="00CA684E" w:rsidP="000F7D70">
            <w:pPr>
              <w:pStyle w:val="Tabletext"/>
              <w:spacing w:before="60" w:after="60" w:line="240" w:lineRule="auto"/>
              <w:rPr>
                <w:rFonts w:cs="Arial"/>
                <w:sz w:val="22"/>
                <w:szCs w:val="22"/>
                <w:lang w:eastAsia="en-AU"/>
              </w:rPr>
            </w:pPr>
            <w:r w:rsidRPr="000F7D70">
              <w:rPr>
                <w:rFonts w:cs="Arial"/>
                <w:sz w:val="22"/>
                <w:szCs w:val="22"/>
                <w:lang w:eastAsia="en-AU"/>
              </w:rPr>
              <w:t xml:space="preserve">Includes: </w:t>
            </w:r>
          </w:p>
          <w:p w14:paraId="344556D8" w14:textId="77777777" w:rsidR="00CA684E" w:rsidRPr="000F7D70" w:rsidRDefault="00CA684E" w:rsidP="000B17C1">
            <w:pPr>
              <w:pStyle w:val="Tabletext"/>
              <w:numPr>
                <w:ilvl w:val="0"/>
                <w:numId w:val="16"/>
              </w:numPr>
              <w:spacing w:before="60" w:after="60" w:line="240" w:lineRule="auto"/>
              <w:rPr>
                <w:rFonts w:cs="Arial"/>
                <w:sz w:val="22"/>
                <w:szCs w:val="22"/>
                <w:lang w:eastAsia="en-AU"/>
              </w:rPr>
            </w:pPr>
            <w:r w:rsidRPr="000F7D70">
              <w:rPr>
                <w:rFonts w:cs="Arial"/>
                <w:sz w:val="22"/>
                <w:szCs w:val="22"/>
                <w:lang w:eastAsia="en-AU"/>
              </w:rPr>
              <w:t>registering caveats and notations on land title registrations</w:t>
            </w:r>
          </w:p>
          <w:p w14:paraId="632178C7" w14:textId="77777777" w:rsidR="00CA684E" w:rsidRPr="000F7D70" w:rsidRDefault="00CA684E" w:rsidP="000B17C1">
            <w:pPr>
              <w:pStyle w:val="Tabletext"/>
              <w:numPr>
                <w:ilvl w:val="0"/>
                <w:numId w:val="16"/>
              </w:numPr>
              <w:spacing w:before="60" w:after="60" w:line="240" w:lineRule="auto"/>
              <w:rPr>
                <w:rFonts w:cs="Arial"/>
                <w:sz w:val="22"/>
                <w:szCs w:val="22"/>
                <w:lang w:eastAsia="en-AU"/>
              </w:rPr>
            </w:pPr>
            <w:r w:rsidRPr="000F7D70">
              <w:rPr>
                <w:rFonts w:cs="Arial"/>
                <w:sz w:val="22"/>
                <w:szCs w:val="22"/>
                <w:lang w:eastAsia="en-AU"/>
              </w:rPr>
              <w:lastRenderedPageBreak/>
              <w:t>registering prohibitions where land is subject to management plan</w:t>
            </w:r>
          </w:p>
          <w:p w14:paraId="1623621B" w14:textId="77777777" w:rsidR="00CA684E" w:rsidRPr="000F7D70" w:rsidRDefault="00CA684E" w:rsidP="000B17C1">
            <w:pPr>
              <w:pStyle w:val="Tabletext"/>
              <w:numPr>
                <w:ilvl w:val="0"/>
                <w:numId w:val="16"/>
              </w:numPr>
              <w:spacing w:before="60" w:after="60" w:line="240" w:lineRule="auto"/>
              <w:rPr>
                <w:rFonts w:cs="Arial"/>
                <w:sz w:val="22"/>
                <w:szCs w:val="22"/>
                <w:lang w:eastAsia="en-AU"/>
              </w:rPr>
            </w:pPr>
            <w:r w:rsidRPr="000F7D70">
              <w:rPr>
                <w:rFonts w:cs="Arial"/>
                <w:sz w:val="22"/>
                <w:szCs w:val="22"/>
                <w:lang w:eastAsia="en-AU"/>
              </w:rPr>
              <w:t xml:space="preserve">repeal of management plan over private land </w:t>
            </w:r>
          </w:p>
          <w:p w14:paraId="66776A4B" w14:textId="77777777" w:rsidR="00CA684E" w:rsidRPr="000F7D70" w:rsidRDefault="00CA684E" w:rsidP="000B17C1">
            <w:pPr>
              <w:pStyle w:val="Tabletext"/>
              <w:numPr>
                <w:ilvl w:val="0"/>
                <w:numId w:val="16"/>
              </w:numPr>
              <w:spacing w:before="60" w:after="60" w:line="240" w:lineRule="auto"/>
              <w:rPr>
                <w:rFonts w:cs="Arial"/>
                <w:sz w:val="22"/>
                <w:szCs w:val="22"/>
                <w:lang w:eastAsia="en-AU"/>
              </w:rPr>
            </w:pPr>
            <w:r w:rsidRPr="000F7D70">
              <w:rPr>
                <w:rFonts w:cs="Arial"/>
                <w:sz w:val="22"/>
                <w:szCs w:val="22"/>
                <w:lang w:eastAsia="en-AU"/>
              </w:rPr>
              <w:t>removing private land from the operation of management plan</w:t>
            </w:r>
          </w:p>
          <w:p w14:paraId="0E3599D6" w14:textId="77777777" w:rsidR="00CA684E" w:rsidRPr="000F7D70" w:rsidRDefault="00CA684E" w:rsidP="000B17C1">
            <w:pPr>
              <w:pStyle w:val="Tabletext"/>
              <w:numPr>
                <w:ilvl w:val="0"/>
                <w:numId w:val="16"/>
              </w:numPr>
              <w:spacing w:before="60" w:after="60" w:line="240" w:lineRule="auto"/>
              <w:rPr>
                <w:rFonts w:cs="Arial"/>
                <w:sz w:val="22"/>
                <w:szCs w:val="22"/>
                <w:lang w:eastAsia="en-AU"/>
              </w:rPr>
            </w:pPr>
            <w:r w:rsidRPr="000F7D70">
              <w:rPr>
                <w:rFonts w:cs="Arial"/>
                <w:sz w:val="22"/>
                <w:szCs w:val="22"/>
                <w:lang w:eastAsia="en-AU"/>
              </w:rPr>
              <w:t>removing particulars of land from registrar’s records</w:t>
            </w:r>
          </w:p>
          <w:p w14:paraId="395B715F" w14:textId="77777777" w:rsidR="00CA684E" w:rsidRPr="000F7D70" w:rsidRDefault="00CA684E" w:rsidP="000B17C1">
            <w:pPr>
              <w:pStyle w:val="Tabletext"/>
              <w:numPr>
                <w:ilvl w:val="0"/>
                <w:numId w:val="16"/>
              </w:numPr>
              <w:spacing w:before="60" w:after="60" w:line="240" w:lineRule="auto"/>
              <w:rPr>
                <w:rFonts w:cs="Arial"/>
                <w:sz w:val="22"/>
                <w:szCs w:val="22"/>
                <w:lang w:eastAsia="en-AU"/>
              </w:rPr>
            </w:pPr>
            <w:r w:rsidRPr="000F7D70">
              <w:rPr>
                <w:rFonts w:cs="Arial"/>
                <w:sz w:val="22"/>
                <w:szCs w:val="22"/>
                <w:lang w:eastAsia="en-AU"/>
              </w:rPr>
              <w:t>transfers, releases, changes, cancellations.</w:t>
            </w:r>
          </w:p>
          <w:p w14:paraId="0419200F" w14:textId="77777777" w:rsidR="00CA684E" w:rsidRPr="000F7D70" w:rsidRDefault="00CA684E" w:rsidP="000F7D70">
            <w:pPr>
              <w:spacing w:before="60"/>
              <w:rPr>
                <w:rFonts w:cs="Arial"/>
                <w:bCs/>
                <w:szCs w:val="22"/>
              </w:rPr>
            </w:pPr>
            <w:r w:rsidRPr="000F7D70">
              <w:rPr>
                <w:rFonts w:cs="Arial"/>
                <w:bCs/>
                <w:szCs w:val="22"/>
              </w:rPr>
              <w:t>Records may include, but are not limited to:</w:t>
            </w:r>
          </w:p>
          <w:p w14:paraId="52EF8B0F" w14:textId="77777777" w:rsidR="00CA684E" w:rsidRPr="000F7D70" w:rsidRDefault="00CA684E" w:rsidP="000B17C1">
            <w:pPr>
              <w:pStyle w:val="Tabletext"/>
              <w:numPr>
                <w:ilvl w:val="0"/>
                <w:numId w:val="75"/>
              </w:numPr>
              <w:spacing w:before="60" w:after="60" w:line="240" w:lineRule="auto"/>
              <w:rPr>
                <w:rFonts w:cs="Arial"/>
                <w:bCs/>
                <w:sz w:val="22"/>
                <w:szCs w:val="22"/>
              </w:rPr>
            </w:pPr>
            <w:r w:rsidRPr="000F7D70">
              <w:rPr>
                <w:rFonts w:cs="Arial"/>
                <w:bCs/>
                <w:sz w:val="22"/>
                <w:szCs w:val="22"/>
              </w:rPr>
              <w:t>register entries</w:t>
            </w:r>
          </w:p>
          <w:p w14:paraId="4AB68D59" w14:textId="77777777" w:rsidR="00CA684E" w:rsidRPr="000F7D70" w:rsidRDefault="00CA684E" w:rsidP="000B17C1">
            <w:pPr>
              <w:pStyle w:val="Tabletext"/>
              <w:numPr>
                <w:ilvl w:val="0"/>
                <w:numId w:val="75"/>
              </w:numPr>
              <w:spacing w:before="60" w:after="60" w:line="240" w:lineRule="auto"/>
              <w:rPr>
                <w:rFonts w:cs="Arial"/>
                <w:b/>
                <w:bCs/>
                <w:szCs w:val="22"/>
                <w:lang w:eastAsia="en-AU"/>
              </w:rPr>
            </w:pPr>
            <w:r w:rsidRPr="000F7D70">
              <w:rPr>
                <w:rFonts w:cs="Arial"/>
                <w:bCs/>
                <w:sz w:val="22"/>
                <w:szCs w:val="22"/>
              </w:rPr>
              <w:t>register applications and releases</w:t>
            </w:r>
          </w:p>
          <w:p w14:paraId="5859736F" w14:textId="77777777" w:rsidR="00CA684E" w:rsidRPr="000F7D70" w:rsidRDefault="00CA684E" w:rsidP="000B17C1">
            <w:pPr>
              <w:pStyle w:val="Tabletext"/>
              <w:numPr>
                <w:ilvl w:val="0"/>
                <w:numId w:val="75"/>
              </w:numPr>
              <w:spacing w:before="60" w:after="60" w:line="240" w:lineRule="auto"/>
              <w:rPr>
                <w:rFonts w:cs="Arial"/>
                <w:b/>
                <w:bCs/>
                <w:i/>
                <w:sz w:val="22"/>
                <w:szCs w:val="22"/>
                <w:lang w:eastAsia="en-AU"/>
              </w:rPr>
            </w:pPr>
            <w:r w:rsidRPr="000F7D70">
              <w:rPr>
                <w:rFonts w:cs="Arial"/>
                <w:bCs/>
                <w:sz w:val="22"/>
                <w:szCs w:val="22"/>
              </w:rPr>
              <w:t>statutory declarations.</w:t>
            </w:r>
          </w:p>
        </w:tc>
        <w:tc>
          <w:tcPr>
            <w:tcW w:w="1107" w:type="pct"/>
            <w:shd w:val="clear" w:color="auto" w:fill="auto"/>
          </w:tcPr>
          <w:p w14:paraId="7AAE5CEF" w14:textId="77777777" w:rsidR="00CA684E" w:rsidRPr="000F7D70" w:rsidRDefault="00CA684E" w:rsidP="000F7D70">
            <w:pPr>
              <w:pStyle w:val="Tabletext"/>
              <w:spacing w:before="60" w:after="60" w:line="240" w:lineRule="auto"/>
              <w:rPr>
                <w:rFonts w:cs="Arial"/>
                <w:sz w:val="22"/>
                <w:szCs w:val="22"/>
                <w:lang w:eastAsia="en-AU"/>
              </w:rPr>
            </w:pPr>
            <w:r w:rsidRPr="00FF5D5B">
              <w:rPr>
                <w:sz w:val="22"/>
                <w:szCs w:val="22"/>
              </w:rPr>
              <w:lastRenderedPageBreak/>
              <w:t>Permanent. Transfer to QSA after business action completed.</w:t>
            </w:r>
          </w:p>
        </w:tc>
      </w:tr>
      <w:tr w:rsidR="00E457F3" w:rsidRPr="000F7D70" w14:paraId="0A9742DB" w14:textId="77777777" w:rsidTr="000402C2">
        <w:tblPrEx>
          <w:tblCellMar>
            <w:top w:w="57" w:type="dxa"/>
            <w:left w:w="119" w:type="dxa"/>
            <w:right w:w="119" w:type="dxa"/>
          </w:tblCellMar>
        </w:tblPrEx>
        <w:tc>
          <w:tcPr>
            <w:tcW w:w="486" w:type="pct"/>
            <w:shd w:val="clear" w:color="auto" w:fill="auto"/>
          </w:tcPr>
          <w:p w14:paraId="6D319563" w14:textId="77777777" w:rsidR="00E457F3" w:rsidRPr="000402C2" w:rsidRDefault="00543544" w:rsidP="000F7D70">
            <w:pPr>
              <w:pStyle w:val="Tabletext"/>
              <w:spacing w:before="60" w:after="60" w:line="240" w:lineRule="auto"/>
              <w:rPr>
                <w:sz w:val="22"/>
                <w:szCs w:val="22"/>
              </w:rPr>
            </w:pPr>
            <w:r w:rsidRPr="000402C2">
              <w:rPr>
                <w:sz w:val="22"/>
                <w:szCs w:val="22"/>
              </w:rPr>
              <w:t>1.20</w:t>
            </w:r>
          </w:p>
        </w:tc>
        <w:tc>
          <w:tcPr>
            <w:tcW w:w="4514" w:type="pct"/>
            <w:gridSpan w:val="2"/>
            <w:shd w:val="clear" w:color="auto" w:fill="auto"/>
          </w:tcPr>
          <w:p w14:paraId="223CE0EA" w14:textId="77777777" w:rsidR="00E457F3" w:rsidRPr="00CB5D3E" w:rsidRDefault="00271733" w:rsidP="000F7D70">
            <w:pPr>
              <w:pStyle w:val="Heading30"/>
              <w:spacing w:before="60" w:after="60"/>
            </w:pPr>
            <w:r>
              <w:t>RESEARCH</w:t>
            </w:r>
          </w:p>
          <w:p w14:paraId="148D44DB" w14:textId="735899A6" w:rsidR="00E457F3" w:rsidRPr="000F7D70" w:rsidRDefault="00241BE5" w:rsidP="00033BC5">
            <w:pPr>
              <w:pStyle w:val="Tabletext"/>
              <w:spacing w:before="60" w:after="60" w:line="240" w:lineRule="auto"/>
              <w:rPr>
                <w:sz w:val="22"/>
                <w:szCs w:val="22"/>
              </w:rPr>
            </w:pPr>
            <w:r w:rsidRPr="00CD09BD">
              <w:rPr>
                <w:i/>
                <w:sz w:val="22"/>
                <w:szCs w:val="22"/>
              </w:rPr>
              <w:t>The activities associated with investigating or enquiring into a subject or area of interest and working creatively in a systematic way to increase and use knowledge to devise new applications, establish or confirm facts, reaffirm results of previous work, expand past work done in the field, solve new or existing problems, support theorems, develop new theories, test the validity of instruments, procedures, or experiments</w:t>
            </w:r>
            <w:r w:rsidR="00E80B68">
              <w:rPr>
                <w:i/>
                <w:sz w:val="22"/>
                <w:szCs w:val="22"/>
              </w:rPr>
              <w:t xml:space="preserve">. </w:t>
            </w:r>
            <w:r w:rsidRPr="00CD09BD">
              <w:rPr>
                <w:i/>
                <w:sz w:val="22"/>
                <w:szCs w:val="22"/>
              </w:rPr>
              <w:t>Includes research and development</w:t>
            </w:r>
            <w:r w:rsidR="00E80B68">
              <w:rPr>
                <w:i/>
                <w:sz w:val="22"/>
                <w:szCs w:val="22"/>
              </w:rPr>
              <w:t xml:space="preserve">. </w:t>
            </w:r>
            <w:r w:rsidRPr="00CD09BD">
              <w:rPr>
                <w:i/>
                <w:sz w:val="22"/>
                <w:szCs w:val="22"/>
              </w:rPr>
              <w:t>Includes research of better research methods and systems</w:t>
            </w:r>
            <w:r w:rsidR="00E80B68">
              <w:rPr>
                <w:i/>
                <w:sz w:val="22"/>
                <w:szCs w:val="22"/>
              </w:rPr>
              <w:t xml:space="preserve">. </w:t>
            </w:r>
            <w:r w:rsidRPr="00CD09BD">
              <w:rPr>
                <w:i/>
                <w:sz w:val="22"/>
                <w:szCs w:val="22"/>
              </w:rPr>
              <w:t>Includes scientific, humanities, artistic, economic, social, business, practitioner research, etc</w:t>
            </w:r>
            <w:r w:rsidR="00E80B68">
              <w:rPr>
                <w:i/>
                <w:sz w:val="22"/>
                <w:szCs w:val="22"/>
              </w:rPr>
              <w:t xml:space="preserve">. </w:t>
            </w:r>
            <w:r w:rsidRPr="00CD09BD">
              <w:rPr>
                <w:i/>
                <w:sz w:val="22"/>
                <w:szCs w:val="22"/>
              </w:rPr>
              <w:t>Includes supporting development of projects, standards, guidelines etc., and the business activities of the organisation in general</w:t>
            </w:r>
            <w:r w:rsidR="00E80B68">
              <w:rPr>
                <w:i/>
                <w:sz w:val="22"/>
                <w:szCs w:val="22"/>
              </w:rPr>
              <w:t xml:space="preserve">. </w:t>
            </w:r>
            <w:r w:rsidRPr="00CD09BD">
              <w:rPr>
                <w:i/>
                <w:sz w:val="22"/>
                <w:szCs w:val="22"/>
              </w:rPr>
              <w:t>Includes following up enquiries relating to organisational research programs, projects, working papers, literature searches et</w:t>
            </w:r>
            <w:r>
              <w:rPr>
                <w:i/>
                <w:sz w:val="22"/>
                <w:szCs w:val="22"/>
              </w:rPr>
              <w:t>c.</w:t>
            </w:r>
          </w:p>
        </w:tc>
      </w:tr>
      <w:tr w:rsidR="00CA684E" w:rsidRPr="000F7D70" w14:paraId="6C80BBF2" w14:textId="77777777" w:rsidTr="000402C2">
        <w:tblPrEx>
          <w:tblCellMar>
            <w:top w:w="57" w:type="dxa"/>
            <w:left w:w="119" w:type="dxa"/>
            <w:right w:w="119" w:type="dxa"/>
          </w:tblCellMar>
        </w:tblPrEx>
        <w:tc>
          <w:tcPr>
            <w:tcW w:w="486" w:type="pct"/>
            <w:shd w:val="clear" w:color="auto" w:fill="auto"/>
          </w:tcPr>
          <w:p w14:paraId="67EC6EFF" w14:textId="443CFB87" w:rsidR="00CA684E" w:rsidRPr="000402C2" w:rsidRDefault="00CA684E" w:rsidP="000F7D70">
            <w:pPr>
              <w:pStyle w:val="Tabletext"/>
              <w:spacing w:before="60" w:after="60" w:line="240" w:lineRule="auto"/>
              <w:rPr>
                <w:sz w:val="22"/>
                <w:szCs w:val="22"/>
              </w:rPr>
            </w:pPr>
            <w:bookmarkStart w:id="24" w:name="ResearchSignif"/>
            <w:r w:rsidRPr="000402C2">
              <w:rPr>
                <w:sz w:val="22"/>
                <w:szCs w:val="22"/>
              </w:rPr>
              <w:t>1.20.1</w:t>
            </w:r>
            <w:bookmarkEnd w:id="24"/>
          </w:p>
        </w:tc>
        <w:tc>
          <w:tcPr>
            <w:tcW w:w="3407" w:type="pct"/>
            <w:shd w:val="clear" w:color="auto" w:fill="auto"/>
          </w:tcPr>
          <w:p w14:paraId="746B299D" w14:textId="77777777" w:rsidR="00CA684E" w:rsidRPr="000F7D70" w:rsidRDefault="00CA684E" w:rsidP="000F7D70">
            <w:pPr>
              <w:spacing w:before="60"/>
              <w:rPr>
                <w:rFonts w:cs="Arial"/>
                <w:b/>
                <w:bCs/>
                <w:i/>
                <w:szCs w:val="22"/>
                <w:lang w:eastAsia="en-AU"/>
              </w:rPr>
            </w:pPr>
            <w:r>
              <w:rPr>
                <w:rFonts w:cs="Arial"/>
                <w:b/>
                <w:bCs/>
                <w:i/>
                <w:szCs w:val="22"/>
                <w:lang w:eastAsia="en-AU"/>
              </w:rPr>
              <w:t>Research – s</w:t>
            </w:r>
            <w:r w:rsidRPr="000F7D70">
              <w:rPr>
                <w:rFonts w:cs="Arial"/>
                <w:b/>
                <w:bCs/>
                <w:i/>
                <w:szCs w:val="22"/>
                <w:lang w:eastAsia="en-AU"/>
              </w:rPr>
              <w:t xml:space="preserve">ignificant* </w:t>
            </w:r>
          </w:p>
          <w:p w14:paraId="4E286B56" w14:textId="77777777" w:rsidR="00CA684E" w:rsidRDefault="00CA684E" w:rsidP="000F7D70">
            <w:pPr>
              <w:spacing w:before="60"/>
              <w:rPr>
                <w:rFonts w:cs="Arial"/>
                <w:szCs w:val="22"/>
                <w:lang w:eastAsia="en-AU"/>
              </w:rPr>
            </w:pPr>
            <w:r w:rsidRPr="000F7D70">
              <w:rPr>
                <w:rFonts w:cs="Arial"/>
                <w:szCs w:val="22"/>
                <w:lang w:eastAsia="en-AU"/>
              </w:rPr>
              <w:t xml:space="preserve">Records relating to researching and enquiring into </w:t>
            </w:r>
            <w:r w:rsidRPr="00110953">
              <w:rPr>
                <w:rFonts w:cs="Arial"/>
                <w:szCs w:val="22"/>
                <w:lang w:eastAsia="en-AU"/>
              </w:rPr>
              <w:t>significant</w:t>
            </w:r>
            <w:r w:rsidRPr="00254327">
              <w:rPr>
                <w:rFonts w:cs="Arial"/>
                <w:b/>
                <w:szCs w:val="22"/>
                <w:lang w:eastAsia="en-AU"/>
              </w:rPr>
              <w:t xml:space="preserve"> </w:t>
            </w:r>
            <w:r w:rsidRPr="000F7D70">
              <w:rPr>
                <w:rFonts w:cs="Arial"/>
                <w:szCs w:val="22"/>
                <w:lang w:eastAsia="en-AU"/>
              </w:rPr>
              <w:t xml:space="preserve">heritage conservation related research areas to discover facts, theories and principles that support improved community and </w:t>
            </w:r>
            <w:r>
              <w:rPr>
                <w:rFonts w:cs="Arial"/>
                <w:szCs w:val="22"/>
                <w:lang w:eastAsia="en-AU"/>
              </w:rPr>
              <w:t>heritage conservation</w:t>
            </w:r>
            <w:r w:rsidRPr="000F7D70">
              <w:rPr>
                <w:rFonts w:cs="Arial"/>
                <w:szCs w:val="22"/>
                <w:lang w:eastAsia="en-AU"/>
              </w:rPr>
              <w:t xml:space="preserve"> outcomes and business activities.</w:t>
            </w:r>
          </w:p>
          <w:p w14:paraId="7FAAB375" w14:textId="77777777" w:rsidR="00CA684E" w:rsidRPr="000F7D70" w:rsidRDefault="00CA684E"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52B37AF3" w14:textId="77777777" w:rsidR="00CA684E" w:rsidRPr="000F7D70" w:rsidRDefault="00CA684E" w:rsidP="000B17C1">
            <w:pPr>
              <w:pStyle w:val="Tabletext"/>
              <w:numPr>
                <w:ilvl w:val="0"/>
                <w:numId w:val="76"/>
              </w:numPr>
              <w:spacing w:before="60" w:after="60" w:line="240" w:lineRule="auto"/>
              <w:rPr>
                <w:rFonts w:cs="Arial"/>
                <w:bCs/>
                <w:sz w:val="22"/>
                <w:szCs w:val="22"/>
              </w:rPr>
            </w:pPr>
            <w:r w:rsidRPr="000F7D70">
              <w:rPr>
                <w:rFonts w:cs="Arial"/>
                <w:bCs/>
                <w:sz w:val="22"/>
                <w:szCs w:val="22"/>
              </w:rPr>
              <w:t>research reports</w:t>
            </w:r>
            <w:r>
              <w:rPr>
                <w:rFonts w:cs="Arial"/>
                <w:bCs/>
                <w:sz w:val="22"/>
                <w:szCs w:val="22"/>
              </w:rPr>
              <w:t xml:space="preserve"> </w:t>
            </w:r>
            <w:r w:rsidRPr="000F7D70">
              <w:rPr>
                <w:rFonts w:cs="Arial"/>
                <w:bCs/>
                <w:sz w:val="22"/>
                <w:szCs w:val="22"/>
              </w:rPr>
              <w:t>and publications</w:t>
            </w:r>
          </w:p>
          <w:p w14:paraId="4A80A866" w14:textId="77777777" w:rsidR="00CA684E" w:rsidRPr="000F7D70" w:rsidRDefault="00CA684E" w:rsidP="000B17C1">
            <w:pPr>
              <w:pStyle w:val="Tabletext"/>
              <w:numPr>
                <w:ilvl w:val="0"/>
                <w:numId w:val="76"/>
              </w:numPr>
              <w:spacing w:before="60" w:after="60" w:line="240" w:lineRule="auto"/>
              <w:rPr>
                <w:rFonts w:cs="Arial"/>
                <w:bCs/>
                <w:sz w:val="22"/>
                <w:szCs w:val="22"/>
              </w:rPr>
            </w:pPr>
            <w:r w:rsidRPr="000F7D70">
              <w:rPr>
                <w:rFonts w:cs="Arial"/>
                <w:bCs/>
                <w:sz w:val="22"/>
                <w:szCs w:val="22"/>
              </w:rPr>
              <w:t>original data</w:t>
            </w:r>
          </w:p>
          <w:p w14:paraId="44C92F04" w14:textId="77777777" w:rsidR="00CA684E" w:rsidRPr="00110953" w:rsidRDefault="00CA684E" w:rsidP="000B17C1">
            <w:pPr>
              <w:numPr>
                <w:ilvl w:val="0"/>
                <w:numId w:val="76"/>
              </w:numPr>
              <w:spacing w:before="60" w:line="240" w:lineRule="auto"/>
              <w:rPr>
                <w:szCs w:val="22"/>
              </w:rPr>
            </w:pPr>
            <w:r w:rsidRPr="000F7D70">
              <w:rPr>
                <w:rFonts w:cs="Arial"/>
                <w:bCs/>
                <w:szCs w:val="22"/>
              </w:rPr>
              <w:t>findings and observations.</w:t>
            </w:r>
          </w:p>
          <w:p w14:paraId="751D7DBF" w14:textId="1187BD3B" w:rsidR="00CA684E" w:rsidRPr="00CA684E" w:rsidRDefault="00CA684E" w:rsidP="00CA684E">
            <w:pPr>
              <w:pStyle w:val="Tabletext"/>
              <w:spacing w:before="120" w:after="60" w:line="240" w:lineRule="auto"/>
              <w:rPr>
                <w:rFonts w:cs="Arial"/>
                <w:i/>
              </w:rPr>
            </w:pPr>
            <w:r w:rsidRPr="00CA684E">
              <w:rPr>
                <w:rFonts w:cs="Arial"/>
                <w:i/>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p w14:paraId="076E0BAA" w14:textId="77777777" w:rsidR="00CA684E" w:rsidRPr="000F7D70" w:rsidRDefault="00CA684E" w:rsidP="00110953">
            <w:pPr>
              <w:pStyle w:val="Tabletext"/>
              <w:spacing w:before="60" w:after="60" w:line="240" w:lineRule="auto"/>
              <w:rPr>
                <w:szCs w:val="22"/>
              </w:rPr>
            </w:pPr>
            <w:r w:rsidRPr="00CA684E">
              <w:rPr>
                <w:rFonts w:cs="Arial"/>
                <w:i/>
                <w:lang w:eastAsia="en-AU"/>
              </w:rPr>
              <w:t>Exception to Definition: “Significant includes” records or classes that are significant by default.</w:t>
            </w:r>
          </w:p>
        </w:tc>
        <w:tc>
          <w:tcPr>
            <w:tcW w:w="1107" w:type="pct"/>
            <w:shd w:val="clear" w:color="auto" w:fill="auto"/>
          </w:tcPr>
          <w:p w14:paraId="23C2353A" w14:textId="77777777" w:rsidR="00CA684E" w:rsidRPr="000F7D70" w:rsidRDefault="00CA684E" w:rsidP="000F7D70">
            <w:pPr>
              <w:pStyle w:val="Tabletext"/>
              <w:spacing w:before="60" w:after="60" w:line="240" w:lineRule="auto"/>
              <w:rPr>
                <w:sz w:val="22"/>
                <w:szCs w:val="22"/>
              </w:rPr>
            </w:pPr>
            <w:r w:rsidRPr="00FF5D5B">
              <w:rPr>
                <w:sz w:val="22"/>
                <w:szCs w:val="22"/>
              </w:rPr>
              <w:t>Permanent. Transfer to QSA after business action completed.</w:t>
            </w:r>
          </w:p>
        </w:tc>
      </w:tr>
      <w:tr w:rsidR="00CA684E" w:rsidRPr="000F7D70" w14:paraId="3E4D4019" w14:textId="77777777" w:rsidTr="000402C2">
        <w:tblPrEx>
          <w:tblCellMar>
            <w:top w:w="57" w:type="dxa"/>
            <w:left w:w="119" w:type="dxa"/>
            <w:right w:w="119" w:type="dxa"/>
          </w:tblCellMar>
        </w:tblPrEx>
        <w:tc>
          <w:tcPr>
            <w:tcW w:w="486" w:type="pct"/>
            <w:shd w:val="clear" w:color="auto" w:fill="auto"/>
          </w:tcPr>
          <w:p w14:paraId="21B736DD" w14:textId="77777777" w:rsidR="00CA684E" w:rsidRPr="000402C2" w:rsidRDefault="00CA684E" w:rsidP="000F7D70">
            <w:pPr>
              <w:pStyle w:val="Tabletext"/>
              <w:spacing w:before="60" w:after="60" w:line="240" w:lineRule="auto"/>
              <w:rPr>
                <w:sz w:val="22"/>
                <w:szCs w:val="22"/>
              </w:rPr>
            </w:pPr>
            <w:r w:rsidRPr="000402C2">
              <w:rPr>
                <w:sz w:val="22"/>
                <w:szCs w:val="22"/>
              </w:rPr>
              <w:lastRenderedPageBreak/>
              <w:t>1.20.2</w:t>
            </w:r>
          </w:p>
        </w:tc>
        <w:tc>
          <w:tcPr>
            <w:tcW w:w="3407" w:type="pct"/>
            <w:shd w:val="clear" w:color="auto" w:fill="auto"/>
          </w:tcPr>
          <w:p w14:paraId="0CC0912F" w14:textId="77777777" w:rsidR="00CA684E" w:rsidRPr="000F7D70" w:rsidRDefault="00CA684E" w:rsidP="000F7D70">
            <w:pPr>
              <w:spacing w:before="60"/>
              <w:rPr>
                <w:rFonts w:cs="Arial"/>
                <w:b/>
                <w:bCs/>
                <w:szCs w:val="22"/>
                <w:lang w:eastAsia="en-AU"/>
              </w:rPr>
            </w:pPr>
            <w:r>
              <w:rPr>
                <w:rFonts w:cs="Arial"/>
                <w:b/>
                <w:bCs/>
                <w:i/>
                <w:szCs w:val="22"/>
                <w:lang w:eastAsia="en-AU"/>
              </w:rPr>
              <w:t>Research – o</w:t>
            </w:r>
            <w:r w:rsidRPr="000F7D70">
              <w:rPr>
                <w:rFonts w:cs="Arial"/>
                <w:b/>
                <w:bCs/>
                <w:i/>
                <w:szCs w:val="22"/>
                <w:lang w:eastAsia="en-AU"/>
              </w:rPr>
              <w:t>ther~</w:t>
            </w:r>
            <w:r w:rsidRPr="000F7D70">
              <w:rPr>
                <w:rFonts w:cs="Arial"/>
                <w:b/>
                <w:bCs/>
                <w:szCs w:val="22"/>
                <w:lang w:eastAsia="en-AU"/>
              </w:rPr>
              <w:t xml:space="preserve"> </w:t>
            </w:r>
          </w:p>
          <w:p w14:paraId="528E63D5" w14:textId="77777777" w:rsidR="00CA684E" w:rsidRPr="00110953" w:rsidRDefault="00CA684E" w:rsidP="000F7D70">
            <w:pPr>
              <w:spacing w:before="60"/>
              <w:rPr>
                <w:rFonts w:cs="Arial"/>
                <w:szCs w:val="22"/>
                <w:lang w:eastAsia="en-AU"/>
              </w:rPr>
            </w:pPr>
            <w:r w:rsidRPr="000F7D70">
              <w:rPr>
                <w:rFonts w:cs="Arial"/>
                <w:szCs w:val="22"/>
                <w:lang w:eastAsia="en-AU"/>
              </w:rPr>
              <w:t>Records relating to researching and enquiring into</w:t>
            </w:r>
            <w:r>
              <w:rPr>
                <w:rFonts w:cs="Arial"/>
                <w:szCs w:val="22"/>
                <w:lang w:eastAsia="en-AU"/>
              </w:rPr>
              <w:t xml:space="preserve"> </w:t>
            </w:r>
            <w:r w:rsidRPr="00110953">
              <w:rPr>
                <w:rFonts w:cs="Arial"/>
                <w:szCs w:val="22"/>
                <w:lang w:eastAsia="en-AU"/>
              </w:rPr>
              <w:t>other</w:t>
            </w:r>
            <w:r w:rsidRPr="000F7D70">
              <w:rPr>
                <w:rFonts w:cs="Arial"/>
                <w:szCs w:val="22"/>
                <w:lang w:eastAsia="en-AU"/>
              </w:rPr>
              <w:t xml:space="preserve"> research areas relating to heritage conservation management activities </w:t>
            </w:r>
            <w:r w:rsidRPr="00110953">
              <w:rPr>
                <w:rFonts w:cs="Arial"/>
                <w:szCs w:val="22"/>
                <w:lang w:eastAsia="en-AU"/>
              </w:rPr>
              <w:t xml:space="preserve">not covered by reference </w:t>
            </w:r>
            <w:hyperlink w:anchor="ResearchSignif" w:history="1">
              <w:r w:rsidRPr="00CA684E">
                <w:rPr>
                  <w:rStyle w:val="Hyperlink"/>
                  <w:rFonts w:cs="Arial"/>
                  <w:szCs w:val="22"/>
                  <w:lang w:eastAsia="en-AU"/>
                </w:rPr>
                <w:t>1.20.1</w:t>
              </w:r>
            </w:hyperlink>
            <w:r w:rsidRPr="00110953">
              <w:rPr>
                <w:rFonts w:cs="Arial"/>
                <w:szCs w:val="22"/>
                <w:lang w:eastAsia="en-AU"/>
              </w:rPr>
              <w:t xml:space="preserve">. </w:t>
            </w:r>
          </w:p>
          <w:p w14:paraId="3B98BF37" w14:textId="77777777" w:rsidR="00CA684E" w:rsidRPr="000F7D70" w:rsidRDefault="00CA684E" w:rsidP="000F7D70">
            <w:pPr>
              <w:pStyle w:val="Tabletext"/>
              <w:spacing w:before="60" w:after="60" w:line="240" w:lineRule="auto"/>
              <w:rPr>
                <w:rFonts w:cs="Arial"/>
                <w:bCs/>
                <w:sz w:val="22"/>
                <w:szCs w:val="22"/>
              </w:rPr>
            </w:pPr>
            <w:r w:rsidRPr="000F7D70">
              <w:rPr>
                <w:rFonts w:cs="Arial"/>
                <w:bCs/>
                <w:sz w:val="22"/>
                <w:szCs w:val="22"/>
              </w:rPr>
              <w:t>Records may include, but are not limited to:</w:t>
            </w:r>
          </w:p>
          <w:p w14:paraId="6DEC7CD7" w14:textId="77777777" w:rsidR="00CA684E" w:rsidRPr="000F7D70" w:rsidRDefault="00CA684E" w:rsidP="000B17C1">
            <w:pPr>
              <w:pStyle w:val="Tabletext"/>
              <w:numPr>
                <w:ilvl w:val="0"/>
                <w:numId w:val="77"/>
              </w:numPr>
              <w:spacing w:before="60" w:after="60" w:line="240" w:lineRule="auto"/>
              <w:rPr>
                <w:rFonts w:cs="Arial"/>
                <w:bCs/>
                <w:sz w:val="22"/>
                <w:szCs w:val="22"/>
              </w:rPr>
            </w:pPr>
            <w:r w:rsidRPr="000F7D70">
              <w:rPr>
                <w:rFonts w:cs="Arial"/>
                <w:bCs/>
                <w:sz w:val="22"/>
                <w:szCs w:val="22"/>
              </w:rPr>
              <w:t>research reports</w:t>
            </w:r>
            <w:r>
              <w:rPr>
                <w:rFonts w:cs="Arial"/>
                <w:bCs/>
                <w:sz w:val="22"/>
                <w:szCs w:val="22"/>
              </w:rPr>
              <w:t xml:space="preserve"> </w:t>
            </w:r>
            <w:r w:rsidRPr="000F7D70">
              <w:rPr>
                <w:rFonts w:cs="Arial"/>
                <w:bCs/>
                <w:sz w:val="22"/>
                <w:szCs w:val="22"/>
              </w:rPr>
              <w:t>and publications</w:t>
            </w:r>
          </w:p>
          <w:p w14:paraId="247E3879" w14:textId="77777777" w:rsidR="00CA684E" w:rsidRPr="000F7D70" w:rsidRDefault="00CA684E" w:rsidP="000B17C1">
            <w:pPr>
              <w:pStyle w:val="Tabletext"/>
              <w:numPr>
                <w:ilvl w:val="0"/>
                <w:numId w:val="77"/>
              </w:numPr>
              <w:spacing w:before="60" w:after="60" w:line="240" w:lineRule="auto"/>
              <w:rPr>
                <w:rFonts w:cs="Arial"/>
                <w:bCs/>
                <w:sz w:val="22"/>
                <w:szCs w:val="22"/>
              </w:rPr>
            </w:pPr>
            <w:r w:rsidRPr="000F7D70">
              <w:rPr>
                <w:rFonts w:cs="Arial"/>
                <w:bCs/>
                <w:sz w:val="22"/>
                <w:szCs w:val="22"/>
              </w:rPr>
              <w:t>original data</w:t>
            </w:r>
          </w:p>
          <w:p w14:paraId="194930E2" w14:textId="77777777" w:rsidR="00CA684E" w:rsidRPr="00110953" w:rsidRDefault="00CA684E" w:rsidP="000B17C1">
            <w:pPr>
              <w:numPr>
                <w:ilvl w:val="0"/>
                <w:numId w:val="77"/>
              </w:numPr>
              <w:spacing w:before="60" w:line="240" w:lineRule="auto"/>
              <w:rPr>
                <w:szCs w:val="22"/>
              </w:rPr>
            </w:pPr>
            <w:r w:rsidRPr="000F7D70">
              <w:rPr>
                <w:rFonts w:cs="Arial"/>
                <w:bCs/>
                <w:szCs w:val="22"/>
              </w:rPr>
              <w:t>findings and observations.</w:t>
            </w:r>
          </w:p>
          <w:p w14:paraId="27E5070D" w14:textId="2524BA95" w:rsidR="00CA684E" w:rsidRPr="00CA684E" w:rsidRDefault="00CA684E" w:rsidP="00CA684E">
            <w:pPr>
              <w:pStyle w:val="Tabletext"/>
              <w:spacing w:before="120" w:after="60" w:line="240" w:lineRule="auto"/>
            </w:pPr>
            <w:r w:rsidRPr="00CA684E">
              <w:rPr>
                <w:rFonts w:cs="Arial"/>
                <w:i/>
              </w:rPr>
              <w:t xml:space="preserve">~ Refer to </w:t>
            </w:r>
            <w:hyperlink w:anchor="_Appendix:_Definition_of" w:history="1">
              <w:r w:rsidR="0016382B">
                <w:rPr>
                  <w:rStyle w:val="Hyperlink"/>
                  <w:rFonts w:cs="Arial"/>
                  <w:i/>
                  <w:lang w:eastAsia="en-AU"/>
                </w:rPr>
                <w:t>Appendix: Definition of Significant Versus Other</w:t>
              </w:r>
            </w:hyperlink>
            <w:r w:rsidR="0016382B">
              <w:rPr>
                <w:rFonts w:cs="Arial"/>
                <w:i/>
                <w:lang w:eastAsia="en-AU"/>
              </w:rPr>
              <w:t>.</w:t>
            </w:r>
          </w:p>
        </w:tc>
        <w:tc>
          <w:tcPr>
            <w:tcW w:w="1107" w:type="pct"/>
            <w:shd w:val="clear" w:color="auto" w:fill="auto"/>
          </w:tcPr>
          <w:p w14:paraId="184C3300" w14:textId="77777777" w:rsidR="00CA684E" w:rsidRPr="000F7D70" w:rsidRDefault="00CA684E" w:rsidP="000F7D70">
            <w:pPr>
              <w:pStyle w:val="Tabletext"/>
              <w:spacing w:before="60" w:after="60" w:line="240" w:lineRule="auto"/>
              <w:rPr>
                <w:sz w:val="22"/>
                <w:szCs w:val="22"/>
              </w:rPr>
            </w:pPr>
            <w:r w:rsidRPr="000F7D70">
              <w:rPr>
                <w:rFonts w:cs="Arial"/>
                <w:sz w:val="22"/>
                <w:szCs w:val="22"/>
                <w:lang w:eastAsia="en-AU"/>
              </w:rPr>
              <w:t xml:space="preserve">7 years after </w:t>
            </w:r>
            <w:r>
              <w:rPr>
                <w:rFonts w:cs="Arial"/>
                <w:sz w:val="22"/>
                <w:szCs w:val="22"/>
                <w:lang w:eastAsia="en-AU"/>
              </w:rPr>
              <w:t xml:space="preserve">business </w:t>
            </w:r>
            <w:r w:rsidRPr="000F7D70">
              <w:rPr>
                <w:rFonts w:cs="Arial"/>
                <w:sz w:val="22"/>
                <w:szCs w:val="22"/>
                <w:lang w:eastAsia="en-AU"/>
              </w:rPr>
              <w:t>action completed.</w:t>
            </w:r>
          </w:p>
        </w:tc>
      </w:tr>
      <w:tr w:rsidR="00233B04" w:rsidRPr="000F7D70" w14:paraId="7D473AF8" w14:textId="77777777" w:rsidTr="000402C2">
        <w:tblPrEx>
          <w:tblCellMar>
            <w:top w:w="57" w:type="dxa"/>
            <w:left w:w="119" w:type="dxa"/>
            <w:right w:w="119" w:type="dxa"/>
          </w:tblCellMar>
        </w:tblPrEx>
        <w:tc>
          <w:tcPr>
            <w:tcW w:w="486" w:type="pct"/>
            <w:shd w:val="clear" w:color="auto" w:fill="auto"/>
          </w:tcPr>
          <w:p w14:paraId="34A0C24B" w14:textId="77777777" w:rsidR="00233B04" w:rsidRPr="000402C2" w:rsidRDefault="00543544" w:rsidP="000F7D70">
            <w:pPr>
              <w:pStyle w:val="Tabletext"/>
              <w:spacing w:before="60" w:after="60" w:line="240" w:lineRule="auto"/>
              <w:rPr>
                <w:sz w:val="22"/>
                <w:szCs w:val="22"/>
              </w:rPr>
            </w:pPr>
            <w:r w:rsidRPr="000402C2">
              <w:rPr>
                <w:sz w:val="22"/>
                <w:szCs w:val="22"/>
              </w:rPr>
              <w:t>1.21</w:t>
            </w:r>
          </w:p>
        </w:tc>
        <w:tc>
          <w:tcPr>
            <w:tcW w:w="4514" w:type="pct"/>
            <w:gridSpan w:val="2"/>
            <w:shd w:val="clear" w:color="auto" w:fill="auto"/>
          </w:tcPr>
          <w:p w14:paraId="164A8E77" w14:textId="77777777" w:rsidR="00233B04" w:rsidRPr="00CB5D3E" w:rsidRDefault="00271733" w:rsidP="000F7D70">
            <w:pPr>
              <w:pStyle w:val="Heading30"/>
              <w:spacing w:before="60" w:after="60"/>
            </w:pPr>
            <w:r>
              <w:t>TRAINING</w:t>
            </w:r>
          </w:p>
          <w:p w14:paraId="45482F31" w14:textId="77777777" w:rsidR="00233B04" w:rsidRPr="000F7D70" w:rsidRDefault="00241BE5" w:rsidP="000F7D70">
            <w:pPr>
              <w:pStyle w:val="Tabletext"/>
              <w:spacing w:before="60" w:after="60" w:line="240" w:lineRule="auto"/>
              <w:rPr>
                <w:sz w:val="22"/>
                <w:szCs w:val="22"/>
              </w:rPr>
            </w:pPr>
            <w:r w:rsidRPr="00241BE5">
              <w:rPr>
                <w:i/>
                <w:sz w:val="22"/>
                <w:szCs w:val="22"/>
              </w:rPr>
              <w:t>The activities associated with training and developing skills, knowledge and resourcefulness of community clients and departmental staff</w:t>
            </w:r>
            <w:r w:rsidR="00E80B68">
              <w:rPr>
                <w:i/>
                <w:sz w:val="22"/>
                <w:szCs w:val="22"/>
              </w:rPr>
              <w:t xml:space="preserve">. </w:t>
            </w:r>
            <w:r w:rsidRPr="00241BE5">
              <w:rPr>
                <w:i/>
                <w:sz w:val="22"/>
                <w:szCs w:val="22"/>
              </w:rPr>
              <w:t>Includes all aspects of training and development internally and externally. Includes training courses, coaching, mentoring programs, job shadowing and other programs and strategies designed to actively engage individuals in learning experiences in order to improve their knowledge and skills.</w:t>
            </w:r>
          </w:p>
        </w:tc>
      </w:tr>
      <w:tr w:rsidR="0020290D" w:rsidRPr="000F7D70" w14:paraId="7C17044B" w14:textId="77777777" w:rsidTr="000402C2">
        <w:tblPrEx>
          <w:tblCellMar>
            <w:top w:w="57" w:type="dxa"/>
            <w:left w:w="119" w:type="dxa"/>
            <w:right w:w="119" w:type="dxa"/>
          </w:tblCellMar>
        </w:tblPrEx>
        <w:tc>
          <w:tcPr>
            <w:tcW w:w="486" w:type="pct"/>
            <w:shd w:val="clear" w:color="auto" w:fill="auto"/>
          </w:tcPr>
          <w:p w14:paraId="30AE49EF" w14:textId="77777777" w:rsidR="0020290D" w:rsidRPr="000402C2" w:rsidRDefault="0020290D" w:rsidP="00543544">
            <w:pPr>
              <w:pStyle w:val="Tabletext"/>
              <w:spacing w:before="60" w:after="60" w:line="240" w:lineRule="auto"/>
              <w:rPr>
                <w:sz w:val="22"/>
                <w:szCs w:val="22"/>
              </w:rPr>
            </w:pPr>
            <w:r w:rsidRPr="000402C2">
              <w:rPr>
                <w:sz w:val="22"/>
                <w:szCs w:val="22"/>
              </w:rPr>
              <w:t>1.21.1</w:t>
            </w:r>
          </w:p>
        </w:tc>
        <w:tc>
          <w:tcPr>
            <w:tcW w:w="3407" w:type="pct"/>
            <w:shd w:val="clear" w:color="auto" w:fill="auto"/>
          </w:tcPr>
          <w:p w14:paraId="295729D2" w14:textId="77777777" w:rsidR="0020290D" w:rsidRPr="000F7D70" w:rsidRDefault="0020290D" w:rsidP="000F7D70">
            <w:pPr>
              <w:spacing w:before="60"/>
              <w:rPr>
                <w:rFonts w:cs="Arial"/>
                <w:b/>
                <w:bCs/>
                <w:i/>
                <w:szCs w:val="22"/>
                <w:lang w:eastAsia="en-AU"/>
              </w:rPr>
            </w:pPr>
            <w:r w:rsidRPr="000F7D70">
              <w:rPr>
                <w:rFonts w:cs="Arial"/>
                <w:b/>
                <w:bCs/>
                <w:i/>
                <w:szCs w:val="22"/>
                <w:lang w:eastAsia="en-AU"/>
              </w:rPr>
              <w:t>Community education programs</w:t>
            </w:r>
          </w:p>
          <w:p w14:paraId="0FEC2885" w14:textId="77777777" w:rsidR="0020290D" w:rsidRPr="000F7D70" w:rsidRDefault="0020290D" w:rsidP="000F7D70">
            <w:pPr>
              <w:spacing w:before="60"/>
              <w:rPr>
                <w:rFonts w:cs="Arial"/>
                <w:color w:val="000000"/>
                <w:szCs w:val="22"/>
                <w:lang w:eastAsia="en-AU"/>
              </w:rPr>
            </w:pPr>
            <w:r w:rsidRPr="000F7D70">
              <w:rPr>
                <w:rFonts w:cs="Arial"/>
                <w:color w:val="000000"/>
                <w:szCs w:val="22"/>
                <w:lang w:eastAsia="en-AU"/>
              </w:rPr>
              <w:t xml:space="preserve">Records relating to developing, delivering and reviewing of community education programs for </w:t>
            </w:r>
            <w:r w:rsidRPr="000F7D70">
              <w:rPr>
                <w:rFonts w:cs="Arial"/>
                <w:szCs w:val="22"/>
                <w:lang w:eastAsia="en-AU"/>
              </w:rPr>
              <w:t>heritage conservation management activities</w:t>
            </w:r>
            <w:r w:rsidRPr="000F7D70">
              <w:rPr>
                <w:rFonts w:cs="Arial"/>
                <w:color w:val="000000"/>
                <w:szCs w:val="22"/>
                <w:lang w:eastAsia="en-AU"/>
              </w:rPr>
              <w:t>.</w:t>
            </w:r>
          </w:p>
          <w:p w14:paraId="71DB37E0" w14:textId="77777777" w:rsidR="0020290D" w:rsidRPr="000F7D70" w:rsidRDefault="0020290D" w:rsidP="000F7D70">
            <w:pPr>
              <w:spacing w:before="60"/>
              <w:rPr>
                <w:rFonts w:cs="Arial"/>
                <w:color w:val="000000"/>
                <w:szCs w:val="22"/>
                <w:lang w:eastAsia="en-AU"/>
              </w:rPr>
            </w:pPr>
            <w:r>
              <w:rPr>
                <w:rFonts w:cs="Arial"/>
                <w:color w:val="000000"/>
                <w:szCs w:val="22"/>
                <w:lang w:eastAsia="en-AU"/>
              </w:rPr>
              <w:t>Programs i</w:t>
            </w:r>
            <w:r w:rsidRPr="000F7D70">
              <w:rPr>
                <w:rFonts w:cs="Arial"/>
                <w:color w:val="000000"/>
                <w:szCs w:val="22"/>
                <w:lang w:eastAsia="en-AU"/>
              </w:rPr>
              <w:t>nclude</w:t>
            </w:r>
            <w:r>
              <w:rPr>
                <w:rFonts w:cs="Arial"/>
                <w:color w:val="000000"/>
                <w:szCs w:val="22"/>
                <w:lang w:eastAsia="en-AU"/>
              </w:rPr>
              <w:t xml:space="preserve"> but are not limited to:</w:t>
            </w:r>
          </w:p>
          <w:p w14:paraId="01FB8A1C" w14:textId="77777777" w:rsidR="0020290D" w:rsidRPr="000F7D70" w:rsidRDefault="0020290D" w:rsidP="000B17C1">
            <w:pPr>
              <w:numPr>
                <w:ilvl w:val="0"/>
                <w:numId w:val="17"/>
              </w:numPr>
              <w:spacing w:before="60" w:after="0" w:line="240" w:lineRule="auto"/>
              <w:rPr>
                <w:rFonts w:cs="Arial"/>
                <w:color w:val="000000"/>
                <w:szCs w:val="22"/>
                <w:lang w:eastAsia="en-AU"/>
              </w:rPr>
            </w:pPr>
            <w:r w:rsidRPr="000F7D70">
              <w:rPr>
                <w:rFonts w:cs="Arial"/>
                <w:color w:val="000000"/>
                <w:szCs w:val="22"/>
                <w:lang w:eastAsia="en-AU"/>
              </w:rPr>
              <w:t>wet tropics</w:t>
            </w:r>
          </w:p>
          <w:p w14:paraId="29EDFFDB" w14:textId="77777777" w:rsidR="0020290D" w:rsidRPr="000F7D70" w:rsidRDefault="0020290D" w:rsidP="000B17C1">
            <w:pPr>
              <w:numPr>
                <w:ilvl w:val="0"/>
                <w:numId w:val="17"/>
              </w:numPr>
              <w:spacing w:before="60" w:after="0" w:line="240" w:lineRule="auto"/>
              <w:rPr>
                <w:rFonts w:cs="Arial"/>
                <w:color w:val="000000"/>
                <w:szCs w:val="22"/>
                <w:lang w:eastAsia="en-AU"/>
              </w:rPr>
            </w:pPr>
            <w:r w:rsidRPr="000F7D70">
              <w:rPr>
                <w:rFonts w:cs="Arial"/>
                <w:color w:val="000000"/>
                <w:szCs w:val="22"/>
                <w:lang w:eastAsia="en-AU"/>
              </w:rPr>
              <w:t>heritage</w:t>
            </w:r>
            <w:r>
              <w:rPr>
                <w:rFonts w:cs="Arial"/>
                <w:color w:val="000000"/>
                <w:szCs w:val="22"/>
                <w:lang w:eastAsia="en-AU"/>
              </w:rPr>
              <w:t>.</w:t>
            </w:r>
          </w:p>
          <w:p w14:paraId="2A7D4A6E" w14:textId="77777777" w:rsidR="0020290D" w:rsidRPr="000F7D70" w:rsidRDefault="0020290D" w:rsidP="000F7D70">
            <w:pPr>
              <w:pStyle w:val="Tabletext"/>
              <w:spacing w:before="60" w:after="60" w:line="240" w:lineRule="auto"/>
              <w:rPr>
                <w:rFonts w:cs="Arial"/>
                <w:bCs/>
                <w:color w:val="000000"/>
                <w:sz w:val="22"/>
                <w:szCs w:val="22"/>
              </w:rPr>
            </w:pPr>
            <w:r w:rsidRPr="000F7D70">
              <w:rPr>
                <w:rFonts w:cs="Arial"/>
                <w:bCs/>
                <w:color w:val="000000"/>
                <w:sz w:val="22"/>
                <w:szCs w:val="22"/>
              </w:rPr>
              <w:t>Records may include, but are not limited to:</w:t>
            </w:r>
          </w:p>
          <w:p w14:paraId="239D2E96" w14:textId="77777777" w:rsidR="0020290D" w:rsidRPr="000F7D70" w:rsidRDefault="0020290D" w:rsidP="000B17C1">
            <w:pPr>
              <w:pStyle w:val="Tabletext"/>
              <w:numPr>
                <w:ilvl w:val="0"/>
                <w:numId w:val="78"/>
              </w:numPr>
              <w:spacing w:before="60" w:after="60" w:line="240" w:lineRule="auto"/>
              <w:rPr>
                <w:rFonts w:cs="Arial"/>
                <w:bCs/>
                <w:color w:val="000000"/>
                <w:sz w:val="22"/>
                <w:szCs w:val="22"/>
              </w:rPr>
            </w:pPr>
            <w:r w:rsidRPr="000F7D70">
              <w:rPr>
                <w:rFonts w:cs="Arial"/>
                <w:bCs/>
                <w:color w:val="000000"/>
                <w:sz w:val="22"/>
                <w:szCs w:val="22"/>
              </w:rPr>
              <w:t>program and session outlines and content</w:t>
            </w:r>
          </w:p>
          <w:p w14:paraId="6010F50D" w14:textId="77777777" w:rsidR="0020290D" w:rsidRPr="000F7D70" w:rsidRDefault="0020290D" w:rsidP="000B17C1">
            <w:pPr>
              <w:pStyle w:val="Tabletext"/>
              <w:numPr>
                <w:ilvl w:val="0"/>
                <w:numId w:val="78"/>
              </w:numPr>
              <w:spacing w:before="60" w:after="60" w:line="240" w:lineRule="auto"/>
              <w:rPr>
                <w:rFonts w:cs="Arial"/>
                <w:b/>
                <w:bCs/>
                <w:color w:val="000000"/>
                <w:sz w:val="22"/>
                <w:szCs w:val="22"/>
                <w:lang w:eastAsia="en-AU"/>
              </w:rPr>
            </w:pPr>
            <w:r w:rsidRPr="000F7D70">
              <w:rPr>
                <w:rFonts w:cs="Arial"/>
                <w:bCs/>
                <w:color w:val="000000"/>
                <w:sz w:val="22"/>
                <w:szCs w:val="22"/>
              </w:rPr>
              <w:t>program brochures and invitations</w:t>
            </w:r>
          </w:p>
          <w:p w14:paraId="0595D548" w14:textId="77777777" w:rsidR="0020290D" w:rsidRPr="000F7D70" w:rsidRDefault="0020290D" w:rsidP="000B17C1">
            <w:pPr>
              <w:pStyle w:val="Tabletext"/>
              <w:numPr>
                <w:ilvl w:val="0"/>
                <w:numId w:val="78"/>
              </w:numPr>
              <w:spacing w:before="60" w:after="60" w:line="240" w:lineRule="auto"/>
              <w:rPr>
                <w:szCs w:val="22"/>
              </w:rPr>
            </w:pPr>
            <w:r w:rsidRPr="000F7D70">
              <w:rPr>
                <w:rFonts w:cs="Arial"/>
                <w:bCs/>
                <w:color w:val="000000"/>
                <w:sz w:val="22"/>
                <w:szCs w:val="22"/>
              </w:rPr>
              <w:t>program schedules and presentations.</w:t>
            </w:r>
          </w:p>
        </w:tc>
        <w:tc>
          <w:tcPr>
            <w:tcW w:w="1107" w:type="pct"/>
            <w:shd w:val="clear" w:color="auto" w:fill="auto"/>
          </w:tcPr>
          <w:p w14:paraId="6023F1AA" w14:textId="77777777" w:rsidR="0020290D" w:rsidRPr="000F7D70" w:rsidRDefault="0020290D" w:rsidP="000F7D70">
            <w:pPr>
              <w:spacing w:before="60"/>
              <w:rPr>
                <w:rFonts w:cs="Arial"/>
                <w:b/>
                <w:bCs/>
                <w:i/>
                <w:szCs w:val="22"/>
                <w:lang w:eastAsia="en-AU"/>
              </w:rPr>
            </w:pPr>
            <w:r w:rsidRPr="000F7D70">
              <w:rPr>
                <w:rFonts w:cs="Arial"/>
                <w:color w:val="000000"/>
                <w:szCs w:val="22"/>
                <w:lang w:eastAsia="en-AU"/>
              </w:rPr>
              <w:t>7 years after program superseded.</w:t>
            </w:r>
          </w:p>
          <w:p w14:paraId="5DFADDAC" w14:textId="77777777" w:rsidR="0020290D" w:rsidRPr="000F7D70" w:rsidRDefault="0020290D" w:rsidP="000F7D70">
            <w:pPr>
              <w:pStyle w:val="Tabletext"/>
              <w:spacing w:before="60" w:after="60" w:line="240" w:lineRule="auto"/>
              <w:rPr>
                <w:sz w:val="22"/>
                <w:szCs w:val="22"/>
              </w:rPr>
            </w:pPr>
          </w:p>
        </w:tc>
      </w:tr>
      <w:tr w:rsidR="0020290D" w:rsidRPr="000F7D70" w14:paraId="65654479" w14:textId="77777777" w:rsidTr="000402C2">
        <w:tblPrEx>
          <w:tblCellMar>
            <w:top w:w="57" w:type="dxa"/>
            <w:left w:w="119" w:type="dxa"/>
            <w:right w:w="119" w:type="dxa"/>
          </w:tblCellMar>
        </w:tblPrEx>
        <w:tc>
          <w:tcPr>
            <w:tcW w:w="48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A0CB845" w14:textId="77777777" w:rsidR="0020290D" w:rsidRPr="000402C2" w:rsidRDefault="0020290D" w:rsidP="000F7D70">
            <w:pPr>
              <w:pStyle w:val="Tabletext"/>
              <w:spacing w:before="60" w:after="60" w:line="240" w:lineRule="auto"/>
              <w:rPr>
                <w:sz w:val="22"/>
                <w:szCs w:val="22"/>
              </w:rPr>
            </w:pPr>
            <w:r w:rsidRPr="000402C2">
              <w:rPr>
                <w:sz w:val="22"/>
                <w:szCs w:val="22"/>
              </w:rPr>
              <w:t>1.21.2</w:t>
            </w:r>
          </w:p>
        </w:tc>
        <w:tc>
          <w:tcPr>
            <w:tcW w:w="340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505EED4" w14:textId="77777777" w:rsidR="0020290D" w:rsidRPr="000F7D70" w:rsidRDefault="0020290D" w:rsidP="000F7D70">
            <w:pPr>
              <w:spacing w:before="60"/>
              <w:rPr>
                <w:rFonts w:cs="Arial"/>
                <w:b/>
                <w:bCs/>
                <w:i/>
                <w:color w:val="000000"/>
                <w:szCs w:val="22"/>
                <w:lang w:eastAsia="en-AU"/>
              </w:rPr>
            </w:pPr>
            <w:r w:rsidRPr="000F7D70">
              <w:rPr>
                <w:rFonts w:cs="Arial"/>
                <w:b/>
                <w:bCs/>
                <w:i/>
                <w:color w:val="000000"/>
                <w:szCs w:val="22"/>
                <w:lang w:eastAsia="en-AU"/>
              </w:rPr>
              <w:t>Training course guides, presentations, assessment and supporting materials</w:t>
            </w:r>
          </w:p>
          <w:p w14:paraId="7FA82AF4" w14:textId="77777777" w:rsidR="0020290D" w:rsidRPr="000F7D70" w:rsidRDefault="0020290D" w:rsidP="000F7D70">
            <w:pPr>
              <w:spacing w:before="60"/>
              <w:rPr>
                <w:rFonts w:cs="Arial"/>
                <w:color w:val="000000"/>
                <w:szCs w:val="22"/>
                <w:lang w:eastAsia="en-AU"/>
              </w:rPr>
            </w:pPr>
            <w:r w:rsidRPr="000F7D70">
              <w:rPr>
                <w:rFonts w:cs="Arial"/>
                <w:color w:val="000000"/>
                <w:szCs w:val="22"/>
                <w:lang w:eastAsia="en-AU"/>
              </w:rPr>
              <w:t xml:space="preserve">Records relating to developing, delivering and assessing of training courses for heritage conservation management and to develop industry and compliance skills and knowledge in staff and clients </w:t>
            </w:r>
            <w:r w:rsidRPr="000F7D70">
              <w:rPr>
                <w:rFonts w:cs="Arial"/>
                <w:color w:val="000000"/>
                <w:szCs w:val="22"/>
                <w:lang w:eastAsia="en-AU"/>
              </w:rPr>
              <w:lastRenderedPageBreak/>
              <w:t>(internally and externally), including inspections, investigations and prosecutions training under heritage conservation related legislation.</w:t>
            </w:r>
          </w:p>
          <w:p w14:paraId="7184E13A" w14:textId="77777777" w:rsidR="0020290D" w:rsidRPr="000F7D70" w:rsidRDefault="0020290D" w:rsidP="000F7D70">
            <w:pPr>
              <w:spacing w:before="60"/>
              <w:rPr>
                <w:rFonts w:cs="Arial"/>
                <w:color w:val="000000"/>
                <w:szCs w:val="22"/>
                <w:lang w:eastAsia="en-AU"/>
              </w:rPr>
            </w:pPr>
            <w:r>
              <w:rPr>
                <w:rFonts w:cs="Arial"/>
                <w:color w:val="000000"/>
                <w:szCs w:val="22"/>
                <w:lang w:eastAsia="en-AU"/>
              </w:rPr>
              <w:t>Training may include, but are not limited to:</w:t>
            </w:r>
          </w:p>
          <w:p w14:paraId="11C16163" w14:textId="77777777" w:rsidR="0020290D" w:rsidRPr="000F7D70" w:rsidRDefault="0020290D" w:rsidP="000B17C1">
            <w:pPr>
              <w:numPr>
                <w:ilvl w:val="0"/>
                <w:numId w:val="18"/>
              </w:numPr>
              <w:spacing w:before="60" w:after="0" w:line="240" w:lineRule="auto"/>
              <w:rPr>
                <w:rFonts w:cs="Arial"/>
                <w:color w:val="000000"/>
                <w:szCs w:val="22"/>
                <w:lang w:eastAsia="en-AU"/>
              </w:rPr>
            </w:pPr>
            <w:r w:rsidRPr="000F7D70">
              <w:rPr>
                <w:rFonts w:cs="Arial"/>
                <w:color w:val="000000"/>
                <w:szCs w:val="22"/>
                <w:lang w:eastAsia="en-AU"/>
              </w:rPr>
              <w:t>heritage trades</w:t>
            </w:r>
          </w:p>
          <w:p w14:paraId="42C1DB6C" w14:textId="77777777" w:rsidR="0020290D" w:rsidRPr="000F7D70" w:rsidRDefault="0020290D" w:rsidP="000B17C1">
            <w:pPr>
              <w:numPr>
                <w:ilvl w:val="0"/>
                <w:numId w:val="18"/>
              </w:numPr>
              <w:spacing w:before="60" w:after="0" w:line="240" w:lineRule="auto"/>
              <w:rPr>
                <w:rFonts w:cs="Arial"/>
                <w:color w:val="000000"/>
                <w:szCs w:val="22"/>
                <w:lang w:eastAsia="en-AU"/>
              </w:rPr>
            </w:pPr>
            <w:r w:rsidRPr="000F7D70">
              <w:rPr>
                <w:rFonts w:cs="Arial"/>
                <w:color w:val="000000"/>
                <w:szCs w:val="22"/>
                <w:lang w:eastAsia="en-AU"/>
              </w:rPr>
              <w:t>wet tropics environments</w:t>
            </w:r>
            <w:r>
              <w:rPr>
                <w:rFonts w:cs="Arial"/>
                <w:color w:val="000000"/>
                <w:szCs w:val="22"/>
                <w:lang w:eastAsia="en-AU"/>
              </w:rPr>
              <w:t>.</w:t>
            </w:r>
          </w:p>
          <w:p w14:paraId="220B8A83" w14:textId="77777777" w:rsidR="0020290D" w:rsidRPr="000F7D70" w:rsidRDefault="0020290D" w:rsidP="000F7D70">
            <w:pPr>
              <w:pStyle w:val="Tabletext"/>
              <w:spacing w:before="60" w:after="60" w:line="240" w:lineRule="auto"/>
              <w:rPr>
                <w:rFonts w:cs="Arial"/>
                <w:bCs/>
                <w:color w:val="000000"/>
                <w:sz w:val="22"/>
                <w:szCs w:val="22"/>
              </w:rPr>
            </w:pPr>
            <w:r w:rsidRPr="000F7D70">
              <w:rPr>
                <w:rFonts w:cs="Arial"/>
                <w:bCs/>
                <w:color w:val="000000"/>
                <w:sz w:val="22"/>
                <w:szCs w:val="22"/>
              </w:rPr>
              <w:t>Records may include, but are not limited to:</w:t>
            </w:r>
          </w:p>
          <w:p w14:paraId="2FCD99FC" w14:textId="77777777" w:rsidR="0020290D" w:rsidRPr="000F7D70" w:rsidRDefault="0020290D" w:rsidP="000B17C1">
            <w:pPr>
              <w:pStyle w:val="Tabletext"/>
              <w:numPr>
                <w:ilvl w:val="0"/>
                <w:numId w:val="79"/>
              </w:numPr>
              <w:spacing w:before="60" w:after="60" w:line="240" w:lineRule="auto"/>
              <w:rPr>
                <w:rFonts w:cs="Arial"/>
                <w:bCs/>
                <w:color w:val="000000"/>
                <w:sz w:val="22"/>
                <w:szCs w:val="22"/>
              </w:rPr>
            </w:pPr>
            <w:r w:rsidRPr="000F7D70">
              <w:rPr>
                <w:rFonts w:cs="Arial"/>
                <w:bCs/>
                <w:color w:val="000000"/>
                <w:sz w:val="22"/>
                <w:szCs w:val="22"/>
              </w:rPr>
              <w:t>training course outlines and content</w:t>
            </w:r>
          </w:p>
          <w:p w14:paraId="7D991C94" w14:textId="77777777" w:rsidR="0020290D" w:rsidRPr="000F7D70" w:rsidRDefault="0020290D" w:rsidP="000B17C1">
            <w:pPr>
              <w:pStyle w:val="Tabletext"/>
              <w:numPr>
                <w:ilvl w:val="0"/>
                <w:numId w:val="79"/>
              </w:numPr>
              <w:spacing w:before="60" w:after="60" w:line="240" w:lineRule="auto"/>
              <w:rPr>
                <w:rFonts w:cs="Arial"/>
                <w:b/>
                <w:bCs/>
                <w:color w:val="000000"/>
                <w:sz w:val="22"/>
                <w:szCs w:val="22"/>
                <w:lang w:eastAsia="en-AU"/>
              </w:rPr>
            </w:pPr>
            <w:r w:rsidRPr="000F7D70">
              <w:rPr>
                <w:rFonts w:cs="Arial"/>
                <w:bCs/>
                <w:color w:val="000000"/>
                <w:sz w:val="22"/>
                <w:szCs w:val="22"/>
              </w:rPr>
              <w:t>training course brochures and invitations</w:t>
            </w:r>
          </w:p>
          <w:p w14:paraId="75EA5744" w14:textId="77777777" w:rsidR="0020290D" w:rsidRPr="000F7D70" w:rsidRDefault="0020290D" w:rsidP="000B17C1">
            <w:pPr>
              <w:pStyle w:val="Tabletext"/>
              <w:numPr>
                <w:ilvl w:val="0"/>
                <w:numId w:val="79"/>
              </w:numPr>
              <w:spacing w:before="60" w:after="60" w:line="240" w:lineRule="auto"/>
              <w:rPr>
                <w:sz w:val="22"/>
                <w:szCs w:val="22"/>
              </w:rPr>
            </w:pPr>
            <w:r w:rsidRPr="000F7D70">
              <w:rPr>
                <w:rFonts w:cs="Arial"/>
                <w:bCs/>
                <w:color w:val="000000"/>
                <w:sz w:val="22"/>
                <w:szCs w:val="22"/>
              </w:rPr>
              <w:t>training schedules and presentations.</w:t>
            </w:r>
          </w:p>
        </w:tc>
        <w:tc>
          <w:tcPr>
            <w:tcW w:w="110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A22D57F" w14:textId="77777777" w:rsidR="0020290D" w:rsidRPr="000F7D70" w:rsidRDefault="0020290D" w:rsidP="000F7D70">
            <w:pPr>
              <w:pStyle w:val="Tabletext"/>
              <w:spacing w:before="60" w:after="60" w:line="240" w:lineRule="auto"/>
              <w:rPr>
                <w:sz w:val="22"/>
                <w:szCs w:val="22"/>
              </w:rPr>
            </w:pPr>
            <w:r w:rsidRPr="000F7D70">
              <w:rPr>
                <w:rFonts w:cs="Arial"/>
                <w:color w:val="000000"/>
                <w:sz w:val="22"/>
                <w:szCs w:val="22"/>
                <w:lang w:eastAsia="en-AU"/>
              </w:rPr>
              <w:lastRenderedPageBreak/>
              <w:t>7 years after training course superseded</w:t>
            </w:r>
            <w:r>
              <w:rPr>
                <w:rFonts w:cs="Arial"/>
                <w:color w:val="000000"/>
                <w:sz w:val="22"/>
                <w:szCs w:val="22"/>
                <w:lang w:eastAsia="en-AU"/>
              </w:rPr>
              <w:t>.</w:t>
            </w:r>
          </w:p>
        </w:tc>
      </w:tr>
    </w:tbl>
    <w:p w14:paraId="7900BFE7" w14:textId="3C7904CD" w:rsidR="006A7BB9" w:rsidRPr="000402C2" w:rsidRDefault="00233B04" w:rsidP="000402C2">
      <w:pPr>
        <w:pStyle w:val="Heading2"/>
      </w:pPr>
      <w:r>
        <w:rPr>
          <w:sz w:val="22"/>
          <w:szCs w:val="24"/>
        </w:rPr>
        <w:br w:type="page"/>
      </w:r>
      <w:bookmarkStart w:id="25" w:name="_Toc465861950"/>
      <w:r w:rsidR="006A7BB9" w:rsidRPr="000402C2">
        <w:lastRenderedPageBreak/>
        <w:t xml:space="preserve">2. </w:t>
      </w:r>
      <w:r w:rsidR="00271733" w:rsidRPr="000402C2">
        <w:t>CULTURAL HERITAGE CONSERVATION</w:t>
      </w:r>
      <w:bookmarkEnd w:id="25"/>
    </w:p>
    <w:p w14:paraId="2CCEFAFA" w14:textId="7F6ECB63" w:rsidR="006A7BB9" w:rsidRDefault="00271733" w:rsidP="0020290D">
      <w:pPr>
        <w:spacing w:before="120" w:after="120" w:line="240" w:lineRule="auto"/>
      </w:pPr>
      <w:r w:rsidRPr="00271733">
        <w:rPr>
          <w:i/>
        </w:rPr>
        <w:t>The function of managing, protecting, enhancing and promoting the cultural heritage value of sites, places, buildings and landscapes</w:t>
      </w:r>
      <w:r w:rsidR="00E80B68">
        <w:rPr>
          <w:i/>
        </w:rPr>
        <w:t xml:space="preserve">. </w:t>
      </w:r>
      <w:r w:rsidRPr="00271733">
        <w:rPr>
          <w:i/>
        </w:rPr>
        <w:t xml:space="preserve">Includes recognition of the agreed traditional land access rights of </w:t>
      </w:r>
      <w:r w:rsidR="00FA0F7A">
        <w:rPr>
          <w:i/>
        </w:rPr>
        <w:t xml:space="preserve">Aboriginal and Torres Strait Islander </w:t>
      </w:r>
      <w:r w:rsidR="00FA0F7A" w:rsidRPr="00271733">
        <w:rPr>
          <w:i/>
        </w:rPr>
        <w:t>peoples</w:t>
      </w:r>
      <w:r w:rsidRPr="00271733">
        <w:rPr>
          <w:i/>
        </w:rPr>
        <w:t xml:space="preserve"> and promoting community wide respect for cultural heritage</w:t>
      </w:r>
      <w:r w:rsidR="00E80B68">
        <w:rPr>
          <w:i/>
        </w:rPr>
        <w:t xml:space="preserve">. </w:t>
      </w:r>
      <w:r w:rsidRPr="00271733">
        <w:rPr>
          <w:i/>
        </w:rPr>
        <w:t xml:space="preserve">Also includes the Queensland </w:t>
      </w:r>
      <w:r w:rsidR="00033BC5">
        <w:rPr>
          <w:i/>
        </w:rPr>
        <w:t>h</w:t>
      </w:r>
      <w:r w:rsidRPr="00271733">
        <w:rPr>
          <w:i/>
        </w:rPr>
        <w:t xml:space="preserve">eritage </w:t>
      </w:r>
      <w:r w:rsidR="00033BC5">
        <w:rPr>
          <w:i/>
        </w:rPr>
        <w:t>r</w:t>
      </w:r>
      <w:r w:rsidRPr="00271733">
        <w:rPr>
          <w:i/>
        </w:rPr>
        <w:t>egister, restoration and maintenance of heritage properties, Heritage Council interaction, heritage permits, native title claims and heritage based tourism</w:t>
      </w:r>
      <w:r w:rsidR="00E80B68">
        <w:rPr>
          <w:i/>
        </w:rPr>
        <w:t xml:space="preserve">. </w:t>
      </w:r>
    </w:p>
    <w:tbl>
      <w:tblPr>
        <w:tblW w:w="491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3"/>
        <w:gridCol w:w="10354"/>
        <w:gridCol w:w="3025"/>
      </w:tblGrid>
      <w:tr w:rsidR="0020290D" w:rsidRPr="004977CE" w14:paraId="7DEF0606" w14:textId="77777777" w:rsidTr="009A1AD1">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1B7F1E9E" w14:textId="77777777" w:rsidR="0020290D" w:rsidRPr="000F7D70" w:rsidRDefault="0020290D" w:rsidP="000F7D70">
            <w:pPr>
              <w:pStyle w:val="Tabletext"/>
              <w:spacing w:before="60" w:after="60" w:line="240" w:lineRule="auto"/>
              <w:jc w:val="center"/>
              <w:rPr>
                <w:b/>
              </w:rPr>
            </w:pPr>
            <w:r>
              <w:rPr>
                <w:b/>
              </w:rPr>
              <w:t>Disposal authorisation</w:t>
            </w:r>
          </w:p>
        </w:tc>
        <w:tc>
          <w:tcPr>
            <w:tcW w:w="3485"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76C6460C" w14:textId="77777777" w:rsidR="0020290D" w:rsidRPr="000F7D70" w:rsidRDefault="0020290D" w:rsidP="000F7D70">
            <w:pPr>
              <w:pStyle w:val="Tabletext"/>
              <w:spacing w:before="60" w:after="60" w:line="240" w:lineRule="auto"/>
              <w:jc w:val="center"/>
              <w:rPr>
                <w:b/>
              </w:rPr>
            </w:pPr>
            <w:r w:rsidRPr="000F7D70">
              <w:rPr>
                <w:b/>
              </w:rPr>
              <w:t>Description of records</w:t>
            </w:r>
          </w:p>
        </w:tc>
        <w:tc>
          <w:tcPr>
            <w:tcW w:w="1021" w:type="pct"/>
            <w:tcBorders>
              <w:top w:val="single" w:sz="4" w:space="0" w:color="C0C0C0"/>
              <w:left w:val="single" w:sz="4" w:space="0" w:color="C0C0C0"/>
              <w:bottom w:val="single" w:sz="18" w:space="0" w:color="C0C0C0"/>
              <w:right w:val="single" w:sz="4" w:space="0" w:color="C0C0C0"/>
              <w:tl2br w:val="nil"/>
              <w:tr2bl w:val="nil"/>
            </w:tcBorders>
            <w:shd w:val="clear" w:color="auto" w:fill="auto"/>
          </w:tcPr>
          <w:p w14:paraId="2F7A3279" w14:textId="77777777" w:rsidR="0020290D" w:rsidRPr="000F7D70" w:rsidRDefault="0020290D" w:rsidP="000F7D70">
            <w:pPr>
              <w:pStyle w:val="Tabletext"/>
              <w:spacing w:before="60" w:after="60" w:line="240" w:lineRule="auto"/>
              <w:jc w:val="center"/>
              <w:rPr>
                <w:b/>
              </w:rPr>
            </w:pPr>
            <w:r>
              <w:rPr>
                <w:b/>
              </w:rPr>
              <w:t>Retention period &amp; trigger</w:t>
            </w:r>
          </w:p>
        </w:tc>
      </w:tr>
      <w:tr w:rsidR="006A7BB9" w:rsidRPr="000F7D70" w14:paraId="2D6592F1" w14:textId="77777777" w:rsidTr="009A1AD1">
        <w:tblPrEx>
          <w:tblCellMar>
            <w:top w:w="57" w:type="dxa"/>
            <w:left w:w="119" w:type="dxa"/>
            <w:right w:w="119" w:type="dxa"/>
          </w:tblCellMar>
        </w:tblPrEx>
        <w:tc>
          <w:tcPr>
            <w:tcW w:w="494" w:type="pct"/>
            <w:tcBorders>
              <w:top w:val="single" w:sz="18" w:space="0" w:color="C0C0C0"/>
            </w:tcBorders>
            <w:shd w:val="clear" w:color="auto" w:fill="auto"/>
          </w:tcPr>
          <w:p w14:paraId="55C70B9D" w14:textId="77777777" w:rsidR="006A7BB9" w:rsidRPr="005917F8" w:rsidRDefault="006A7BB9" w:rsidP="000F7D70">
            <w:pPr>
              <w:pStyle w:val="Tabletext"/>
              <w:spacing w:before="60" w:after="60" w:line="240" w:lineRule="auto"/>
              <w:rPr>
                <w:sz w:val="22"/>
                <w:szCs w:val="22"/>
              </w:rPr>
            </w:pPr>
            <w:r w:rsidRPr="005917F8">
              <w:rPr>
                <w:sz w:val="22"/>
                <w:szCs w:val="22"/>
              </w:rPr>
              <w:t>2.1</w:t>
            </w:r>
          </w:p>
        </w:tc>
        <w:tc>
          <w:tcPr>
            <w:tcW w:w="4506" w:type="pct"/>
            <w:gridSpan w:val="2"/>
            <w:shd w:val="clear" w:color="auto" w:fill="auto"/>
          </w:tcPr>
          <w:p w14:paraId="5015748E" w14:textId="77777777" w:rsidR="006A7BB9" w:rsidRPr="00CB5D3E" w:rsidRDefault="00271733" w:rsidP="000F7D70">
            <w:pPr>
              <w:pStyle w:val="Heading30"/>
              <w:spacing w:before="60" w:after="60"/>
            </w:pPr>
            <w:bookmarkStart w:id="26" w:name="Assessment"/>
            <w:r>
              <w:t>ASSESSMENT</w:t>
            </w:r>
          </w:p>
          <w:bookmarkEnd w:id="26"/>
          <w:p w14:paraId="6225425A" w14:textId="77777777" w:rsidR="00241BE5" w:rsidRDefault="00241BE5" w:rsidP="00241BE5">
            <w:pPr>
              <w:pStyle w:val="Tabletext"/>
              <w:spacing w:before="60" w:after="60" w:line="240" w:lineRule="auto"/>
              <w:rPr>
                <w:i/>
                <w:sz w:val="22"/>
                <w:szCs w:val="22"/>
              </w:rPr>
            </w:pPr>
            <w:r w:rsidRPr="00241BE5">
              <w:rPr>
                <w:i/>
                <w:sz w:val="22"/>
                <w:szCs w:val="22"/>
              </w:rPr>
              <w:t>The process of examining and determining all values and resources of an area or site against a set criteria. Includes native title assessments and cultural heritage assessments.</w:t>
            </w:r>
          </w:p>
          <w:p w14:paraId="4A6F5D92" w14:textId="77777777" w:rsidR="006A7BB9" w:rsidRPr="000F7D70" w:rsidRDefault="00241BE5" w:rsidP="00241BE5">
            <w:pPr>
              <w:pStyle w:val="Tabletext"/>
              <w:spacing w:before="60" w:after="60" w:line="240" w:lineRule="auto"/>
              <w:rPr>
                <w:i/>
                <w:sz w:val="22"/>
                <w:szCs w:val="22"/>
              </w:rPr>
            </w:pPr>
            <w:r w:rsidRPr="00241BE5">
              <w:rPr>
                <w:i/>
                <w:sz w:val="22"/>
                <w:szCs w:val="22"/>
              </w:rPr>
              <w:t xml:space="preserve">See </w:t>
            </w:r>
            <w:r>
              <w:rPr>
                <w:i/>
                <w:sz w:val="22"/>
                <w:szCs w:val="22"/>
              </w:rPr>
              <w:t>other Environment schedules for i</w:t>
            </w:r>
            <w:r w:rsidRPr="00241BE5">
              <w:rPr>
                <w:i/>
                <w:sz w:val="22"/>
                <w:szCs w:val="22"/>
              </w:rPr>
              <w:t xml:space="preserve">mpact </w:t>
            </w:r>
            <w:r>
              <w:rPr>
                <w:i/>
                <w:sz w:val="22"/>
                <w:szCs w:val="22"/>
              </w:rPr>
              <w:t>a</w:t>
            </w:r>
            <w:r w:rsidRPr="00241BE5">
              <w:rPr>
                <w:i/>
                <w:sz w:val="22"/>
                <w:szCs w:val="22"/>
              </w:rPr>
              <w:t xml:space="preserve">ssessment for evaluating the impacts of a development on the environment. </w:t>
            </w:r>
          </w:p>
        </w:tc>
      </w:tr>
      <w:tr w:rsidR="00BB4F66" w:rsidRPr="000F7D70" w14:paraId="1FF44622" w14:textId="77777777" w:rsidTr="00BB4F66">
        <w:tblPrEx>
          <w:tblCellMar>
            <w:top w:w="57" w:type="dxa"/>
            <w:left w:w="119" w:type="dxa"/>
            <w:right w:w="119" w:type="dxa"/>
          </w:tblCellMar>
        </w:tblPrEx>
        <w:tc>
          <w:tcPr>
            <w:tcW w:w="494" w:type="pct"/>
            <w:shd w:val="clear" w:color="auto" w:fill="auto"/>
          </w:tcPr>
          <w:p w14:paraId="2CC2E66B" w14:textId="77777777" w:rsidR="00BB4F66" w:rsidRPr="000F7D70" w:rsidRDefault="00BB4F66" w:rsidP="00BB4F66">
            <w:pPr>
              <w:pStyle w:val="Tabletext"/>
              <w:spacing w:before="60" w:after="60" w:line="240" w:lineRule="auto"/>
              <w:rPr>
                <w:sz w:val="22"/>
                <w:szCs w:val="22"/>
              </w:rPr>
            </w:pPr>
            <w:r w:rsidRPr="000F7D70">
              <w:rPr>
                <w:sz w:val="22"/>
                <w:szCs w:val="22"/>
              </w:rPr>
              <w:t>2.1.1</w:t>
            </w:r>
          </w:p>
        </w:tc>
        <w:tc>
          <w:tcPr>
            <w:tcW w:w="3485" w:type="pct"/>
            <w:shd w:val="clear" w:color="auto" w:fill="auto"/>
          </w:tcPr>
          <w:p w14:paraId="4C0E598F" w14:textId="77777777" w:rsidR="00BB4F66" w:rsidRPr="008A7AD9" w:rsidRDefault="00BB4F66" w:rsidP="00BB4F66">
            <w:pPr>
              <w:pStyle w:val="Tablesub-heading"/>
              <w:spacing w:before="60" w:after="60"/>
              <w:rPr>
                <w:i/>
                <w:szCs w:val="22"/>
              </w:rPr>
            </w:pPr>
            <w:r w:rsidRPr="008A7AD9">
              <w:rPr>
                <w:i/>
                <w:szCs w:val="22"/>
              </w:rPr>
              <w:t xml:space="preserve">Cultural heritage place merit for registration </w:t>
            </w:r>
          </w:p>
          <w:p w14:paraId="5D8E8FC0" w14:textId="3110C7B6" w:rsidR="00BB4F66" w:rsidRDefault="00BB4F66" w:rsidP="00BB4F66">
            <w:pPr>
              <w:spacing w:before="60"/>
              <w:rPr>
                <w:szCs w:val="22"/>
              </w:rPr>
            </w:pPr>
            <w:r w:rsidRPr="00ED7B20">
              <w:rPr>
                <w:szCs w:val="22"/>
              </w:rPr>
              <w:t xml:space="preserve">Records relating to </w:t>
            </w:r>
            <w:r>
              <w:rPr>
                <w:szCs w:val="22"/>
              </w:rPr>
              <w:t>assessin</w:t>
            </w:r>
            <w:r w:rsidRPr="00ED7B20">
              <w:rPr>
                <w:szCs w:val="22"/>
              </w:rPr>
              <w:t xml:space="preserve">g cultural heritage places for meritorious inclusion in Queensland </w:t>
            </w:r>
            <w:r w:rsidR="00033BC5">
              <w:rPr>
                <w:szCs w:val="22"/>
              </w:rPr>
              <w:t>h</w:t>
            </w:r>
            <w:r w:rsidRPr="00ED7B20">
              <w:rPr>
                <w:szCs w:val="22"/>
              </w:rPr>
              <w:t xml:space="preserve">eritage </w:t>
            </w:r>
            <w:r w:rsidR="00033BC5">
              <w:rPr>
                <w:szCs w:val="22"/>
              </w:rPr>
              <w:t>r</w:t>
            </w:r>
            <w:r w:rsidRPr="00ED7B20">
              <w:rPr>
                <w:szCs w:val="22"/>
              </w:rPr>
              <w:t>egister, and</w:t>
            </w:r>
            <w:r>
              <w:rPr>
                <w:b/>
                <w:szCs w:val="22"/>
              </w:rPr>
              <w:t xml:space="preserve"> </w:t>
            </w:r>
            <w:r>
              <w:rPr>
                <w:rFonts w:cs="Arial"/>
                <w:bCs/>
                <w:szCs w:val="22"/>
              </w:rPr>
              <w:t>a</w:t>
            </w:r>
            <w:r w:rsidRPr="00ED7B20">
              <w:rPr>
                <w:rFonts w:cs="Arial"/>
                <w:bCs/>
                <w:szCs w:val="22"/>
              </w:rPr>
              <w:t>ssess</w:t>
            </w:r>
            <w:r>
              <w:rPr>
                <w:rFonts w:cs="Arial"/>
                <w:bCs/>
                <w:szCs w:val="22"/>
              </w:rPr>
              <w:t xml:space="preserve">ing </w:t>
            </w:r>
            <w:r w:rsidRPr="00ED7B20">
              <w:rPr>
                <w:rFonts w:cs="Arial"/>
                <w:bCs/>
                <w:szCs w:val="22"/>
              </w:rPr>
              <w:t xml:space="preserve">place values and worthiness for inclusion, given </w:t>
            </w:r>
            <w:r w:rsidRPr="00ED7B20">
              <w:rPr>
                <w:rFonts w:cs="Arial"/>
                <w:bCs/>
                <w:szCs w:val="22"/>
                <w:lang w:eastAsia="en-AU"/>
              </w:rPr>
              <w:t>historical perspectives, cultural heritage validity, conservation requirements and other interests (</w:t>
            </w:r>
            <w:r w:rsidRPr="00ED7B20">
              <w:rPr>
                <w:szCs w:val="22"/>
              </w:rPr>
              <w:t>national, historic, aesthetic, artistic, architectural or scientific etc.)</w:t>
            </w:r>
            <w:r>
              <w:rPr>
                <w:szCs w:val="22"/>
              </w:rPr>
              <w:t xml:space="preserve"> </w:t>
            </w:r>
          </w:p>
          <w:p w14:paraId="412D998F" w14:textId="77777777" w:rsidR="00BB4F66" w:rsidRPr="00ED7B20" w:rsidRDefault="00BB4F66" w:rsidP="00BB4F66">
            <w:pPr>
              <w:pStyle w:val="Tablesub-heading"/>
              <w:spacing w:before="60" w:after="60"/>
              <w:rPr>
                <w:rFonts w:cs="Arial"/>
                <w:b w:val="0"/>
                <w:bCs/>
                <w:szCs w:val="22"/>
              </w:rPr>
            </w:pPr>
            <w:r>
              <w:rPr>
                <w:rFonts w:cs="Arial"/>
                <w:b w:val="0"/>
                <w:bCs/>
                <w:szCs w:val="22"/>
              </w:rPr>
              <w:t>Assessment i</w:t>
            </w:r>
            <w:r w:rsidRPr="00ED7B20">
              <w:rPr>
                <w:rFonts w:cs="Arial"/>
                <w:b w:val="0"/>
                <w:bCs/>
                <w:szCs w:val="22"/>
              </w:rPr>
              <w:t>ncludes</w:t>
            </w:r>
            <w:r>
              <w:rPr>
                <w:rFonts w:cs="Arial"/>
                <w:b w:val="0"/>
                <w:bCs/>
                <w:szCs w:val="22"/>
              </w:rPr>
              <w:t>, but is not limited to</w:t>
            </w:r>
            <w:r w:rsidRPr="00ED7B20">
              <w:rPr>
                <w:rFonts w:cs="Arial"/>
                <w:b w:val="0"/>
                <w:bCs/>
                <w:szCs w:val="22"/>
              </w:rPr>
              <w:t>:</w:t>
            </w:r>
          </w:p>
          <w:p w14:paraId="0D68D081" w14:textId="77777777" w:rsidR="00BB4F66" w:rsidRDefault="00BB4F66" w:rsidP="000B17C1">
            <w:pPr>
              <w:numPr>
                <w:ilvl w:val="0"/>
                <w:numId w:val="14"/>
              </w:numPr>
              <w:spacing w:before="60" w:line="240" w:lineRule="auto"/>
              <w:rPr>
                <w:szCs w:val="22"/>
              </w:rPr>
            </w:pPr>
            <w:r>
              <w:rPr>
                <w:szCs w:val="22"/>
              </w:rPr>
              <w:t>assisting other entities responsible for assessment</w:t>
            </w:r>
          </w:p>
          <w:p w14:paraId="09139845" w14:textId="77777777" w:rsidR="00BB4F66" w:rsidRDefault="00BB4F66" w:rsidP="000B17C1">
            <w:pPr>
              <w:numPr>
                <w:ilvl w:val="0"/>
                <w:numId w:val="14"/>
              </w:numPr>
              <w:spacing w:before="60" w:line="240" w:lineRule="auto"/>
              <w:rPr>
                <w:szCs w:val="22"/>
              </w:rPr>
            </w:pPr>
            <w:r>
              <w:rPr>
                <w:szCs w:val="22"/>
              </w:rPr>
              <w:t>assessing community and owner submissions to be made</w:t>
            </w:r>
          </w:p>
          <w:p w14:paraId="4FC53368" w14:textId="77777777" w:rsidR="00BB4F66" w:rsidRDefault="00BB4F66" w:rsidP="000B17C1">
            <w:pPr>
              <w:numPr>
                <w:ilvl w:val="0"/>
                <w:numId w:val="14"/>
              </w:numPr>
              <w:spacing w:before="60" w:line="240" w:lineRule="auto"/>
              <w:rPr>
                <w:szCs w:val="22"/>
              </w:rPr>
            </w:pPr>
            <w:r>
              <w:rPr>
                <w:szCs w:val="22"/>
              </w:rPr>
              <w:t>inviting interested representations</w:t>
            </w:r>
          </w:p>
          <w:p w14:paraId="5B51FA4A" w14:textId="65DDA9BC" w:rsidR="00BB4F66" w:rsidRDefault="00BB4F66" w:rsidP="000B17C1">
            <w:pPr>
              <w:numPr>
                <w:ilvl w:val="0"/>
                <w:numId w:val="14"/>
              </w:numPr>
              <w:spacing w:before="60" w:line="240" w:lineRule="auto"/>
              <w:rPr>
                <w:szCs w:val="22"/>
              </w:rPr>
            </w:pPr>
            <w:r>
              <w:rPr>
                <w:szCs w:val="22"/>
              </w:rPr>
              <w:t>making recommendations for inclusion or partial inclusion f</w:t>
            </w:r>
            <w:r w:rsidR="00D27111">
              <w:rPr>
                <w:szCs w:val="22"/>
              </w:rPr>
              <w:t>rom Queensland Heritage R</w:t>
            </w:r>
            <w:r>
              <w:rPr>
                <w:szCs w:val="22"/>
              </w:rPr>
              <w:t>egister and associated registers</w:t>
            </w:r>
          </w:p>
          <w:p w14:paraId="72FBDD18" w14:textId="77777777" w:rsidR="00BB4F66" w:rsidRDefault="00BB4F66" w:rsidP="000B17C1">
            <w:pPr>
              <w:numPr>
                <w:ilvl w:val="0"/>
                <w:numId w:val="14"/>
              </w:numPr>
              <w:spacing w:before="60" w:line="240" w:lineRule="auto"/>
              <w:rPr>
                <w:szCs w:val="22"/>
              </w:rPr>
            </w:pPr>
            <w:r w:rsidRPr="002D50DB">
              <w:rPr>
                <w:szCs w:val="22"/>
              </w:rPr>
              <w:t xml:space="preserve">refusing </w:t>
            </w:r>
            <w:r>
              <w:rPr>
                <w:szCs w:val="22"/>
              </w:rPr>
              <w:t xml:space="preserve">heritage </w:t>
            </w:r>
            <w:r w:rsidRPr="002D50DB">
              <w:rPr>
                <w:szCs w:val="22"/>
              </w:rPr>
              <w:t xml:space="preserve">place </w:t>
            </w:r>
            <w:r>
              <w:rPr>
                <w:szCs w:val="22"/>
              </w:rPr>
              <w:t>listing</w:t>
            </w:r>
          </w:p>
          <w:p w14:paraId="435DD75B" w14:textId="77777777" w:rsidR="00BB4F66" w:rsidRDefault="00BB4F66" w:rsidP="000B17C1">
            <w:pPr>
              <w:numPr>
                <w:ilvl w:val="0"/>
                <w:numId w:val="14"/>
              </w:numPr>
              <w:spacing w:before="60" w:line="240" w:lineRule="auto"/>
              <w:rPr>
                <w:szCs w:val="22"/>
              </w:rPr>
            </w:pPr>
            <w:r>
              <w:rPr>
                <w:szCs w:val="22"/>
              </w:rPr>
              <w:t>determining exclusion from heritage listing</w:t>
            </w:r>
          </w:p>
          <w:p w14:paraId="021B9ECC" w14:textId="77777777" w:rsidR="00BB4F66" w:rsidRPr="002D50DB" w:rsidRDefault="00BB4F66" w:rsidP="000B17C1">
            <w:pPr>
              <w:numPr>
                <w:ilvl w:val="0"/>
                <w:numId w:val="14"/>
              </w:numPr>
              <w:spacing w:before="60" w:line="240" w:lineRule="auto"/>
              <w:rPr>
                <w:szCs w:val="22"/>
              </w:rPr>
            </w:pPr>
            <w:r>
              <w:rPr>
                <w:szCs w:val="22"/>
              </w:rPr>
              <w:t xml:space="preserve">recommending </w:t>
            </w:r>
            <w:r w:rsidRPr="002D50DB">
              <w:rPr>
                <w:szCs w:val="22"/>
              </w:rPr>
              <w:t>excluding place from heritage register</w:t>
            </w:r>
          </w:p>
          <w:p w14:paraId="78A79853" w14:textId="77777777" w:rsidR="00BB4F66" w:rsidRDefault="00BB4F66" w:rsidP="000B17C1">
            <w:pPr>
              <w:numPr>
                <w:ilvl w:val="0"/>
                <w:numId w:val="14"/>
              </w:numPr>
              <w:spacing w:before="60" w:line="240" w:lineRule="auto"/>
              <w:rPr>
                <w:szCs w:val="22"/>
              </w:rPr>
            </w:pPr>
            <w:r>
              <w:rPr>
                <w:szCs w:val="22"/>
              </w:rPr>
              <w:t>recommending removal of places from registers</w:t>
            </w:r>
          </w:p>
          <w:p w14:paraId="508BAC67" w14:textId="77777777" w:rsidR="00BB4F66" w:rsidRPr="00ED7B20" w:rsidRDefault="00BB4F66" w:rsidP="000B17C1">
            <w:pPr>
              <w:numPr>
                <w:ilvl w:val="0"/>
                <w:numId w:val="14"/>
              </w:numPr>
              <w:spacing w:before="60" w:line="240" w:lineRule="auto"/>
              <w:rPr>
                <w:szCs w:val="22"/>
              </w:rPr>
            </w:pPr>
            <w:r>
              <w:rPr>
                <w:szCs w:val="22"/>
              </w:rPr>
              <w:t>removing places from register.</w:t>
            </w:r>
          </w:p>
          <w:p w14:paraId="1961CCC1" w14:textId="77777777" w:rsidR="00BB4F66" w:rsidRPr="000F7D70" w:rsidRDefault="00BB4F66" w:rsidP="00BB4F66">
            <w:pPr>
              <w:pStyle w:val="Tabletext"/>
              <w:spacing w:before="60" w:after="60" w:line="240" w:lineRule="auto"/>
              <w:rPr>
                <w:rFonts w:cs="Arial"/>
                <w:bCs/>
                <w:color w:val="000000"/>
                <w:sz w:val="22"/>
                <w:szCs w:val="22"/>
              </w:rPr>
            </w:pPr>
            <w:r w:rsidRPr="000F7D70">
              <w:rPr>
                <w:rFonts w:cs="Arial"/>
                <w:bCs/>
                <w:color w:val="000000"/>
                <w:sz w:val="22"/>
                <w:szCs w:val="22"/>
              </w:rPr>
              <w:t>Records may include, but are not limited to:</w:t>
            </w:r>
          </w:p>
          <w:p w14:paraId="57F8B9B7" w14:textId="77777777" w:rsidR="00BB4F66" w:rsidRDefault="00BB4F66" w:rsidP="000B17C1">
            <w:pPr>
              <w:pStyle w:val="Tabletext"/>
              <w:numPr>
                <w:ilvl w:val="0"/>
                <w:numId w:val="80"/>
              </w:numPr>
              <w:spacing w:before="60" w:after="60" w:line="240" w:lineRule="auto"/>
              <w:ind w:left="360"/>
              <w:rPr>
                <w:rFonts w:cs="Arial"/>
                <w:bCs/>
                <w:color w:val="000000"/>
                <w:sz w:val="22"/>
                <w:szCs w:val="22"/>
              </w:rPr>
            </w:pPr>
            <w:r>
              <w:rPr>
                <w:rFonts w:cs="Arial"/>
                <w:bCs/>
                <w:color w:val="000000"/>
                <w:sz w:val="22"/>
                <w:szCs w:val="22"/>
              </w:rPr>
              <w:t>public advertisements</w:t>
            </w:r>
          </w:p>
          <w:p w14:paraId="7BF984C2" w14:textId="77777777" w:rsidR="00BB4F66" w:rsidRDefault="00BB4F66" w:rsidP="000B17C1">
            <w:pPr>
              <w:pStyle w:val="Tabletext"/>
              <w:numPr>
                <w:ilvl w:val="0"/>
                <w:numId w:val="80"/>
              </w:numPr>
              <w:spacing w:before="60" w:after="60" w:line="240" w:lineRule="auto"/>
              <w:ind w:left="360"/>
              <w:rPr>
                <w:rFonts w:cs="Arial"/>
                <w:bCs/>
                <w:color w:val="000000"/>
                <w:sz w:val="22"/>
                <w:szCs w:val="22"/>
              </w:rPr>
            </w:pPr>
            <w:r>
              <w:rPr>
                <w:rFonts w:cs="Arial"/>
                <w:bCs/>
                <w:color w:val="000000"/>
                <w:sz w:val="22"/>
                <w:szCs w:val="22"/>
              </w:rPr>
              <w:t>consultation records</w:t>
            </w:r>
          </w:p>
          <w:p w14:paraId="2E66FA2B" w14:textId="77777777" w:rsidR="00BB4F66" w:rsidRPr="00B74185" w:rsidRDefault="00BB4F66" w:rsidP="000B17C1">
            <w:pPr>
              <w:pStyle w:val="Tabletext"/>
              <w:numPr>
                <w:ilvl w:val="0"/>
                <w:numId w:val="80"/>
              </w:numPr>
              <w:spacing w:before="60" w:after="60" w:line="240" w:lineRule="auto"/>
              <w:ind w:left="360"/>
              <w:rPr>
                <w:rFonts w:cs="Arial"/>
                <w:bCs/>
                <w:color w:val="000000"/>
                <w:sz w:val="22"/>
                <w:szCs w:val="22"/>
              </w:rPr>
            </w:pPr>
            <w:r w:rsidRPr="00B74185">
              <w:rPr>
                <w:rFonts w:cs="Arial"/>
                <w:bCs/>
                <w:color w:val="000000"/>
                <w:sz w:val="22"/>
                <w:szCs w:val="22"/>
              </w:rPr>
              <w:lastRenderedPageBreak/>
              <w:t>research, reports and recommendations</w:t>
            </w:r>
          </w:p>
          <w:p w14:paraId="3F98087B" w14:textId="77777777" w:rsidR="00BB4F66" w:rsidRPr="007C2848" w:rsidRDefault="00BB4F66" w:rsidP="000B17C1">
            <w:pPr>
              <w:numPr>
                <w:ilvl w:val="0"/>
                <w:numId w:val="80"/>
              </w:numPr>
              <w:spacing w:before="60" w:line="240" w:lineRule="auto"/>
              <w:ind w:left="344" w:hanging="344"/>
              <w:rPr>
                <w:szCs w:val="22"/>
              </w:rPr>
            </w:pPr>
            <w:r>
              <w:rPr>
                <w:rFonts w:cs="Arial"/>
                <w:bCs/>
                <w:color w:val="000000"/>
                <w:szCs w:val="22"/>
              </w:rPr>
              <w:t>register entry requests</w:t>
            </w:r>
            <w:r w:rsidRPr="000F7D70">
              <w:rPr>
                <w:rFonts w:cs="Arial"/>
                <w:bCs/>
                <w:color w:val="000000"/>
                <w:szCs w:val="22"/>
              </w:rPr>
              <w:t>.</w:t>
            </w:r>
          </w:p>
          <w:p w14:paraId="468A2DC0" w14:textId="20175032" w:rsidR="00BB4F66" w:rsidRPr="007E0D07" w:rsidRDefault="00BB4F66" w:rsidP="00BB4F66">
            <w:pPr>
              <w:spacing w:before="120"/>
              <w:rPr>
                <w:i/>
                <w:szCs w:val="22"/>
              </w:rPr>
            </w:pPr>
            <w:r w:rsidRPr="007E0D07">
              <w:rPr>
                <w:bCs/>
                <w:i/>
                <w:szCs w:val="22"/>
              </w:rPr>
              <w:t xml:space="preserve">See </w:t>
            </w:r>
            <w:hyperlink w:anchor="Heritage_registers_places_names" w:history="1">
              <w:r w:rsidRPr="007E0D07">
                <w:rPr>
                  <w:rStyle w:val="Hyperlink"/>
                  <w:bCs/>
                  <w:i/>
                  <w:szCs w:val="22"/>
                </w:rPr>
                <w:t>Heritage registers – places and areas</w:t>
              </w:r>
            </w:hyperlink>
            <w:r w:rsidRPr="007E0D07">
              <w:rPr>
                <w:bCs/>
                <w:i/>
                <w:szCs w:val="22"/>
              </w:rPr>
              <w:t xml:space="preserve"> for r</w:t>
            </w:r>
            <w:r w:rsidRPr="007E0D07">
              <w:rPr>
                <w:i/>
                <w:szCs w:val="22"/>
              </w:rPr>
              <w:t>ecords relating to registering places and areas with cultural or natural heritage conservation values for Queensland</w:t>
            </w:r>
            <w:r w:rsidR="00556C33">
              <w:rPr>
                <w:i/>
                <w:szCs w:val="22"/>
              </w:rPr>
              <w:t>.</w:t>
            </w:r>
          </w:p>
        </w:tc>
        <w:tc>
          <w:tcPr>
            <w:tcW w:w="1021" w:type="pct"/>
            <w:shd w:val="clear" w:color="auto" w:fill="auto"/>
          </w:tcPr>
          <w:p w14:paraId="3E09FB23" w14:textId="77777777" w:rsidR="00BB4F66" w:rsidRPr="000F7D70" w:rsidRDefault="00BB4F66" w:rsidP="00BB4F66">
            <w:pPr>
              <w:pStyle w:val="Tabletext"/>
              <w:spacing w:before="60" w:after="60" w:line="240" w:lineRule="auto"/>
              <w:rPr>
                <w:sz w:val="22"/>
                <w:szCs w:val="22"/>
              </w:rPr>
            </w:pPr>
            <w:r w:rsidRPr="00FF5D5B">
              <w:rPr>
                <w:sz w:val="22"/>
                <w:szCs w:val="22"/>
              </w:rPr>
              <w:lastRenderedPageBreak/>
              <w:t>Permanent. Transfer to QSA after business action completed.</w:t>
            </w:r>
          </w:p>
        </w:tc>
      </w:tr>
    </w:tbl>
    <w:p w14:paraId="3F2CB572" w14:textId="77777777" w:rsidR="00271733" w:rsidRPr="000402C2" w:rsidRDefault="00B74185" w:rsidP="000402C2">
      <w:pPr>
        <w:pStyle w:val="Heading2"/>
      </w:pPr>
      <w:r>
        <w:rPr>
          <w:rStyle w:val="Heading2Char"/>
          <w:szCs w:val="36"/>
        </w:rPr>
        <w:br w:type="page"/>
      </w:r>
      <w:bookmarkStart w:id="27" w:name="_Toc465861951"/>
      <w:r w:rsidR="00271733" w:rsidRPr="000402C2">
        <w:lastRenderedPageBreak/>
        <w:t xml:space="preserve">3. </w:t>
      </w:r>
      <w:r w:rsidR="00D40A3A" w:rsidRPr="000402C2">
        <w:t>WORLD HERITAGE MANAGEMENT</w:t>
      </w:r>
      <w:bookmarkEnd w:id="27"/>
    </w:p>
    <w:p w14:paraId="31399DAC" w14:textId="0E54994B" w:rsidR="00D40A3A" w:rsidRPr="00D40A3A" w:rsidRDefault="00D40A3A" w:rsidP="00BB4F66">
      <w:pPr>
        <w:spacing w:before="120" w:after="120" w:line="240" w:lineRule="auto"/>
        <w:rPr>
          <w:i/>
        </w:rPr>
      </w:pPr>
      <w:r w:rsidRPr="00D40A3A">
        <w:rPr>
          <w:i/>
        </w:rPr>
        <w:t xml:space="preserve">The function of identifying, negotiating and declaring areas for World </w:t>
      </w:r>
      <w:r w:rsidR="00556C33">
        <w:rPr>
          <w:i/>
        </w:rPr>
        <w:t>h</w:t>
      </w:r>
      <w:r w:rsidRPr="00D40A3A">
        <w:rPr>
          <w:i/>
        </w:rPr>
        <w:t xml:space="preserve">eritage </w:t>
      </w:r>
      <w:r w:rsidR="00556C33">
        <w:rPr>
          <w:i/>
        </w:rPr>
        <w:t>l</w:t>
      </w:r>
      <w:r w:rsidRPr="00D40A3A">
        <w:rPr>
          <w:i/>
        </w:rPr>
        <w:t xml:space="preserve">isting based on, their outstanding universal natural or cultural significance and which include the involvement of the organisation. </w:t>
      </w:r>
    </w:p>
    <w:p w14:paraId="0A629F5D" w14:textId="750BFC6D" w:rsidR="00D40A3A" w:rsidRPr="00D40A3A" w:rsidRDefault="00D40A3A" w:rsidP="00BB4F66">
      <w:pPr>
        <w:spacing w:before="120" w:after="120" w:line="240" w:lineRule="auto"/>
        <w:rPr>
          <w:i/>
        </w:rPr>
      </w:pPr>
      <w:r w:rsidRPr="00D40A3A">
        <w:rPr>
          <w:i/>
        </w:rPr>
        <w:t xml:space="preserve">Includes the Australian </w:t>
      </w:r>
      <w:r w:rsidR="00556C33">
        <w:rPr>
          <w:i/>
        </w:rPr>
        <w:t>f</w:t>
      </w:r>
      <w:r w:rsidRPr="00D40A3A">
        <w:rPr>
          <w:i/>
        </w:rPr>
        <w:t xml:space="preserve">ossil </w:t>
      </w:r>
      <w:r w:rsidR="00556C33">
        <w:rPr>
          <w:i/>
        </w:rPr>
        <w:t>m</w:t>
      </w:r>
      <w:r w:rsidRPr="00D40A3A">
        <w:rPr>
          <w:i/>
        </w:rPr>
        <w:t xml:space="preserve">ammal </w:t>
      </w:r>
      <w:r w:rsidR="00556C33">
        <w:rPr>
          <w:i/>
        </w:rPr>
        <w:t>s</w:t>
      </w:r>
      <w:r w:rsidRPr="00D40A3A">
        <w:rPr>
          <w:i/>
        </w:rPr>
        <w:t xml:space="preserve">ites (Riversleigh), Central Eastern, Rainforest Reserves (Australia) (CERRA), Fraser Island, Great Barrier Reef, and the Wet Tropics of Queensland. </w:t>
      </w:r>
    </w:p>
    <w:p w14:paraId="04885807" w14:textId="26F7F2E9" w:rsidR="00D40A3A" w:rsidRPr="00D40A3A" w:rsidRDefault="00D40A3A" w:rsidP="00BB4F66">
      <w:pPr>
        <w:spacing w:before="120" w:after="120" w:line="240" w:lineRule="auto"/>
        <w:rPr>
          <w:i/>
        </w:rPr>
      </w:pPr>
      <w:r w:rsidRPr="00D40A3A">
        <w:rPr>
          <w:i/>
        </w:rPr>
        <w:t xml:space="preserve">Includes strategic issues such as proposed additions, management plans, capital works, joint </w:t>
      </w:r>
      <w:r w:rsidR="00C439BD">
        <w:rPr>
          <w:i/>
        </w:rPr>
        <w:t>Aboriginal and Torres Strait Islander</w:t>
      </w:r>
      <w:r w:rsidRPr="00D40A3A">
        <w:rPr>
          <w:i/>
        </w:rPr>
        <w:t xml:space="preserve"> management and tourism. Also includes dealing strategically with intergovernmental arrangements, committees, reporting, proposals and funding agreements. </w:t>
      </w:r>
    </w:p>
    <w:p w14:paraId="7DA5C295" w14:textId="77777777" w:rsidR="00D40A3A" w:rsidRPr="00D40A3A" w:rsidRDefault="00D40A3A" w:rsidP="00BB4F66">
      <w:pPr>
        <w:spacing w:before="120" w:after="120" w:line="240" w:lineRule="auto"/>
        <w:rPr>
          <w:i/>
        </w:rPr>
      </w:pPr>
      <w:r w:rsidRPr="00D40A3A">
        <w:rPr>
          <w:i/>
        </w:rPr>
        <w:t>See other Environment schedules for the management and maintenance of particular world heritage parks.</w:t>
      </w:r>
    </w:p>
    <w:p w14:paraId="5B26B741" w14:textId="13AC52D8" w:rsidR="00271733" w:rsidRDefault="008A7AD9" w:rsidP="00556C33">
      <w:pPr>
        <w:spacing w:before="120" w:after="0" w:line="240" w:lineRule="auto"/>
        <w:rPr>
          <w:i/>
          <w:szCs w:val="18"/>
        </w:rPr>
      </w:pPr>
      <w:r w:rsidRPr="008A7AD9">
        <w:rPr>
          <w:i/>
          <w:szCs w:val="18"/>
        </w:rPr>
        <w:t xml:space="preserve">NOTE: </w:t>
      </w:r>
      <w:r w:rsidR="00D40A3A" w:rsidRPr="008A7AD9">
        <w:rPr>
          <w:i/>
          <w:szCs w:val="18"/>
        </w:rPr>
        <w:t xml:space="preserve">A </w:t>
      </w:r>
      <w:r w:rsidR="00556C33" w:rsidRPr="00770D9D">
        <w:rPr>
          <w:i/>
          <w:szCs w:val="18"/>
        </w:rPr>
        <w:t>w</w:t>
      </w:r>
      <w:r w:rsidR="00D40A3A" w:rsidRPr="00770D9D">
        <w:rPr>
          <w:i/>
          <w:szCs w:val="18"/>
        </w:rPr>
        <w:t xml:space="preserve">orld </w:t>
      </w:r>
      <w:r w:rsidR="00556C33" w:rsidRPr="00770D9D">
        <w:rPr>
          <w:i/>
          <w:szCs w:val="18"/>
        </w:rPr>
        <w:t>h</w:t>
      </w:r>
      <w:r w:rsidR="00D40A3A" w:rsidRPr="00770D9D">
        <w:rPr>
          <w:i/>
          <w:szCs w:val="18"/>
        </w:rPr>
        <w:t>eritage place</w:t>
      </w:r>
      <w:r w:rsidR="00D40A3A" w:rsidRPr="008A7AD9">
        <w:rPr>
          <w:i/>
          <w:szCs w:val="18"/>
        </w:rPr>
        <w:t xml:space="preserve"> is listed by the United Nations Educational, Scientific and Cultural Organization (UNESCO) as of special cultural or physical significance</w:t>
      </w:r>
      <w:r w:rsidR="00E80B68">
        <w:rPr>
          <w:i/>
          <w:szCs w:val="18"/>
        </w:rPr>
        <w:t xml:space="preserve">. </w:t>
      </w:r>
      <w:r w:rsidR="00D40A3A" w:rsidRPr="008A7AD9">
        <w:rPr>
          <w:i/>
          <w:szCs w:val="18"/>
        </w:rPr>
        <w:t>The site could be a forest, mountain, lake, island, desert, monument, building, complex, or city, etc</w:t>
      </w:r>
      <w:r w:rsidR="00E80B68">
        <w:rPr>
          <w:i/>
          <w:szCs w:val="18"/>
        </w:rPr>
        <w:t xml:space="preserve">. </w:t>
      </w:r>
      <w:r w:rsidR="00D40A3A" w:rsidRPr="008A7AD9">
        <w:rPr>
          <w:i/>
          <w:szCs w:val="18"/>
        </w:rPr>
        <w:t>The</w:t>
      </w:r>
      <w:r w:rsidR="00556C33">
        <w:rPr>
          <w:i/>
          <w:szCs w:val="18"/>
        </w:rPr>
        <w:t xml:space="preserve"> world heritage</w:t>
      </w:r>
      <w:r w:rsidR="00D40A3A" w:rsidRPr="008A7AD9">
        <w:rPr>
          <w:i/>
          <w:szCs w:val="18"/>
        </w:rPr>
        <w:t xml:space="preserve"> </w:t>
      </w:r>
      <w:r w:rsidR="00556C33">
        <w:rPr>
          <w:i/>
          <w:szCs w:val="18"/>
        </w:rPr>
        <w:t>l</w:t>
      </w:r>
      <w:r w:rsidR="00D40A3A" w:rsidRPr="008A7AD9">
        <w:rPr>
          <w:i/>
          <w:szCs w:val="18"/>
        </w:rPr>
        <w:t>ist is maintained by the international World Heritage Programme administered by the UNESCO World Heritage Committee.</w:t>
      </w:r>
    </w:p>
    <w:p w14:paraId="396C51D3" w14:textId="77777777" w:rsidR="00556C33" w:rsidRPr="008A7AD9" w:rsidRDefault="00556C33" w:rsidP="00556C33">
      <w:pPr>
        <w:spacing w:before="0" w:after="0" w:line="240" w:lineRule="auto"/>
        <w:rPr>
          <w:i/>
          <w:szCs w:val="18"/>
        </w:rPr>
      </w:pPr>
    </w:p>
    <w:tbl>
      <w:tblPr>
        <w:tblW w:w="48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5"/>
        <w:gridCol w:w="9980"/>
        <w:gridCol w:w="3167"/>
      </w:tblGrid>
      <w:tr w:rsidR="002B6C94" w:rsidRPr="004977CE" w14:paraId="1EF5E777" w14:textId="77777777" w:rsidTr="005917F8">
        <w:trPr>
          <w:tblHeader/>
        </w:trPr>
        <w:tc>
          <w:tcPr>
            <w:tcW w:w="52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7510C74" w14:textId="77777777" w:rsidR="002B6C94" w:rsidRPr="000F7D70" w:rsidRDefault="002B6C94" w:rsidP="000F7D70">
            <w:pPr>
              <w:pStyle w:val="Tabletext"/>
              <w:spacing w:before="60" w:after="60" w:line="240" w:lineRule="auto"/>
              <w:jc w:val="center"/>
              <w:rPr>
                <w:b/>
              </w:rPr>
            </w:pPr>
            <w:r>
              <w:rPr>
                <w:b/>
              </w:rPr>
              <w:t>Disposal authorisation</w:t>
            </w:r>
          </w:p>
        </w:tc>
        <w:tc>
          <w:tcPr>
            <w:tcW w:w="33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B57C828" w14:textId="77777777" w:rsidR="002B6C94" w:rsidRPr="000F7D70" w:rsidRDefault="002B6C94" w:rsidP="000F7D70">
            <w:pPr>
              <w:pStyle w:val="Tabletext"/>
              <w:spacing w:before="60" w:after="60" w:line="240" w:lineRule="auto"/>
              <w:jc w:val="center"/>
              <w:rPr>
                <w:b/>
              </w:rPr>
            </w:pPr>
            <w:r w:rsidRPr="000F7D70">
              <w:rPr>
                <w:b/>
              </w:rPr>
              <w:t>Description of records</w:t>
            </w:r>
          </w:p>
        </w:tc>
        <w:tc>
          <w:tcPr>
            <w:tcW w:w="10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A696D9" w14:textId="77777777" w:rsidR="002B6C94" w:rsidRPr="000F7D70" w:rsidRDefault="002B6C94" w:rsidP="002B6C94">
            <w:pPr>
              <w:pStyle w:val="Tabletext"/>
              <w:spacing w:before="60" w:after="60" w:line="240" w:lineRule="auto"/>
              <w:jc w:val="center"/>
              <w:rPr>
                <w:b/>
              </w:rPr>
            </w:pPr>
            <w:r>
              <w:rPr>
                <w:b/>
              </w:rPr>
              <w:t>Retention period &amp; trigger</w:t>
            </w:r>
          </w:p>
        </w:tc>
      </w:tr>
      <w:tr w:rsidR="00D40A3A" w:rsidRPr="000F7D70" w14:paraId="1C1C2076" w14:textId="77777777" w:rsidTr="005917F8">
        <w:tblPrEx>
          <w:tblCellMar>
            <w:top w:w="57" w:type="dxa"/>
            <w:left w:w="119" w:type="dxa"/>
            <w:right w:w="119" w:type="dxa"/>
          </w:tblCellMar>
        </w:tblPrEx>
        <w:tc>
          <w:tcPr>
            <w:tcW w:w="529" w:type="pct"/>
            <w:tcBorders>
              <w:top w:val="single" w:sz="18" w:space="0" w:color="C0C0C0"/>
              <w:left w:val="single" w:sz="4" w:space="0" w:color="C0C0C0"/>
              <w:bottom w:val="single" w:sz="12" w:space="0" w:color="C0C0C0"/>
              <w:right w:val="single" w:sz="4" w:space="0" w:color="C0C0C0"/>
              <w:tl2br w:val="nil"/>
              <w:tr2bl w:val="nil"/>
            </w:tcBorders>
            <w:shd w:val="clear" w:color="auto" w:fill="auto"/>
          </w:tcPr>
          <w:p w14:paraId="5ABD719B" w14:textId="77777777" w:rsidR="00D40A3A" w:rsidRPr="000F7D70" w:rsidRDefault="00D40A3A" w:rsidP="000F7D70">
            <w:pPr>
              <w:pStyle w:val="Tabletext"/>
              <w:spacing w:before="60" w:after="60" w:line="240" w:lineRule="auto"/>
              <w:rPr>
                <w:sz w:val="22"/>
                <w:szCs w:val="22"/>
              </w:rPr>
            </w:pPr>
          </w:p>
        </w:tc>
        <w:tc>
          <w:tcPr>
            <w:tcW w:w="4471" w:type="pct"/>
            <w:gridSpan w:val="2"/>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0BC3C0C" w14:textId="77777777" w:rsidR="00D40A3A" w:rsidRPr="00CB5D3E" w:rsidRDefault="00D40A3A" w:rsidP="000F7D70">
            <w:pPr>
              <w:pStyle w:val="Heading30"/>
              <w:spacing w:before="60" w:after="60"/>
            </w:pPr>
            <w:r>
              <w:t xml:space="preserve">NO ACTIVITIES </w:t>
            </w:r>
          </w:p>
          <w:p w14:paraId="4058720D" w14:textId="20F3E0AF" w:rsidR="007E0D07" w:rsidRPr="002B6C94" w:rsidRDefault="00D40A3A" w:rsidP="007E0D07">
            <w:pPr>
              <w:spacing w:before="60" w:line="240" w:lineRule="auto"/>
              <w:rPr>
                <w:szCs w:val="18"/>
              </w:rPr>
            </w:pPr>
            <w:r w:rsidRPr="000F7D70">
              <w:rPr>
                <w:szCs w:val="18"/>
              </w:rPr>
              <w:t xml:space="preserve">For world heritage management related activities, </w:t>
            </w:r>
            <w:r w:rsidR="0091485B">
              <w:rPr>
                <w:szCs w:val="18"/>
              </w:rPr>
              <w:t>use</w:t>
            </w:r>
            <w:r w:rsidR="0091485B" w:rsidRPr="000F7D70">
              <w:rPr>
                <w:szCs w:val="18"/>
              </w:rPr>
              <w:t xml:space="preserve"> </w:t>
            </w:r>
            <w:hyperlink w:anchor="common_activities" w:history="1">
              <w:r w:rsidRPr="007E0D07">
                <w:rPr>
                  <w:rStyle w:val="Hyperlink"/>
                  <w:szCs w:val="18"/>
                </w:rPr>
                <w:t>Common Activities</w:t>
              </w:r>
            </w:hyperlink>
            <w:r w:rsidR="00556C33">
              <w:rPr>
                <w:szCs w:val="18"/>
              </w:rPr>
              <w:t>.</w:t>
            </w:r>
          </w:p>
        </w:tc>
      </w:tr>
    </w:tbl>
    <w:p w14:paraId="7E160A22" w14:textId="77777777" w:rsidR="00D40A3A" w:rsidRPr="00D40A3A" w:rsidRDefault="00D40A3A" w:rsidP="00D40A3A">
      <w:pPr>
        <w:spacing w:before="60" w:line="240" w:lineRule="auto"/>
        <w:rPr>
          <w:szCs w:val="18"/>
        </w:rPr>
      </w:pPr>
    </w:p>
    <w:p w14:paraId="2E8FAE31" w14:textId="32910AF5" w:rsidR="00271733" w:rsidRPr="004977CE" w:rsidRDefault="00D40A3A" w:rsidP="00271733">
      <w:pPr>
        <w:spacing w:before="60" w:line="240" w:lineRule="auto"/>
        <w:rPr>
          <w:i/>
        </w:rPr>
      </w:pPr>
      <w:r w:rsidRPr="00D40A3A">
        <w:rPr>
          <w:szCs w:val="18"/>
        </w:rPr>
        <w:t>Note:</w:t>
      </w:r>
      <w:r w:rsidR="00E80B68">
        <w:rPr>
          <w:szCs w:val="18"/>
        </w:rPr>
        <w:t xml:space="preserve"> </w:t>
      </w:r>
      <w:r w:rsidRPr="00D40A3A">
        <w:rPr>
          <w:szCs w:val="18"/>
        </w:rPr>
        <w:t xml:space="preserve">This schedule covers the heritage protection of natural and built environments, including </w:t>
      </w:r>
      <w:r w:rsidR="00556C33">
        <w:rPr>
          <w:szCs w:val="18"/>
        </w:rPr>
        <w:t>w</w:t>
      </w:r>
      <w:r w:rsidRPr="00D40A3A">
        <w:rPr>
          <w:szCs w:val="18"/>
        </w:rPr>
        <w:t xml:space="preserve">orld </w:t>
      </w:r>
      <w:r w:rsidR="00556C33">
        <w:rPr>
          <w:szCs w:val="18"/>
        </w:rPr>
        <w:t>h</w:t>
      </w:r>
      <w:r w:rsidRPr="00D40A3A">
        <w:rPr>
          <w:szCs w:val="18"/>
        </w:rPr>
        <w:t>eritage listings, and the conservation of built environments</w:t>
      </w:r>
      <w:r w:rsidR="00E80B68">
        <w:rPr>
          <w:szCs w:val="18"/>
        </w:rPr>
        <w:t xml:space="preserve">. </w:t>
      </w:r>
      <w:r w:rsidRPr="00D40A3A">
        <w:rPr>
          <w:szCs w:val="18"/>
        </w:rPr>
        <w:t>For the conservation management and maintenance of natural environments generally, or natural areas in particular, for example, national and marine parks, please see other Environment schedules.</w:t>
      </w:r>
    </w:p>
    <w:p w14:paraId="591A60BF" w14:textId="77777777" w:rsidR="00D40A3A" w:rsidRDefault="00D40A3A" w:rsidP="001637EC"/>
    <w:p w14:paraId="63FE5C25" w14:textId="77777777" w:rsidR="006A7BB9" w:rsidRPr="002B6C94" w:rsidRDefault="00271733" w:rsidP="000402C2">
      <w:pPr>
        <w:pStyle w:val="Heading2"/>
      </w:pPr>
      <w:r w:rsidRPr="004977CE">
        <w:br w:type="page"/>
      </w:r>
      <w:bookmarkStart w:id="28" w:name="_Toc465861952"/>
      <w:r w:rsidRPr="000402C2">
        <w:lastRenderedPageBreak/>
        <w:t>4</w:t>
      </w:r>
      <w:r w:rsidR="006A7BB9" w:rsidRPr="000402C2">
        <w:t>. LEGACY RECORDS</w:t>
      </w:r>
      <w:bookmarkEnd w:id="28"/>
    </w:p>
    <w:p w14:paraId="3021F2B3" w14:textId="46C0480E" w:rsidR="006A7BB9" w:rsidRPr="00556C33" w:rsidRDefault="006A7BB9" w:rsidP="002B6C94">
      <w:pPr>
        <w:spacing w:before="120" w:line="240" w:lineRule="auto"/>
      </w:pPr>
      <w:r w:rsidRPr="00556C33">
        <w:t>This section covers legacy records of the</w:t>
      </w:r>
      <w:r w:rsidR="00556C33">
        <w:t>:</w:t>
      </w:r>
    </w:p>
    <w:p w14:paraId="21688F27" w14:textId="77777777" w:rsidR="00D40A3A" w:rsidRDefault="00D40A3A" w:rsidP="000B17C1">
      <w:pPr>
        <w:numPr>
          <w:ilvl w:val="0"/>
          <w:numId w:val="19"/>
        </w:numPr>
        <w:spacing w:before="0" w:line="240" w:lineRule="auto"/>
        <w:rPr>
          <w:szCs w:val="22"/>
        </w:rPr>
      </w:pPr>
      <w:r w:rsidRPr="00D02A05">
        <w:rPr>
          <w:szCs w:val="22"/>
        </w:rPr>
        <w:t>Queensland Heritage Council</w:t>
      </w:r>
      <w:r>
        <w:rPr>
          <w:szCs w:val="22"/>
        </w:rPr>
        <w:t xml:space="preserve"> and Board </w:t>
      </w:r>
    </w:p>
    <w:p w14:paraId="434881A4" w14:textId="77777777" w:rsidR="00D40A3A" w:rsidRDefault="00D40A3A" w:rsidP="000B17C1">
      <w:pPr>
        <w:numPr>
          <w:ilvl w:val="0"/>
          <w:numId w:val="19"/>
        </w:numPr>
        <w:spacing w:before="0" w:line="240" w:lineRule="auto"/>
        <w:rPr>
          <w:szCs w:val="22"/>
        </w:rPr>
      </w:pPr>
      <w:r>
        <w:rPr>
          <w:szCs w:val="22"/>
        </w:rPr>
        <w:t>Wet Tropics Management Authority</w:t>
      </w:r>
    </w:p>
    <w:p w14:paraId="4FA24C71" w14:textId="77777777" w:rsidR="00D40A3A" w:rsidRDefault="00D40A3A" w:rsidP="000B17C1">
      <w:pPr>
        <w:numPr>
          <w:ilvl w:val="0"/>
          <w:numId w:val="19"/>
        </w:numPr>
        <w:spacing w:before="0" w:line="240" w:lineRule="auto"/>
        <w:rPr>
          <w:szCs w:val="22"/>
        </w:rPr>
      </w:pPr>
      <w:r w:rsidRPr="00D02A05">
        <w:rPr>
          <w:szCs w:val="22"/>
        </w:rPr>
        <w:t>National Trust of Queensland</w:t>
      </w:r>
      <w:r>
        <w:rPr>
          <w:szCs w:val="22"/>
        </w:rPr>
        <w:t xml:space="preserve"> and Board ^</w:t>
      </w:r>
    </w:p>
    <w:p w14:paraId="205B590E" w14:textId="77777777" w:rsidR="00D40A3A" w:rsidRPr="00A700CC" w:rsidRDefault="00D40A3A" w:rsidP="000B17C1">
      <w:pPr>
        <w:numPr>
          <w:ilvl w:val="0"/>
          <w:numId w:val="19"/>
        </w:numPr>
        <w:spacing w:before="0" w:line="240" w:lineRule="auto"/>
        <w:rPr>
          <w:i/>
        </w:rPr>
      </w:pPr>
      <w:r w:rsidRPr="00D02A05">
        <w:rPr>
          <w:szCs w:val="22"/>
        </w:rPr>
        <w:t>Newstead House Trust</w:t>
      </w:r>
      <w:r>
        <w:rPr>
          <w:szCs w:val="22"/>
        </w:rPr>
        <w:t xml:space="preserve"> and Board ^</w:t>
      </w:r>
    </w:p>
    <w:p w14:paraId="6B7424EE" w14:textId="77777777" w:rsidR="00D40A3A" w:rsidRPr="00A700CC" w:rsidRDefault="00D40A3A" w:rsidP="000B17C1">
      <w:pPr>
        <w:numPr>
          <w:ilvl w:val="0"/>
          <w:numId w:val="19"/>
        </w:numPr>
        <w:spacing w:before="0" w:line="240" w:lineRule="auto"/>
        <w:rPr>
          <w:i/>
        </w:rPr>
      </w:pPr>
      <w:r>
        <w:rPr>
          <w:szCs w:val="22"/>
        </w:rPr>
        <w:t>Repealed process records</w:t>
      </w:r>
    </w:p>
    <w:p w14:paraId="61B9BD2A" w14:textId="77777777" w:rsidR="00D40A3A" w:rsidRDefault="00D40A3A" w:rsidP="000B17C1">
      <w:pPr>
        <w:numPr>
          <w:ilvl w:val="0"/>
          <w:numId w:val="19"/>
        </w:numPr>
        <w:spacing w:before="0" w:line="240" w:lineRule="auto"/>
        <w:rPr>
          <w:i/>
        </w:rPr>
      </w:pPr>
      <w:r>
        <w:rPr>
          <w:szCs w:val="22"/>
        </w:rPr>
        <w:t>Machinery of government changes – process records</w:t>
      </w:r>
      <w:r w:rsidR="000664D9">
        <w:rPr>
          <w:szCs w:val="22"/>
        </w:rPr>
        <w:t>.</w:t>
      </w:r>
    </w:p>
    <w:p w14:paraId="2D9AD418" w14:textId="77777777" w:rsidR="00D40A3A" w:rsidRDefault="00D40A3A" w:rsidP="002B6C94">
      <w:pPr>
        <w:spacing w:before="120" w:after="120"/>
        <w:rPr>
          <w:i/>
        </w:rPr>
      </w:pPr>
      <w:r>
        <w:rPr>
          <w:lang w:eastAsia="en-AU"/>
        </w:rPr>
        <w:t xml:space="preserve">^ </w:t>
      </w:r>
      <w:r>
        <w:rPr>
          <w:i/>
        </w:rPr>
        <w:t xml:space="preserve">QDAN707 </w:t>
      </w:r>
      <w:r w:rsidR="002A0CDB">
        <w:rPr>
          <w:i/>
        </w:rPr>
        <w:t xml:space="preserve">provides coverage </w:t>
      </w:r>
      <w:r>
        <w:rPr>
          <w:i/>
        </w:rPr>
        <w:t>for records relating to National a</w:t>
      </w:r>
      <w:r w:rsidR="0049528B">
        <w:rPr>
          <w:i/>
        </w:rPr>
        <w:t>nd Heritage Trusts although records at 4.4 and 4.8 below have been included as legacy records due to QDAN707 providing insufficient coverage for these</w:t>
      </w:r>
      <w:r w:rsidR="002B6C94">
        <w:rPr>
          <w:i/>
        </w:rPr>
        <w:t>.</w:t>
      </w:r>
    </w:p>
    <w:tbl>
      <w:tblPr>
        <w:tblW w:w="15158" w:type="dxa"/>
        <w:tblLook w:val="0000" w:firstRow="0" w:lastRow="0" w:firstColumn="0" w:lastColumn="0" w:noHBand="0" w:noVBand="0"/>
      </w:tblPr>
      <w:tblGrid>
        <w:gridCol w:w="1668"/>
        <w:gridCol w:w="8387"/>
        <w:gridCol w:w="1732"/>
        <w:gridCol w:w="3371"/>
      </w:tblGrid>
      <w:tr w:rsidR="00D40A3A" w:rsidRPr="002B6C94" w14:paraId="52FA06AA" w14:textId="77777777" w:rsidTr="007E4B44">
        <w:trPr>
          <w:cantSplit/>
          <w:tblHeader/>
        </w:trPr>
        <w:tc>
          <w:tcPr>
            <w:tcW w:w="1668" w:type="dxa"/>
            <w:tcBorders>
              <w:top w:val="single" w:sz="6" w:space="0" w:color="auto"/>
              <w:left w:val="single" w:sz="6" w:space="0" w:color="auto"/>
              <w:bottom w:val="single" w:sz="6" w:space="0" w:color="auto"/>
              <w:right w:val="single" w:sz="6" w:space="0" w:color="auto"/>
            </w:tcBorders>
            <w:shd w:val="clear" w:color="auto" w:fill="auto"/>
          </w:tcPr>
          <w:p w14:paraId="27C75C69" w14:textId="77777777" w:rsidR="00D40A3A" w:rsidRPr="002B6C94" w:rsidRDefault="002B6C94" w:rsidP="00F35E02">
            <w:pPr>
              <w:spacing w:before="60" w:line="240" w:lineRule="auto"/>
              <w:ind w:right="-74"/>
              <w:jc w:val="center"/>
              <w:rPr>
                <w:rFonts w:cs="Arial"/>
                <w:b/>
                <w:szCs w:val="22"/>
              </w:rPr>
            </w:pPr>
            <w:r w:rsidRPr="002B6C94">
              <w:rPr>
                <w:rFonts w:cs="Arial"/>
                <w:b/>
                <w:szCs w:val="22"/>
              </w:rPr>
              <w:t>Disposal authorisation</w:t>
            </w:r>
          </w:p>
        </w:tc>
        <w:tc>
          <w:tcPr>
            <w:tcW w:w="8387" w:type="dxa"/>
            <w:tcBorders>
              <w:top w:val="single" w:sz="6" w:space="0" w:color="auto"/>
              <w:left w:val="single" w:sz="6" w:space="0" w:color="auto"/>
              <w:bottom w:val="single" w:sz="6" w:space="0" w:color="auto"/>
              <w:right w:val="single" w:sz="6" w:space="0" w:color="auto"/>
            </w:tcBorders>
            <w:shd w:val="clear" w:color="auto" w:fill="auto"/>
          </w:tcPr>
          <w:p w14:paraId="2630EAC2" w14:textId="77777777" w:rsidR="00D40A3A" w:rsidRPr="002B6C94" w:rsidRDefault="00D40A3A" w:rsidP="005917F8">
            <w:pPr>
              <w:spacing w:before="60" w:line="240" w:lineRule="auto"/>
              <w:ind w:right="-74"/>
              <w:jc w:val="center"/>
              <w:rPr>
                <w:rFonts w:cs="Arial"/>
                <w:b/>
                <w:szCs w:val="22"/>
              </w:rPr>
            </w:pPr>
            <w:r w:rsidRPr="002B6C94">
              <w:rPr>
                <w:rFonts w:cs="Arial"/>
                <w:b/>
                <w:szCs w:val="22"/>
              </w:rPr>
              <w:t>Description of records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3DAADA4F" w14:textId="77777777" w:rsidR="00D40A3A" w:rsidRPr="002B6C94" w:rsidRDefault="002B6C94" w:rsidP="00F35E02">
            <w:pPr>
              <w:spacing w:before="60" w:line="240" w:lineRule="auto"/>
              <w:ind w:left="-101" w:right="-74"/>
              <w:jc w:val="center"/>
              <w:rPr>
                <w:rFonts w:cs="Arial"/>
                <w:b/>
                <w:szCs w:val="22"/>
              </w:rPr>
            </w:pPr>
            <w:r w:rsidRPr="002B6C94">
              <w:rPr>
                <w:rFonts w:cs="Arial"/>
                <w:b/>
                <w:szCs w:val="22"/>
              </w:rPr>
              <w:t>Date range</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5E85EDA0" w14:textId="77777777" w:rsidR="00D40A3A" w:rsidRPr="002B6C94" w:rsidRDefault="002B6C94" w:rsidP="00F35E02">
            <w:pPr>
              <w:spacing w:before="60" w:line="240" w:lineRule="auto"/>
              <w:ind w:right="-74"/>
              <w:jc w:val="center"/>
              <w:rPr>
                <w:rFonts w:cs="Arial"/>
                <w:b/>
                <w:szCs w:val="22"/>
              </w:rPr>
            </w:pPr>
            <w:r w:rsidRPr="002B6C94">
              <w:rPr>
                <w:rFonts w:cs="Arial"/>
                <w:b/>
                <w:szCs w:val="22"/>
              </w:rPr>
              <w:t>Retention period &amp; trigger</w:t>
            </w:r>
          </w:p>
        </w:tc>
      </w:tr>
      <w:tr w:rsidR="00D40A3A" w:rsidRPr="002B6C94" w14:paraId="050449FA" w14:textId="77777777" w:rsidTr="007E4B44">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5CDE850B" w14:textId="77777777" w:rsidR="00D40A3A" w:rsidRPr="002B6C94" w:rsidRDefault="00D40A3A" w:rsidP="00F35E02">
            <w:pPr>
              <w:spacing w:before="120" w:after="120" w:line="240" w:lineRule="auto"/>
              <w:ind w:right="-74"/>
              <w:rPr>
                <w:rFonts w:cs="Arial"/>
                <w:b/>
                <w:szCs w:val="22"/>
              </w:rPr>
            </w:pPr>
            <w:r w:rsidRPr="002B6C94">
              <w:rPr>
                <w:rFonts w:cs="Arial"/>
                <w:b/>
                <w:szCs w:val="22"/>
              </w:rPr>
              <w:t>4.1</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5FA2D64E" w14:textId="35044A35" w:rsidR="00D40A3A" w:rsidRPr="002B6C94" w:rsidRDefault="00D40A3A" w:rsidP="005917F8">
            <w:pPr>
              <w:tabs>
                <w:tab w:val="left" w:pos="4711"/>
              </w:tabs>
              <w:spacing w:before="120" w:after="120" w:line="240" w:lineRule="auto"/>
              <w:rPr>
                <w:rFonts w:cs="Arial"/>
                <w:b/>
                <w:szCs w:val="22"/>
              </w:rPr>
            </w:pPr>
            <w:r w:rsidRPr="002B6C94">
              <w:rPr>
                <w:rFonts w:cs="Arial"/>
                <w:b/>
                <w:szCs w:val="22"/>
              </w:rPr>
              <w:t>Queensland Heritage Council</w:t>
            </w:r>
          </w:p>
        </w:tc>
      </w:tr>
      <w:tr w:rsidR="00D40A3A" w:rsidRPr="002B6C94" w14:paraId="6C8023EB"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1096B4EB" w14:textId="77777777" w:rsidR="00D40A3A" w:rsidRPr="002B6C94" w:rsidRDefault="00D40A3A" w:rsidP="00F35E02">
            <w:pPr>
              <w:spacing w:before="60" w:line="240" w:lineRule="auto"/>
              <w:ind w:right="-74"/>
              <w:rPr>
                <w:rFonts w:cs="Arial"/>
                <w:szCs w:val="22"/>
              </w:rPr>
            </w:pPr>
            <w:r w:rsidRPr="002B6C94">
              <w:rPr>
                <w:rFonts w:cs="Arial"/>
                <w:szCs w:val="22"/>
              </w:rPr>
              <w:t>4.1.1</w:t>
            </w:r>
          </w:p>
        </w:tc>
        <w:tc>
          <w:tcPr>
            <w:tcW w:w="8387" w:type="dxa"/>
            <w:tcBorders>
              <w:top w:val="single" w:sz="6" w:space="0" w:color="auto"/>
              <w:left w:val="single" w:sz="6" w:space="0" w:color="auto"/>
              <w:bottom w:val="single" w:sz="6" w:space="0" w:color="auto"/>
              <w:right w:val="single" w:sz="6" w:space="0" w:color="auto"/>
            </w:tcBorders>
          </w:tcPr>
          <w:p w14:paraId="00A75E96" w14:textId="77777777" w:rsidR="00D40A3A" w:rsidRPr="002B6C94" w:rsidRDefault="00D40A3A" w:rsidP="005917F8">
            <w:pPr>
              <w:spacing w:before="60" w:line="240" w:lineRule="auto"/>
              <w:rPr>
                <w:rFonts w:cs="Arial"/>
                <w:szCs w:val="22"/>
              </w:rPr>
            </w:pPr>
            <w:r w:rsidRPr="002B6C94">
              <w:rPr>
                <w:rFonts w:cs="Arial"/>
                <w:szCs w:val="22"/>
              </w:rPr>
              <w:t xml:space="preserve">Records relating to establishing the Queensland Heritage Council under </w:t>
            </w:r>
            <w:r w:rsidRPr="002B6C94">
              <w:rPr>
                <w:rFonts w:cs="Arial"/>
                <w:i/>
                <w:szCs w:val="22"/>
              </w:rPr>
              <w:t>Queensland Heritage Act 1992 (section 2)</w:t>
            </w:r>
          </w:p>
        </w:tc>
        <w:tc>
          <w:tcPr>
            <w:tcW w:w="1732" w:type="dxa"/>
            <w:tcBorders>
              <w:top w:val="single" w:sz="6" w:space="0" w:color="auto"/>
              <w:left w:val="single" w:sz="6" w:space="0" w:color="auto"/>
              <w:bottom w:val="single" w:sz="6" w:space="0" w:color="auto"/>
              <w:right w:val="single" w:sz="6" w:space="0" w:color="auto"/>
            </w:tcBorders>
          </w:tcPr>
          <w:p w14:paraId="2FE45159"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1992 onwards</w:t>
            </w:r>
          </w:p>
        </w:tc>
        <w:tc>
          <w:tcPr>
            <w:tcW w:w="3371" w:type="dxa"/>
            <w:tcBorders>
              <w:top w:val="single" w:sz="6" w:space="0" w:color="auto"/>
              <w:left w:val="single" w:sz="6" w:space="0" w:color="auto"/>
              <w:bottom w:val="single" w:sz="6" w:space="0" w:color="auto"/>
              <w:right w:val="single" w:sz="6" w:space="0" w:color="auto"/>
            </w:tcBorders>
          </w:tcPr>
          <w:p w14:paraId="6511874B"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1470A6E6"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0AEEE476" w14:textId="77777777" w:rsidR="00D40A3A" w:rsidRPr="002B6C94" w:rsidRDefault="00D40A3A" w:rsidP="00F35E02">
            <w:pPr>
              <w:spacing w:before="60" w:line="240" w:lineRule="auto"/>
              <w:ind w:right="-74"/>
              <w:rPr>
                <w:rFonts w:cs="Arial"/>
                <w:szCs w:val="22"/>
              </w:rPr>
            </w:pPr>
            <w:r w:rsidRPr="002B6C94">
              <w:rPr>
                <w:rFonts w:cs="Arial"/>
                <w:szCs w:val="22"/>
              </w:rPr>
              <w:t>4.1.2</w:t>
            </w:r>
          </w:p>
        </w:tc>
        <w:tc>
          <w:tcPr>
            <w:tcW w:w="8387" w:type="dxa"/>
            <w:tcBorders>
              <w:top w:val="single" w:sz="6" w:space="0" w:color="auto"/>
              <w:left w:val="single" w:sz="6" w:space="0" w:color="auto"/>
              <w:bottom w:val="single" w:sz="6" w:space="0" w:color="auto"/>
              <w:right w:val="single" w:sz="6" w:space="0" w:color="auto"/>
            </w:tcBorders>
          </w:tcPr>
          <w:p w14:paraId="09BF4089" w14:textId="77777777" w:rsidR="00D40A3A" w:rsidRPr="002B6C94" w:rsidRDefault="00D40A3A" w:rsidP="005917F8">
            <w:pPr>
              <w:spacing w:before="60" w:line="240" w:lineRule="auto"/>
              <w:rPr>
                <w:rFonts w:cs="Arial"/>
                <w:i/>
                <w:szCs w:val="22"/>
              </w:rPr>
            </w:pPr>
            <w:r w:rsidRPr="002B6C94">
              <w:rPr>
                <w:rFonts w:cs="Arial"/>
                <w:szCs w:val="22"/>
              </w:rPr>
              <w:t xml:space="preserve">Records relating to operations to </w:t>
            </w:r>
            <w:r w:rsidRPr="002B6C94">
              <w:rPr>
                <w:rFonts w:cs="Arial"/>
                <w:szCs w:val="22"/>
                <w:lang w:eastAsia="en-AU"/>
              </w:rPr>
              <w:t xml:space="preserve">administer manage and conduct the affairs of the </w:t>
            </w:r>
            <w:r w:rsidRPr="002B6C94">
              <w:rPr>
                <w:rFonts w:cs="Arial"/>
                <w:szCs w:val="22"/>
              </w:rPr>
              <w:t>Queensland Heritage Council.</w:t>
            </w:r>
          </w:p>
        </w:tc>
        <w:tc>
          <w:tcPr>
            <w:tcW w:w="1732" w:type="dxa"/>
            <w:tcBorders>
              <w:top w:val="single" w:sz="6" w:space="0" w:color="auto"/>
              <w:left w:val="single" w:sz="6" w:space="0" w:color="auto"/>
              <w:bottom w:val="single" w:sz="6" w:space="0" w:color="auto"/>
              <w:right w:val="single" w:sz="6" w:space="0" w:color="auto"/>
            </w:tcBorders>
          </w:tcPr>
          <w:p w14:paraId="091B8E0E"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1992 onwards</w:t>
            </w:r>
          </w:p>
        </w:tc>
        <w:tc>
          <w:tcPr>
            <w:tcW w:w="3371" w:type="dxa"/>
            <w:tcBorders>
              <w:top w:val="single" w:sz="6" w:space="0" w:color="auto"/>
              <w:left w:val="single" w:sz="6" w:space="0" w:color="auto"/>
              <w:bottom w:val="single" w:sz="6" w:space="0" w:color="auto"/>
              <w:right w:val="single" w:sz="6" w:space="0" w:color="auto"/>
            </w:tcBorders>
          </w:tcPr>
          <w:p w14:paraId="0125711A" w14:textId="77777777" w:rsidR="00D40A3A" w:rsidRPr="002B6C94" w:rsidRDefault="00D40A3A" w:rsidP="00F35E02">
            <w:pPr>
              <w:spacing w:before="60" w:line="240" w:lineRule="auto"/>
              <w:ind w:right="-74"/>
              <w:rPr>
                <w:rFonts w:cs="Arial"/>
                <w:szCs w:val="22"/>
              </w:rPr>
            </w:pPr>
            <w:r w:rsidRPr="002B6C94">
              <w:rPr>
                <w:rFonts w:cs="Arial"/>
                <w:i/>
                <w:szCs w:val="22"/>
              </w:rPr>
              <w:t>See records classes included in this schedule (Council).</w:t>
            </w:r>
          </w:p>
        </w:tc>
      </w:tr>
      <w:tr w:rsidR="00D40A3A" w:rsidRPr="002B6C94" w14:paraId="66372873"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40BF7EBA" w14:textId="77777777" w:rsidR="00D40A3A" w:rsidRPr="002B6C94" w:rsidRDefault="00D40A3A" w:rsidP="00F35E02">
            <w:pPr>
              <w:spacing w:before="60" w:line="240" w:lineRule="auto"/>
              <w:ind w:right="-74"/>
              <w:rPr>
                <w:rFonts w:cs="Arial"/>
                <w:szCs w:val="22"/>
              </w:rPr>
            </w:pPr>
            <w:r w:rsidRPr="002B6C94">
              <w:rPr>
                <w:rFonts w:cs="Arial"/>
                <w:szCs w:val="22"/>
              </w:rPr>
              <w:t>4.1.3</w:t>
            </w:r>
          </w:p>
        </w:tc>
        <w:tc>
          <w:tcPr>
            <w:tcW w:w="8387" w:type="dxa"/>
            <w:tcBorders>
              <w:top w:val="single" w:sz="6" w:space="0" w:color="auto"/>
              <w:left w:val="single" w:sz="6" w:space="0" w:color="auto"/>
              <w:bottom w:val="single" w:sz="6" w:space="0" w:color="auto"/>
              <w:right w:val="single" w:sz="6" w:space="0" w:color="auto"/>
            </w:tcBorders>
          </w:tcPr>
          <w:p w14:paraId="0D6D7B41" w14:textId="77777777" w:rsidR="00D40A3A" w:rsidRPr="002B6C94" w:rsidRDefault="00D40A3A" w:rsidP="005917F8">
            <w:pPr>
              <w:spacing w:before="60" w:line="240" w:lineRule="auto"/>
              <w:rPr>
                <w:rFonts w:cs="Arial"/>
                <w:szCs w:val="22"/>
              </w:rPr>
            </w:pPr>
            <w:r w:rsidRPr="002B6C94">
              <w:rPr>
                <w:rFonts w:cs="Arial"/>
                <w:szCs w:val="22"/>
              </w:rPr>
              <w:t xml:space="preserve">Records relating to </w:t>
            </w:r>
            <w:r w:rsidRPr="002B6C94">
              <w:rPr>
                <w:rFonts w:cs="Arial"/>
                <w:szCs w:val="22"/>
                <w:lang w:eastAsia="en-AU"/>
              </w:rPr>
              <w:t xml:space="preserve">decommissioning the </w:t>
            </w:r>
            <w:r w:rsidRPr="002B6C94">
              <w:rPr>
                <w:rFonts w:cs="Arial"/>
                <w:szCs w:val="22"/>
              </w:rPr>
              <w:t>Queensland Heritage Council.</w:t>
            </w:r>
          </w:p>
        </w:tc>
        <w:tc>
          <w:tcPr>
            <w:tcW w:w="1732" w:type="dxa"/>
            <w:tcBorders>
              <w:top w:val="single" w:sz="6" w:space="0" w:color="auto"/>
              <w:left w:val="single" w:sz="6" w:space="0" w:color="auto"/>
              <w:bottom w:val="single" w:sz="6" w:space="0" w:color="auto"/>
              <w:right w:val="single" w:sz="6" w:space="0" w:color="auto"/>
            </w:tcBorders>
          </w:tcPr>
          <w:p w14:paraId="3C1E27F5" w14:textId="77777777" w:rsidR="00D40A3A" w:rsidRPr="002B6C94" w:rsidRDefault="002C49CD" w:rsidP="007E4B44">
            <w:pPr>
              <w:spacing w:before="60" w:line="240" w:lineRule="auto"/>
              <w:ind w:left="-101" w:right="-74"/>
              <w:jc w:val="center"/>
              <w:rPr>
                <w:rFonts w:cs="Arial"/>
                <w:szCs w:val="22"/>
              </w:rPr>
            </w:pPr>
            <w:r w:rsidRPr="002B6C94">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6BEFB672"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020C57BE" w14:textId="77777777" w:rsidTr="007E4B44">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6D17B97D" w14:textId="77777777" w:rsidR="00D40A3A" w:rsidRPr="002B6C94" w:rsidRDefault="00D40A3A" w:rsidP="00F35E02">
            <w:pPr>
              <w:spacing w:before="120" w:after="120" w:line="240" w:lineRule="auto"/>
              <w:ind w:right="-74"/>
              <w:rPr>
                <w:rFonts w:cs="Arial"/>
                <w:b/>
                <w:szCs w:val="22"/>
              </w:rPr>
            </w:pPr>
            <w:r w:rsidRPr="002B6C94">
              <w:rPr>
                <w:rFonts w:cs="Arial"/>
                <w:b/>
                <w:szCs w:val="22"/>
              </w:rPr>
              <w:t>4.2</w:t>
            </w:r>
          </w:p>
        </w:tc>
        <w:tc>
          <w:tcPr>
            <w:tcW w:w="8387" w:type="dxa"/>
            <w:tcBorders>
              <w:top w:val="single" w:sz="6" w:space="0" w:color="auto"/>
              <w:left w:val="single" w:sz="6" w:space="0" w:color="auto"/>
              <w:bottom w:val="single" w:sz="6" w:space="0" w:color="auto"/>
              <w:right w:val="single" w:sz="6" w:space="0" w:color="auto"/>
            </w:tcBorders>
            <w:shd w:val="clear" w:color="auto" w:fill="F2F2F2"/>
          </w:tcPr>
          <w:p w14:paraId="4233D7F6" w14:textId="77777777" w:rsidR="00D40A3A" w:rsidRPr="002B6C94" w:rsidRDefault="00D40A3A" w:rsidP="005917F8">
            <w:pPr>
              <w:spacing w:before="120" w:after="120" w:line="240" w:lineRule="auto"/>
              <w:rPr>
                <w:rFonts w:cs="Arial"/>
                <w:b/>
                <w:szCs w:val="22"/>
              </w:rPr>
            </w:pPr>
            <w:r w:rsidRPr="002B6C94">
              <w:rPr>
                <w:rFonts w:cs="Arial"/>
                <w:b/>
                <w:szCs w:val="22"/>
                <w:lang w:eastAsia="en-AU"/>
              </w:rPr>
              <w:t>Wet Tropics Management Authority</w:t>
            </w:r>
          </w:p>
        </w:tc>
        <w:tc>
          <w:tcPr>
            <w:tcW w:w="1732" w:type="dxa"/>
            <w:tcBorders>
              <w:top w:val="single" w:sz="6" w:space="0" w:color="auto"/>
              <w:left w:val="single" w:sz="6" w:space="0" w:color="auto"/>
              <w:bottom w:val="single" w:sz="6" w:space="0" w:color="auto"/>
              <w:right w:val="single" w:sz="6" w:space="0" w:color="auto"/>
            </w:tcBorders>
            <w:shd w:val="clear" w:color="auto" w:fill="F2F2F2"/>
          </w:tcPr>
          <w:p w14:paraId="59F0D367" w14:textId="77777777" w:rsidR="00D40A3A" w:rsidRPr="002B6C94" w:rsidRDefault="00D40A3A" w:rsidP="007E4B44">
            <w:pPr>
              <w:spacing w:before="120" w:after="120" w:line="240" w:lineRule="auto"/>
              <w:ind w:left="-101" w:right="-74"/>
              <w:jc w:val="center"/>
              <w:rPr>
                <w:rFonts w:cs="Arial"/>
                <w:szCs w:val="22"/>
              </w:rPr>
            </w:pPr>
          </w:p>
        </w:tc>
        <w:tc>
          <w:tcPr>
            <w:tcW w:w="3371" w:type="dxa"/>
            <w:tcBorders>
              <w:top w:val="single" w:sz="6" w:space="0" w:color="auto"/>
              <w:left w:val="single" w:sz="6" w:space="0" w:color="auto"/>
              <w:bottom w:val="single" w:sz="6" w:space="0" w:color="auto"/>
              <w:right w:val="single" w:sz="6" w:space="0" w:color="auto"/>
            </w:tcBorders>
            <w:shd w:val="clear" w:color="auto" w:fill="F2F2F2"/>
          </w:tcPr>
          <w:p w14:paraId="06EB0ADC" w14:textId="77777777" w:rsidR="00D40A3A" w:rsidRPr="002B6C94" w:rsidRDefault="00D40A3A" w:rsidP="00F35E02">
            <w:pPr>
              <w:spacing w:before="120" w:after="120" w:line="240" w:lineRule="auto"/>
              <w:ind w:right="-74"/>
              <w:rPr>
                <w:rFonts w:cs="Arial"/>
                <w:szCs w:val="22"/>
              </w:rPr>
            </w:pPr>
          </w:p>
        </w:tc>
      </w:tr>
      <w:tr w:rsidR="00D40A3A" w:rsidRPr="002B6C94" w14:paraId="127B91F6"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2E8EC1E2" w14:textId="77777777" w:rsidR="00D40A3A" w:rsidRPr="002B6C94" w:rsidRDefault="00D40A3A" w:rsidP="00F35E02">
            <w:pPr>
              <w:spacing w:before="60" w:line="240" w:lineRule="auto"/>
              <w:ind w:right="-74"/>
              <w:rPr>
                <w:rFonts w:cs="Arial"/>
                <w:szCs w:val="22"/>
              </w:rPr>
            </w:pPr>
            <w:r w:rsidRPr="002B6C94">
              <w:rPr>
                <w:rFonts w:cs="Arial"/>
                <w:szCs w:val="22"/>
              </w:rPr>
              <w:t>4.2.1</w:t>
            </w:r>
          </w:p>
        </w:tc>
        <w:tc>
          <w:tcPr>
            <w:tcW w:w="8387" w:type="dxa"/>
            <w:tcBorders>
              <w:top w:val="single" w:sz="6" w:space="0" w:color="auto"/>
              <w:left w:val="single" w:sz="6" w:space="0" w:color="auto"/>
              <w:bottom w:val="single" w:sz="6" w:space="0" w:color="auto"/>
              <w:right w:val="single" w:sz="6" w:space="0" w:color="auto"/>
            </w:tcBorders>
          </w:tcPr>
          <w:p w14:paraId="35B0B4E0" w14:textId="73782432" w:rsidR="00D40A3A" w:rsidRPr="002B6C94" w:rsidRDefault="00D40A3A" w:rsidP="005917F8">
            <w:pPr>
              <w:spacing w:before="60" w:line="240" w:lineRule="auto"/>
              <w:rPr>
                <w:rFonts w:cs="Arial"/>
                <w:szCs w:val="22"/>
              </w:rPr>
            </w:pPr>
            <w:r w:rsidRPr="002B6C94">
              <w:rPr>
                <w:rFonts w:cs="Arial"/>
                <w:szCs w:val="22"/>
              </w:rPr>
              <w:t xml:space="preserve">Records relating to establishing Wet Tropics Management Authority under </w:t>
            </w:r>
            <w:r w:rsidRPr="002B6C94">
              <w:rPr>
                <w:rFonts w:cs="Arial"/>
                <w:i/>
                <w:iCs/>
                <w:szCs w:val="22"/>
                <w:lang w:eastAsia="en-AU"/>
              </w:rPr>
              <w:t>Wet Tropics World Heritage Protection and Management Act 1993 (section 6)</w:t>
            </w:r>
            <w:r w:rsidR="00C0030F">
              <w:rPr>
                <w:rFonts w:cs="Arial"/>
                <w:i/>
                <w:iCs/>
                <w:szCs w:val="22"/>
                <w:lang w:eastAsia="en-AU"/>
              </w:rPr>
              <w:t>.</w:t>
            </w:r>
          </w:p>
        </w:tc>
        <w:tc>
          <w:tcPr>
            <w:tcW w:w="1732" w:type="dxa"/>
            <w:tcBorders>
              <w:top w:val="single" w:sz="6" w:space="0" w:color="auto"/>
              <w:left w:val="single" w:sz="6" w:space="0" w:color="auto"/>
              <w:bottom w:val="single" w:sz="6" w:space="0" w:color="auto"/>
              <w:right w:val="single" w:sz="6" w:space="0" w:color="auto"/>
            </w:tcBorders>
          </w:tcPr>
          <w:p w14:paraId="5717C193"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1993 onwards</w:t>
            </w:r>
          </w:p>
        </w:tc>
        <w:tc>
          <w:tcPr>
            <w:tcW w:w="3371" w:type="dxa"/>
            <w:tcBorders>
              <w:top w:val="single" w:sz="6" w:space="0" w:color="auto"/>
              <w:left w:val="single" w:sz="6" w:space="0" w:color="auto"/>
              <w:bottom w:val="single" w:sz="6" w:space="0" w:color="auto"/>
              <w:right w:val="single" w:sz="6" w:space="0" w:color="auto"/>
            </w:tcBorders>
          </w:tcPr>
          <w:p w14:paraId="456A1A31"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653135E9"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299B3AC6" w14:textId="77777777" w:rsidR="00D40A3A" w:rsidRPr="002B6C94" w:rsidRDefault="00D40A3A" w:rsidP="00F35E02">
            <w:pPr>
              <w:spacing w:before="60" w:line="240" w:lineRule="auto"/>
              <w:ind w:right="-74"/>
              <w:rPr>
                <w:rFonts w:cs="Arial"/>
                <w:szCs w:val="22"/>
              </w:rPr>
            </w:pPr>
            <w:r w:rsidRPr="002B6C94">
              <w:rPr>
                <w:rFonts w:cs="Arial"/>
                <w:szCs w:val="22"/>
              </w:rPr>
              <w:t>4.2.2</w:t>
            </w:r>
          </w:p>
        </w:tc>
        <w:tc>
          <w:tcPr>
            <w:tcW w:w="8387" w:type="dxa"/>
            <w:tcBorders>
              <w:top w:val="single" w:sz="6" w:space="0" w:color="auto"/>
              <w:left w:val="single" w:sz="6" w:space="0" w:color="auto"/>
              <w:bottom w:val="single" w:sz="6" w:space="0" w:color="auto"/>
              <w:right w:val="single" w:sz="6" w:space="0" w:color="auto"/>
            </w:tcBorders>
          </w:tcPr>
          <w:p w14:paraId="432A7E71" w14:textId="77777777" w:rsidR="00D40A3A" w:rsidRPr="002B6C94" w:rsidRDefault="00D40A3A" w:rsidP="005917F8">
            <w:pPr>
              <w:spacing w:before="60" w:line="240" w:lineRule="auto"/>
              <w:rPr>
                <w:rFonts w:cs="Arial"/>
                <w:szCs w:val="22"/>
              </w:rPr>
            </w:pPr>
            <w:r w:rsidRPr="002B6C94">
              <w:rPr>
                <w:rFonts w:cs="Arial"/>
                <w:szCs w:val="22"/>
              </w:rPr>
              <w:t xml:space="preserve">Records relating to operations to </w:t>
            </w:r>
            <w:r w:rsidRPr="002B6C94">
              <w:rPr>
                <w:rFonts w:cs="Arial"/>
                <w:szCs w:val="22"/>
                <w:lang w:eastAsia="en-AU"/>
              </w:rPr>
              <w:t xml:space="preserve">administer manage and conduct the affairs of the </w:t>
            </w:r>
            <w:r w:rsidRPr="002B6C94">
              <w:rPr>
                <w:rFonts w:cs="Arial"/>
                <w:szCs w:val="22"/>
              </w:rPr>
              <w:t>Wet Tropics Management Authority.</w:t>
            </w:r>
          </w:p>
        </w:tc>
        <w:tc>
          <w:tcPr>
            <w:tcW w:w="1732" w:type="dxa"/>
            <w:tcBorders>
              <w:top w:val="single" w:sz="6" w:space="0" w:color="auto"/>
              <w:left w:val="single" w:sz="6" w:space="0" w:color="auto"/>
              <w:bottom w:val="single" w:sz="6" w:space="0" w:color="auto"/>
              <w:right w:val="single" w:sz="6" w:space="0" w:color="auto"/>
            </w:tcBorders>
          </w:tcPr>
          <w:p w14:paraId="50419DF3"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1993 onwards</w:t>
            </w:r>
          </w:p>
        </w:tc>
        <w:tc>
          <w:tcPr>
            <w:tcW w:w="3371" w:type="dxa"/>
            <w:tcBorders>
              <w:top w:val="single" w:sz="6" w:space="0" w:color="auto"/>
              <w:left w:val="single" w:sz="6" w:space="0" w:color="auto"/>
              <w:bottom w:val="single" w:sz="6" w:space="0" w:color="auto"/>
              <w:right w:val="single" w:sz="6" w:space="0" w:color="auto"/>
            </w:tcBorders>
          </w:tcPr>
          <w:p w14:paraId="00555882" w14:textId="77777777" w:rsidR="00D40A3A" w:rsidRPr="002B6C94" w:rsidRDefault="00305885" w:rsidP="00F35E02">
            <w:pPr>
              <w:spacing w:before="60" w:line="240" w:lineRule="auto"/>
              <w:ind w:right="-74"/>
              <w:rPr>
                <w:rFonts w:cs="Arial"/>
                <w:szCs w:val="22"/>
              </w:rPr>
            </w:pPr>
            <w:r w:rsidRPr="002B6C94">
              <w:rPr>
                <w:rFonts w:cs="Arial"/>
                <w:i/>
                <w:szCs w:val="22"/>
              </w:rPr>
              <w:t>See records classes included in this schedule (Authority).</w:t>
            </w:r>
          </w:p>
        </w:tc>
      </w:tr>
      <w:tr w:rsidR="00D40A3A" w:rsidRPr="002B6C94" w14:paraId="08F42E96"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2BEE1ED0" w14:textId="77777777" w:rsidR="00D40A3A" w:rsidRPr="002B6C94" w:rsidRDefault="00D40A3A" w:rsidP="00F35E02">
            <w:pPr>
              <w:spacing w:before="60" w:line="240" w:lineRule="auto"/>
              <w:ind w:right="-74"/>
              <w:rPr>
                <w:rFonts w:cs="Arial"/>
                <w:szCs w:val="22"/>
              </w:rPr>
            </w:pPr>
            <w:r w:rsidRPr="002B6C94">
              <w:rPr>
                <w:rFonts w:cs="Arial"/>
                <w:szCs w:val="22"/>
              </w:rPr>
              <w:t>4.2.3</w:t>
            </w:r>
          </w:p>
        </w:tc>
        <w:tc>
          <w:tcPr>
            <w:tcW w:w="8387" w:type="dxa"/>
            <w:tcBorders>
              <w:top w:val="single" w:sz="6" w:space="0" w:color="auto"/>
              <w:left w:val="single" w:sz="6" w:space="0" w:color="auto"/>
              <w:bottom w:val="single" w:sz="6" w:space="0" w:color="auto"/>
              <w:right w:val="single" w:sz="6" w:space="0" w:color="auto"/>
            </w:tcBorders>
          </w:tcPr>
          <w:p w14:paraId="6920DA64" w14:textId="77777777" w:rsidR="00D40A3A" w:rsidRPr="002B6C94" w:rsidRDefault="00D40A3A" w:rsidP="005917F8">
            <w:pPr>
              <w:spacing w:before="60" w:line="240" w:lineRule="auto"/>
              <w:rPr>
                <w:rFonts w:cs="Arial"/>
                <w:szCs w:val="22"/>
              </w:rPr>
            </w:pPr>
            <w:r w:rsidRPr="002B6C94">
              <w:rPr>
                <w:rFonts w:cs="Arial"/>
                <w:szCs w:val="22"/>
              </w:rPr>
              <w:t xml:space="preserve">Records relating to </w:t>
            </w:r>
            <w:r w:rsidRPr="002B6C94">
              <w:rPr>
                <w:rFonts w:cs="Arial"/>
                <w:szCs w:val="22"/>
                <w:lang w:eastAsia="en-AU"/>
              </w:rPr>
              <w:t xml:space="preserve">decommissioning </w:t>
            </w:r>
            <w:r w:rsidRPr="002B6C94">
              <w:rPr>
                <w:rFonts w:cs="Arial"/>
                <w:szCs w:val="22"/>
              </w:rPr>
              <w:t>Wet Tropics Management Authority</w:t>
            </w:r>
            <w:r w:rsidR="00305885" w:rsidRPr="002B6C94">
              <w:rPr>
                <w:rFonts w:cs="Arial"/>
                <w:szCs w:val="22"/>
              </w:rPr>
              <w:t>.</w:t>
            </w:r>
          </w:p>
        </w:tc>
        <w:tc>
          <w:tcPr>
            <w:tcW w:w="1732" w:type="dxa"/>
            <w:tcBorders>
              <w:top w:val="single" w:sz="6" w:space="0" w:color="auto"/>
              <w:left w:val="single" w:sz="6" w:space="0" w:color="auto"/>
              <w:bottom w:val="single" w:sz="6" w:space="0" w:color="auto"/>
              <w:right w:val="single" w:sz="6" w:space="0" w:color="auto"/>
            </w:tcBorders>
          </w:tcPr>
          <w:p w14:paraId="2C671D73" w14:textId="77777777" w:rsidR="00D40A3A" w:rsidRPr="002B6C94" w:rsidRDefault="002C49CD" w:rsidP="007E4B44">
            <w:pPr>
              <w:spacing w:before="60" w:line="240" w:lineRule="auto"/>
              <w:ind w:left="-101" w:right="-74"/>
              <w:jc w:val="center"/>
              <w:rPr>
                <w:rFonts w:cs="Arial"/>
                <w:szCs w:val="22"/>
              </w:rPr>
            </w:pPr>
            <w:r w:rsidRPr="002B6C94">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0AE18691"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07CCF42C" w14:textId="77777777" w:rsidTr="007E4B44">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1AABF607" w14:textId="77777777" w:rsidR="00D40A3A" w:rsidRPr="002B6C94" w:rsidRDefault="00D40A3A" w:rsidP="00F35E02">
            <w:pPr>
              <w:spacing w:before="120" w:after="120" w:line="240" w:lineRule="auto"/>
              <w:ind w:right="-74"/>
              <w:rPr>
                <w:rFonts w:cs="Arial"/>
                <w:b/>
                <w:szCs w:val="22"/>
              </w:rPr>
            </w:pPr>
            <w:r w:rsidRPr="002B6C94">
              <w:rPr>
                <w:rFonts w:cs="Arial"/>
                <w:b/>
                <w:szCs w:val="22"/>
              </w:rPr>
              <w:t>4.3</w:t>
            </w:r>
          </w:p>
        </w:tc>
        <w:tc>
          <w:tcPr>
            <w:tcW w:w="8387" w:type="dxa"/>
            <w:tcBorders>
              <w:top w:val="single" w:sz="6" w:space="0" w:color="auto"/>
              <w:left w:val="single" w:sz="6" w:space="0" w:color="auto"/>
              <w:bottom w:val="single" w:sz="6" w:space="0" w:color="auto"/>
              <w:right w:val="single" w:sz="6" w:space="0" w:color="auto"/>
            </w:tcBorders>
            <w:shd w:val="clear" w:color="auto" w:fill="F2F2F2"/>
          </w:tcPr>
          <w:p w14:paraId="520A3399" w14:textId="77777777" w:rsidR="00D40A3A" w:rsidRPr="002B6C94" w:rsidRDefault="00D40A3A" w:rsidP="005917F8">
            <w:pPr>
              <w:spacing w:before="120" w:after="120" w:line="240" w:lineRule="auto"/>
              <w:rPr>
                <w:rFonts w:cs="Arial"/>
                <w:b/>
                <w:szCs w:val="22"/>
              </w:rPr>
            </w:pPr>
            <w:r w:rsidRPr="002B6C94">
              <w:rPr>
                <w:rFonts w:cs="Arial"/>
                <w:b/>
                <w:szCs w:val="22"/>
                <w:lang w:eastAsia="en-AU"/>
              </w:rPr>
              <w:t>Board (of Directors) of Wet Tropics Management Authority</w:t>
            </w:r>
          </w:p>
        </w:tc>
        <w:tc>
          <w:tcPr>
            <w:tcW w:w="1732" w:type="dxa"/>
            <w:tcBorders>
              <w:top w:val="single" w:sz="6" w:space="0" w:color="auto"/>
              <w:left w:val="single" w:sz="6" w:space="0" w:color="auto"/>
              <w:bottom w:val="single" w:sz="6" w:space="0" w:color="auto"/>
              <w:right w:val="single" w:sz="6" w:space="0" w:color="auto"/>
            </w:tcBorders>
            <w:shd w:val="clear" w:color="auto" w:fill="F2F2F2"/>
          </w:tcPr>
          <w:p w14:paraId="6C6A523D" w14:textId="77777777" w:rsidR="00D40A3A" w:rsidRPr="002B6C94" w:rsidRDefault="00D40A3A" w:rsidP="00F35E02">
            <w:pPr>
              <w:spacing w:before="120" w:after="120" w:line="240" w:lineRule="auto"/>
              <w:ind w:left="-101" w:right="-74"/>
              <w:rPr>
                <w:rFonts w:cs="Arial"/>
                <w:szCs w:val="22"/>
              </w:rPr>
            </w:pPr>
          </w:p>
        </w:tc>
        <w:tc>
          <w:tcPr>
            <w:tcW w:w="3371" w:type="dxa"/>
            <w:tcBorders>
              <w:top w:val="single" w:sz="6" w:space="0" w:color="auto"/>
              <w:left w:val="single" w:sz="6" w:space="0" w:color="auto"/>
              <w:bottom w:val="single" w:sz="6" w:space="0" w:color="auto"/>
              <w:right w:val="single" w:sz="6" w:space="0" w:color="auto"/>
            </w:tcBorders>
            <w:shd w:val="clear" w:color="auto" w:fill="F2F2F2"/>
          </w:tcPr>
          <w:p w14:paraId="45E1F050" w14:textId="77777777" w:rsidR="00D40A3A" w:rsidRPr="002B6C94" w:rsidRDefault="00D40A3A" w:rsidP="00F35E02">
            <w:pPr>
              <w:spacing w:before="120" w:after="120" w:line="240" w:lineRule="auto"/>
              <w:ind w:right="-74"/>
              <w:rPr>
                <w:rFonts w:cs="Arial"/>
                <w:szCs w:val="22"/>
              </w:rPr>
            </w:pPr>
          </w:p>
        </w:tc>
      </w:tr>
      <w:tr w:rsidR="00D40A3A" w:rsidRPr="002B6C94" w14:paraId="4B61A653"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5CBFFDEB" w14:textId="77777777" w:rsidR="00D40A3A" w:rsidRPr="002B6C94" w:rsidRDefault="00D40A3A" w:rsidP="00F35E02">
            <w:pPr>
              <w:spacing w:before="60" w:line="240" w:lineRule="auto"/>
              <w:ind w:right="-74"/>
              <w:rPr>
                <w:rFonts w:cs="Arial"/>
                <w:szCs w:val="22"/>
              </w:rPr>
            </w:pPr>
            <w:r w:rsidRPr="002B6C94">
              <w:rPr>
                <w:rFonts w:cs="Arial"/>
                <w:szCs w:val="22"/>
              </w:rPr>
              <w:lastRenderedPageBreak/>
              <w:t>4.3.1</w:t>
            </w:r>
          </w:p>
        </w:tc>
        <w:tc>
          <w:tcPr>
            <w:tcW w:w="8387" w:type="dxa"/>
            <w:tcBorders>
              <w:top w:val="single" w:sz="6" w:space="0" w:color="auto"/>
              <w:left w:val="single" w:sz="6" w:space="0" w:color="auto"/>
              <w:bottom w:val="single" w:sz="6" w:space="0" w:color="auto"/>
              <w:right w:val="single" w:sz="6" w:space="0" w:color="auto"/>
            </w:tcBorders>
          </w:tcPr>
          <w:p w14:paraId="4C7D1A94" w14:textId="6311979D" w:rsidR="00D40A3A" w:rsidRPr="002B6C94" w:rsidRDefault="00D40A3A" w:rsidP="005917F8">
            <w:pPr>
              <w:spacing w:before="60" w:line="240" w:lineRule="auto"/>
              <w:rPr>
                <w:rFonts w:cs="Arial"/>
                <w:szCs w:val="22"/>
              </w:rPr>
            </w:pPr>
            <w:r w:rsidRPr="002B6C94">
              <w:rPr>
                <w:rFonts w:cs="Arial"/>
                <w:szCs w:val="22"/>
              </w:rPr>
              <w:t xml:space="preserve">Records relating to establishing Board of Wet Tropics Management Authority under </w:t>
            </w:r>
            <w:r w:rsidRPr="002B6C94">
              <w:rPr>
                <w:rFonts w:cs="Arial"/>
                <w:i/>
                <w:iCs/>
                <w:szCs w:val="22"/>
                <w:lang w:eastAsia="en-AU"/>
              </w:rPr>
              <w:t>Wet Tropics World Heritage Protection and Management Act 1993 (section 6)</w:t>
            </w:r>
            <w:r w:rsidR="00C0030F">
              <w:rPr>
                <w:rFonts w:cs="Arial"/>
                <w:i/>
                <w:iCs/>
                <w:szCs w:val="22"/>
                <w:lang w:eastAsia="en-AU"/>
              </w:rPr>
              <w:t>.</w:t>
            </w:r>
          </w:p>
        </w:tc>
        <w:tc>
          <w:tcPr>
            <w:tcW w:w="1732" w:type="dxa"/>
            <w:tcBorders>
              <w:top w:val="single" w:sz="6" w:space="0" w:color="auto"/>
              <w:left w:val="single" w:sz="6" w:space="0" w:color="auto"/>
              <w:bottom w:val="single" w:sz="6" w:space="0" w:color="auto"/>
              <w:right w:val="single" w:sz="6" w:space="0" w:color="auto"/>
            </w:tcBorders>
          </w:tcPr>
          <w:p w14:paraId="7671836B"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1993 onwards</w:t>
            </w:r>
          </w:p>
        </w:tc>
        <w:tc>
          <w:tcPr>
            <w:tcW w:w="3371" w:type="dxa"/>
            <w:tcBorders>
              <w:top w:val="single" w:sz="6" w:space="0" w:color="auto"/>
              <w:left w:val="single" w:sz="6" w:space="0" w:color="auto"/>
              <w:bottom w:val="single" w:sz="6" w:space="0" w:color="auto"/>
              <w:right w:val="single" w:sz="6" w:space="0" w:color="auto"/>
            </w:tcBorders>
          </w:tcPr>
          <w:p w14:paraId="7BCB9009"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6E529352"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7C369E22" w14:textId="77777777" w:rsidR="00D40A3A" w:rsidRPr="002B6C94" w:rsidRDefault="00D40A3A" w:rsidP="00F35E02">
            <w:pPr>
              <w:spacing w:before="60" w:line="240" w:lineRule="auto"/>
              <w:ind w:right="-74"/>
              <w:rPr>
                <w:rFonts w:cs="Arial"/>
                <w:szCs w:val="22"/>
              </w:rPr>
            </w:pPr>
            <w:r w:rsidRPr="002B6C94">
              <w:rPr>
                <w:rFonts w:cs="Arial"/>
                <w:szCs w:val="22"/>
              </w:rPr>
              <w:t>4.3.2</w:t>
            </w:r>
          </w:p>
        </w:tc>
        <w:tc>
          <w:tcPr>
            <w:tcW w:w="8387" w:type="dxa"/>
            <w:tcBorders>
              <w:top w:val="single" w:sz="6" w:space="0" w:color="auto"/>
              <w:left w:val="single" w:sz="6" w:space="0" w:color="auto"/>
              <w:bottom w:val="single" w:sz="6" w:space="0" w:color="auto"/>
              <w:right w:val="single" w:sz="6" w:space="0" w:color="auto"/>
            </w:tcBorders>
          </w:tcPr>
          <w:p w14:paraId="565D7257" w14:textId="77777777" w:rsidR="00D40A3A" w:rsidRPr="002B6C94" w:rsidRDefault="00D40A3A" w:rsidP="005917F8">
            <w:pPr>
              <w:spacing w:before="60" w:line="240" w:lineRule="auto"/>
              <w:rPr>
                <w:rFonts w:cs="Arial"/>
                <w:szCs w:val="22"/>
              </w:rPr>
            </w:pPr>
            <w:r w:rsidRPr="002B6C94">
              <w:rPr>
                <w:rFonts w:cs="Arial"/>
                <w:szCs w:val="22"/>
              </w:rPr>
              <w:t xml:space="preserve">Records relating to operations to </w:t>
            </w:r>
            <w:r w:rsidRPr="002B6C94">
              <w:rPr>
                <w:rFonts w:cs="Arial"/>
                <w:szCs w:val="22"/>
                <w:lang w:eastAsia="en-AU"/>
              </w:rPr>
              <w:t xml:space="preserve">administer manage and conduct the affairs of the </w:t>
            </w:r>
            <w:r w:rsidR="00E479DA" w:rsidRPr="002B6C94">
              <w:rPr>
                <w:rFonts w:cs="Arial"/>
                <w:szCs w:val="22"/>
                <w:lang w:eastAsia="en-AU"/>
              </w:rPr>
              <w:t xml:space="preserve">Board of </w:t>
            </w:r>
            <w:r w:rsidRPr="002B6C94">
              <w:rPr>
                <w:rFonts w:cs="Arial"/>
                <w:szCs w:val="22"/>
                <w:lang w:eastAsia="en-AU"/>
              </w:rPr>
              <w:t>Wet Tropics Management Authority.</w:t>
            </w:r>
          </w:p>
        </w:tc>
        <w:tc>
          <w:tcPr>
            <w:tcW w:w="1732" w:type="dxa"/>
            <w:tcBorders>
              <w:top w:val="single" w:sz="6" w:space="0" w:color="auto"/>
              <w:left w:val="single" w:sz="6" w:space="0" w:color="auto"/>
              <w:bottom w:val="single" w:sz="6" w:space="0" w:color="auto"/>
              <w:right w:val="single" w:sz="6" w:space="0" w:color="auto"/>
            </w:tcBorders>
          </w:tcPr>
          <w:p w14:paraId="59F85456"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1993 onwards</w:t>
            </w:r>
          </w:p>
        </w:tc>
        <w:tc>
          <w:tcPr>
            <w:tcW w:w="3371" w:type="dxa"/>
            <w:tcBorders>
              <w:top w:val="single" w:sz="6" w:space="0" w:color="auto"/>
              <w:left w:val="single" w:sz="6" w:space="0" w:color="auto"/>
              <w:bottom w:val="single" w:sz="6" w:space="0" w:color="auto"/>
              <w:right w:val="single" w:sz="6" w:space="0" w:color="auto"/>
            </w:tcBorders>
          </w:tcPr>
          <w:p w14:paraId="26C85431" w14:textId="77777777" w:rsidR="00D40A3A" w:rsidRPr="002B6C94" w:rsidRDefault="00305885" w:rsidP="00F35E02">
            <w:pPr>
              <w:spacing w:before="60" w:line="240" w:lineRule="auto"/>
              <w:ind w:right="-74"/>
              <w:rPr>
                <w:rFonts w:cs="Arial"/>
                <w:szCs w:val="22"/>
              </w:rPr>
            </w:pPr>
            <w:r w:rsidRPr="002B6C94">
              <w:rPr>
                <w:rFonts w:cs="Arial"/>
                <w:i/>
                <w:szCs w:val="22"/>
              </w:rPr>
              <w:t>See records classes included in this schedule (Council).</w:t>
            </w:r>
          </w:p>
        </w:tc>
      </w:tr>
      <w:tr w:rsidR="00D40A3A" w:rsidRPr="002B6C94" w14:paraId="3E202472"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70EAA17B" w14:textId="77777777" w:rsidR="00D40A3A" w:rsidRPr="002B6C94" w:rsidRDefault="00D40A3A" w:rsidP="00F35E02">
            <w:pPr>
              <w:spacing w:before="60" w:line="240" w:lineRule="auto"/>
              <w:ind w:right="-74"/>
              <w:rPr>
                <w:rFonts w:cs="Arial"/>
                <w:szCs w:val="22"/>
              </w:rPr>
            </w:pPr>
            <w:r w:rsidRPr="002B6C94">
              <w:rPr>
                <w:rFonts w:cs="Arial"/>
                <w:szCs w:val="22"/>
              </w:rPr>
              <w:t>4.3.3</w:t>
            </w:r>
          </w:p>
        </w:tc>
        <w:tc>
          <w:tcPr>
            <w:tcW w:w="8387" w:type="dxa"/>
            <w:tcBorders>
              <w:top w:val="single" w:sz="6" w:space="0" w:color="auto"/>
              <w:left w:val="single" w:sz="6" w:space="0" w:color="auto"/>
              <w:bottom w:val="single" w:sz="6" w:space="0" w:color="auto"/>
              <w:right w:val="single" w:sz="6" w:space="0" w:color="auto"/>
            </w:tcBorders>
          </w:tcPr>
          <w:p w14:paraId="7441CCB6" w14:textId="77777777" w:rsidR="00D40A3A" w:rsidRPr="002B6C94" w:rsidRDefault="00D40A3A" w:rsidP="005917F8">
            <w:pPr>
              <w:spacing w:before="60" w:line="240" w:lineRule="auto"/>
              <w:rPr>
                <w:rFonts w:cs="Arial"/>
                <w:szCs w:val="22"/>
              </w:rPr>
            </w:pPr>
            <w:r w:rsidRPr="002B6C94">
              <w:rPr>
                <w:rFonts w:cs="Arial"/>
                <w:szCs w:val="22"/>
              </w:rPr>
              <w:t>Records relating to d</w:t>
            </w:r>
            <w:r w:rsidRPr="002B6C94">
              <w:rPr>
                <w:rFonts w:cs="Arial"/>
                <w:szCs w:val="22"/>
                <w:lang w:eastAsia="en-AU"/>
              </w:rPr>
              <w:t xml:space="preserve">ecommissioning the </w:t>
            </w:r>
            <w:r w:rsidRPr="002B6C94">
              <w:rPr>
                <w:rFonts w:cs="Arial"/>
                <w:szCs w:val="22"/>
              </w:rPr>
              <w:t>Board of Wet Tropics Management</w:t>
            </w:r>
            <w:r w:rsidR="00305885" w:rsidRPr="002B6C94">
              <w:rPr>
                <w:rFonts w:cs="Arial"/>
                <w:szCs w:val="22"/>
              </w:rPr>
              <w:t xml:space="preserve"> Authority</w:t>
            </w:r>
            <w:r w:rsidRPr="002B6C94">
              <w:rPr>
                <w:rFonts w:cs="Arial"/>
                <w:szCs w:val="22"/>
              </w:rPr>
              <w:t>.</w:t>
            </w:r>
          </w:p>
        </w:tc>
        <w:tc>
          <w:tcPr>
            <w:tcW w:w="1732" w:type="dxa"/>
            <w:tcBorders>
              <w:top w:val="single" w:sz="6" w:space="0" w:color="auto"/>
              <w:left w:val="single" w:sz="6" w:space="0" w:color="auto"/>
              <w:bottom w:val="single" w:sz="6" w:space="0" w:color="auto"/>
              <w:right w:val="single" w:sz="6" w:space="0" w:color="auto"/>
            </w:tcBorders>
          </w:tcPr>
          <w:p w14:paraId="1B576B04" w14:textId="77777777" w:rsidR="00D40A3A" w:rsidRPr="002B6C94" w:rsidRDefault="002C49CD" w:rsidP="007E4B44">
            <w:pPr>
              <w:spacing w:before="60" w:line="240" w:lineRule="auto"/>
              <w:ind w:left="-101" w:right="-74"/>
              <w:jc w:val="center"/>
              <w:rPr>
                <w:rFonts w:cs="Arial"/>
                <w:szCs w:val="22"/>
              </w:rPr>
            </w:pPr>
            <w:r w:rsidRPr="002B6C94">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03B1268A"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54295B6F" w14:textId="77777777" w:rsidTr="001F75C5">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7222F89C" w14:textId="77777777" w:rsidR="00D40A3A" w:rsidRPr="002B6C94" w:rsidRDefault="00D40A3A" w:rsidP="00F35E02">
            <w:pPr>
              <w:spacing w:before="120" w:after="120" w:line="240" w:lineRule="auto"/>
              <w:ind w:right="-74"/>
              <w:rPr>
                <w:rFonts w:cs="Arial"/>
                <w:b/>
                <w:szCs w:val="22"/>
              </w:rPr>
            </w:pPr>
            <w:r w:rsidRPr="002B6C94">
              <w:rPr>
                <w:rFonts w:cs="Arial"/>
                <w:b/>
                <w:szCs w:val="22"/>
              </w:rPr>
              <w:t>4.4</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42A878A6" w14:textId="009FB364" w:rsidR="00D40A3A" w:rsidRPr="002B6C94" w:rsidRDefault="00D40A3A" w:rsidP="005917F8">
            <w:pPr>
              <w:spacing w:before="120" w:after="120" w:line="240" w:lineRule="auto"/>
              <w:ind w:right="-74"/>
              <w:rPr>
                <w:rFonts w:cs="Arial"/>
                <w:szCs w:val="22"/>
              </w:rPr>
            </w:pPr>
            <w:r w:rsidRPr="002B6C94">
              <w:rPr>
                <w:rFonts w:cs="Arial"/>
                <w:b/>
                <w:szCs w:val="22"/>
              </w:rPr>
              <w:t>National Trust of Queensland</w:t>
            </w:r>
          </w:p>
        </w:tc>
      </w:tr>
      <w:tr w:rsidR="00D40A3A" w:rsidRPr="002B6C94" w14:paraId="3DE03129"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51A59713" w14:textId="77777777" w:rsidR="00D40A3A" w:rsidRPr="002B6C94" w:rsidRDefault="00D40A3A" w:rsidP="00F35E02">
            <w:pPr>
              <w:spacing w:before="60" w:line="240" w:lineRule="auto"/>
              <w:ind w:right="-74"/>
              <w:rPr>
                <w:rFonts w:cs="Arial"/>
                <w:szCs w:val="22"/>
              </w:rPr>
            </w:pPr>
            <w:r w:rsidRPr="002B6C94">
              <w:rPr>
                <w:rFonts w:cs="Arial"/>
                <w:szCs w:val="22"/>
              </w:rPr>
              <w:t>4.4.1</w:t>
            </w:r>
          </w:p>
        </w:tc>
        <w:tc>
          <w:tcPr>
            <w:tcW w:w="8387" w:type="dxa"/>
            <w:tcBorders>
              <w:top w:val="single" w:sz="6" w:space="0" w:color="auto"/>
              <w:left w:val="single" w:sz="6" w:space="0" w:color="auto"/>
              <w:bottom w:val="single" w:sz="6" w:space="0" w:color="auto"/>
              <w:right w:val="single" w:sz="6" w:space="0" w:color="auto"/>
            </w:tcBorders>
          </w:tcPr>
          <w:p w14:paraId="58A1A75E" w14:textId="77777777" w:rsidR="00D40A3A" w:rsidRPr="002B6C94" w:rsidRDefault="00D40A3A" w:rsidP="005917F8">
            <w:pPr>
              <w:spacing w:before="60" w:line="240" w:lineRule="auto"/>
              <w:rPr>
                <w:rFonts w:cs="Arial"/>
                <w:szCs w:val="22"/>
              </w:rPr>
            </w:pPr>
            <w:r w:rsidRPr="002B6C94">
              <w:rPr>
                <w:rFonts w:cs="Arial"/>
                <w:szCs w:val="22"/>
              </w:rPr>
              <w:t>Records relating to establishing the National Trust of Queensland.</w:t>
            </w:r>
          </w:p>
          <w:p w14:paraId="4C9E9777" w14:textId="77777777" w:rsidR="00D40A3A" w:rsidRPr="002B6C94" w:rsidRDefault="00D40A3A" w:rsidP="005917F8">
            <w:pPr>
              <w:spacing w:before="60" w:line="240" w:lineRule="auto"/>
              <w:rPr>
                <w:rFonts w:cs="Arial"/>
                <w:szCs w:val="22"/>
              </w:rPr>
            </w:pPr>
            <w:r w:rsidRPr="002B6C94">
              <w:rPr>
                <w:rFonts w:cs="Arial"/>
                <w:i/>
                <w:iCs/>
                <w:szCs w:val="22"/>
                <w:lang w:eastAsia="en-AU"/>
              </w:rPr>
              <w:t>National Trust of Queensland Act 1963 (section 3).</w:t>
            </w:r>
          </w:p>
        </w:tc>
        <w:tc>
          <w:tcPr>
            <w:tcW w:w="1732" w:type="dxa"/>
            <w:tcBorders>
              <w:top w:val="single" w:sz="6" w:space="0" w:color="auto"/>
              <w:left w:val="single" w:sz="6" w:space="0" w:color="auto"/>
              <w:bottom w:val="single" w:sz="6" w:space="0" w:color="auto"/>
              <w:right w:val="single" w:sz="6" w:space="0" w:color="auto"/>
            </w:tcBorders>
          </w:tcPr>
          <w:p w14:paraId="7B2593A8"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6B9E95A8"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13E6C219"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5CCAD7B8" w14:textId="77777777" w:rsidR="00D40A3A" w:rsidRPr="002B6C94" w:rsidRDefault="00D40A3A" w:rsidP="00F35E02">
            <w:pPr>
              <w:spacing w:before="60" w:line="240" w:lineRule="auto"/>
              <w:ind w:right="-74"/>
              <w:rPr>
                <w:rFonts w:cs="Arial"/>
                <w:szCs w:val="22"/>
              </w:rPr>
            </w:pPr>
            <w:r w:rsidRPr="002B6C94">
              <w:rPr>
                <w:rFonts w:cs="Arial"/>
                <w:szCs w:val="22"/>
              </w:rPr>
              <w:t>4.4.2</w:t>
            </w:r>
          </w:p>
        </w:tc>
        <w:tc>
          <w:tcPr>
            <w:tcW w:w="8387" w:type="dxa"/>
            <w:tcBorders>
              <w:top w:val="single" w:sz="6" w:space="0" w:color="auto"/>
              <w:left w:val="single" w:sz="6" w:space="0" w:color="auto"/>
              <w:bottom w:val="single" w:sz="6" w:space="0" w:color="auto"/>
              <w:right w:val="single" w:sz="6" w:space="0" w:color="auto"/>
            </w:tcBorders>
          </w:tcPr>
          <w:p w14:paraId="6CC2A846" w14:textId="017856C9" w:rsidR="00D40A3A" w:rsidRPr="002B6C94" w:rsidRDefault="00D40A3A" w:rsidP="005917F8">
            <w:pPr>
              <w:spacing w:before="60" w:line="240" w:lineRule="auto"/>
              <w:rPr>
                <w:rFonts w:cs="Arial"/>
                <w:szCs w:val="22"/>
              </w:rPr>
            </w:pPr>
            <w:r w:rsidRPr="002B6C94">
              <w:rPr>
                <w:rFonts w:cs="Arial"/>
                <w:szCs w:val="22"/>
              </w:rPr>
              <w:t xml:space="preserve">Records relating to </w:t>
            </w:r>
            <w:r w:rsidR="00D90C9B">
              <w:rPr>
                <w:rFonts w:cs="Arial"/>
                <w:szCs w:val="22"/>
              </w:rPr>
              <w:t>o</w:t>
            </w:r>
            <w:r w:rsidRPr="002B6C94">
              <w:rPr>
                <w:rFonts w:cs="Arial"/>
                <w:szCs w:val="22"/>
              </w:rPr>
              <w:t xml:space="preserve">perations to </w:t>
            </w:r>
            <w:r w:rsidRPr="002B6C94">
              <w:rPr>
                <w:rFonts w:cs="Arial"/>
                <w:szCs w:val="22"/>
                <w:lang w:eastAsia="en-AU"/>
              </w:rPr>
              <w:t xml:space="preserve">administer manage and conduct the affairs of </w:t>
            </w:r>
            <w:r w:rsidRPr="002B6C94">
              <w:rPr>
                <w:rFonts w:cs="Arial"/>
                <w:szCs w:val="22"/>
              </w:rPr>
              <w:t xml:space="preserve">the National Trust of Queensland under </w:t>
            </w:r>
            <w:r w:rsidRPr="002B6C94">
              <w:rPr>
                <w:rFonts w:cs="Arial"/>
                <w:i/>
                <w:iCs/>
                <w:szCs w:val="22"/>
                <w:lang w:eastAsia="en-AU"/>
              </w:rPr>
              <w:t>National Trust of Queensland Act 1963.</w:t>
            </w:r>
          </w:p>
        </w:tc>
        <w:tc>
          <w:tcPr>
            <w:tcW w:w="1732" w:type="dxa"/>
            <w:tcBorders>
              <w:top w:val="single" w:sz="6" w:space="0" w:color="auto"/>
              <w:left w:val="single" w:sz="6" w:space="0" w:color="auto"/>
              <w:bottom w:val="single" w:sz="6" w:space="0" w:color="auto"/>
              <w:right w:val="single" w:sz="6" w:space="0" w:color="auto"/>
            </w:tcBorders>
          </w:tcPr>
          <w:p w14:paraId="02BE7DFE"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60F436CA" w14:textId="77777777" w:rsidR="00D40A3A" w:rsidRPr="002B6C94" w:rsidRDefault="00D40A3A" w:rsidP="00F35E02">
            <w:pPr>
              <w:spacing w:before="60" w:line="240" w:lineRule="auto"/>
              <w:rPr>
                <w:szCs w:val="22"/>
              </w:rPr>
            </w:pPr>
            <w:r w:rsidRPr="002B6C94">
              <w:rPr>
                <w:rFonts w:cs="Arial"/>
                <w:i/>
                <w:szCs w:val="22"/>
              </w:rPr>
              <w:t>See QDAN 707 National and Heritage Trusts</w:t>
            </w:r>
          </w:p>
        </w:tc>
      </w:tr>
      <w:tr w:rsidR="00D40A3A" w:rsidRPr="002B6C94" w14:paraId="278641FA"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16B0F3FB" w14:textId="77777777" w:rsidR="00D40A3A" w:rsidRPr="002B6C94" w:rsidRDefault="00D40A3A" w:rsidP="00F35E02">
            <w:pPr>
              <w:spacing w:before="60" w:line="240" w:lineRule="auto"/>
              <w:ind w:right="-74"/>
              <w:rPr>
                <w:rFonts w:cs="Arial"/>
                <w:szCs w:val="22"/>
              </w:rPr>
            </w:pPr>
            <w:r w:rsidRPr="002B6C94">
              <w:rPr>
                <w:rFonts w:cs="Arial"/>
                <w:szCs w:val="22"/>
              </w:rPr>
              <w:t>4.4.3</w:t>
            </w:r>
          </w:p>
        </w:tc>
        <w:tc>
          <w:tcPr>
            <w:tcW w:w="8387" w:type="dxa"/>
            <w:tcBorders>
              <w:top w:val="single" w:sz="6" w:space="0" w:color="auto"/>
              <w:left w:val="single" w:sz="6" w:space="0" w:color="auto"/>
              <w:bottom w:val="single" w:sz="6" w:space="0" w:color="auto"/>
              <w:right w:val="single" w:sz="6" w:space="0" w:color="auto"/>
            </w:tcBorders>
          </w:tcPr>
          <w:p w14:paraId="1D8C8ED2" w14:textId="77777777" w:rsidR="00D40A3A" w:rsidRPr="002B6C94" w:rsidRDefault="00D40A3A" w:rsidP="005917F8">
            <w:pPr>
              <w:spacing w:before="60" w:line="240" w:lineRule="auto"/>
              <w:rPr>
                <w:rFonts w:cs="Arial"/>
                <w:szCs w:val="22"/>
              </w:rPr>
            </w:pPr>
            <w:r w:rsidRPr="002B6C94">
              <w:rPr>
                <w:rFonts w:cs="Arial"/>
                <w:szCs w:val="22"/>
              </w:rPr>
              <w:t xml:space="preserve">Records relating to </w:t>
            </w:r>
            <w:r w:rsidRPr="002B6C94">
              <w:rPr>
                <w:rFonts w:cs="Arial"/>
                <w:szCs w:val="22"/>
                <w:lang w:eastAsia="en-AU"/>
              </w:rPr>
              <w:t xml:space="preserve">decommissioning </w:t>
            </w:r>
            <w:r w:rsidRPr="002B6C94">
              <w:rPr>
                <w:rFonts w:cs="Arial"/>
                <w:szCs w:val="22"/>
              </w:rPr>
              <w:t>the National Trust of Queensland.</w:t>
            </w:r>
          </w:p>
        </w:tc>
        <w:tc>
          <w:tcPr>
            <w:tcW w:w="1732" w:type="dxa"/>
            <w:tcBorders>
              <w:top w:val="single" w:sz="6" w:space="0" w:color="auto"/>
              <w:left w:val="single" w:sz="6" w:space="0" w:color="auto"/>
              <w:bottom w:val="single" w:sz="6" w:space="0" w:color="auto"/>
              <w:right w:val="single" w:sz="6" w:space="0" w:color="auto"/>
            </w:tcBorders>
          </w:tcPr>
          <w:p w14:paraId="344FCF54" w14:textId="77777777" w:rsidR="00D40A3A" w:rsidRPr="002B6C94" w:rsidRDefault="002C49CD" w:rsidP="007E4B44">
            <w:pPr>
              <w:spacing w:before="60" w:line="240" w:lineRule="auto"/>
              <w:ind w:left="-101" w:right="-74"/>
              <w:jc w:val="center"/>
              <w:rPr>
                <w:rFonts w:cs="Arial"/>
                <w:szCs w:val="22"/>
              </w:rPr>
            </w:pPr>
            <w:r w:rsidRPr="002B6C94">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74D19677"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6190694E" w14:textId="77777777" w:rsidTr="001F75C5">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649DD947" w14:textId="77777777" w:rsidR="00D40A3A" w:rsidRPr="002B6C94" w:rsidRDefault="00D40A3A" w:rsidP="00F35E02">
            <w:pPr>
              <w:spacing w:before="120" w:after="120" w:line="240" w:lineRule="auto"/>
              <w:ind w:right="-74"/>
              <w:rPr>
                <w:rFonts w:cs="Arial"/>
                <w:b/>
                <w:szCs w:val="22"/>
              </w:rPr>
            </w:pPr>
            <w:r w:rsidRPr="002B6C94">
              <w:rPr>
                <w:rFonts w:cs="Arial"/>
                <w:b/>
                <w:szCs w:val="22"/>
              </w:rPr>
              <w:t>4.5</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16A5613F" w14:textId="09B1B888" w:rsidR="00D40A3A" w:rsidRPr="002B6C94" w:rsidRDefault="00D40A3A" w:rsidP="005917F8">
            <w:pPr>
              <w:spacing w:before="120" w:after="120" w:line="240" w:lineRule="auto"/>
              <w:rPr>
                <w:szCs w:val="22"/>
              </w:rPr>
            </w:pPr>
            <w:r w:rsidRPr="002B6C94">
              <w:rPr>
                <w:rFonts w:cs="Arial"/>
                <w:b/>
                <w:szCs w:val="22"/>
                <w:lang w:eastAsia="en-AU"/>
              </w:rPr>
              <w:t>Board</w:t>
            </w:r>
            <w:r w:rsidRPr="002B6C94">
              <w:rPr>
                <w:rFonts w:cs="Arial"/>
                <w:szCs w:val="22"/>
                <w:lang w:eastAsia="en-AU"/>
              </w:rPr>
              <w:t xml:space="preserve"> (</w:t>
            </w:r>
            <w:r w:rsidRPr="002B6C94">
              <w:rPr>
                <w:rFonts w:cs="Arial"/>
                <w:b/>
                <w:szCs w:val="22"/>
                <w:lang w:eastAsia="en-AU"/>
              </w:rPr>
              <w:t>of Trustees) of National Trust of Queensland</w:t>
            </w:r>
          </w:p>
        </w:tc>
      </w:tr>
      <w:tr w:rsidR="00D40A3A" w:rsidRPr="002B6C94" w14:paraId="6A5A8213"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7C24B0BF" w14:textId="77777777" w:rsidR="00D40A3A" w:rsidRPr="002B6C94" w:rsidRDefault="00D40A3A" w:rsidP="00F35E02">
            <w:pPr>
              <w:spacing w:before="60" w:line="240" w:lineRule="auto"/>
              <w:ind w:right="-74"/>
              <w:rPr>
                <w:rFonts w:cs="Arial"/>
                <w:szCs w:val="22"/>
              </w:rPr>
            </w:pPr>
            <w:r w:rsidRPr="002B6C94">
              <w:rPr>
                <w:rFonts w:cs="Arial"/>
                <w:szCs w:val="22"/>
              </w:rPr>
              <w:t>4.5.1</w:t>
            </w:r>
          </w:p>
        </w:tc>
        <w:tc>
          <w:tcPr>
            <w:tcW w:w="8387" w:type="dxa"/>
            <w:tcBorders>
              <w:top w:val="single" w:sz="6" w:space="0" w:color="auto"/>
              <w:left w:val="single" w:sz="6" w:space="0" w:color="auto"/>
              <w:bottom w:val="single" w:sz="6" w:space="0" w:color="auto"/>
              <w:right w:val="single" w:sz="6" w:space="0" w:color="auto"/>
            </w:tcBorders>
          </w:tcPr>
          <w:p w14:paraId="269D804E" w14:textId="77777777" w:rsidR="00D40A3A" w:rsidRPr="002B6C94" w:rsidRDefault="00D40A3A" w:rsidP="005917F8">
            <w:pPr>
              <w:spacing w:before="60" w:line="240" w:lineRule="auto"/>
              <w:rPr>
                <w:rFonts w:cs="Arial"/>
                <w:szCs w:val="22"/>
              </w:rPr>
            </w:pPr>
            <w:r w:rsidRPr="002B6C94">
              <w:rPr>
                <w:rFonts w:cs="Arial"/>
                <w:szCs w:val="22"/>
              </w:rPr>
              <w:t xml:space="preserve">Records relating to establishing the Board of the National Trust of Queensland under </w:t>
            </w:r>
            <w:r w:rsidRPr="002B6C94">
              <w:rPr>
                <w:rFonts w:cs="Arial"/>
                <w:i/>
                <w:szCs w:val="22"/>
              </w:rPr>
              <w:t>National Trust of Queensland Act 1963.</w:t>
            </w:r>
          </w:p>
        </w:tc>
        <w:tc>
          <w:tcPr>
            <w:tcW w:w="1732" w:type="dxa"/>
            <w:tcBorders>
              <w:top w:val="single" w:sz="6" w:space="0" w:color="auto"/>
              <w:left w:val="single" w:sz="6" w:space="0" w:color="auto"/>
              <w:bottom w:val="single" w:sz="6" w:space="0" w:color="auto"/>
              <w:right w:val="single" w:sz="6" w:space="0" w:color="auto"/>
            </w:tcBorders>
          </w:tcPr>
          <w:p w14:paraId="034FFFFD"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2F1C439C"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2B6C94" w14:paraId="30B34ED7"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2D3D11E8" w14:textId="77777777" w:rsidR="00D40A3A" w:rsidRPr="002B6C94" w:rsidRDefault="00D40A3A" w:rsidP="00F35E02">
            <w:pPr>
              <w:spacing w:before="60" w:line="240" w:lineRule="auto"/>
              <w:ind w:right="-74"/>
              <w:rPr>
                <w:rFonts w:cs="Arial"/>
                <w:szCs w:val="22"/>
              </w:rPr>
            </w:pPr>
            <w:r w:rsidRPr="002B6C94">
              <w:rPr>
                <w:rFonts w:cs="Arial"/>
                <w:szCs w:val="22"/>
              </w:rPr>
              <w:t>4.5.2</w:t>
            </w:r>
          </w:p>
        </w:tc>
        <w:tc>
          <w:tcPr>
            <w:tcW w:w="8387" w:type="dxa"/>
            <w:tcBorders>
              <w:top w:val="single" w:sz="6" w:space="0" w:color="auto"/>
              <w:left w:val="single" w:sz="6" w:space="0" w:color="auto"/>
              <w:bottom w:val="single" w:sz="6" w:space="0" w:color="auto"/>
              <w:right w:val="single" w:sz="6" w:space="0" w:color="auto"/>
            </w:tcBorders>
          </w:tcPr>
          <w:p w14:paraId="1AE4C68D" w14:textId="7F3819C5" w:rsidR="00D40A3A" w:rsidRPr="002B6C94" w:rsidRDefault="00D40A3A" w:rsidP="005917F8">
            <w:pPr>
              <w:spacing w:before="60" w:line="240" w:lineRule="auto"/>
              <w:rPr>
                <w:rFonts w:cs="Arial"/>
                <w:i/>
                <w:szCs w:val="22"/>
              </w:rPr>
            </w:pPr>
            <w:r w:rsidRPr="002B6C94">
              <w:rPr>
                <w:rFonts w:cs="Arial"/>
                <w:szCs w:val="22"/>
              </w:rPr>
              <w:t xml:space="preserve">Records relating to </w:t>
            </w:r>
            <w:r w:rsidR="00D90C9B">
              <w:rPr>
                <w:rFonts w:cs="Arial"/>
                <w:szCs w:val="22"/>
              </w:rPr>
              <w:t>o</w:t>
            </w:r>
            <w:r w:rsidRPr="002B6C94">
              <w:rPr>
                <w:rFonts w:cs="Arial"/>
                <w:szCs w:val="22"/>
              </w:rPr>
              <w:t xml:space="preserve">perations to </w:t>
            </w:r>
            <w:r w:rsidRPr="002B6C94">
              <w:rPr>
                <w:rFonts w:cs="Arial"/>
                <w:szCs w:val="22"/>
                <w:lang w:eastAsia="en-AU"/>
              </w:rPr>
              <w:t xml:space="preserve">administer manage and conduct the affairs of the National Trust under </w:t>
            </w:r>
            <w:r w:rsidRPr="002B6C94">
              <w:rPr>
                <w:rFonts w:cs="Arial"/>
                <w:i/>
                <w:szCs w:val="22"/>
              </w:rPr>
              <w:t>National Trust of Queensland Act 1963.</w:t>
            </w:r>
          </w:p>
        </w:tc>
        <w:tc>
          <w:tcPr>
            <w:tcW w:w="1732" w:type="dxa"/>
            <w:tcBorders>
              <w:top w:val="single" w:sz="6" w:space="0" w:color="auto"/>
              <w:left w:val="single" w:sz="6" w:space="0" w:color="auto"/>
              <w:bottom w:val="single" w:sz="6" w:space="0" w:color="auto"/>
              <w:right w:val="single" w:sz="6" w:space="0" w:color="auto"/>
            </w:tcBorders>
          </w:tcPr>
          <w:p w14:paraId="55A1DDD2" w14:textId="77777777" w:rsidR="00D40A3A" w:rsidRPr="002B6C94" w:rsidRDefault="00D40A3A" w:rsidP="007E4B44">
            <w:pPr>
              <w:spacing w:before="60" w:line="240" w:lineRule="auto"/>
              <w:ind w:left="-101" w:right="-74"/>
              <w:jc w:val="center"/>
              <w:rPr>
                <w:rFonts w:cs="Arial"/>
                <w:szCs w:val="22"/>
              </w:rPr>
            </w:pPr>
            <w:r w:rsidRPr="002B6C94">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3DC7AFE2" w14:textId="77777777" w:rsidR="00D40A3A" w:rsidRPr="002B6C94" w:rsidRDefault="00D40A3A" w:rsidP="00F35E02">
            <w:pPr>
              <w:spacing w:before="60" w:line="240" w:lineRule="auto"/>
              <w:rPr>
                <w:szCs w:val="22"/>
              </w:rPr>
            </w:pPr>
            <w:r w:rsidRPr="002B6C94">
              <w:rPr>
                <w:rFonts w:cs="Arial"/>
                <w:i/>
                <w:szCs w:val="22"/>
              </w:rPr>
              <w:t>See QDAN 707 National and Heritage Trusts</w:t>
            </w:r>
          </w:p>
        </w:tc>
      </w:tr>
      <w:tr w:rsidR="00D40A3A" w:rsidRPr="002B6C94" w14:paraId="73F4E940"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69E44A7F" w14:textId="77777777" w:rsidR="00D40A3A" w:rsidRPr="002B6C94" w:rsidRDefault="00D40A3A" w:rsidP="00F35E02">
            <w:pPr>
              <w:spacing w:before="60" w:line="240" w:lineRule="auto"/>
              <w:ind w:right="-74"/>
              <w:rPr>
                <w:rFonts w:cs="Arial"/>
                <w:szCs w:val="22"/>
              </w:rPr>
            </w:pPr>
            <w:r w:rsidRPr="002B6C94">
              <w:rPr>
                <w:rFonts w:cs="Arial"/>
                <w:szCs w:val="22"/>
              </w:rPr>
              <w:t>4.5.3</w:t>
            </w:r>
          </w:p>
        </w:tc>
        <w:tc>
          <w:tcPr>
            <w:tcW w:w="8387" w:type="dxa"/>
            <w:tcBorders>
              <w:top w:val="single" w:sz="6" w:space="0" w:color="auto"/>
              <w:left w:val="single" w:sz="6" w:space="0" w:color="auto"/>
              <w:bottom w:val="single" w:sz="6" w:space="0" w:color="auto"/>
              <w:right w:val="single" w:sz="6" w:space="0" w:color="auto"/>
            </w:tcBorders>
          </w:tcPr>
          <w:p w14:paraId="760AD368" w14:textId="77777777" w:rsidR="00D40A3A" w:rsidRPr="002B6C94" w:rsidRDefault="00D40A3A" w:rsidP="005917F8">
            <w:pPr>
              <w:spacing w:before="60" w:line="240" w:lineRule="auto"/>
              <w:rPr>
                <w:rFonts w:cs="Arial"/>
                <w:szCs w:val="22"/>
              </w:rPr>
            </w:pPr>
            <w:r w:rsidRPr="002B6C94">
              <w:rPr>
                <w:rFonts w:cs="Arial"/>
                <w:szCs w:val="22"/>
              </w:rPr>
              <w:t xml:space="preserve">Records relating to </w:t>
            </w:r>
            <w:r w:rsidRPr="002B6C94">
              <w:rPr>
                <w:rFonts w:cs="Arial"/>
                <w:szCs w:val="22"/>
                <w:lang w:eastAsia="en-AU"/>
              </w:rPr>
              <w:t xml:space="preserve">decommissioning </w:t>
            </w:r>
            <w:r w:rsidRPr="002B6C94">
              <w:rPr>
                <w:rFonts w:cs="Arial"/>
                <w:szCs w:val="22"/>
              </w:rPr>
              <w:t>the Board of the National Trust of Queensland.</w:t>
            </w:r>
          </w:p>
        </w:tc>
        <w:tc>
          <w:tcPr>
            <w:tcW w:w="1732" w:type="dxa"/>
            <w:tcBorders>
              <w:top w:val="single" w:sz="6" w:space="0" w:color="auto"/>
              <w:left w:val="single" w:sz="6" w:space="0" w:color="auto"/>
              <w:bottom w:val="single" w:sz="6" w:space="0" w:color="auto"/>
              <w:right w:val="single" w:sz="6" w:space="0" w:color="auto"/>
            </w:tcBorders>
          </w:tcPr>
          <w:p w14:paraId="185D44DB" w14:textId="77777777" w:rsidR="00D40A3A" w:rsidRPr="002B6C94" w:rsidRDefault="002C49CD" w:rsidP="007E4B44">
            <w:pPr>
              <w:spacing w:before="60" w:line="240" w:lineRule="auto"/>
              <w:ind w:left="-101" w:right="-74"/>
              <w:jc w:val="center"/>
              <w:rPr>
                <w:rFonts w:cs="Arial"/>
                <w:szCs w:val="22"/>
              </w:rPr>
            </w:pPr>
            <w:r w:rsidRPr="002B6C94">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4D2733A4" w14:textId="77777777" w:rsidR="00D40A3A" w:rsidRPr="002B6C94" w:rsidRDefault="002B6C94" w:rsidP="00F35E02">
            <w:pPr>
              <w:spacing w:before="60" w:line="240" w:lineRule="auto"/>
              <w:ind w:right="-74"/>
              <w:rPr>
                <w:rFonts w:cs="Arial"/>
                <w:szCs w:val="22"/>
              </w:rPr>
            </w:pPr>
            <w:r w:rsidRPr="002B6C94">
              <w:rPr>
                <w:szCs w:val="22"/>
              </w:rPr>
              <w:t>Permanent. Transfer to QSA after business action completed.</w:t>
            </w:r>
          </w:p>
        </w:tc>
      </w:tr>
      <w:tr w:rsidR="00D40A3A" w:rsidRPr="00CC4E4E" w14:paraId="05B2CB5A" w14:textId="77777777" w:rsidTr="001F75C5">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15A531D1" w14:textId="77777777" w:rsidR="00D40A3A" w:rsidRPr="00583A5C" w:rsidRDefault="00D40A3A" w:rsidP="00F35E02">
            <w:pPr>
              <w:spacing w:before="120" w:after="120" w:line="240" w:lineRule="auto"/>
              <w:ind w:right="-74"/>
              <w:rPr>
                <w:rFonts w:cs="Arial"/>
                <w:b/>
                <w:szCs w:val="22"/>
              </w:rPr>
            </w:pPr>
            <w:r w:rsidRPr="00583A5C">
              <w:rPr>
                <w:rFonts w:cs="Arial"/>
                <w:b/>
                <w:szCs w:val="22"/>
              </w:rPr>
              <w:t>4.6</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7D74D240" w14:textId="0200EB8A" w:rsidR="00D40A3A" w:rsidRPr="00583A5C" w:rsidRDefault="00D40A3A" w:rsidP="005917F8">
            <w:pPr>
              <w:spacing w:before="120" w:after="120" w:line="240" w:lineRule="auto"/>
              <w:rPr>
                <w:szCs w:val="22"/>
              </w:rPr>
            </w:pPr>
            <w:r w:rsidRPr="00583A5C">
              <w:rPr>
                <w:rFonts w:cs="Arial"/>
                <w:b/>
                <w:szCs w:val="22"/>
                <w:lang w:eastAsia="en-AU"/>
              </w:rPr>
              <w:t>Council</w:t>
            </w:r>
            <w:r w:rsidRPr="00583A5C">
              <w:rPr>
                <w:rFonts w:cs="Arial"/>
                <w:szCs w:val="22"/>
                <w:lang w:eastAsia="en-AU"/>
              </w:rPr>
              <w:t xml:space="preserve"> </w:t>
            </w:r>
            <w:r w:rsidRPr="00583A5C">
              <w:rPr>
                <w:rFonts w:cs="Arial"/>
                <w:b/>
                <w:szCs w:val="22"/>
                <w:lang w:eastAsia="en-AU"/>
              </w:rPr>
              <w:t>of National Trust of Queensland</w:t>
            </w:r>
          </w:p>
        </w:tc>
      </w:tr>
      <w:tr w:rsidR="00583A5C" w:rsidRPr="00CC4E4E" w14:paraId="4DD3DF02"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372FF6F7" w14:textId="77777777" w:rsidR="00583A5C" w:rsidRPr="00583A5C" w:rsidRDefault="00583A5C" w:rsidP="00F35E02">
            <w:pPr>
              <w:spacing w:before="60" w:line="240" w:lineRule="auto"/>
              <w:ind w:right="-74"/>
              <w:rPr>
                <w:rFonts w:cs="Arial"/>
                <w:szCs w:val="22"/>
              </w:rPr>
            </w:pPr>
            <w:r w:rsidRPr="00583A5C">
              <w:rPr>
                <w:rFonts w:cs="Arial"/>
                <w:szCs w:val="22"/>
              </w:rPr>
              <w:t>4.6.1</w:t>
            </w:r>
          </w:p>
        </w:tc>
        <w:tc>
          <w:tcPr>
            <w:tcW w:w="8387" w:type="dxa"/>
            <w:tcBorders>
              <w:top w:val="single" w:sz="6" w:space="0" w:color="auto"/>
              <w:left w:val="single" w:sz="6" w:space="0" w:color="auto"/>
              <w:bottom w:val="single" w:sz="6" w:space="0" w:color="auto"/>
              <w:right w:val="single" w:sz="6" w:space="0" w:color="auto"/>
            </w:tcBorders>
          </w:tcPr>
          <w:p w14:paraId="46222F35" w14:textId="77777777" w:rsidR="00583A5C" w:rsidRPr="00583A5C" w:rsidRDefault="00583A5C" w:rsidP="005917F8">
            <w:pPr>
              <w:spacing w:before="60" w:line="240" w:lineRule="auto"/>
              <w:rPr>
                <w:rFonts w:cs="Arial"/>
                <w:szCs w:val="22"/>
              </w:rPr>
            </w:pPr>
            <w:r w:rsidRPr="00583A5C">
              <w:rPr>
                <w:rFonts w:cs="Arial"/>
                <w:szCs w:val="22"/>
              </w:rPr>
              <w:t>Records relating to establishing the Council of the National Trust of Queensland.</w:t>
            </w:r>
          </w:p>
          <w:p w14:paraId="2879D70D" w14:textId="77777777" w:rsidR="00583A5C" w:rsidRPr="00583A5C" w:rsidRDefault="00583A5C" w:rsidP="005917F8">
            <w:pPr>
              <w:spacing w:before="60" w:line="240" w:lineRule="auto"/>
              <w:rPr>
                <w:rFonts w:cs="Arial"/>
                <w:szCs w:val="22"/>
              </w:rPr>
            </w:pPr>
            <w:r w:rsidRPr="00583A5C">
              <w:rPr>
                <w:rFonts w:cs="Arial"/>
                <w:i/>
                <w:szCs w:val="22"/>
              </w:rPr>
              <w:t>National Trust of Queensland Act 1963 s. 6</w:t>
            </w:r>
          </w:p>
        </w:tc>
        <w:tc>
          <w:tcPr>
            <w:tcW w:w="1732" w:type="dxa"/>
            <w:tcBorders>
              <w:top w:val="single" w:sz="6" w:space="0" w:color="auto"/>
              <w:left w:val="single" w:sz="6" w:space="0" w:color="auto"/>
              <w:bottom w:val="single" w:sz="6" w:space="0" w:color="auto"/>
              <w:right w:val="single" w:sz="6" w:space="0" w:color="auto"/>
            </w:tcBorders>
          </w:tcPr>
          <w:p w14:paraId="653BDC8C"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4488C3FF"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CC4E4E" w14:paraId="17D6B173"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541F339B" w14:textId="77777777" w:rsidR="00583A5C" w:rsidRPr="00583A5C" w:rsidRDefault="00583A5C" w:rsidP="00F35E02">
            <w:pPr>
              <w:spacing w:before="60" w:line="240" w:lineRule="auto"/>
              <w:ind w:right="-74"/>
              <w:rPr>
                <w:rFonts w:cs="Arial"/>
                <w:szCs w:val="22"/>
              </w:rPr>
            </w:pPr>
            <w:r w:rsidRPr="00583A5C">
              <w:rPr>
                <w:rFonts w:cs="Arial"/>
                <w:szCs w:val="22"/>
              </w:rPr>
              <w:t>4.6.2</w:t>
            </w:r>
          </w:p>
        </w:tc>
        <w:tc>
          <w:tcPr>
            <w:tcW w:w="8387" w:type="dxa"/>
            <w:tcBorders>
              <w:top w:val="single" w:sz="6" w:space="0" w:color="auto"/>
              <w:left w:val="single" w:sz="6" w:space="0" w:color="auto"/>
              <w:bottom w:val="single" w:sz="6" w:space="0" w:color="auto"/>
              <w:right w:val="single" w:sz="6" w:space="0" w:color="auto"/>
            </w:tcBorders>
          </w:tcPr>
          <w:p w14:paraId="4C0BA004" w14:textId="77777777" w:rsidR="00583A5C" w:rsidRPr="00583A5C" w:rsidRDefault="00583A5C" w:rsidP="005917F8">
            <w:pPr>
              <w:spacing w:before="60" w:line="240" w:lineRule="auto"/>
              <w:rPr>
                <w:rFonts w:cs="Arial"/>
                <w:szCs w:val="22"/>
              </w:rPr>
            </w:pPr>
            <w:r w:rsidRPr="00583A5C">
              <w:rPr>
                <w:rFonts w:cs="Arial"/>
                <w:szCs w:val="22"/>
              </w:rPr>
              <w:t xml:space="preserve">Records relating to operations to </w:t>
            </w:r>
            <w:r w:rsidRPr="00583A5C">
              <w:rPr>
                <w:rFonts w:cs="Arial"/>
                <w:szCs w:val="22"/>
                <w:lang w:eastAsia="en-AU"/>
              </w:rPr>
              <w:t xml:space="preserve">administer, manage and conduct the affairs of the </w:t>
            </w:r>
            <w:r w:rsidRPr="00583A5C">
              <w:rPr>
                <w:rFonts w:cs="Arial"/>
                <w:szCs w:val="22"/>
              </w:rPr>
              <w:t>Council of the National Trust of Queensland.</w:t>
            </w:r>
          </w:p>
          <w:p w14:paraId="7506AA11" w14:textId="77777777" w:rsidR="00583A5C" w:rsidRPr="00583A5C" w:rsidRDefault="00583A5C" w:rsidP="005917F8">
            <w:pPr>
              <w:spacing w:before="60" w:line="240" w:lineRule="auto"/>
              <w:rPr>
                <w:rFonts w:cs="Arial"/>
                <w:szCs w:val="22"/>
              </w:rPr>
            </w:pPr>
            <w:r w:rsidRPr="00583A5C">
              <w:rPr>
                <w:rFonts w:cs="Arial"/>
                <w:i/>
                <w:szCs w:val="22"/>
              </w:rPr>
              <w:t>See QDAN 707 National and Heritage Trusts</w:t>
            </w:r>
          </w:p>
        </w:tc>
        <w:tc>
          <w:tcPr>
            <w:tcW w:w="1732" w:type="dxa"/>
            <w:tcBorders>
              <w:top w:val="single" w:sz="6" w:space="0" w:color="auto"/>
              <w:left w:val="single" w:sz="6" w:space="0" w:color="auto"/>
              <w:bottom w:val="single" w:sz="6" w:space="0" w:color="auto"/>
              <w:right w:val="single" w:sz="6" w:space="0" w:color="auto"/>
            </w:tcBorders>
          </w:tcPr>
          <w:p w14:paraId="1BB74E9B"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624F50AC" w14:textId="77777777" w:rsidR="00583A5C" w:rsidRPr="00583A5C" w:rsidRDefault="00583A5C" w:rsidP="00F35E02">
            <w:pPr>
              <w:spacing w:before="60" w:line="240" w:lineRule="auto"/>
              <w:rPr>
                <w:szCs w:val="22"/>
              </w:rPr>
            </w:pPr>
            <w:r w:rsidRPr="00583A5C">
              <w:rPr>
                <w:rFonts w:cs="Arial"/>
                <w:i/>
                <w:szCs w:val="22"/>
              </w:rPr>
              <w:t>See QDAN 707 National and Heritage Trusts</w:t>
            </w:r>
          </w:p>
        </w:tc>
      </w:tr>
      <w:tr w:rsidR="00583A5C" w:rsidRPr="00CC4E4E" w14:paraId="42021197"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22624FE3" w14:textId="77777777" w:rsidR="00583A5C" w:rsidRPr="00583A5C" w:rsidRDefault="00583A5C" w:rsidP="00F35E02">
            <w:pPr>
              <w:spacing w:before="60" w:line="240" w:lineRule="auto"/>
              <w:ind w:right="-74"/>
              <w:rPr>
                <w:rFonts w:cs="Arial"/>
                <w:szCs w:val="22"/>
              </w:rPr>
            </w:pPr>
            <w:r w:rsidRPr="00583A5C">
              <w:rPr>
                <w:rFonts w:cs="Arial"/>
                <w:szCs w:val="22"/>
              </w:rPr>
              <w:lastRenderedPageBreak/>
              <w:t>4.6.3</w:t>
            </w:r>
          </w:p>
        </w:tc>
        <w:tc>
          <w:tcPr>
            <w:tcW w:w="8387" w:type="dxa"/>
            <w:tcBorders>
              <w:top w:val="single" w:sz="6" w:space="0" w:color="auto"/>
              <w:left w:val="single" w:sz="6" w:space="0" w:color="auto"/>
              <w:bottom w:val="single" w:sz="6" w:space="0" w:color="auto"/>
              <w:right w:val="single" w:sz="6" w:space="0" w:color="auto"/>
            </w:tcBorders>
          </w:tcPr>
          <w:p w14:paraId="309F7967" w14:textId="77777777" w:rsidR="00583A5C" w:rsidRPr="00583A5C" w:rsidRDefault="00583A5C" w:rsidP="005917F8">
            <w:pPr>
              <w:spacing w:before="60" w:line="240" w:lineRule="auto"/>
              <w:rPr>
                <w:rFonts w:cs="Arial"/>
                <w:szCs w:val="22"/>
              </w:rPr>
            </w:pPr>
            <w:r w:rsidRPr="00583A5C">
              <w:rPr>
                <w:rFonts w:cs="Arial"/>
                <w:szCs w:val="22"/>
              </w:rPr>
              <w:t xml:space="preserve">Records relating to </w:t>
            </w:r>
            <w:r w:rsidRPr="00583A5C">
              <w:rPr>
                <w:rFonts w:cs="Arial"/>
                <w:szCs w:val="22"/>
                <w:lang w:eastAsia="en-AU"/>
              </w:rPr>
              <w:t xml:space="preserve">decommissioning the </w:t>
            </w:r>
            <w:r w:rsidRPr="00583A5C">
              <w:rPr>
                <w:rFonts w:cs="Arial"/>
                <w:szCs w:val="22"/>
              </w:rPr>
              <w:t>Council of the National Trust of Queensland.</w:t>
            </w:r>
          </w:p>
        </w:tc>
        <w:tc>
          <w:tcPr>
            <w:tcW w:w="1732" w:type="dxa"/>
            <w:tcBorders>
              <w:top w:val="single" w:sz="6" w:space="0" w:color="auto"/>
              <w:left w:val="single" w:sz="6" w:space="0" w:color="auto"/>
              <w:bottom w:val="single" w:sz="6" w:space="0" w:color="auto"/>
              <w:right w:val="single" w:sz="6" w:space="0" w:color="auto"/>
            </w:tcBorders>
          </w:tcPr>
          <w:p w14:paraId="71013843"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56D845FE"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CC4E4E" w14:paraId="5EBAC7FF" w14:textId="77777777" w:rsidTr="009C2A36">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6469B268" w14:textId="77777777" w:rsidR="00583A5C" w:rsidRPr="00583A5C" w:rsidRDefault="00583A5C" w:rsidP="00F35E02">
            <w:pPr>
              <w:spacing w:before="120" w:after="120" w:line="240" w:lineRule="auto"/>
              <w:ind w:right="-74"/>
              <w:rPr>
                <w:rFonts w:cs="Arial"/>
                <w:b/>
                <w:szCs w:val="22"/>
              </w:rPr>
            </w:pPr>
            <w:r w:rsidRPr="00583A5C">
              <w:rPr>
                <w:rFonts w:cs="Arial"/>
                <w:b/>
                <w:szCs w:val="22"/>
              </w:rPr>
              <w:t>4.7</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45EE36D8" w14:textId="7858B99A" w:rsidR="00583A5C" w:rsidRPr="00583A5C" w:rsidRDefault="00583A5C" w:rsidP="005917F8">
            <w:pPr>
              <w:spacing w:before="120" w:after="120" w:line="240" w:lineRule="auto"/>
              <w:rPr>
                <w:szCs w:val="22"/>
              </w:rPr>
            </w:pPr>
            <w:r w:rsidRPr="00583A5C">
              <w:rPr>
                <w:rFonts w:cs="Arial"/>
                <w:b/>
                <w:szCs w:val="22"/>
                <w:lang w:eastAsia="en-AU"/>
              </w:rPr>
              <w:t>Country Branches of National Trust of Queensland</w:t>
            </w:r>
          </w:p>
        </w:tc>
      </w:tr>
      <w:tr w:rsidR="00583A5C" w:rsidRPr="00CC4E4E" w14:paraId="30C1C876"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3E975F13" w14:textId="77777777" w:rsidR="00583A5C" w:rsidRPr="00583A5C" w:rsidRDefault="00583A5C" w:rsidP="00F35E02">
            <w:pPr>
              <w:spacing w:before="60" w:line="240" w:lineRule="auto"/>
              <w:ind w:right="-74"/>
              <w:rPr>
                <w:rFonts w:cs="Arial"/>
                <w:szCs w:val="22"/>
              </w:rPr>
            </w:pPr>
            <w:r w:rsidRPr="00583A5C">
              <w:rPr>
                <w:rFonts w:cs="Arial"/>
                <w:szCs w:val="22"/>
              </w:rPr>
              <w:t>4.7.1</w:t>
            </w:r>
          </w:p>
        </w:tc>
        <w:tc>
          <w:tcPr>
            <w:tcW w:w="8387" w:type="dxa"/>
            <w:tcBorders>
              <w:top w:val="single" w:sz="6" w:space="0" w:color="auto"/>
              <w:left w:val="single" w:sz="6" w:space="0" w:color="auto"/>
              <w:bottom w:val="single" w:sz="6" w:space="0" w:color="auto"/>
              <w:right w:val="single" w:sz="6" w:space="0" w:color="auto"/>
            </w:tcBorders>
          </w:tcPr>
          <w:p w14:paraId="086E4C6B" w14:textId="540D04CB" w:rsidR="00583A5C" w:rsidRPr="00583A5C" w:rsidRDefault="00583A5C" w:rsidP="005917F8">
            <w:pPr>
              <w:spacing w:before="60" w:line="240" w:lineRule="auto"/>
              <w:rPr>
                <w:rFonts w:cs="Arial"/>
                <w:szCs w:val="22"/>
              </w:rPr>
            </w:pPr>
            <w:r w:rsidRPr="00583A5C">
              <w:rPr>
                <w:rFonts w:cs="Arial"/>
                <w:szCs w:val="22"/>
              </w:rPr>
              <w:t xml:space="preserve">Records relating to </w:t>
            </w:r>
            <w:r w:rsidRPr="00583A5C">
              <w:rPr>
                <w:rFonts w:cs="Arial"/>
                <w:szCs w:val="22"/>
                <w:lang w:eastAsia="en-AU"/>
              </w:rPr>
              <w:t>establishing</w:t>
            </w:r>
            <w:r w:rsidR="00D90C9B">
              <w:rPr>
                <w:rFonts w:cs="Arial"/>
                <w:szCs w:val="22"/>
                <w:lang w:eastAsia="en-AU"/>
              </w:rPr>
              <w:t xml:space="preserve"> the </w:t>
            </w:r>
            <w:r w:rsidRPr="00583A5C">
              <w:rPr>
                <w:rFonts w:cs="Arial"/>
                <w:i/>
                <w:iCs/>
                <w:szCs w:val="22"/>
                <w:lang w:eastAsia="en-AU"/>
              </w:rPr>
              <w:t>National Trust of Queensland Act 1963 s. 13</w:t>
            </w:r>
          </w:p>
        </w:tc>
        <w:tc>
          <w:tcPr>
            <w:tcW w:w="1732" w:type="dxa"/>
            <w:tcBorders>
              <w:top w:val="single" w:sz="6" w:space="0" w:color="auto"/>
              <w:left w:val="single" w:sz="6" w:space="0" w:color="auto"/>
              <w:bottom w:val="single" w:sz="6" w:space="0" w:color="auto"/>
              <w:right w:val="single" w:sz="6" w:space="0" w:color="auto"/>
            </w:tcBorders>
          </w:tcPr>
          <w:p w14:paraId="0A765EB8" w14:textId="77777777" w:rsidR="00583A5C" w:rsidRPr="00583A5C" w:rsidRDefault="00583A5C" w:rsidP="007E4B44">
            <w:pPr>
              <w:spacing w:before="60" w:line="240" w:lineRule="auto"/>
              <w:ind w:left="-101"/>
              <w:jc w:val="center"/>
              <w:rPr>
                <w:rFonts w:cs="Arial"/>
                <w:szCs w:val="22"/>
              </w:rPr>
            </w:pPr>
            <w:r w:rsidRPr="00583A5C">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7A1C7502"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CC4E4E" w14:paraId="21DEFCEA"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15341EBA" w14:textId="77777777" w:rsidR="00583A5C" w:rsidRPr="00CC4E4E" w:rsidRDefault="00583A5C" w:rsidP="00F35E02">
            <w:pPr>
              <w:spacing w:before="60" w:line="240" w:lineRule="auto"/>
              <w:ind w:right="-74"/>
              <w:rPr>
                <w:rFonts w:cs="Arial"/>
                <w:szCs w:val="22"/>
              </w:rPr>
            </w:pPr>
            <w:r w:rsidRPr="00CC4E4E">
              <w:rPr>
                <w:rFonts w:cs="Arial"/>
                <w:szCs w:val="22"/>
              </w:rPr>
              <w:t>4.7.2</w:t>
            </w:r>
          </w:p>
        </w:tc>
        <w:tc>
          <w:tcPr>
            <w:tcW w:w="8387" w:type="dxa"/>
            <w:tcBorders>
              <w:top w:val="single" w:sz="6" w:space="0" w:color="auto"/>
              <w:left w:val="single" w:sz="6" w:space="0" w:color="auto"/>
              <w:bottom w:val="single" w:sz="6" w:space="0" w:color="auto"/>
              <w:right w:val="single" w:sz="6" w:space="0" w:color="auto"/>
            </w:tcBorders>
          </w:tcPr>
          <w:p w14:paraId="0B8B8078" w14:textId="360169D8" w:rsidR="00583A5C" w:rsidRPr="00583A5C" w:rsidRDefault="00583A5C" w:rsidP="005917F8">
            <w:pPr>
              <w:spacing w:before="60" w:line="240" w:lineRule="auto"/>
              <w:rPr>
                <w:rFonts w:cs="Arial"/>
                <w:szCs w:val="22"/>
              </w:rPr>
            </w:pPr>
            <w:r w:rsidRPr="00583A5C">
              <w:rPr>
                <w:rFonts w:cs="Arial"/>
                <w:szCs w:val="22"/>
              </w:rPr>
              <w:t xml:space="preserve">Records relating to operations to </w:t>
            </w:r>
            <w:r w:rsidRPr="00583A5C">
              <w:rPr>
                <w:rFonts w:cs="Arial"/>
                <w:szCs w:val="22"/>
                <w:lang w:eastAsia="en-AU"/>
              </w:rPr>
              <w:t xml:space="preserve">administer, manage and conduct the affairs of the </w:t>
            </w:r>
            <w:r w:rsidR="00F35E02">
              <w:rPr>
                <w:rFonts w:cs="Arial"/>
                <w:szCs w:val="22"/>
                <w:lang w:eastAsia="en-AU"/>
              </w:rPr>
              <w:t>c</w:t>
            </w:r>
            <w:r w:rsidRPr="00583A5C">
              <w:rPr>
                <w:rFonts w:cs="Arial"/>
                <w:szCs w:val="22"/>
              </w:rPr>
              <w:t xml:space="preserve">ountry </w:t>
            </w:r>
            <w:r w:rsidR="00F35E02">
              <w:rPr>
                <w:rFonts w:cs="Arial"/>
                <w:szCs w:val="22"/>
              </w:rPr>
              <w:t>b</w:t>
            </w:r>
            <w:r w:rsidRPr="00583A5C">
              <w:rPr>
                <w:rFonts w:cs="Arial"/>
                <w:szCs w:val="22"/>
              </w:rPr>
              <w:t>ranches of the National Trust of Queensland</w:t>
            </w:r>
            <w:r w:rsidRPr="00583A5C">
              <w:rPr>
                <w:rFonts w:cs="Arial"/>
                <w:szCs w:val="22"/>
                <w:lang w:eastAsia="en-AU"/>
              </w:rPr>
              <w:t>.</w:t>
            </w:r>
          </w:p>
        </w:tc>
        <w:tc>
          <w:tcPr>
            <w:tcW w:w="1732" w:type="dxa"/>
            <w:tcBorders>
              <w:top w:val="single" w:sz="6" w:space="0" w:color="auto"/>
              <w:left w:val="single" w:sz="6" w:space="0" w:color="auto"/>
              <w:bottom w:val="single" w:sz="6" w:space="0" w:color="auto"/>
              <w:right w:val="single" w:sz="6" w:space="0" w:color="auto"/>
            </w:tcBorders>
          </w:tcPr>
          <w:p w14:paraId="01CC263B"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1963 onwards</w:t>
            </w:r>
          </w:p>
        </w:tc>
        <w:tc>
          <w:tcPr>
            <w:tcW w:w="3371" w:type="dxa"/>
            <w:tcBorders>
              <w:top w:val="single" w:sz="6" w:space="0" w:color="auto"/>
              <w:left w:val="single" w:sz="6" w:space="0" w:color="auto"/>
              <w:bottom w:val="single" w:sz="6" w:space="0" w:color="auto"/>
              <w:right w:val="single" w:sz="6" w:space="0" w:color="auto"/>
            </w:tcBorders>
          </w:tcPr>
          <w:p w14:paraId="0FE3667A" w14:textId="77777777" w:rsidR="00583A5C" w:rsidRPr="00583A5C" w:rsidRDefault="00583A5C" w:rsidP="00F35E02">
            <w:pPr>
              <w:spacing w:before="60" w:line="240" w:lineRule="auto"/>
              <w:rPr>
                <w:szCs w:val="22"/>
              </w:rPr>
            </w:pPr>
            <w:r w:rsidRPr="00583A5C">
              <w:rPr>
                <w:rFonts w:cs="Arial"/>
                <w:i/>
                <w:szCs w:val="22"/>
              </w:rPr>
              <w:t>See QDAN 707 National and Heritage Trusts</w:t>
            </w:r>
          </w:p>
        </w:tc>
      </w:tr>
      <w:tr w:rsidR="00583A5C" w:rsidRPr="00CC4E4E" w14:paraId="4A51A189"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02995608" w14:textId="77777777" w:rsidR="00583A5C" w:rsidRPr="00CC4E4E" w:rsidRDefault="00583A5C" w:rsidP="00F35E02">
            <w:pPr>
              <w:spacing w:before="60" w:line="240" w:lineRule="auto"/>
              <w:ind w:right="-74"/>
              <w:rPr>
                <w:rFonts w:cs="Arial"/>
                <w:szCs w:val="22"/>
              </w:rPr>
            </w:pPr>
            <w:r w:rsidRPr="00CC4E4E">
              <w:rPr>
                <w:rFonts w:cs="Arial"/>
                <w:szCs w:val="22"/>
              </w:rPr>
              <w:t>4.7.3</w:t>
            </w:r>
          </w:p>
        </w:tc>
        <w:tc>
          <w:tcPr>
            <w:tcW w:w="8387" w:type="dxa"/>
            <w:tcBorders>
              <w:top w:val="single" w:sz="6" w:space="0" w:color="auto"/>
              <w:left w:val="single" w:sz="6" w:space="0" w:color="auto"/>
              <w:bottom w:val="single" w:sz="6" w:space="0" w:color="auto"/>
              <w:right w:val="single" w:sz="6" w:space="0" w:color="auto"/>
            </w:tcBorders>
          </w:tcPr>
          <w:p w14:paraId="4F862D26" w14:textId="77777777" w:rsidR="00583A5C" w:rsidRPr="00583A5C" w:rsidRDefault="00583A5C" w:rsidP="005917F8">
            <w:pPr>
              <w:spacing w:before="60" w:line="240" w:lineRule="auto"/>
              <w:rPr>
                <w:rFonts w:cs="Arial"/>
                <w:szCs w:val="22"/>
              </w:rPr>
            </w:pPr>
            <w:r w:rsidRPr="00583A5C">
              <w:rPr>
                <w:rFonts w:cs="Arial"/>
                <w:szCs w:val="22"/>
              </w:rPr>
              <w:t>Records relating to d</w:t>
            </w:r>
            <w:r w:rsidRPr="00583A5C">
              <w:rPr>
                <w:rFonts w:cs="Arial"/>
                <w:szCs w:val="22"/>
                <w:lang w:eastAsia="en-AU"/>
              </w:rPr>
              <w:t xml:space="preserve">ecommissioning the </w:t>
            </w:r>
            <w:r w:rsidRPr="00583A5C">
              <w:rPr>
                <w:rFonts w:cs="Arial"/>
                <w:szCs w:val="22"/>
              </w:rPr>
              <w:t>Country Branches of the National Trust of Queensland</w:t>
            </w:r>
            <w:r w:rsidRPr="00583A5C">
              <w:rPr>
                <w:rFonts w:cs="Arial"/>
                <w:szCs w:val="22"/>
                <w:lang w:eastAsia="en-AU"/>
              </w:rPr>
              <w:t>.</w:t>
            </w:r>
          </w:p>
        </w:tc>
        <w:tc>
          <w:tcPr>
            <w:tcW w:w="1732" w:type="dxa"/>
            <w:tcBorders>
              <w:top w:val="single" w:sz="6" w:space="0" w:color="auto"/>
              <w:left w:val="single" w:sz="6" w:space="0" w:color="auto"/>
              <w:bottom w:val="single" w:sz="6" w:space="0" w:color="auto"/>
              <w:right w:val="single" w:sz="6" w:space="0" w:color="auto"/>
            </w:tcBorders>
          </w:tcPr>
          <w:p w14:paraId="697EE624"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444FF408"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CC4E4E" w14:paraId="1FC44E2C" w14:textId="77777777" w:rsidTr="009C2A36">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38AEDB50" w14:textId="77777777" w:rsidR="00583A5C" w:rsidRPr="00CC4E4E" w:rsidRDefault="00583A5C" w:rsidP="00F35E02">
            <w:pPr>
              <w:spacing w:before="120" w:after="120" w:line="240" w:lineRule="auto"/>
              <w:ind w:right="-74"/>
              <w:rPr>
                <w:rFonts w:cs="Arial"/>
                <w:b/>
                <w:szCs w:val="22"/>
              </w:rPr>
            </w:pPr>
            <w:r w:rsidRPr="00CC4E4E">
              <w:rPr>
                <w:rFonts w:cs="Arial"/>
                <w:b/>
                <w:szCs w:val="22"/>
              </w:rPr>
              <w:t>4.8</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27205E09" w14:textId="7ED52E6F" w:rsidR="00583A5C" w:rsidRPr="00583A5C" w:rsidRDefault="00583A5C" w:rsidP="005917F8">
            <w:pPr>
              <w:spacing w:before="120" w:after="120" w:line="240" w:lineRule="auto"/>
              <w:rPr>
                <w:rFonts w:cs="Arial"/>
                <w:szCs w:val="22"/>
              </w:rPr>
            </w:pPr>
            <w:r w:rsidRPr="00583A5C">
              <w:rPr>
                <w:rFonts w:cs="Arial"/>
                <w:b/>
                <w:szCs w:val="22"/>
              </w:rPr>
              <w:t>Board of Trustees of Newstead House Trust</w:t>
            </w:r>
          </w:p>
        </w:tc>
      </w:tr>
      <w:tr w:rsidR="00583A5C" w:rsidRPr="00CC4E4E" w14:paraId="5A48DB96"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48F7ABBA" w14:textId="77777777" w:rsidR="00583A5C" w:rsidRPr="00CC4E4E" w:rsidRDefault="00583A5C" w:rsidP="00F35E02">
            <w:pPr>
              <w:spacing w:before="60" w:line="240" w:lineRule="auto"/>
              <w:ind w:right="-74"/>
              <w:rPr>
                <w:rFonts w:cs="Arial"/>
                <w:szCs w:val="22"/>
              </w:rPr>
            </w:pPr>
            <w:r w:rsidRPr="00CC4E4E">
              <w:rPr>
                <w:rFonts w:cs="Arial"/>
                <w:szCs w:val="22"/>
              </w:rPr>
              <w:t>4.8.1</w:t>
            </w:r>
          </w:p>
        </w:tc>
        <w:tc>
          <w:tcPr>
            <w:tcW w:w="8387" w:type="dxa"/>
            <w:tcBorders>
              <w:top w:val="single" w:sz="6" w:space="0" w:color="auto"/>
              <w:left w:val="single" w:sz="6" w:space="0" w:color="auto"/>
              <w:bottom w:val="single" w:sz="6" w:space="0" w:color="auto"/>
              <w:right w:val="single" w:sz="6" w:space="0" w:color="auto"/>
            </w:tcBorders>
          </w:tcPr>
          <w:p w14:paraId="6083CBD2" w14:textId="77777777" w:rsidR="00583A5C" w:rsidRPr="00583A5C" w:rsidRDefault="00583A5C" w:rsidP="005917F8">
            <w:pPr>
              <w:spacing w:before="60" w:line="240" w:lineRule="auto"/>
              <w:rPr>
                <w:rFonts w:cs="Arial"/>
                <w:i/>
                <w:szCs w:val="22"/>
              </w:rPr>
            </w:pPr>
            <w:r w:rsidRPr="00583A5C">
              <w:rPr>
                <w:rFonts w:cs="Arial"/>
                <w:szCs w:val="22"/>
              </w:rPr>
              <w:t xml:space="preserve">Records relating to establishing the Board of Trustees of Newstead House Trust under </w:t>
            </w:r>
            <w:r w:rsidRPr="00583A5C">
              <w:rPr>
                <w:rFonts w:cs="Arial"/>
                <w:i/>
                <w:szCs w:val="22"/>
              </w:rPr>
              <w:t>Newstead House Trust Act 1939 (section 3).</w:t>
            </w:r>
          </w:p>
        </w:tc>
        <w:tc>
          <w:tcPr>
            <w:tcW w:w="1732" w:type="dxa"/>
            <w:tcBorders>
              <w:top w:val="single" w:sz="6" w:space="0" w:color="auto"/>
              <w:left w:val="single" w:sz="6" w:space="0" w:color="auto"/>
              <w:bottom w:val="single" w:sz="6" w:space="0" w:color="auto"/>
              <w:right w:val="single" w:sz="6" w:space="0" w:color="auto"/>
            </w:tcBorders>
          </w:tcPr>
          <w:p w14:paraId="3B2F1B8B" w14:textId="77777777" w:rsidR="00583A5C" w:rsidRPr="00583A5C" w:rsidRDefault="00583A5C" w:rsidP="007E4B44">
            <w:pPr>
              <w:spacing w:before="60" w:line="240" w:lineRule="auto"/>
              <w:ind w:left="-101"/>
              <w:jc w:val="center"/>
              <w:rPr>
                <w:rFonts w:cs="Arial"/>
                <w:szCs w:val="22"/>
              </w:rPr>
            </w:pPr>
            <w:r w:rsidRPr="00583A5C">
              <w:rPr>
                <w:rFonts w:cs="Arial"/>
                <w:szCs w:val="22"/>
              </w:rPr>
              <w:t>1939 onwards</w:t>
            </w:r>
          </w:p>
        </w:tc>
        <w:tc>
          <w:tcPr>
            <w:tcW w:w="3371" w:type="dxa"/>
            <w:tcBorders>
              <w:top w:val="single" w:sz="6" w:space="0" w:color="auto"/>
              <w:left w:val="single" w:sz="6" w:space="0" w:color="auto"/>
              <w:bottom w:val="single" w:sz="6" w:space="0" w:color="auto"/>
              <w:right w:val="single" w:sz="6" w:space="0" w:color="auto"/>
            </w:tcBorders>
          </w:tcPr>
          <w:p w14:paraId="19407EB0"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CC4E4E" w14:paraId="5618A86C"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381CE56E" w14:textId="77777777" w:rsidR="00583A5C" w:rsidRPr="00CC4E4E" w:rsidRDefault="00583A5C" w:rsidP="00F35E02">
            <w:pPr>
              <w:spacing w:before="60" w:line="240" w:lineRule="auto"/>
              <w:ind w:right="-74"/>
              <w:rPr>
                <w:rFonts w:cs="Arial"/>
                <w:szCs w:val="22"/>
              </w:rPr>
            </w:pPr>
            <w:r w:rsidRPr="00CC4E4E">
              <w:rPr>
                <w:rFonts w:cs="Arial"/>
                <w:szCs w:val="22"/>
              </w:rPr>
              <w:t>4.8.2</w:t>
            </w:r>
          </w:p>
        </w:tc>
        <w:tc>
          <w:tcPr>
            <w:tcW w:w="8387" w:type="dxa"/>
            <w:tcBorders>
              <w:top w:val="single" w:sz="6" w:space="0" w:color="auto"/>
              <w:left w:val="single" w:sz="6" w:space="0" w:color="auto"/>
              <w:bottom w:val="single" w:sz="6" w:space="0" w:color="auto"/>
              <w:right w:val="single" w:sz="6" w:space="0" w:color="auto"/>
            </w:tcBorders>
          </w:tcPr>
          <w:p w14:paraId="479A81EE" w14:textId="77777777" w:rsidR="00583A5C" w:rsidRPr="00583A5C" w:rsidRDefault="00583A5C" w:rsidP="005917F8">
            <w:pPr>
              <w:spacing w:before="60" w:line="240" w:lineRule="auto"/>
              <w:rPr>
                <w:rFonts w:cs="Arial"/>
                <w:i/>
                <w:szCs w:val="22"/>
              </w:rPr>
            </w:pPr>
            <w:r w:rsidRPr="00583A5C">
              <w:rPr>
                <w:rFonts w:cs="Arial"/>
                <w:szCs w:val="22"/>
              </w:rPr>
              <w:t xml:space="preserve">Records relating to operations to </w:t>
            </w:r>
            <w:r w:rsidRPr="00583A5C">
              <w:rPr>
                <w:rFonts w:cs="Arial"/>
                <w:szCs w:val="22"/>
                <w:lang w:eastAsia="en-AU"/>
              </w:rPr>
              <w:t>administer, manage and conduct the affairs of the</w:t>
            </w:r>
            <w:r w:rsidRPr="00583A5C">
              <w:rPr>
                <w:rFonts w:cs="Arial"/>
                <w:szCs w:val="22"/>
              </w:rPr>
              <w:t xml:space="preserve"> Board of Trustees of Newstead House Trust.</w:t>
            </w:r>
          </w:p>
        </w:tc>
        <w:tc>
          <w:tcPr>
            <w:tcW w:w="1732" w:type="dxa"/>
            <w:tcBorders>
              <w:top w:val="single" w:sz="6" w:space="0" w:color="auto"/>
              <w:left w:val="single" w:sz="6" w:space="0" w:color="auto"/>
              <w:bottom w:val="single" w:sz="6" w:space="0" w:color="auto"/>
              <w:right w:val="single" w:sz="6" w:space="0" w:color="auto"/>
            </w:tcBorders>
          </w:tcPr>
          <w:p w14:paraId="0D77608E"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1939 onwards</w:t>
            </w:r>
          </w:p>
        </w:tc>
        <w:tc>
          <w:tcPr>
            <w:tcW w:w="3371" w:type="dxa"/>
            <w:tcBorders>
              <w:top w:val="single" w:sz="6" w:space="0" w:color="auto"/>
              <w:left w:val="single" w:sz="6" w:space="0" w:color="auto"/>
              <w:bottom w:val="single" w:sz="6" w:space="0" w:color="auto"/>
              <w:right w:val="single" w:sz="6" w:space="0" w:color="auto"/>
            </w:tcBorders>
          </w:tcPr>
          <w:p w14:paraId="37BFD9F0" w14:textId="77777777" w:rsidR="00583A5C" w:rsidRPr="00583A5C" w:rsidRDefault="00583A5C" w:rsidP="00F35E02">
            <w:pPr>
              <w:spacing w:before="60" w:line="240" w:lineRule="auto"/>
              <w:rPr>
                <w:szCs w:val="22"/>
              </w:rPr>
            </w:pPr>
            <w:r w:rsidRPr="00583A5C">
              <w:rPr>
                <w:rFonts w:cs="Arial"/>
                <w:i/>
                <w:szCs w:val="22"/>
              </w:rPr>
              <w:t>See QDAN 707 National and Heritage Trusts</w:t>
            </w:r>
          </w:p>
        </w:tc>
      </w:tr>
      <w:tr w:rsidR="00583A5C" w:rsidRPr="0038382B" w14:paraId="535BF3DF"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0B022814" w14:textId="77777777" w:rsidR="00583A5C" w:rsidRDefault="00583A5C" w:rsidP="00F35E02">
            <w:pPr>
              <w:spacing w:before="60" w:line="240" w:lineRule="auto"/>
              <w:ind w:right="-74"/>
              <w:rPr>
                <w:rFonts w:cs="Arial"/>
                <w:szCs w:val="22"/>
              </w:rPr>
            </w:pPr>
            <w:r>
              <w:rPr>
                <w:rFonts w:cs="Arial"/>
                <w:szCs w:val="22"/>
              </w:rPr>
              <w:t>4.8.3</w:t>
            </w:r>
          </w:p>
        </w:tc>
        <w:tc>
          <w:tcPr>
            <w:tcW w:w="8387" w:type="dxa"/>
            <w:tcBorders>
              <w:top w:val="single" w:sz="6" w:space="0" w:color="auto"/>
              <w:left w:val="single" w:sz="6" w:space="0" w:color="auto"/>
              <w:bottom w:val="single" w:sz="6" w:space="0" w:color="auto"/>
              <w:right w:val="single" w:sz="6" w:space="0" w:color="auto"/>
            </w:tcBorders>
          </w:tcPr>
          <w:p w14:paraId="5BACF839" w14:textId="2B5DD742" w:rsidR="00583A5C" w:rsidRPr="009C2A36" w:rsidRDefault="00583A5C" w:rsidP="005917F8">
            <w:pPr>
              <w:spacing w:before="60" w:line="240" w:lineRule="auto"/>
              <w:rPr>
                <w:rFonts w:cs="Arial"/>
                <w:i/>
                <w:szCs w:val="22"/>
              </w:rPr>
            </w:pPr>
            <w:r w:rsidRPr="00583A5C">
              <w:rPr>
                <w:rFonts w:cs="Arial"/>
                <w:szCs w:val="22"/>
              </w:rPr>
              <w:t>Records relating to d</w:t>
            </w:r>
            <w:r w:rsidRPr="00583A5C">
              <w:rPr>
                <w:rFonts w:cs="Arial"/>
                <w:szCs w:val="22"/>
                <w:lang w:eastAsia="en-AU"/>
              </w:rPr>
              <w:t xml:space="preserve">ecommissioning </w:t>
            </w:r>
            <w:r w:rsidRPr="00583A5C">
              <w:rPr>
                <w:rFonts w:cs="Arial"/>
                <w:szCs w:val="22"/>
              </w:rPr>
              <w:t>the Board of Trustees of Newstead House Trust.</w:t>
            </w:r>
          </w:p>
        </w:tc>
        <w:tc>
          <w:tcPr>
            <w:tcW w:w="1732" w:type="dxa"/>
            <w:tcBorders>
              <w:top w:val="single" w:sz="6" w:space="0" w:color="auto"/>
              <w:left w:val="single" w:sz="6" w:space="0" w:color="auto"/>
              <w:bottom w:val="single" w:sz="6" w:space="0" w:color="auto"/>
              <w:right w:val="single" w:sz="6" w:space="0" w:color="auto"/>
            </w:tcBorders>
          </w:tcPr>
          <w:p w14:paraId="15BB9739"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Upon decommission</w:t>
            </w:r>
          </w:p>
        </w:tc>
        <w:tc>
          <w:tcPr>
            <w:tcW w:w="3371" w:type="dxa"/>
            <w:tcBorders>
              <w:top w:val="single" w:sz="6" w:space="0" w:color="auto"/>
              <w:left w:val="single" w:sz="6" w:space="0" w:color="auto"/>
              <w:bottom w:val="single" w:sz="6" w:space="0" w:color="auto"/>
              <w:right w:val="single" w:sz="6" w:space="0" w:color="auto"/>
            </w:tcBorders>
          </w:tcPr>
          <w:p w14:paraId="58A52A7D"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38382B" w14:paraId="0CC21D4F" w14:textId="77777777" w:rsidTr="0048367A">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9A79286" w14:textId="77777777" w:rsidR="00583A5C" w:rsidRPr="00CD1F8E" w:rsidRDefault="00583A5C" w:rsidP="00F35E02">
            <w:pPr>
              <w:spacing w:before="120" w:after="120" w:line="240" w:lineRule="auto"/>
              <w:ind w:right="-74"/>
              <w:rPr>
                <w:rFonts w:cs="Arial"/>
                <w:b/>
                <w:szCs w:val="22"/>
              </w:rPr>
            </w:pPr>
            <w:r w:rsidRPr="00CD1F8E">
              <w:rPr>
                <w:rFonts w:cs="Arial"/>
                <w:b/>
                <w:szCs w:val="22"/>
              </w:rPr>
              <w:t>4.9</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ACD05B" w14:textId="53635D9F" w:rsidR="00583A5C" w:rsidRDefault="00583A5C" w:rsidP="005917F8">
            <w:pPr>
              <w:spacing w:before="120" w:after="120" w:line="240" w:lineRule="auto"/>
              <w:ind w:right="-74"/>
              <w:rPr>
                <w:rFonts w:cs="Arial"/>
                <w:szCs w:val="22"/>
              </w:rPr>
            </w:pPr>
            <w:r w:rsidRPr="00CD1F8E">
              <w:rPr>
                <w:rFonts w:cs="Arial"/>
                <w:b/>
                <w:szCs w:val="22"/>
              </w:rPr>
              <w:t>Permits</w:t>
            </w:r>
          </w:p>
        </w:tc>
      </w:tr>
      <w:tr w:rsidR="00583A5C" w:rsidRPr="00583A5C" w14:paraId="3D6B849D"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0DEB290F" w14:textId="77777777" w:rsidR="00583A5C" w:rsidRPr="00583A5C" w:rsidRDefault="00583A5C" w:rsidP="00F35E02">
            <w:pPr>
              <w:spacing w:before="60" w:line="240" w:lineRule="auto"/>
              <w:ind w:right="-74"/>
              <w:rPr>
                <w:rFonts w:cs="Arial"/>
                <w:szCs w:val="22"/>
              </w:rPr>
            </w:pPr>
            <w:r w:rsidRPr="00583A5C">
              <w:rPr>
                <w:rFonts w:cs="Arial"/>
                <w:szCs w:val="22"/>
              </w:rPr>
              <w:t>4.9.1</w:t>
            </w:r>
          </w:p>
        </w:tc>
        <w:tc>
          <w:tcPr>
            <w:tcW w:w="8387" w:type="dxa"/>
            <w:tcBorders>
              <w:top w:val="single" w:sz="6" w:space="0" w:color="auto"/>
              <w:left w:val="single" w:sz="6" w:space="0" w:color="auto"/>
              <w:bottom w:val="single" w:sz="6" w:space="0" w:color="auto"/>
              <w:right w:val="single" w:sz="6" w:space="0" w:color="auto"/>
            </w:tcBorders>
          </w:tcPr>
          <w:p w14:paraId="1192D142" w14:textId="77777777" w:rsidR="00583A5C" w:rsidRPr="00583A5C" w:rsidRDefault="00583A5C" w:rsidP="005917F8">
            <w:pPr>
              <w:spacing w:before="60" w:line="240" w:lineRule="auto"/>
              <w:rPr>
                <w:b/>
                <w:szCs w:val="22"/>
              </w:rPr>
            </w:pPr>
            <w:r w:rsidRPr="00583A5C">
              <w:rPr>
                <w:b/>
                <w:szCs w:val="22"/>
              </w:rPr>
              <w:t xml:space="preserve">Permits to explore </w:t>
            </w:r>
          </w:p>
          <w:p w14:paraId="48729C48" w14:textId="77777777" w:rsidR="00583A5C" w:rsidRPr="00583A5C" w:rsidRDefault="00583A5C" w:rsidP="005917F8">
            <w:pPr>
              <w:spacing w:before="60" w:line="240" w:lineRule="auto"/>
              <w:rPr>
                <w:szCs w:val="22"/>
              </w:rPr>
            </w:pPr>
            <w:r w:rsidRPr="00583A5C">
              <w:rPr>
                <w:szCs w:val="22"/>
              </w:rPr>
              <w:t xml:space="preserve">Records relating to permits to explore issued under section 28 of the repealed </w:t>
            </w:r>
            <w:r w:rsidRPr="009C2A36">
              <w:rPr>
                <w:i/>
                <w:szCs w:val="22"/>
              </w:rPr>
              <w:t>Cultural Record (Landscapes Queensland and Queensland Estate) Act 1987</w:t>
            </w:r>
            <w:r w:rsidRPr="00583A5C">
              <w:rPr>
                <w:szCs w:val="22"/>
              </w:rPr>
              <w:t xml:space="preserve">. </w:t>
            </w:r>
          </w:p>
          <w:p w14:paraId="6FE23EAF" w14:textId="0F1984C8" w:rsidR="00583A5C" w:rsidRPr="00583A5C" w:rsidRDefault="00583A5C" w:rsidP="005917F8">
            <w:pPr>
              <w:spacing w:before="60" w:line="240" w:lineRule="auto"/>
              <w:rPr>
                <w:rFonts w:cs="Arial"/>
                <w:i/>
                <w:szCs w:val="22"/>
              </w:rPr>
            </w:pPr>
            <w:r w:rsidRPr="00583A5C">
              <w:rPr>
                <w:rFonts w:cs="Arial"/>
                <w:i/>
                <w:color w:val="000000"/>
                <w:szCs w:val="22"/>
                <w:lang w:eastAsia="en-AU"/>
              </w:rPr>
              <w:t>Previously under</w:t>
            </w:r>
            <w:r w:rsidRPr="00583A5C">
              <w:rPr>
                <w:szCs w:val="22"/>
              </w:rPr>
              <w:t xml:space="preserve"> </w:t>
            </w:r>
            <w:r w:rsidR="009C2A36">
              <w:rPr>
                <w:i/>
                <w:szCs w:val="22"/>
              </w:rPr>
              <w:t>Queensland QDAN</w:t>
            </w:r>
            <w:r w:rsidRPr="00583A5C">
              <w:rPr>
                <w:i/>
                <w:szCs w:val="22"/>
              </w:rPr>
              <w:t xml:space="preserve">653 Cultural Heritage Management Authorisation 1.5.7 </w:t>
            </w:r>
          </w:p>
        </w:tc>
        <w:tc>
          <w:tcPr>
            <w:tcW w:w="1732" w:type="dxa"/>
            <w:tcBorders>
              <w:top w:val="single" w:sz="6" w:space="0" w:color="auto"/>
              <w:left w:val="single" w:sz="6" w:space="0" w:color="auto"/>
              <w:bottom w:val="single" w:sz="6" w:space="0" w:color="auto"/>
              <w:right w:val="single" w:sz="6" w:space="0" w:color="auto"/>
            </w:tcBorders>
          </w:tcPr>
          <w:p w14:paraId="558BB92F"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1987 – 1996 (approximate)</w:t>
            </w:r>
          </w:p>
        </w:tc>
        <w:tc>
          <w:tcPr>
            <w:tcW w:w="3371" w:type="dxa"/>
            <w:tcBorders>
              <w:top w:val="single" w:sz="6" w:space="0" w:color="auto"/>
              <w:left w:val="single" w:sz="6" w:space="0" w:color="auto"/>
              <w:bottom w:val="single" w:sz="6" w:space="0" w:color="auto"/>
              <w:right w:val="single" w:sz="6" w:space="0" w:color="auto"/>
            </w:tcBorders>
          </w:tcPr>
          <w:p w14:paraId="6C4C126B" w14:textId="77777777" w:rsidR="00583A5C" w:rsidRPr="00583A5C" w:rsidRDefault="00583A5C" w:rsidP="00F35E02">
            <w:pPr>
              <w:spacing w:before="60" w:line="240" w:lineRule="auto"/>
              <w:ind w:right="-74"/>
              <w:rPr>
                <w:rFonts w:cs="Arial"/>
                <w:szCs w:val="22"/>
              </w:rPr>
            </w:pPr>
            <w:r w:rsidRPr="00583A5C">
              <w:rPr>
                <w:szCs w:val="22"/>
              </w:rPr>
              <w:t>Retain for 7 years after expiry of permit.</w:t>
            </w:r>
            <w:r w:rsidRPr="00583A5C">
              <w:rPr>
                <w:szCs w:val="22"/>
              </w:rPr>
              <w:br w:type="page"/>
            </w:r>
          </w:p>
        </w:tc>
      </w:tr>
      <w:tr w:rsidR="00583A5C" w:rsidRPr="00583A5C" w14:paraId="10DB4F9F" w14:textId="77777777" w:rsidTr="007E4B44">
        <w:trPr>
          <w:cantSplit/>
        </w:trPr>
        <w:tc>
          <w:tcPr>
            <w:tcW w:w="1668" w:type="dxa"/>
            <w:tcBorders>
              <w:top w:val="single" w:sz="6" w:space="0" w:color="auto"/>
              <w:left w:val="single" w:sz="6" w:space="0" w:color="auto"/>
              <w:bottom w:val="single" w:sz="6" w:space="0" w:color="auto"/>
              <w:right w:val="single" w:sz="6" w:space="0" w:color="auto"/>
            </w:tcBorders>
            <w:shd w:val="clear" w:color="auto" w:fill="F2F2F2"/>
          </w:tcPr>
          <w:p w14:paraId="60CB4AAF" w14:textId="77777777" w:rsidR="00583A5C" w:rsidRPr="00583A5C" w:rsidRDefault="00583A5C" w:rsidP="00F35E02">
            <w:pPr>
              <w:spacing w:before="120" w:after="120" w:line="240" w:lineRule="auto"/>
              <w:ind w:right="-74"/>
              <w:rPr>
                <w:rFonts w:cs="Arial"/>
                <w:b/>
                <w:szCs w:val="22"/>
              </w:rPr>
            </w:pPr>
            <w:r w:rsidRPr="00583A5C">
              <w:rPr>
                <w:rFonts w:cs="Arial"/>
                <w:b/>
                <w:szCs w:val="22"/>
              </w:rPr>
              <w:t>4.10</w:t>
            </w:r>
          </w:p>
        </w:tc>
        <w:tc>
          <w:tcPr>
            <w:tcW w:w="13490" w:type="dxa"/>
            <w:gridSpan w:val="3"/>
            <w:tcBorders>
              <w:top w:val="single" w:sz="6" w:space="0" w:color="auto"/>
              <w:left w:val="single" w:sz="6" w:space="0" w:color="auto"/>
              <w:bottom w:val="single" w:sz="6" w:space="0" w:color="auto"/>
              <w:right w:val="single" w:sz="6" w:space="0" w:color="auto"/>
            </w:tcBorders>
            <w:shd w:val="clear" w:color="auto" w:fill="F2F2F2"/>
          </w:tcPr>
          <w:p w14:paraId="71FCF8A2" w14:textId="260B7BFF" w:rsidR="00583A5C" w:rsidRPr="00583A5C" w:rsidRDefault="00583A5C" w:rsidP="005917F8">
            <w:pPr>
              <w:spacing w:before="120" w:after="120" w:line="240" w:lineRule="auto"/>
              <w:ind w:right="-74"/>
              <w:rPr>
                <w:szCs w:val="22"/>
              </w:rPr>
            </w:pPr>
            <w:r w:rsidRPr="00583A5C">
              <w:rPr>
                <w:b/>
                <w:szCs w:val="22"/>
              </w:rPr>
              <w:t>Cultural Heritage Body Registrations</w:t>
            </w:r>
          </w:p>
        </w:tc>
      </w:tr>
      <w:tr w:rsidR="00583A5C" w:rsidRPr="00583A5C" w14:paraId="4B0835C1"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488A4879" w14:textId="77777777" w:rsidR="00583A5C" w:rsidRPr="00583A5C" w:rsidRDefault="00583A5C" w:rsidP="00F35E02">
            <w:pPr>
              <w:spacing w:before="60" w:line="240" w:lineRule="auto"/>
              <w:ind w:right="-74"/>
              <w:rPr>
                <w:rFonts w:cs="Arial"/>
                <w:szCs w:val="22"/>
              </w:rPr>
            </w:pPr>
            <w:r w:rsidRPr="00583A5C">
              <w:rPr>
                <w:rFonts w:cs="Arial"/>
                <w:szCs w:val="22"/>
              </w:rPr>
              <w:lastRenderedPageBreak/>
              <w:t>4.10.1</w:t>
            </w:r>
          </w:p>
        </w:tc>
        <w:tc>
          <w:tcPr>
            <w:tcW w:w="8387" w:type="dxa"/>
            <w:tcBorders>
              <w:top w:val="single" w:sz="6" w:space="0" w:color="auto"/>
              <w:left w:val="single" w:sz="6" w:space="0" w:color="auto"/>
              <w:bottom w:val="single" w:sz="6" w:space="0" w:color="auto"/>
              <w:right w:val="single" w:sz="6" w:space="0" w:color="auto"/>
            </w:tcBorders>
          </w:tcPr>
          <w:p w14:paraId="7C0B2F42" w14:textId="77777777" w:rsidR="00583A5C" w:rsidRPr="00583A5C" w:rsidRDefault="00583A5C" w:rsidP="005917F8">
            <w:pPr>
              <w:spacing w:before="60" w:line="240" w:lineRule="auto"/>
              <w:rPr>
                <w:rFonts w:cs="Arial"/>
                <w:b/>
                <w:color w:val="000000"/>
                <w:szCs w:val="22"/>
                <w:lang w:eastAsia="en-AU"/>
              </w:rPr>
            </w:pPr>
            <w:r w:rsidRPr="00583A5C">
              <w:rPr>
                <w:rFonts w:cs="Arial"/>
                <w:b/>
                <w:color w:val="000000"/>
                <w:szCs w:val="22"/>
                <w:lang w:eastAsia="en-AU"/>
              </w:rPr>
              <w:t>Cultural heritage bodies</w:t>
            </w:r>
          </w:p>
          <w:p w14:paraId="5420E6FE" w14:textId="77777777" w:rsidR="00583A5C" w:rsidRPr="00583A5C" w:rsidRDefault="00583A5C" w:rsidP="005917F8">
            <w:pPr>
              <w:spacing w:before="60" w:line="240" w:lineRule="auto"/>
              <w:rPr>
                <w:szCs w:val="22"/>
              </w:rPr>
            </w:pPr>
            <w:r w:rsidRPr="00583A5C">
              <w:rPr>
                <w:rFonts w:cs="Arial"/>
                <w:color w:val="000000"/>
                <w:szCs w:val="22"/>
                <w:lang w:eastAsia="en-AU"/>
              </w:rPr>
              <w:t xml:space="preserve">Records relating to the registration of a corporation as an Aboriginal or Torres Strait Islander cultural heritage body in accordance with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Torres Strait Islander Cultural Heritage Act 2003. Includes records relating to the registration, cancellation and refusal of cultural heritage bodies. </w:t>
            </w:r>
          </w:p>
          <w:p w14:paraId="0D4A8D65" w14:textId="05CD0C1C" w:rsidR="00583A5C" w:rsidRPr="00583A5C" w:rsidRDefault="00583A5C" w:rsidP="005917F8">
            <w:pPr>
              <w:spacing w:before="60" w:line="240" w:lineRule="auto"/>
              <w:rPr>
                <w:szCs w:val="22"/>
              </w:rPr>
            </w:pPr>
            <w:r w:rsidRPr="00583A5C">
              <w:rPr>
                <w:rFonts w:cs="Arial"/>
                <w:i/>
                <w:color w:val="000000"/>
                <w:szCs w:val="22"/>
                <w:lang w:eastAsia="en-AU"/>
              </w:rPr>
              <w:t>P</w:t>
            </w:r>
            <w:r w:rsidR="000B5359">
              <w:rPr>
                <w:rFonts w:cs="Arial"/>
                <w:i/>
                <w:color w:val="000000"/>
                <w:szCs w:val="22"/>
                <w:lang w:eastAsia="en-AU"/>
              </w:rPr>
              <w:t>reviously under Queensland QDAN</w:t>
            </w:r>
            <w:r w:rsidRPr="00583A5C">
              <w:rPr>
                <w:rFonts w:cs="Arial"/>
                <w:i/>
                <w:color w:val="000000"/>
                <w:szCs w:val="22"/>
                <w:lang w:eastAsia="en-AU"/>
              </w:rPr>
              <w:t>653 Cultural Heritage Management</w:t>
            </w:r>
            <w:r w:rsidRPr="00583A5C">
              <w:rPr>
                <w:rFonts w:cs="Arial"/>
                <w:color w:val="000000"/>
                <w:szCs w:val="22"/>
                <w:lang w:eastAsia="en-AU"/>
              </w:rPr>
              <w:t xml:space="preserve"> </w:t>
            </w:r>
            <w:r w:rsidRPr="00583A5C">
              <w:rPr>
                <w:rFonts w:cs="Arial"/>
                <w:i/>
                <w:color w:val="000000"/>
                <w:szCs w:val="22"/>
                <w:lang w:eastAsia="en-AU"/>
              </w:rPr>
              <w:t>Authorisation 1.5.1</w:t>
            </w:r>
          </w:p>
        </w:tc>
        <w:tc>
          <w:tcPr>
            <w:tcW w:w="1732" w:type="dxa"/>
            <w:tcBorders>
              <w:top w:val="single" w:sz="6" w:space="0" w:color="auto"/>
              <w:left w:val="single" w:sz="6" w:space="0" w:color="auto"/>
              <w:bottom w:val="single" w:sz="6" w:space="0" w:color="auto"/>
              <w:right w:val="single" w:sz="6" w:space="0" w:color="auto"/>
            </w:tcBorders>
          </w:tcPr>
          <w:p w14:paraId="001F1D7C"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approximate</w:t>
            </w:r>
          </w:p>
        </w:tc>
        <w:tc>
          <w:tcPr>
            <w:tcW w:w="3371" w:type="dxa"/>
            <w:tcBorders>
              <w:top w:val="single" w:sz="6" w:space="0" w:color="auto"/>
              <w:left w:val="single" w:sz="6" w:space="0" w:color="auto"/>
              <w:bottom w:val="single" w:sz="6" w:space="0" w:color="auto"/>
              <w:right w:val="single" w:sz="6" w:space="0" w:color="auto"/>
            </w:tcBorders>
          </w:tcPr>
          <w:p w14:paraId="44BABD97"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58F0F121"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1503048F" w14:textId="77777777" w:rsidR="00583A5C" w:rsidRPr="00583A5C" w:rsidRDefault="00583A5C" w:rsidP="00F35E02">
            <w:pPr>
              <w:spacing w:before="60" w:line="240" w:lineRule="auto"/>
              <w:ind w:right="-74"/>
              <w:rPr>
                <w:rFonts w:cs="Arial"/>
                <w:szCs w:val="22"/>
              </w:rPr>
            </w:pPr>
            <w:r w:rsidRPr="00583A5C">
              <w:rPr>
                <w:rFonts w:cs="Arial"/>
                <w:szCs w:val="22"/>
              </w:rPr>
              <w:t>4.10.2</w:t>
            </w:r>
          </w:p>
        </w:tc>
        <w:tc>
          <w:tcPr>
            <w:tcW w:w="8387" w:type="dxa"/>
            <w:tcBorders>
              <w:top w:val="single" w:sz="6" w:space="0" w:color="auto"/>
              <w:left w:val="single" w:sz="6" w:space="0" w:color="auto"/>
              <w:bottom w:val="single" w:sz="6" w:space="0" w:color="auto"/>
              <w:right w:val="single" w:sz="6" w:space="0" w:color="auto"/>
            </w:tcBorders>
          </w:tcPr>
          <w:p w14:paraId="2FD29474" w14:textId="5C1F470C" w:rsidR="00583A5C" w:rsidRPr="00583A5C" w:rsidRDefault="000B5359" w:rsidP="005917F8">
            <w:pPr>
              <w:spacing w:before="60" w:line="240" w:lineRule="auto"/>
              <w:rPr>
                <w:rFonts w:cs="Arial"/>
                <w:b/>
                <w:color w:val="000000"/>
                <w:szCs w:val="22"/>
                <w:lang w:eastAsia="en-AU"/>
              </w:rPr>
            </w:pPr>
            <w:r>
              <w:rPr>
                <w:rFonts w:cs="Arial"/>
                <w:b/>
                <w:color w:val="000000"/>
                <w:szCs w:val="22"/>
                <w:lang w:eastAsia="en-AU"/>
              </w:rPr>
              <w:t>Cultural heritage studies –</w:t>
            </w:r>
            <w:r w:rsidR="00583A5C" w:rsidRPr="00583A5C">
              <w:rPr>
                <w:rFonts w:cs="Arial"/>
                <w:b/>
                <w:color w:val="000000"/>
                <w:szCs w:val="22"/>
                <w:lang w:eastAsia="en-AU"/>
              </w:rPr>
              <w:t xml:space="preserve"> assessment </w:t>
            </w:r>
          </w:p>
          <w:p w14:paraId="3C95E9F4" w14:textId="77777777" w:rsidR="00583A5C" w:rsidRPr="00583A5C" w:rsidRDefault="00583A5C" w:rsidP="005917F8">
            <w:pPr>
              <w:spacing w:before="60" w:line="240" w:lineRule="auto"/>
              <w:rPr>
                <w:rFonts w:cs="Arial"/>
                <w:color w:val="000000"/>
                <w:szCs w:val="22"/>
                <w:lang w:eastAsia="en-AU"/>
              </w:rPr>
            </w:pPr>
            <w:r w:rsidRPr="00583A5C">
              <w:rPr>
                <w:rFonts w:cs="Arial"/>
                <w:color w:val="000000"/>
                <w:szCs w:val="22"/>
                <w:lang w:eastAsia="en-AU"/>
              </w:rPr>
              <w:t xml:space="preserve">Records relating to the assessment of an Aboriginal or Torres Strait Islander cultural heritage study, in accordance with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T</w:t>
            </w:r>
            <w:r w:rsidRPr="000B5359">
              <w:rPr>
                <w:rFonts w:cs="Arial"/>
                <w:i/>
                <w:color w:val="000000"/>
                <w:szCs w:val="22"/>
                <w:lang w:eastAsia="en-AU"/>
              </w:rPr>
              <w:t>orres Strait Islander Cultural Heritage Act 2003</w:t>
            </w:r>
            <w:r w:rsidRPr="00583A5C">
              <w:rPr>
                <w:rFonts w:cs="Arial"/>
                <w:color w:val="000000"/>
                <w:szCs w:val="22"/>
                <w:lang w:eastAsia="en-AU"/>
              </w:rPr>
              <w:t xml:space="preserve">, where the department is not the sponsor of the study. </w:t>
            </w:r>
          </w:p>
          <w:p w14:paraId="5E3CF7E0" w14:textId="26564A57" w:rsidR="00583A5C" w:rsidRPr="00583A5C" w:rsidRDefault="00583A5C" w:rsidP="005917F8">
            <w:pPr>
              <w:spacing w:before="60" w:line="240" w:lineRule="auto"/>
              <w:rPr>
                <w:rFonts w:cs="Arial"/>
                <w:color w:val="000000"/>
                <w:szCs w:val="22"/>
                <w:lang w:eastAsia="en-AU"/>
              </w:rPr>
            </w:pPr>
            <w:r w:rsidRPr="00583A5C">
              <w:rPr>
                <w:rFonts w:cs="Arial"/>
                <w:i/>
                <w:color w:val="000000"/>
                <w:szCs w:val="22"/>
                <w:lang w:eastAsia="en-AU"/>
              </w:rPr>
              <w:t>Previously under</w:t>
            </w:r>
            <w:r w:rsidRPr="00583A5C">
              <w:rPr>
                <w:rFonts w:cs="Arial"/>
                <w:color w:val="000000"/>
                <w:szCs w:val="22"/>
                <w:lang w:eastAsia="en-AU"/>
              </w:rPr>
              <w:t xml:space="preserve"> </w:t>
            </w:r>
            <w:r w:rsidRPr="00583A5C">
              <w:rPr>
                <w:rFonts w:cs="Arial"/>
                <w:i/>
                <w:color w:val="000000"/>
                <w:szCs w:val="22"/>
                <w:lang w:eastAsia="en-AU"/>
              </w:rPr>
              <w:t>Queensland QDAN653 Cultural Heritage Management</w:t>
            </w:r>
            <w:r w:rsidRPr="00583A5C">
              <w:rPr>
                <w:szCs w:val="22"/>
              </w:rPr>
              <w:t xml:space="preserve"> </w:t>
            </w:r>
            <w:r w:rsidRPr="00583A5C">
              <w:rPr>
                <w:rFonts w:cs="Arial"/>
                <w:i/>
                <w:color w:val="000000"/>
                <w:szCs w:val="22"/>
                <w:lang w:eastAsia="en-AU"/>
              </w:rPr>
              <w:t>Authorisation 1.5.2</w:t>
            </w:r>
          </w:p>
        </w:tc>
        <w:tc>
          <w:tcPr>
            <w:tcW w:w="1732" w:type="dxa"/>
            <w:tcBorders>
              <w:top w:val="single" w:sz="6" w:space="0" w:color="auto"/>
              <w:left w:val="single" w:sz="6" w:space="0" w:color="auto"/>
              <w:bottom w:val="single" w:sz="6" w:space="0" w:color="auto"/>
              <w:right w:val="single" w:sz="6" w:space="0" w:color="auto"/>
            </w:tcBorders>
          </w:tcPr>
          <w:p w14:paraId="63FE3C17"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2B5437E4"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5B39EBD9"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2E5F6DE2" w14:textId="77777777" w:rsidR="00583A5C" w:rsidRPr="00583A5C" w:rsidRDefault="00583A5C" w:rsidP="00F35E02">
            <w:pPr>
              <w:spacing w:before="60" w:line="240" w:lineRule="auto"/>
              <w:ind w:right="-74"/>
              <w:rPr>
                <w:rFonts w:cs="Arial"/>
                <w:szCs w:val="22"/>
              </w:rPr>
            </w:pPr>
            <w:r w:rsidRPr="00583A5C">
              <w:rPr>
                <w:rFonts w:cs="Arial"/>
                <w:szCs w:val="22"/>
              </w:rPr>
              <w:t>4.10.3</w:t>
            </w:r>
          </w:p>
        </w:tc>
        <w:tc>
          <w:tcPr>
            <w:tcW w:w="8387" w:type="dxa"/>
            <w:tcBorders>
              <w:top w:val="single" w:sz="6" w:space="0" w:color="auto"/>
              <w:left w:val="single" w:sz="6" w:space="0" w:color="auto"/>
              <w:bottom w:val="single" w:sz="6" w:space="0" w:color="auto"/>
              <w:right w:val="single" w:sz="6" w:space="0" w:color="auto"/>
            </w:tcBorders>
          </w:tcPr>
          <w:p w14:paraId="1E074A59" w14:textId="77777777" w:rsidR="00583A5C" w:rsidRPr="00583A5C" w:rsidRDefault="00583A5C" w:rsidP="005917F8">
            <w:pPr>
              <w:spacing w:before="60" w:line="240" w:lineRule="auto"/>
              <w:rPr>
                <w:rFonts w:cs="Arial"/>
                <w:b/>
                <w:color w:val="000000"/>
                <w:szCs w:val="22"/>
                <w:lang w:eastAsia="en-AU"/>
              </w:rPr>
            </w:pPr>
            <w:r w:rsidRPr="00583A5C">
              <w:rPr>
                <w:rFonts w:cs="Arial"/>
                <w:b/>
                <w:color w:val="000000"/>
                <w:szCs w:val="22"/>
                <w:lang w:eastAsia="en-AU"/>
              </w:rPr>
              <w:t xml:space="preserve">Cultural heritage studies – assessment (department sponsor) </w:t>
            </w:r>
          </w:p>
          <w:p w14:paraId="18BC0A9B" w14:textId="77777777" w:rsidR="00583A5C" w:rsidRPr="00583A5C" w:rsidRDefault="00583A5C" w:rsidP="005917F8">
            <w:pPr>
              <w:spacing w:before="60" w:line="240" w:lineRule="auto"/>
              <w:rPr>
                <w:rFonts w:cs="Arial"/>
                <w:color w:val="000000"/>
                <w:szCs w:val="22"/>
                <w:lang w:eastAsia="en-AU"/>
              </w:rPr>
            </w:pPr>
            <w:r w:rsidRPr="00583A5C">
              <w:rPr>
                <w:rFonts w:cs="Arial"/>
                <w:color w:val="000000"/>
                <w:szCs w:val="22"/>
                <w:lang w:eastAsia="en-AU"/>
              </w:rPr>
              <w:t xml:space="preserve">Records relating to the assessment of an Aboriginal or Torres Strait Islander cultural heritage study, in accordance with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w:t>
            </w:r>
            <w:r w:rsidRPr="000B5359">
              <w:rPr>
                <w:rFonts w:cs="Arial"/>
                <w:i/>
                <w:color w:val="000000"/>
                <w:szCs w:val="22"/>
                <w:lang w:eastAsia="en-AU"/>
              </w:rPr>
              <w:t>Torres Strait Islander Cultural Heritage Act 2003</w:t>
            </w:r>
            <w:r w:rsidRPr="00583A5C">
              <w:rPr>
                <w:rFonts w:cs="Arial"/>
                <w:color w:val="000000"/>
                <w:szCs w:val="22"/>
                <w:lang w:eastAsia="en-AU"/>
              </w:rPr>
              <w:t xml:space="preserve"> where the department is the sponsor of the study. </w:t>
            </w:r>
          </w:p>
          <w:p w14:paraId="00EFA0B9" w14:textId="39CB4807" w:rsidR="00583A5C" w:rsidRPr="00583A5C" w:rsidRDefault="000B5359" w:rsidP="005917F8">
            <w:pPr>
              <w:spacing w:before="60" w:line="240" w:lineRule="auto"/>
              <w:rPr>
                <w:rFonts w:cs="Arial"/>
                <w:color w:val="000000"/>
                <w:szCs w:val="22"/>
                <w:lang w:eastAsia="en-AU"/>
              </w:rPr>
            </w:pPr>
            <w:r>
              <w:rPr>
                <w:rFonts w:cs="Arial"/>
                <w:i/>
                <w:color w:val="000000"/>
                <w:szCs w:val="22"/>
                <w:lang w:eastAsia="en-AU"/>
              </w:rPr>
              <w:t>Previously under Queensland QDAN</w:t>
            </w:r>
            <w:r w:rsidR="00583A5C" w:rsidRPr="00583A5C">
              <w:rPr>
                <w:rFonts w:cs="Arial"/>
                <w:i/>
                <w:color w:val="000000"/>
                <w:szCs w:val="22"/>
                <w:lang w:eastAsia="en-AU"/>
              </w:rPr>
              <w:t>653 Cultural Heritage Management</w:t>
            </w:r>
            <w:r w:rsidR="00583A5C" w:rsidRPr="00583A5C">
              <w:rPr>
                <w:szCs w:val="22"/>
              </w:rPr>
              <w:t xml:space="preserve"> </w:t>
            </w:r>
            <w:r w:rsidR="00583A5C" w:rsidRPr="00583A5C">
              <w:rPr>
                <w:rFonts w:cs="Arial"/>
                <w:i/>
                <w:color w:val="000000"/>
                <w:szCs w:val="22"/>
                <w:lang w:eastAsia="en-AU"/>
              </w:rPr>
              <w:t xml:space="preserve">Authorisation 1.5.3 </w:t>
            </w:r>
          </w:p>
        </w:tc>
        <w:tc>
          <w:tcPr>
            <w:tcW w:w="1732" w:type="dxa"/>
            <w:tcBorders>
              <w:top w:val="single" w:sz="6" w:space="0" w:color="auto"/>
              <w:left w:val="single" w:sz="6" w:space="0" w:color="auto"/>
              <w:bottom w:val="single" w:sz="6" w:space="0" w:color="auto"/>
              <w:right w:val="single" w:sz="6" w:space="0" w:color="auto"/>
            </w:tcBorders>
          </w:tcPr>
          <w:p w14:paraId="03F58678"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7D3451FA"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1D05A3CF"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5819C05E" w14:textId="77777777" w:rsidR="00583A5C" w:rsidRPr="00583A5C" w:rsidRDefault="00583A5C" w:rsidP="00F35E02">
            <w:pPr>
              <w:spacing w:before="60" w:line="240" w:lineRule="auto"/>
              <w:ind w:right="-74"/>
              <w:rPr>
                <w:rFonts w:cs="Arial"/>
                <w:szCs w:val="22"/>
              </w:rPr>
            </w:pPr>
            <w:r w:rsidRPr="00583A5C">
              <w:rPr>
                <w:rFonts w:cs="Arial"/>
                <w:szCs w:val="22"/>
              </w:rPr>
              <w:t>4.10.4</w:t>
            </w:r>
          </w:p>
        </w:tc>
        <w:tc>
          <w:tcPr>
            <w:tcW w:w="8387" w:type="dxa"/>
            <w:tcBorders>
              <w:top w:val="single" w:sz="6" w:space="0" w:color="auto"/>
              <w:left w:val="single" w:sz="6" w:space="0" w:color="auto"/>
              <w:bottom w:val="single" w:sz="6" w:space="0" w:color="auto"/>
              <w:right w:val="single" w:sz="6" w:space="0" w:color="auto"/>
            </w:tcBorders>
          </w:tcPr>
          <w:p w14:paraId="6EF5BC7F" w14:textId="77777777" w:rsidR="00583A5C" w:rsidRPr="00583A5C" w:rsidRDefault="00583A5C" w:rsidP="005917F8">
            <w:pPr>
              <w:spacing w:before="60" w:line="240" w:lineRule="auto"/>
              <w:rPr>
                <w:rFonts w:cs="Arial"/>
                <w:b/>
                <w:color w:val="000000"/>
                <w:szCs w:val="22"/>
                <w:lang w:eastAsia="en-AU"/>
              </w:rPr>
            </w:pPr>
            <w:r w:rsidRPr="00583A5C">
              <w:rPr>
                <w:rFonts w:cs="Arial"/>
                <w:b/>
                <w:color w:val="000000"/>
                <w:szCs w:val="22"/>
                <w:lang w:eastAsia="en-AU"/>
              </w:rPr>
              <w:t xml:space="preserve">Cultural heritage management plans – assessment </w:t>
            </w:r>
          </w:p>
          <w:p w14:paraId="644D58FC" w14:textId="77777777" w:rsidR="00583A5C" w:rsidRPr="00583A5C" w:rsidRDefault="00583A5C" w:rsidP="005917F8">
            <w:pPr>
              <w:spacing w:before="60" w:line="240" w:lineRule="auto"/>
              <w:rPr>
                <w:rFonts w:cs="Arial"/>
                <w:color w:val="000000"/>
                <w:szCs w:val="22"/>
                <w:lang w:eastAsia="en-AU"/>
              </w:rPr>
            </w:pPr>
            <w:r w:rsidRPr="00583A5C">
              <w:rPr>
                <w:rFonts w:cs="Arial"/>
                <w:color w:val="000000"/>
                <w:szCs w:val="22"/>
                <w:lang w:eastAsia="en-AU"/>
              </w:rPr>
              <w:t xml:space="preserve">Records relating to the assessment of Aboriginal or Torres Strait Islander cultural heritage management plans (CHMP) in accordance with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w:t>
            </w:r>
            <w:r w:rsidRPr="000B5359">
              <w:rPr>
                <w:rFonts w:cs="Arial"/>
                <w:i/>
                <w:color w:val="000000"/>
                <w:szCs w:val="22"/>
                <w:lang w:eastAsia="en-AU"/>
              </w:rPr>
              <w:t>Torres Strait Islander Cultural Heritage Act 2003</w:t>
            </w:r>
            <w:r w:rsidRPr="00583A5C">
              <w:rPr>
                <w:rFonts w:cs="Arial"/>
                <w:color w:val="000000"/>
                <w:szCs w:val="22"/>
                <w:lang w:eastAsia="en-AU"/>
              </w:rPr>
              <w:t xml:space="preserve"> where the department is not the sponsor of the plan. </w:t>
            </w:r>
          </w:p>
          <w:p w14:paraId="065B9756" w14:textId="77777777" w:rsidR="00583A5C" w:rsidRPr="00583A5C" w:rsidRDefault="00583A5C" w:rsidP="005917F8">
            <w:pPr>
              <w:spacing w:before="60" w:line="240" w:lineRule="auto"/>
              <w:rPr>
                <w:rFonts w:cs="Arial"/>
                <w:color w:val="000000"/>
                <w:szCs w:val="22"/>
                <w:lang w:eastAsia="en-AU"/>
              </w:rPr>
            </w:pPr>
            <w:r w:rsidRPr="00583A5C">
              <w:rPr>
                <w:rFonts w:cs="Arial"/>
                <w:i/>
                <w:color w:val="000000"/>
                <w:szCs w:val="22"/>
                <w:lang w:eastAsia="en-AU"/>
              </w:rPr>
              <w:t>Previously under Queensland QDAN 653 Cultural Heritage Management</w:t>
            </w:r>
            <w:r w:rsidRPr="00583A5C">
              <w:rPr>
                <w:szCs w:val="22"/>
              </w:rPr>
              <w:t xml:space="preserve"> </w:t>
            </w:r>
            <w:r w:rsidRPr="00583A5C">
              <w:rPr>
                <w:rFonts w:cs="Arial"/>
                <w:i/>
                <w:color w:val="000000"/>
                <w:szCs w:val="22"/>
                <w:lang w:eastAsia="en-AU"/>
              </w:rPr>
              <w:t xml:space="preserve">Authorisation 1.5.4 </w:t>
            </w:r>
          </w:p>
        </w:tc>
        <w:tc>
          <w:tcPr>
            <w:tcW w:w="1732" w:type="dxa"/>
            <w:tcBorders>
              <w:top w:val="single" w:sz="6" w:space="0" w:color="auto"/>
              <w:left w:val="single" w:sz="6" w:space="0" w:color="auto"/>
              <w:bottom w:val="single" w:sz="6" w:space="0" w:color="auto"/>
              <w:right w:val="single" w:sz="6" w:space="0" w:color="auto"/>
            </w:tcBorders>
          </w:tcPr>
          <w:p w14:paraId="02C98547"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080AAFC4"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50DCAA8D"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7C6A101B" w14:textId="77777777" w:rsidR="00583A5C" w:rsidRPr="00583A5C" w:rsidRDefault="00583A5C" w:rsidP="00F35E02">
            <w:pPr>
              <w:spacing w:before="60" w:line="240" w:lineRule="auto"/>
              <w:ind w:right="-74"/>
              <w:rPr>
                <w:rFonts w:cs="Arial"/>
                <w:szCs w:val="22"/>
              </w:rPr>
            </w:pPr>
            <w:r w:rsidRPr="00583A5C">
              <w:rPr>
                <w:rFonts w:cs="Arial"/>
                <w:szCs w:val="22"/>
              </w:rPr>
              <w:lastRenderedPageBreak/>
              <w:t>4.10.5</w:t>
            </w:r>
          </w:p>
        </w:tc>
        <w:tc>
          <w:tcPr>
            <w:tcW w:w="8387" w:type="dxa"/>
            <w:tcBorders>
              <w:top w:val="single" w:sz="6" w:space="0" w:color="auto"/>
              <w:left w:val="single" w:sz="6" w:space="0" w:color="auto"/>
              <w:bottom w:val="single" w:sz="6" w:space="0" w:color="auto"/>
              <w:right w:val="single" w:sz="6" w:space="0" w:color="auto"/>
            </w:tcBorders>
          </w:tcPr>
          <w:p w14:paraId="0BF8DD8D" w14:textId="77777777" w:rsidR="00583A5C" w:rsidRPr="00583A5C" w:rsidRDefault="00583A5C" w:rsidP="005917F8">
            <w:pPr>
              <w:spacing w:before="60" w:line="240" w:lineRule="auto"/>
              <w:rPr>
                <w:rFonts w:cs="Arial"/>
                <w:b/>
                <w:color w:val="000000"/>
                <w:szCs w:val="22"/>
                <w:lang w:eastAsia="en-AU"/>
              </w:rPr>
            </w:pPr>
            <w:r w:rsidRPr="00583A5C">
              <w:rPr>
                <w:rFonts w:cs="Arial"/>
                <w:b/>
                <w:color w:val="000000"/>
                <w:szCs w:val="22"/>
                <w:lang w:eastAsia="en-AU"/>
              </w:rPr>
              <w:t xml:space="preserve">Cultural heritage management plans – assessment (department sponsor) </w:t>
            </w:r>
          </w:p>
          <w:p w14:paraId="65581E25" w14:textId="77777777" w:rsidR="00583A5C" w:rsidRPr="00583A5C" w:rsidRDefault="00583A5C" w:rsidP="005917F8">
            <w:pPr>
              <w:spacing w:before="60" w:line="240" w:lineRule="auto"/>
              <w:rPr>
                <w:rFonts w:cs="Arial"/>
                <w:color w:val="000000"/>
                <w:szCs w:val="22"/>
                <w:lang w:eastAsia="en-AU"/>
              </w:rPr>
            </w:pPr>
            <w:r w:rsidRPr="00583A5C">
              <w:rPr>
                <w:rFonts w:cs="Arial"/>
                <w:color w:val="000000"/>
                <w:szCs w:val="22"/>
                <w:lang w:eastAsia="en-AU"/>
              </w:rPr>
              <w:t xml:space="preserve">Records relating to the assessment of Aboriginal or Torres Strait Islander cultural heritage management plans in accordance with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w:t>
            </w:r>
            <w:r w:rsidRPr="000B5359">
              <w:rPr>
                <w:rFonts w:cs="Arial"/>
                <w:i/>
                <w:color w:val="000000"/>
                <w:szCs w:val="22"/>
                <w:lang w:eastAsia="en-AU"/>
              </w:rPr>
              <w:t>Torres Strait Islander Cultural Heritage Act 2003</w:t>
            </w:r>
            <w:r w:rsidRPr="00583A5C">
              <w:rPr>
                <w:rFonts w:cs="Arial"/>
                <w:color w:val="000000"/>
                <w:szCs w:val="22"/>
                <w:lang w:eastAsia="en-AU"/>
              </w:rPr>
              <w:t xml:space="preserve"> where the department is the sponsor of the plan. </w:t>
            </w:r>
          </w:p>
          <w:p w14:paraId="00896CED" w14:textId="487C3E5F" w:rsidR="00583A5C" w:rsidRPr="00583A5C" w:rsidRDefault="00583A5C" w:rsidP="005917F8">
            <w:pPr>
              <w:spacing w:before="60" w:line="240" w:lineRule="auto"/>
              <w:rPr>
                <w:rFonts w:cs="Arial"/>
                <w:color w:val="000000"/>
                <w:szCs w:val="22"/>
                <w:lang w:eastAsia="en-AU"/>
              </w:rPr>
            </w:pPr>
            <w:r w:rsidRPr="00583A5C">
              <w:rPr>
                <w:rFonts w:cs="Arial"/>
                <w:i/>
                <w:color w:val="000000"/>
                <w:szCs w:val="22"/>
                <w:lang w:eastAsia="en-AU"/>
              </w:rPr>
              <w:t>P</w:t>
            </w:r>
            <w:r w:rsidR="000B5359">
              <w:rPr>
                <w:rFonts w:cs="Arial"/>
                <w:i/>
                <w:color w:val="000000"/>
                <w:szCs w:val="22"/>
                <w:lang w:eastAsia="en-AU"/>
              </w:rPr>
              <w:t>reviously under Queensland QDAN</w:t>
            </w:r>
            <w:r w:rsidRPr="00583A5C">
              <w:rPr>
                <w:rFonts w:cs="Arial"/>
                <w:i/>
                <w:color w:val="000000"/>
                <w:szCs w:val="22"/>
                <w:lang w:eastAsia="en-AU"/>
              </w:rPr>
              <w:t>653 Cultural Heritage Management</w:t>
            </w:r>
            <w:r w:rsidRPr="00583A5C">
              <w:rPr>
                <w:szCs w:val="22"/>
              </w:rPr>
              <w:t xml:space="preserve"> </w:t>
            </w:r>
            <w:r w:rsidRPr="00583A5C">
              <w:rPr>
                <w:rFonts w:cs="Arial"/>
                <w:i/>
                <w:color w:val="000000"/>
                <w:szCs w:val="22"/>
                <w:lang w:eastAsia="en-AU"/>
              </w:rPr>
              <w:t>Authorisation 1.5.5</w:t>
            </w:r>
          </w:p>
        </w:tc>
        <w:tc>
          <w:tcPr>
            <w:tcW w:w="1732" w:type="dxa"/>
            <w:tcBorders>
              <w:top w:val="single" w:sz="6" w:space="0" w:color="auto"/>
              <w:left w:val="single" w:sz="6" w:space="0" w:color="auto"/>
              <w:bottom w:val="single" w:sz="6" w:space="0" w:color="auto"/>
              <w:right w:val="single" w:sz="6" w:space="0" w:color="auto"/>
            </w:tcBorders>
          </w:tcPr>
          <w:p w14:paraId="332480C3"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1A6C8951"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70EAAD5E"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3C87B54F" w14:textId="77777777" w:rsidR="00583A5C" w:rsidRPr="00583A5C" w:rsidRDefault="00583A5C" w:rsidP="00F35E02">
            <w:pPr>
              <w:spacing w:before="60" w:line="240" w:lineRule="auto"/>
              <w:ind w:right="-74"/>
              <w:rPr>
                <w:rFonts w:cs="Arial"/>
                <w:szCs w:val="22"/>
              </w:rPr>
            </w:pPr>
            <w:r w:rsidRPr="00583A5C">
              <w:rPr>
                <w:rFonts w:cs="Arial"/>
                <w:szCs w:val="22"/>
              </w:rPr>
              <w:t>4.10.6</w:t>
            </w:r>
          </w:p>
        </w:tc>
        <w:tc>
          <w:tcPr>
            <w:tcW w:w="8387" w:type="dxa"/>
            <w:tcBorders>
              <w:top w:val="single" w:sz="6" w:space="0" w:color="auto"/>
              <w:left w:val="single" w:sz="6" w:space="0" w:color="auto"/>
              <w:bottom w:val="single" w:sz="6" w:space="0" w:color="auto"/>
              <w:right w:val="single" w:sz="6" w:space="0" w:color="auto"/>
            </w:tcBorders>
          </w:tcPr>
          <w:p w14:paraId="3D435DD5" w14:textId="77777777" w:rsidR="00583A5C" w:rsidRPr="00583A5C" w:rsidRDefault="00583A5C" w:rsidP="005917F8">
            <w:pPr>
              <w:spacing w:before="60" w:line="240" w:lineRule="auto"/>
              <w:rPr>
                <w:rFonts w:cs="Arial"/>
                <w:b/>
                <w:color w:val="000000"/>
                <w:szCs w:val="22"/>
                <w:lang w:eastAsia="en-AU"/>
              </w:rPr>
            </w:pPr>
            <w:r w:rsidRPr="00583A5C">
              <w:rPr>
                <w:rFonts w:cs="Arial"/>
                <w:b/>
                <w:color w:val="000000"/>
                <w:szCs w:val="22"/>
                <w:lang w:eastAsia="en-AU"/>
              </w:rPr>
              <w:t xml:space="preserve">Prior authorisation </w:t>
            </w:r>
          </w:p>
          <w:p w14:paraId="5C738ED1" w14:textId="77777777" w:rsidR="00583A5C" w:rsidRPr="00583A5C" w:rsidRDefault="00583A5C" w:rsidP="005917F8">
            <w:pPr>
              <w:spacing w:before="60" w:line="240" w:lineRule="auto"/>
              <w:rPr>
                <w:rFonts w:cs="Arial"/>
                <w:color w:val="000000"/>
                <w:szCs w:val="22"/>
                <w:lang w:eastAsia="en-AU"/>
              </w:rPr>
            </w:pPr>
            <w:r w:rsidRPr="00583A5C">
              <w:rPr>
                <w:rFonts w:cs="Arial"/>
                <w:color w:val="000000"/>
                <w:szCs w:val="22"/>
                <w:lang w:eastAsia="en-AU"/>
              </w:rPr>
              <w:t xml:space="preserve">Records relating to applications for the approval of measures that avoid or minimise harm to cultural heritage that were previously approved under another Act prior to the commencement of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w:t>
            </w:r>
            <w:r w:rsidRPr="000B5359">
              <w:rPr>
                <w:rFonts w:cs="Arial"/>
                <w:i/>
                <w:color w:val="000000"/>
                <w:szCs w:val="22"/>
                <w:lang w:eastAsia="en-AU"/>
              </w:rPr>
              <w:t>Torres Strait Islander Cultural Heritage Act 2003</w:t>
            </w:r>
            <w:r w:rsidRPr="00583A5C">
              <w:rPr>
                <w:rFonts w:cs="Arial"/>
                <w:color w:val="000000"/>
                <w:szCs w:val="22"/>
                <w:lang w:eastAsia="en-AU"/>
              </w:rPr>
              <w:t xml:space="preserve">. Includes designated landscape areas. </w:t>
            </w:r>
          </w:p>
          <w:p w14:paraId="583ACAFB" w14:textId="283B6360" w:rsidR="00583A5C" w:rsidRPr="00583A5C" w:rsidRDefault="00583A5C" w:rsidP="005917F8">
            <w:pPr>
              <w:spacing w:before="60" w:line="240" w:lineRule="auto"/>
              <w:rPr>
                <w:rFonts w:cs="Arial"/>
                <w:i/>
                <w:color w:val="000000"/>
                <w:szCs w:val="22"/>
                <w:lang w:eastAsia="en-AU"/>
              </w:rPr>
            </w:pPr>
            <w:r w:rsidRPr="00583A5C">
              <w:rPr>
                <w:rFonts w:cs="Arial"/>
                <w:i/>
                <w:color w:val="000000"/>
                <w:szCs w:val="22"/>
                <w:lang w:eastAsia="en-AU"/>
              </w:rPr>
              <w:t>P</w:t>
            </w:r>
            <w:r w:rsidR="000B5359">
              <w:rPr>
                <w:rFonts w:cs="Arial"/>
                <w:i/>
                <w:color w:val="000000"/>
                <w:szCs w:val="22"/>
                <w:lang w:eastAsia="en-AU"/>
              </w:rPr>
              <w:t>reviously under Queensland QDAN</w:t>
            </w:r>
            <w:r w:rsidRPr="00583A5C">
              <w:rPr>
                <w:rFonts w:cs="Arial"/>
                <w:i/>
                <w:color w:val="000000"/>
                <w:szCs w:val="22"/>
                <w:lang w:eastAsia="en-AU"/>
              </w:rPr>
              <w:t>653 Cultural Heritage Management</w:t>
            </w:r>
            <w:r w:rsidRPr="00583A5C">
              <w:rPr>
                <w:szCs w:val="22"/>
              </w:rPr>
              <w:t xml:space="preserve"> </w:t>
            </w:r>
            <w:r w:rsidRPr="00583A5C">
              <w:rPr>
                <w:rFonts w:cs="Arial"/>
                <w:i/>
                <w:color w:val="000000"/>
                <w:szCs w:val="22"/>
                <w:lang w:eastAsia="en-AU"/>
              </w:rPr>
              <w:t xml:space="preserve">Authorisation 1.5.6 </w:t>
            </w:r>
          </w:p>
        </w:tc>
        <w:tc>
          <w:tcPr>
            <w:tcW w:w="1732" w:type="dxa"/>
            <w:tcBorders>
              <w:top w:val="single" w:sz="6" w:space="0" w:color="auto"/>
              <w:left w:val="single" w:sz="6" w:space="0" w:color="auto"/>
              <w:bottom w:val="single" w:sz="6" w:space="0" w:color="auto"/>
              <w:right w:val="single" w:sz="6" w:space="0" w:color="auto"/>
            </w:tcBorders>
          </w:tcPr>
          <w:p w14:paraId="6289DDF7"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5E154451"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6B75011B"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7609D619" w14:textId="77777777" w:rsidR="00583A5C" w:rsidRPr="00583A5C" w:rsidRDefault="00583A5C" w:rsidP="00F35E02">
            <w:pPr>
              <w:spacing w:before="60" w:line="240" w:lineRule="auto"/>
              <w:ind w:right="-74"/>
              <w:rPr>
                <w:rFonts w:cs="Arial"/>
                <w:szCs w:val="22"/>
              </w:rPr>
            </w:pPr>
            <w:r w:rsidRPr="00583A5C">
              <w:rPr>
                <w:rFonts w:cs="Arial"/>
                <w:szCs w:val="22"/>
              </w:rPr>
              <w:t>4.10.7</w:t>
            </w:r>
          </w:p>
        </w:tc>
        <w:tc>
          <w:tcPr>
            <w:tcW w:w="8387" w:type="dxa"/>
            <w:tcBorders>
              <w:top w:val="single" w:sz="6" w:space="0" w:color="auto"/>
              <w:left w:val="single" w:sz="6" w:space="0" w:color="auto"/>
              <w:bottom w:val="single" w:sz="6" w:space="0" w:color="auto"/>
              <w:right w:val="single" w:sz="6" w:space="0" w:color="auto"/>
            </w:tcBorders>
          </w:tcPr>
          <w:p w14:paraId="72676D19" w14:textId="77777777" w:rsidR="00583A5C" w:rsidRPr="00583A5C" w:rsidRDefault="00583A5C" w:rsidP="005917F8">
            <w:pPr>
              <w:spacing w:before="60" w:line="240" w:lineRule="auto"/>
              <w:rPr>
                <w:rFonts w:cs="Arial"/>
                <w:b/>
                <w:color w:val="000000"/>
                <w:szCs w:val="22"/>
                <w:lang w:eastAsia="en-AU"/>
              </w:rPr>
            </w:pPr>
            <w:r w:rsidRPr="00583A5C">
              <w:rPr>
                <w:rFonts w:cs="Arial"/>
                <w:b/>
                <w:color w:val="000000"/>
                <w:szCs w:val="22"/>
                <w:lang w:eastAsia="en-AU"/>
              </w:rPr>
              <w:t xml:space="preserve">Entries in the Aboriginal and Torres Strait Islander cultural heritage register </w:t>
            </w:r>
          </w:p>
          <w:p w14:paraId="04D14734" w14:textId="4C592C69" w:rsidR="00583A5C" w:rsidRPr="00583A5C" w:rsidRDefault="00583A5C" w:rsidP="005917F8">
            <w:pPr>
              <w:spacing w:before="60" w:line="240" w:lineRule="auto"/>
              <w:rPr>
                <w:rFonts w:cs="Arial"/>
                <w:color w:val="000000"/>
                <w:szCs w:val="22"/>
                <w:lang w:eastAsia="en-AU"/>
              </w:rPr>
            </w:pPr>
            <w:r w:rsidRPr="00583A5C">
              <w:rPr>
                <w:rFonts w:cs="Arial"/>
                <w:color w:val="000000"/>
                <w:szCs w:val="22"/>
                <w:lang w:eastAsia="en-AU"/>
              </w:rPr>
              <w:t xml:space="preserve">Entries comprising information about Aboriginal and Torres Strait Islander cultural heritage entered into the Aboriginal and Torres Strait Islander </w:t>
            </w:r>
            <w:r w:rsidR="000B5359">
              <w:rPr>
                <w:rFonts w:cs="Arial"/>
                <w:color w:val="000000"/>
                <w:szCs w:val="22"/>
                <w:lang w:eastAsia="en-AU"/>
              </w:rPr>
              <w:t>c</w:t>
            </w:r>
            <w:r w:rsidRPr="00583A5C">
              <w:rPr>
                <w:rFonts w:cs="Arial"/>
                <w:color w:val="000000"/>
                <w:szCs w:val="22"/>
                <w:lang w:eastAsia="en-AU"/>
              </w:rPr>
              <w:t xml:space="preserve">ultural </w:t>
            </w:r>
            <w:r w:rsidR="000B5359">
              <w:rPr>
                <w:rFonts w:cs="Arial"/>
                <w:color w:val="000000"/>
                <w:szCs w:val="22"/>
                <w:lang w:eastAsia="en-AU"/>
              </w:rPr>
              <w:t>h</w:t>
            </w:r>
            <w:r w:rsidRPr="00583A5C">
              <w:rPr>
                <w:rFonts w:cs="Arial"/>
                <w:color w:val="000000"/>
                <w:szCs w:val="22"/>
                <w:lang w:eastAsia="en-AU"/>
              </w:rPr>
              <w:t xml:space="preserve">eritage </w:t>
            </w:r>
            <w:r w:rsidR="000B5359">
              <w:rPr>
                <w:rFonts w:cs="Arial"/>
                <w:color w:val="000000"/>
                <w:szCs w:val="22"/>
                <w:lang w:eastAsia="en-AU"/>
              </w:rPr>
              <w:t>r</w:t>
            </w:r>
            <w:r w:rsidRPr="00583A5C">
              <w:rPr>
                <w:rFonts w:cs="Arial"/>
                <w:color w:val="000000"/>
                <w:szCs w:val="22"/>
                <w:lang w:eastAsia="en-AU"/>
              </w:rPr>
              <w:t xml:space="preserve">egister in accordance with section 46 of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w:t>
            </w:r>
            <w:r w:rsidRPr="000B5359">
              <w:rPr>
                <w:rFonts w:cs="Arial"/>
                <w:i/>
                <w:color w:val="000000"/>
                <w:szCs w:val="22"/>
                <w:lang w:eastAsia="en-AU"/>
              </w:rPr>
              <w:t>Torres Strait Islander Cultural Heritage Act 2003</w:t>
            </w:r>
            <w:r w:rsidRPr="00583A5C">
              <w:rPr>
                <w:rFonts w:cs="Arial"/>
                <w:color w:val="000000"/>
                <w:szCs w:val="22"/>
                <w:lang w:eastAsia="en-AU"/>
              </w:rPr>
              <w:t xml:space="preserve">. </w:t>
            </w:r>
          </w:p>
          <w:p w14:paraId="6BA557C0" w14:textId="517C7C53" w:rsidR="00583A5C" w:rsidRPr="00583A5C" w:rsidRDefault="00583A5C" w:rsidP="005917F8">
            <w:pPr>
              <w:spacing w:before="60" w:line="240" w:lineRule="auto"/>
              <w:rPr>
                <w:rFonts w:cs="Arial"/>
                <w:color w:val="000000"/>
                <w:szCs w:val="22"/>
                <w:lang w:eastAsia="en-AU"/>
              </w:rPr>
            </w:pPr>
            <w:r w:rsidRPr="00583A5C">
              <w:rPr>
                <w:rFonts w:cs="Arial"/>
                <w:i/>
                <w:color w:val="000000"/>
                <w:szCs w:val="22"/>
                <w:lang w:eastAsia="en-AU"/>
              </w:rPr>
              <w:t>P</w:t>
            </w:r>
            <w:r w:rsidR="000B5359">
              <w:rPr>
                <w:rFonts w:cs="Arial"/>
                <w:i/>
                <w:color w:val="000000"/>
                <w:szCs w:val="22"/>
                <w:lang w:eastAsia="en-AU"/>
              </w:rPr>
              <w:t>reviously under Queensland QDAN</w:t>
            </w:r>
            <w:r w:rsidRPr="00583A5C">
              <w:rPr>
                <w:rFonts w:cs="Arial"/>
                <w:i/>
                <w:color w:val="000000"/>
                <w:szCs w:val="22"/>
                <w:lang w:eastAsia="en-AU"/>
              </w:rPr>
              <w:t>653 Cultural Heritage Management Control 1.10.1</w:t>
            </w:r>
          </w:p>
        </w:tc>
        <w:tc>
          <w:tcPr>
            <w:tcW w:w="1732" w:type="dxa"/>
            <w:tcBorders>
              <w:top w:val="single" w:sz="6" w:space="0" w:color="auto"/>
              <w:left w:val="single" w:sz="6" w:space="0" w:color="auto"/>
              <w:bottom w:val="single" w:sz="6" w:space="0" w:color="auto"/>
              <w:right w:val="single" w:sz="6" w:space="0" w:color="auto"/>
            </w:tcBorders>
          </w:tcPr>
          <w:p w14:paraId="412453FD"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29B6F8D6"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r w:rsidR="00583A5C" w:rsidRPr="00583A5C" w14:paraId="2B3DEA65" w14:textId="77777777" w:rsidTr="007E4B44">
        <w:trPr>
          <w:cantSplit/>
        </w:trPr>
        <w:tc>
          <w:tcPr>
            <w:tcW w:w="1668" w:type="dxa"/>
            <w:tcBorders>
              <w:top w:val="single" w:sz="6" w:space="0" w:color="auto"/>
              <w:left w:val="single" w:sz="6" w:space="0" w:color="auto"/>
              <w:bottom w:val="single" w:sz="6" w:space="0" w:color="auto"/>
              <w:right w:val="single" w:sz="6" w:space="0" w:color="auto"/>
            </w:tcBorders>
          </w:tcPr>
          <w:p w14:paraId="02B86113" w14:textId="77777777" w:rsidR="00583A5C" w:rsidRPr="00583A5C" w:rsidRDefault="00583A5C" w:rsidP="00F35E02">
            <w:pPr>
              <w:spacing w:before="60" w:line="240" w:lineRule="auto"/>
              <w:ind w:right="-74"/>
              <w:rPr>
                <w:rFonts w:cs="Arial"/>
                <w:szCs w:val="22"/>
              </w:rPr>
            </w:pPr>
            <w:r w:rsidRPr="00583A5C">
              <w:rPr>
                <w:rFonts w:cs="Arial"/>
                <w:szCs w:val="22"/>
              </w:rPr>
              <w:t>4.10.8</w:t>
            </w:r>
          </w:p>
        </w:tc>
        <w:tc>
          <w:tcPr>
            <w:tcW w:w="8387" w:type="dxa"/>
            <w:tcBorders>
              <w:top w:val="single" w:sz="6" w:space="0" w:color="auto"/>
              <w:left w:val="single" w:sz="6" w:space="0" w:color="auto"/>
              <w:bottom w:val="single" w:sz="6" w:space="0" w:color="auto"/>
              <w:right w:val="single" w:sz="6" w:space="0" w:color="auto"/>
            </w:tcBorders>
          </w:tcPr>
          <w:p w14:paraId="7670B78B" w14:textId="77777777" w:rsidR="00583A5C" w:rsidRPr="00583A5C" w:rsidRDefault="00583A5C" w:rsidP="005917F8">
            <w:pPr>
              <w:spacing w:before="60" w:line="240" w:lineRule="auto"/>
              <w:rPr>
                <w:rFonts w:cs="Arial"/>
                <w:color w:val="000000"/>
                <w:szCs w:val="22"/>
                <w:lang w:eastAsia="en-AU"/>
              </w:rPr>
            </w:pPr>
            <w:r w:rsidRPr="00583A5C">
              <w:rPr>
                <w:rFonts w:cs="Arial"/>
                <w:b/>
                <w:color w:val="000000"/>
                <w:szCs w:val="22"/>
                <w:lang w:eastAsia="en-AU"/>
              </w:rPr>
              <w:t>Entries in the Aboriginal and Torres Strait Islander cultural heritage database</w:t>
            </w:r>
            <w:r w:rsidRPr="00583A5C">
              <w:rPr>
                <w:rFonts w:cs="Arial"/>
                <w:color w:val="000000"/>
                <w:szCs w:val="22"/>
                <w:lang w:eastAsia="en-AU"/>
              </w:rPr>
              <w:t xml:space="preserve"> Anthropological, biogeographical, historical and archaeological information relating to Aboriginal and Torres Strait Islander cultural heritage and entered into the Aboriginal and Torres Strait Islander cultural heritage database in accordance with section 38 of the </w:t>
            </w:r>
            <w:r w:rsidRPr="000B5359">
              <w:rPr>
                <w:rFonts w:cs="Arial"/>
                <w:i/>
                <w:color w:val="000000"/>
                <w:szCs w:val="22"/>
                <w:lang w:eastAsia="en-AU"/>
              </w:rPr>
              <w:t>Aboriginal Cultural Heritage Act 2003</w:t>
            </w:r>
            <w:r w:rsidRPr="00583A5C">
              <w:rPr>
                <w:rFonts w:cs="Arial"/>
                <w:color w:val="000000"/>
                <w:szCs w:val="22"/>
                <w:lang w:eastAsia="en-AU"/>
              </w:rPr>
              <w:t xml:space="preserve"> or the </w:t>
            </w:r>
            <w:r w:rsidRPr="000B5359">
              <w:rPr>
                <w:rFonts w:cs="Arial"/>
                <w:i/>
                <w:color w:val="000000"/>
                <w:szCs w:val="22"/>
                <w:lang w:eastAsia="en-AU"/>
              </w:rPr>
              <w:t>Torres Strait Islander Cultural Heritage Act 2003</w:t>
            </w:r>
            <w:r w:rsidRPr="00583A5C">
              <w:rPr>
                <w:rFonts w:cs="Arial"/>
                <w:color w:val="000000"/>
                <w:szCs w:val="22"/>
                <w:lang w:eastAsia="en-AU"/>
              </w:rPr>
              <w:t>.</w:t>
            </w:r>
          </w:p>
          <w:p w14:paraId="5D3E3EB1" w14:textId="1D75C0EF" w:rsidR="00583A5C" w:rsidRPr="00583A5C" w:rsidRDefault="00583A5C" w:rsidP="005917F8">
            <w:pPr>
              <w:spacing w:before="60" w:line="240" w:lineRule="auto"/>
              <w:rPr>
                <w:rFonts w:cs="Arial"/>
                <w:b/>
                <w:color w:val="000000"/>
                <w:szCs w:val="22"/>
                <w:lang w:eastAsia="en-AU"/>
              </w:rPr>
            </w:pPr>
            <w:r w:rsidRPr="00583A5C">
              <w:rPr>
                <w:rFonts w:cs="Arial"/>
                <w:i/>
                <w:color w:val="000000"/>
                <w:szCs w:val="22"/>
                <w:lang w:eastAsia="en-AU"/>
              </w:rPr>
              <w:t>P</w:t>
            </w:r>
            <w:r w:rsidR="000B5359">
              <w:rPr>
                <w:rFonts w:cs="Arial"/>
                <w:i/>
                <w:color w:val="000000"/>
                <w:szCs w:val="22"/>
                <w:lang w:eastAsia="en-AU"/>
              </w:rPr>
              <w:t>reviously under Queensland QDAN</w:t>
            </w:r>
            <w:r w:rsidRPr="00583A5C">
              <w:rPr>
                <w:rFonts w:cs="Arial"/>
                <w:i/>
                <w:color w:val="000000"/>
                <w:szCs w:val="22"/>
                <w:lang w:eastAsia="en-AU"/>
              </w:rPr>
              <w:t>653 Cultural Heritage Management Control 1.10.2</w:t>
            </w:r>
          </w:p>
        </w:tc>
        <w:tc>
          <w:tcPr>
            <w:tcW w:w="1732" w:type="dxa"/>
            <w:tcBorders>
              <w:top w:val="single" w:sz="6" w:space="0" w:color="auto"/>
              <w:left w:val="single" w:sz="6" w:space="0" w:color="auto"/>
              <w:bottom w:val="single" w:sz="6" w:space="0" w:color="auto"/>
              <w:right w:val="single" w:sz="6" w:space="0" w:color="auto"/>
            </w:tcBorders>
          </w:tcPr>
          <w:p w14:paraId="37F7EC23" w14:textId="77777777" w:rsidR="00583A5C" w:rsidRPr="00583A5C" w:rsidRDefault="00583A5C" w:rsidP="007E4B44">
            <w:pPr>
              <w:spacing w:before="60" w:line="240" w:lineRule="auto"/>
              <w:ind w:left="-101" w:right="-74"/>
              <w:jc w:val="center"/>
              <w:rPr>
                <w:rFonts w:cs="Arial"/>
                <w:szCs w:val="22"/>
              </w:rPr>
            </w:pPr>
            <w:r w:rsidRPr="00583A5C">
              <w:rPr>
                <w:rFonts w:cs="Arial"/>
                <w:szCs w:val="22"/>
              </w:rPr>
              <w:t>2003 – 2012 approximate</w:t>
            </w:r>
          </w:p>
        </w:tc>
        <w:tc>
          <w:tcPr>
            <w:tcW w:w="3371" w:type="dxa"/>
            <w:tcBorders>
              <w:top w:val="single" w:sz="6" w:space="0" w:color="auto"/>
              <w:left w:val="single" w:sz="6" w:space="0" w:color="auto"/>
              <w:bottom w:val="single" w:sz="6" w:space="0" w:color="auto"/>
              <w:right w:val="single" w:sz="6" w:space="0" w:color="auto"/>
            </w:tcBorders>
          </w:tcPr>
          <w:p w14:paraId="3D2ABA68" w14:textId="77777777" w:rsidR="00583A5C" w:rsidRPr="002B6C94" w:rsidRDefault="00583A5C" w:rsidP="00F35E02">
            <w:pPr>
              <w:spacing w:before="60" w:line="240" w:lineRule="auto"/>
              <w:ind w:right="-74"/>
              <w:rPr>
                <w:rFonts w:cs="Arial"/>
                <w:szCs w:val="22"/>
              </w:rPr>
            </w:pPr>
            <w:r w:rsidRPr="002B6C94">
              <w:rPr>
                <w:szCs w:val="22"/>
              </w:rPr>
              <w:t>Permanent. Transfer to QSA after business action completed.</w:t>
            </w:r>
          </w:p>
        </w:tc>
      </w:tr>
    </w:tbl>
    <w:p w14:paraId="5812FB9B" w14:textId="77777777" w:rsidR="00340104" w:rsidRPr="007D41D8" w:rsidRDefault="006E1426" w:rsidP="00E1282B">
      <w:pPr>
        <w:pStyle w:val="Heading2"/>
        <w:spacing w:before="0" w:after="120"/>
      </w:pPr>
      <w:bookmarkStart w:id="29" w:name="_Appendix:_Definition_of"/>
      <w:bookmarkEnd w:id="29"/>
      <w:r>
        <w:rPr>
          <w:sz w:val="32"/>
          <w:szCs w:val="32"/>
        </w:rPr>
        <w:br w:type="page"/>
      </w:r>
      <w:bookmarkStart w:id="30" w:name="Appendix"/>
      <w:bookmarkStart w:id="31" w:name="_Toc465861953"/>
      <w:r w:rsidR="00340104" w:rsidRPr="007D41D8">
        <w:rPr>
          <w:sz w:val="32"/>
          <w:szCs w:val="32"/>
        </w:rPr>
        <w:lastRenderedPageBreak/>
        <w:t>Appendix</w:t>
      </w:r>
      <w:bookmarkEnd w:id="30"/>
      <w:r w:rsidR="00340104" w:rsidRPr="007D41D8">
        <w:rPr>
          <w:sz w:val="32"/>
          <w:szCs w:val="32"/>
        </w:rPr>
        <w:t>:</w:t>
      </w:r>
      <w:r w:rsidR="00340104" w:rsidRPr="007D41D8">
        <w:t xml:space="preserve"> Definition of </w:t>
      </w:r>
      <w:r w:rsidR="00340104" w:rsidRPr="007D41D8">
        <w:rPr>
          <w:u w:val="single"/>
        </w:rPr>
        <w:t>Significant</w:t>
      </w:r>
      <w:r w:rsidR="00340104" w:rsidRPr="007D41D8">
        <w:t xml:space="preserve"> Versus </w:t>
      </w:r>
      <w:r w:rsidR="00340104" w:rsidRPr="007D41D8">
        <w:rPr>
          <w:u w:val="single"/>
        </w:rPr>
        <w:t>Other</w:t>
      </w:r>
      <w:bookmarkEnd w:id="31"/>
      <w:r w:rsidR="00340104" w:rsidRPr="007D41D8">
        <w:t xml:space="preserve"> </w:t>
      </w:r>
    </w:p>
    <w:p w14:paraId="6B4B5CD9" w14:textId="77777777" w:rsidR="00340104" w:rsidRPr="00717ABD" w:rsidRDefault="00340104" w:rsidP="00340104">
      <w:pPr>
        <w:spacing w:before="0"/>
        <w:rPr>
          <w:rFonts w:cs="Arial"/>
          <w:b/>
          <w:color w:val="000000"/>
          <w:sz w:val="28"/>
          <w:szCs w:val="28"/>
          <w:lang w:eastAsia="en-AU"/>
        </w:rPr>
      </w:pPr>
      <w:r w:rsidRPr="00717ABD">
        <w:rPr>
          <w:rFonts w:cs="Arial"/>
          <w:b/>
          <w:color w:val="000000"/>
          <w:sz w:val="28"/>
          <w:szCs w:val="28"/>
          <w:lang w:eastAsia="en-AU"/>
        </w:rPr>
        <w:t xml:space="preserve">* Significant </w:t>
      </w:r>
    </w:p>
    <w:p w14:paraId="4535D995" w14:textId="77777777" w:rsidR="00340104" w:rsidRDefault="00340104" w:rsidP="00340104">
      <w:pPr>
        <w:spacing w:before="0"/>
        <w:rPr>
          <w:rFonts w:cs="Arial"/>
          <w:color w:val="000000"/>
          <w:sz w:val="20"/>
          <w:szCs w:val="20"/>
          <w:lang w:eastAsia="en-AU"/>
        </w:rPr>
      </w:pPr>
      <w:r w:rsidRPr="007D41D8">
        <w:rPr>
          <w:rFonts w:cs="Arial"/>
          <w:color w:val="000000"/>
          <w:sz w:val="20"/>
          <w:szCs w:val="20"/>
          <w:lang w:eastAsia="en-AU"/>
        </w:rPr>
        <w:t xml:space="preserve">Significance may be determined by a number of factors: </w:t>
      </w:r>
    </w:p>
    <w:p w14:paraId="3DE90092" w14:textId="6C31F18B" w:rsidR="00340104" w:rsidRPr="005917F8" w:rsidRDefault="00340104" w:rsidP="005917F8">
      <w:pPr>
        <w:pStyle w:val="ListParagraph"/>
        <w:numPr>
          <w:ilvl w:val="0"/>
          <w:numId w:val="87"/>
        </w:numPr>
        <w:spacing w:before="0"/>
        <w:ind w:left="426"/>
        <w:rPr>
          <w:sz w:val="20"/>
          <w:szCs w:val="20"/>
        </w:rPr>
      </w:pPr>
      <w:r w:rsidRPr="005917F8">
        <w:rPr>
          <w:sz w:val="20"/>
          <w:szCs w:val="20"/>
        </w:rPr>
        <w:t>Department is the lead agency with another government agency or private organisation</w:t>
      </w:r>
    </w:p>
    <w:p w14:paraId="2EC7B9E8" w14:textId="530C485F" w:rsidR="00340104" w:rsidRPr="005917F8" w:rsidRDefault="00340104" w:rsidP="005917F8">
      <w:pPr>
        <w:pStyle w:val="ListParagraph"/>
        <w:numPr>
          <w:ilvl w:val="0"/>
          <w:numId w:val="87"/>
        </w:numPr>
        <w:spacing w:before="0"/>
        <w:ind w:left="426"/>
        <w:rPr>
          <w:sz w:val="20"/>
          <w:szCs w:val="20"/>
        </w:rPr>
      </w:pPr>
      <w:r w:rsidRPr="005917F8">
        <w:rPr>
          <w:sz w:val="20"/>
          <w:szCs w:val="20"/>
        </w:rPr>
        <w:t xml:space="preserve">Substantial changes or influences government policy or direction </w:t>
      </w:r>
    </w:p>
    <w:p w14:paraId="3F33BD17" w14:textId="19414D7D" w:rsidR="00340104" w:rsidRPr="005917F8" w:rsidRDefault="00340104" w:rsidP="005917F8">
      <w:pPr>
        <w:pStyle w:val="ListParagraph"/>
        <w:numPr>
          <w:ilvl w:val="0"/>
          <w:numId w:val="87"/>
        </w:numPr>
        <w:spacing w:before="0"/>
        <w:ind w:left="426"/>
        <w:rPr>
          <w:sz w:val="20"/>
          <w:szCs w:val="20"/>
        </w:rPr>
      </w:pPr>
      <w:r w:rsidRPr="005917F8">
        <w:rPr>
          <w:sz w:val="20"/>
          <w:szCs w:val="20"/>
        </w:rPr>
        <w:t xml:space="preserve">Results in a significant government project or program </w:t>
      </w:r>
    </w:p>
    <w:p w14:paraId="3EEA03F5" w14:textId="79467A3D" w:rsidR="00340104" w:rsidRPr="005917F8" w:rsidRDefault="00340104" w:rsidP="005917F8">
      <w:pPr>
        <w:pStyle w:val="ListParagraph"/>
        <w:numPr>
          <w:ilvl w:val="0"/>
          <w:numId w:val="87"/>
        </w:numPr>
        <w:spacing w:before="0"/>
        <w:ind w:left="426"/>
        <w:rPr>
          <w:sz w:val="20"/>
          <w:szCs w:val="20"/>
        </w:rPr>
      </w:pPr>
      <w:r w:rsidRPr="005917F8">
        <w:rPr>
          <w:sz w:val="20"/>
          <w:szCs w:val="20"/>
        </w:rPr>
        <w:t>Significant contribution to the body of knowledge on a particular subject</w:t>
      </w:r>
    </w:p>
    <w:p w14:paraId="32A6975C" w14:textId="1FCC8174" w:rsidR="00340104" w:rsidRPr="005917F8" w:rsidRDefault="00340104" w:rsidP="005917F8">
      <w:pPr>
        <w:pStyle w:val="ListParagraph"/>
        <w:numPr>
          <w:ilvl w:val="0"/>
          <w:numId w:val="87"/>
        </w:numPr>
        <w:spacing w:before="0"/>
        <w:ind w:left="426"/>
        <w:rPr>
          <w:sz w:val="20"/>
          <w:szCs w:val="20"/>
        </w:rPr>
      </w:pPr>
      <w:r w:rsidRPr="005917F8">
        <w:rPr>
          <w:sz w:val="20"/>
          <w:szCs w:val="20"/>
        </w:rPr>
        <w:t>Considerable economic impact (e.g. major government contracts, corporatisation of government assets)</w:t>
      </w:r>
    </w:p>
    <w:p w14:paraId="3C097798" w14:textId="038F0C65" w:rsidR="00340104" w:rsidRPr="005917F8" w:rsidRDefault="00340104" w:rsidP="005917F8">
      <w:pPr>
        <w:pStyle w:val="ListParagraph"/>
        <w:numPr>
          <w:ilvl w:val="0"/>
          <w:numId w:val="87"/>
        </w:numPr>
        <w:spacing w:before="0"/>
        <w:ind w:left="426"/>
        <w:rPr>
          <w:sz w:val="20"/>
          <w:szCs w:val="20"/>
        </w:rPr>
      </w:pPr>
      <w:r w:rsidRPr="005917F8">
        <w:rPr>
          <w:sz w:val="20"/>
          <w:szCs w:val="20"/>
        </w:rPr>
        <w:t>Notable environmental impact (e.g. drought, salinity, genetically modified crops, heritage buildings/places, world heritage listings, national parks/reserves)</w:t>
      </w:r>
    </w:p>
    <w:p w14:paraId="523DCD85" w14:textId="21DB3C96" w:rsidR="00340104" w:rsidRPr="005917F8" w:rsidRDefault="00340104" w:rsidP="005917F8">
      <w:pPr>
        <w:pStyle w:val="ListParagraph"/>
        <w:numPr>
          <w:ilvl w:val="0"/>
          <w:numId w:val="87"/>
        </w:numPr>
        <w:spacing w:before="0"/>
        <w:ind w:left="426"/>
        <w:rPr>
          <w:sz w:val="20"/>
          <w:szCs w:val="20"/>
        </w:rPr>
      </w:pPr>
      <w:r w:rsidRPr="005917F8">
        <w:rPr>
          <w:sz w:val="20"/>
          <w:szCs w:val="20"/>
        </w:rPr>
        <w:t>Extent of profound changes to lives of individuals, families or communities (e.g. Native Title)</w:t>
      </w:r>
    </w:p>
    <w:p w14:paraId="28025636" w14:textId="72AFFB50" w:rsidR="00340104" w:rsidRPr="005917F8" w:rsidRDefault="00340104" w:rsidP="005917F8">
      <w:pPr>
        <w:pStyle w:val="ListParagraph"/>
        <w:numPr>
          <w:ilvl w:val="0"/>
          <w:numId w:val="87"/>
        </w:numPr>
        <w:spacing w:before="0"/>
        <w:ind w:left="426"/>
        <w:rPr>
          <w:sz w:val="20"/>
          <w:szCs w:val="20"/>
        </w:rPr>
      </w:pPr>
      <w:r w:rsidRPr="005917F8">
        <w:rPr>
          <w:sz w:val="20"/>
          <w:szCs w:val="20"/>
        </w:rPr>
        <w:t xml:space="preserve">Public reaction or sensitivity </w:t>
      </w:r>
    </w:p>
    <w:p w14:paraId="7CB228DC" w14:textId="64492E70" w:rsidR="00340104" w:rsidRPr="005917F8" w:rsidRDefault="00340104" w:rsidP="005917F8">
      <w:pPr>
        <w:pStyle w:val="ListParagraph"/>
        <w:numPr>
          <w:ilvl w:val="0"/>
          <w:numId w:val="87"/>
        </w:numPr>
        <w:spacing w:before="0"/>
        <w:ind w:left="426"/>
        <w:rPr>
          <w:sz w:val="20"/>
          <w:szCs w:val="20"/>
        </w:rPr>
      </w:pPr>
      <w:r w:rsidRPr="005917F8">
        <w:rPr>
          <w:sz w:val="20"/>
          <w:szCs w:val="20"/>
        </w:rPr>
        <w:t>Serious impact or consequence (e.g. deaths, a large case)</w:t>
      </w:r>
    </w:p>
    <w:p w14:paraId="59D6788E" w14:textId="66875A9F" w:rsidR="00340104" w:rsidRPr="005917F8" w:rsidRDefault="00340104" w:rsidP="005917F8">
      <w:pPr>
        <w:pStyle w:val="ListParagraph"/>
        <w:numPr>
          <w:ilvl w:val="0"/>
          <w:numId w:val="87"/>
        </w:numPr>
        <w:spacing w:before="0"/>
        <w:ind w:left="426"/>
        <w:rPr>
          <w:sz w:val="20"/>
          <w:szCs w:val="20"/>
        </w:rPr>
      </w:pPr>
      <w:r w:rsidRPr="005917F8">
        <w:rPr>
          <w:sz w:val="20"/>
          <w:szCs w:val="20"/>
        </w:rPr>
        <w:t>Precedent setting prosecutions, court cases (e.g. first of its kind)</w:t>
      </w:r>
      <w:r w:rsidR="00EF6BBE" w:rsidRPr="005917F8">
        <w:rPr>
          <w:sz w:val="20"/>
          <w:szCs w:val="20"/>
        </w:rPr>
        <w:t>.</w:t>
      </w:r>
    </w:p>
    <w:p w14:paraId="13DBCA83" w14:textId="77777777" w:rsidR="00340104" w:rsidRPr="00D7273C" w:rsidRDefault="00340104" w:rsidP="00340104">
      <w:pPr>
        <w:spacing w:before="0" w:after="0" w:line="240" w:lineRule="auto"/>
        <w:rPr>
          <w:b/>
          <w:sz w:val="20"/>
          <w:szCs w:val="20"/>
          <w:lang w:eastAsia="en-AU"/>
        </w:rPr>
      </w:pPr>
      <w:r w:rsidRPr="00D7273C">
        <w:rPr>
          <w:b/>
          <w:sz w:val="20"/>
          <w:szCs w:val="20"/>
          <w:lang w:eastAsia="en-AU"/>
        </w:rPr>
        <w:t>If on balance of the factors, the records represent significant issue/s, retain as “Significant”</w:t>
      </w:r>
      <w:r w:rsidR="00E80B68">
        <w:rPr>
          <w:b/>
          <w:sz w:val="20"/>
          <w:szCs w:val="20"/>
          <w:lang w:eastAsia="en-AU"/>
        </w:rPr>
        <w:t xml:space="preserve">. </w:t>
      </w:r>
    </w:p>
    <w:p w14:paraId="71F4BEC8" w14:textId="77777777" w:rsidR="00340104" w:rsidRPr="00D7273C" w:rsidRDefault="00340104" w:rsidP="00340104">
      <w:pPr>
        <w:spacing w:before="0" w:after="0" w:line="240" w:lineRule="auto"/>
        <w:rPr>
          <w:b/>
          <w:bCs/>
          <w:sz w:val="20"/>
          <w:szCs w:val="20"/>
        </w:rPr>
      </w:pPr>
      <w:r w:rsidRPr="00D7273C">
        <w:rPr>
          <w:b/>
          <w:bCs/>
          <w:sz w:val="20"/>
          <w:szCs w:val="20"/>
        </w:rPr>
        <w:t>If in doubt, seek advice or keep as default with review until more information becomes available.</w:t>
      </w:r>
    </w:p>
    <w:p w14:paraId="5547EB87" w14:textId="77777777" w:rsidR="00340104" w:rsidRPr="00717ABD" w:rsidRDefault="00340104" w:rsidP="00E1282B">
      <w:pPr>
        <w:autoSpaceDE w:val="0"/>
        <w:autoSpaceDN w:val="0"/>
        <w:adjustRightInd w:val="0"/>
        <w:spacing w:before="120"/>
        <w:rPr>
          <w:rFonts w:cs="Arial"/>
          <w:b/>
          <w:color w:val="000000"/>
          <w:sz w:val="28"/>
          <w:szCs w:val="28"/>
          <w:lang w:eastAsia="en-AU"/>
        </w:rPr>
      </w:pPr>
      <w:r w:rsidRPr="00717ABD">
        <w:rPr>
          <w:rFonts w:cs="Arial"/>
          <w:b/>
          <w:color w:val="000000"/>
          <w:sz w:val="28"/>
          <w:szCs w:val="28"/>
          <w:lang w:eastAsia="en-AU"/>
        </w:rPr>
        <w:t xml:space="preserve">~ Other </w:t>
      </w:r>
    </w:p>
    <w:p w14:paraId="43237109" w14:textId="77777777" w:rsidR="00340104" w:rsidRDefault="00340104" w:rsidP="00340104">
      <w:pPr>
        <w:autoSpaceDE w:val="0"/>
        <w:autoSpaceDN w:val="0"/>
        <w:adjustRightInd w:val="0"/>
        <w:spacing w:before="0"/>
        <w:rPr>
          <w:rFonts w:cs="Arial"/>
          <w:color w:val="000000"/>
          <w:sz w:val="20"/>
          <w:szCs w:val="20"/>
          <w:lang w:eastAsia="en-AU"/>
        </w:rPr>
      </w:pPr>
      <w:r>
        <w:rPr>
          <w:rFonts w:cs="Arial"/>
          <w:color w:val="000000"/>
          <w:sz w:val="20"/>
          <w:szCs w:val="20"/>
          <w:lang w:eastAsia="en-AU"/>
        </w:rPr>
        <w:t>Also</w:t>
      </w:r>
      <w:r w:rsidRPr="00AC6C40">
        <w:rPr>
          <w:rFonts w:cs="Arial"/>
          <w:color w:val="000000"/>
          <w:sz w:val="20"/>
          <w:szCs w:val="20"/>
          <w:lang w:eastAsia="en-AU"/>
        </w:rPr>
        <w:t xml:space="preserve"> known as non-State significant, not significant, minor, low value, low risk, routine, etc</w:t>
      </w:r>
      <w:r w:rsidR="00E80B68">
        <w:rPr>
          <w:rFonts w:cs="Arial"/>
          <w:color w:val="000000"/>
          <w:sz w:val="20"/>
          <w:szCs w:val="20"/>
          <w:lang w:eastAsia="en-AU"/>
        </w:rPr>
        <w:t xml:space="preserve">. </w:t>
      </w:r>
      <w:r w:rsidRPr="007D41D8">
        <w:rPr>
          <w:rFonts w:cs="Arial"/>
          <w:color w:val="000000"/>
          <w:sz w:val="20"/>
          <w:szCs w:val="20"/>
          <w:lang w:eastAsia="en-AU"/>
        </w:rPr>
        <w:t>Non-significance may be determined by a number of factors:</w:t>
      </w:r>
    </w:p>
    <w:p w14:paraId="41B43BB0" w14:textId="48C1AB21" w:rsidR="00340104" w:rsidRPr="005917F8" w:rsidRDefault="00340104" w:rsidP="005917F8">
      <w:pPr>
        <w:pStyle w:val="ListParagraph"/>
        <w:numPr>
          <w:ilvl w:val="0"/>
          <w:numId w:val="87"/>
        </w:numPr>
        <w:spacing w:before="0"/>
        <w:ind w:left="426"/>
        <w:rPr>
          <w:sz w:val="20"/>
          <w:szCs w:val="20"/>
        </w:rPr>
      </w:pPr>
      <w:r w:rsidRPr="005917F8">
        <w:rPr>
          <w:sz w:val="20"/>
          <w:szCs w:val="20"/>
        </w:rPr>
        <w:t>Lesser in size, scope or importance</w:t>
      </w:r>
    </w:p>
    <w:p w14:paraId="3A62AB79" w14:textId="42D1D2AF" w:rsidR="00340104" w:rsidRPr="005917F8" w:rsidRDefault="00340104" w:rsidP="005917F8">
      <w:pPr>
        <w:pStyle w:val="ListParagraph"/>
        <w:numPr>
          <w:ilvl w:val="0"/>
          <w:numId w:val="87"/>
        </w:numPr>
        <w:spacing w:before="0"/>
        <w:ind w:left="426"/>
        <w:rPr>
          <w:sz w:val="20"/>
          <w:szCs w:val="20"/>
        </w:rPr>
      </w:pPr>
      <w:r w:rsidRPr="005917F8">
        <w:rPr>
          <w:sz w:val="20"/>
          <w:szCs w:val="20"/>
        </w:rPr>
        <w:t>Represents one individual’s opinion on topic of low value to community</w:t>
      </w:r>
    </w:p>
    <w:p w14:paraId="7659274E" w14:textId="1C121741" w:rsidR="00340104" w:rsidRPr="005917F8" w:rsidRDefault="00340104" w:rsidP="005917F8">
      <w:pPr>
        <w:pStyle w:val="ListParagraph"/>
        <w:numPr>
          <w:ilvl w:val="0"/>
          <w:numId w:val="87"/>
        </w:numPr>
        <w:spacing w:before="0"/>
        <w:ind w:left="426"/>
        <w:rPr>
          <w:sz w:val="20"/>
          <w:szCs w:val="20"/>
        </w:rPr>
      </w:pPr>
      <w:r w:rsidRPr="005917F8">
        <w:rPr>
          <w:sz w:val="20"/>
          <w:szCs w:val="20"/>
        </w:rPr>
        <w:t>Not serious i.e. routine, duplicable, low value, short applicability, short term relevance</w:t>
      </w:r>
    </w:p>
    <w:p w14:paraId="5545E02F" w14:textId="7D12E663" w:rsidR="00340104" w:rsidRPr="005917F8" w:rsidRDefault="00340104" w:rsidP="005917F8">
      <w:pPr>
        <w:pStyle w:val="ListParagraph"/>
        <w:numPr>
          <w:ilvl w:val="0"/>
          <w:numId w:val="87"/>
        </w:numPr>
        <w:spacing w:before="0"/>
        <w:ind w:left="426"/>
        <w:rPr>
          <w:sz w:val="20"/>
          <w:szCs w:val="20"/>
        </w:rPr>
      </w:pPr>
      <w:r w:rsidRPr="005917F8">
        <w:rPr>
          <w:sz w:val="20"/>
          <w:szCs w:val="20"/>
        </w:rPr>
        <w:t>Not resulting in changes to Government or agency policy, or minor changes only</w:t>
      </w:r>
    </w:p>
    <w:p w14:paraId="74B646DC" w14:textId="591D52A2" w:rsidR="00340104" w:rsidRPr="005917F8" w:rsidRDefault="00340104" w:rsidP="005917F8">
      <w:pPr>
        <w:pStyle w:val="ListParagraph"/>
        <w:numPr>
          <w:ilvl w:val="0"/>
          <w:numId w:val="87"/>
        </w:numPr>
        <w:spacing w:before="0"/>
        <w:ind w:left="426"/>
        <w:rPr>
          <w:sz w:val="20"/>
          <w:szCs w:val="20"/>
        </w:rPr>
      </w:pPr>
      <w:r w:rsidRPr="005917F8">
        <w:rPr>
          <w:sz w:val="20"/>
          <w:szCs w:val="20"/>
        </w:rPr>
        <w:t>Not generating or outlaying significant funds</w:t>
      </w:r>
    </w:p>
    <w:p w14:paraId="0FC95352" w14:textId="54F7F5A1" w:rsidR="00340104" w:rsidRPr="005917F8" w:rsidRDefault="00340104" w:rsidP="005917F8">
      <w:pPr>
        <w:pStyle w:val="ListParagraph"/>
        <w:numPr>
          <w:ilvl w:val="0"/>
          <w:numId w:val="87"/>
        </w:numPr>
        <w:spacing w:before="0"/>
        <w:ind w:left="426"/>
        <w:rPr>
          <w:sz w:val="20"/>
          <w:szCs w:val="20"/>
        </w:rPr>
      </w:pPr>
      <w:r w:rsidRPr="005917F8">
        <w:rPr>
          <w:sz w:val="20"/>
          <w:szCs w:val="20"/>
        </w:rPr>
        <w:t>Not substantial public interest in the context of the definitions of ‘significant’ above</w:t>
      </w:r>
    </w:p>
    <w:p w14:paraId="398E2BC2" w14:textId="47970717" w:rsidR="00340104" w:rsidRPr="005917F8" w:rsidRDefault="00340104" w:rsidP="005917F8">
      <w:pPr>
        <w:pStyle w:val="ListParagraph"/>
        <w:numPr>
          <w:ilvl w:val="0"/>
          <w:numId w:val="87"/>
        </w:numPr>
        <w:spacing w:before="0"/>
        <w:ind w:left="426"/>
        <w:rPr>
          <w:sz w:val="20"/>
          <w:szCs w:val="20"/>
        </w:rPr>
      </w:pPr>
      <w:r w:rsidRPr="005917F8">
        <w:rPr>
          <w:sz w:val="20"/>
          <w:szCs w:val="20"/>
        </w:rPr>
        <w:t>Low value to community</w:t>
      </w:r>
    </w:p>
    <w:p w14:paraId="1E318972" w14:textId="07F7E2E3" w:rsidR="00340104" w:rsidRPr="005917F8" w:rsidRDefault="00340104" w:rsidP="005917F8">
      <w:pPr>
        <w:pStyle w:val="ListParagraph"/>
        <w:numPr>
          <w:ilvl w:val="0"/>
          <w:numId w:val="87"/>
        </w:numPr>
        <w:spacing w:before="0"/>
        <w:ind w:left="426"/>
        <w:rPr>
          <w:sz w:val="20"/>
          <w:szCs w:val="20"/>
        </w:rPr>
      </w:pPr>
      <w:r w:rsidRPr="005917F8">
        <w:rPr>
          <w:sz w:val="20"/>
          <w:szCs w:val="20"/>
        </w:rPr>
        <w:t>Inconsequential or low risk if records not kept</w:t>
      </w:r>
    </w:p>
    <w:p w14:paraId="6D729754" w14:textId="553AA283" w:rsidR="00340104" w:rsidRPr="005917F8" w:rsidRDefault="005917F8" w:rsidP="005917F8">
      <w:pPr>
        <w:pStyle w:val="ListParagraph"/>
        <w:numPr>
          <w:ilvl w:val="0"/>
          <w:numId w:val="87"/>
        </w:numPr>
        <w:spacing w:before="0"/>
        <w:ind w:left="426"/>
        <w:rPr>
          <w:sz w:val="20"/>
          <w:szCs w:val="20"/>
        </w:rPr>
      </w:pPr>
      <w:r>
        <w:rPr>
          <w:sz w:val="20"/>
          <w:szCs w:val="20"/>
        </w:rPr>
        <w:t>Mi</w:t>
      </w:r>
      <w:r w:rsidR="00340104" w:rsidRPr="005917F8">
        <w:rPr>
          <w:sz w:val="20"/>
          <w:szCs w:val="20"/>
        </w:rPr>
        <w:t>nor operational details</w:t>
      </w:r>
    </w:p>
    <w:p w14:paraId="60246534" w14:textId="5423ABB3" w:rsidR="00340104" w:rsidRPr="005917F8" w:rsidRDefault="005917F8" w:rsidP="005917F8">
      <w:pPr>
        <w:pStyle w:val="ListParagraph"/>
        <w:numPr>
          <w:ilvl w:val="0"/>
          <w:numId w:val="87"/>
        </w:numPr>
        <w:spacing w:before="0"/>
        <w:ind w:left="426"/>
        <w:rPr>
          <w:sz w:val="20"/>
          <w:szCs w:val="20"/>
        </w:rPr>
      </w:pPr>
      <w:r>
        <w:rPr>
          <w:sz w:val="20"/>
          <w:szCs w:val="20"/>
        </w:rPr>
        <w:t>R</w:t>
      </w:r>
      <w:r w:rsidR="00340104" w:rsidRPr="005917F8">
        <w:rPr>
          <w:sz w:val="20"/>
          <w:szCs w:val="20"/>
        </w:rPr>
        <w:t>outine matters</w:t>
      </w:r>
    </w:p>
    <w:p w14:paraId="6F4B671C" w14:textId="77777777" w:rsidR="00340104" w:rsidRPr="005917F8" w:rsidRDefault="00340104" w:rsidP="005917F8">
      <w:pPr>
        <w:pStyle w:val="ListParagraph"/>
        <w:numPr>
          <w:ilvl w:val="0"/>
          <w:numId w:val="87"/>
        </w:numPr>
        <w:spacing w:before="0"/>
        <w:ind w:left="426"/>
        <w:rPr>
          <w:sz w:val="20"/>
          <w:szCs w:val="20"/>
        </w:rPr>
      </w:pPr>
      <w:r w:rsidRPr="005917F8">
        <w:rPr>
          <w:sz w:val="20"/>
          <w:szCs w:val="20"/>
        </w:rPr>
        <w:t>● Working papers, audio, video or other recordings used as working notes only</w:t>
      </w:r>
      <w:r w:rsidR="00EF6BBE" w:rsidRPr="005917F8">
        <w:rPr>
          <w:sz w:val="20"/>
          <w:szCs w:val="20"/>
        </w:rPr>
        <w:t>.</w:t>
      </w:r>
    </w:p>
    <w:p w14:paraId="3ABF9A9A" w14:textId="77777777" w:rsidR="00340104" w:rsidRPr="00AC6C40" w:rsidRDefault="00340104" w:rsidP="00340104">
      <w:pPr>
        <w:autoSpaceDE w:val="0"/>
        <w:autoSpaceDN w:val="0"/>
        <w:adjustRightInd w:val="0"/>
        <w:spacing w:before="0" w:after="0" w:line="240" w:lineRule="auto"/>
        <w:rPr>
          <w:rFonts w:cs="Arial"/>
          <w:color w:val="000000"/>
          <w:sz w:val="20"/>
          <w:szCs w:val="20"/>
          <w:lang w:eastAsia="en-AU"/>
        </w:rPr>
      </w:pPr>
      <w:r w:rsidRPr="00AC6C40">
        <w:rPr>
          <w:rFonts w:cs="Arial"/>
          <w:b/>
          <w:color w:val="000000"/>
          <w:sz w:val="20"/>
          <w:szCs w:val="20"/>
          <w:lang w:eastAsia="en-AU"/>
        </w:rPr>
        <w:t>If on balance of the factors, the records represent non-significant issues, retain as “Other”</w:t>
      </w:r>
      <w:r w:rsidR="00E80B68">
        <w:rPr>
          <w:rFonts w:cs="Arial"/>
          <w:b/>
          <w:color w:val="000000"/>
          <w:sz w:val="20"/>
          <w:szCs w:val="20"/>
          <w:lang w:eastAsia="en-AU"/>
        </w:rPr>
        <w:t xml:space="preserve">. </w:t>
      </w:r>
    </w:p>
    <w:p w14:paraId="639AE27B" w14:textId="77777777" w:rsidR="00D40A3A" w:rsidRPr="006A7BB9" w:rsidRDefault="00340104" w:rsidP="00340104">
      <w:pPr>
        <w:pStyle w:val="TitlePageSubtitle"/>
        <w:spacing w:after="0"/>
      </w:pPr>
      <w:r w:rsidRPr="00AC6C40">
        <w:rPr>
          <w:rFonts w:cs="Arial"/>
          <w:b/>
          <w:color w:val="000000"/>
          <w:sz w:val="20"/>
          <w:szCs w:val="20"/>
          <w:lang w:eastAsia="en-AU"/>
        </w:rPr>
        <w:t>If in doubt, seek advice or keep as default with review until more information becomes availab</w:t>
      </w:r>
      <w:r>
        <w:rPr>
          <w:rFonts w:cs="Arial"/>
          <w:b/>
          <w:color w:val="000000"/>
          <w:sz w:val="20"/>
          <w:szCs w:val="20"/>
          <w:lang w:eastAsia="en-AU"/>
        </w:rPr>
        <w:t>le</w:t>
      </w:r>
      <w:r w:rsidR="00EF6BBE">
        <w:rPr>
          <w:sz w:val="20"/>
          <w:szCs w:val="20"/>
        </w:rPr>
        <w:t>.</w:t>
      </w:r>
    </w:p>
    <w:sectPr w:rsidR="00D40A3A" w:rsidRPr="006A7BB9" w:rsidSect="00340104">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993"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BEE8" w14:textId="77777777" w:rsidR="0016382B" w:rsidRDefault="0016382B" w:rsidP="00E5553E">
      <w:r>
        <w:separator/>
      </w:r>
    </w:p>
  </w:endnote>
  <w:endnote w:type="continuationSeparator" w:id="0">
    <w:p w14:paraId="41EBA974" w14:textId="77777777" w:rsidR="0016382B" w:rsidRDefault="0016382B" w:rsidP="00E5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4BA2" w14:textId="4C11EA32" w:rsidR="0016382B" w:rsidRDefault="0016382B" w:rsidP="00451930">
    <w:pPr>
      <w:pStyle w:val="Footer-landscape"/>
      <w:ind w:left="-426" w:right="-464" w:firstLine="426"/>
    </w:pPr>
    <w:r>
      <w:t xml:space="preserve">Page </w:t>
    </w:r>
    <w:r>
      <w:rPr>
        <w:rStyle w:val="PageNumber"/>
      </w:rPr>
      <w:fldChar w:fldCharType="begin"/>
    </w:r>
    <w:r>
      <w:rPr>
        <w:rStyle w:val="PageNumber"/>
      </w:rPr>
      <w:instrText xml:space="preserve"> PAGE </w:instrText>
    </w:r>
    <w:r>
      <w:rPr>
        <w:rStyle w:val="PageNumber"/>
      </w:rPr>
      <w:fldChar w:fldCharType="separate"/>
    </w:r>
    <w:r w:rsidR="00284CCE">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4CCE">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FB19" w14:textId="180F96D3" w:rsidR="0016382B" w:rsidRPr="008B7B5F" w:rsidRDefault="0016382B" w:rsidP="00A542C3">
    <w:pPr>
      <w:pStyle w:val="Footer-landscape"/>
      <w:tabs>
        <w:tab w:val="clear" w:pos="14572"/>
        <w:tab w:val="right" w:pos="15120"/>
      </w:tabs>
      <w:ind w:left="-426" w:right="-457"/>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284CCE">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4CCE">
      <w:rPr>
        <w:rStyle w:val="PageNumber"/>
        <w:noProof/>
      </w:rPr>
      <w:t>44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44F7" w14:textId="238A0CEA" w:rsidR="0016382B" w:rsidRPr="0039204E" w:rsidRDefault="000402C2" w:rsidP="0039204E">
    <w:pPr>
      <w:pStyle w:val="Footer"/>
      <w:rPr>
        <w:szCs w:val="22"/>
      </w:rPr>
    </w:pPr>
    <w:r>
      <w:rPr>
        <w:noProof/>
        <w:szCs w:val="22"/>
        <w:lang w:eastAsia="en-AU"/>
      </w:rPr>
      <w:drawing>
        <wp:anchor distT="0" distB="0" distL="114300" distR="114300" simplePos="0" relativeHeight="251658240" behindDoc="1" locked="0" layoutInCell="1" allowOverlap="1" wp14:anchorId="30FA3980" wp14:editId="5DE7E005">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46A8E" w14:textId="77777777" w:rsidR="0016382B" w:rsidRDefault="0016382B" w:rsidP="00E5553E">
      <w:r>
        <w:separator/>
      </w:r>
    </w:p>
  </w:footnote>
  <w:footnote w:type="continuationSeparator" w:id="0">
    <w:p w14:paraId="4B28435F" w14:textId="77777777" w:rsidR="0016382B" w:rsidRDefault="0016382B" w:rsidP="00E5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39ED" w14:textId="43951369" w:rsidR="0016382B" w:rsidRPr="0039204E" w:rsidRDefault="00A542C3" w:rsidP="00451930">
    <w:pPr>
      <w:pStyle w:val="Header-landscape"/>
      <w:tabs>
        <w:tab w:val="clear" w:pos="14572"/>
        <w:tab w:val="right" w:pos="15168"/>
      </w:tabs>
      <w:ind w:left="-426" w:right="-457"/>
    </w:pPr>
    <w:r>
      <w:tab/>
    </w:r>
    <w:r w:rsidR="0016382B">
      <w:t>Heritage Conservation retention and disposal schedule QDAN 741 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1AD2" w14:textId="419468A9" w:rsidR="0016382B" w:rsidRDefault="0016382B" w:rsidP="00A542C3">
    <w:pPr>
      <w:pStyle w:val="Header-landscape"/>
      <w:tabs>
        <w:tab w:val="clear" w:pos="14572"/>
        <w:tab w:val="right" w:pos="15168"/>
      </w:tabs>
      <w:ind w:left="-426" w:right="-457"/>
    </w:pPr>
    <w:r>
      <w:tab/>
      <w:t>Heritage Conservation retention and disposal schedule QDAN 741 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11DB" w14:textId="21BB18CA" w:rsidR="0016382B" w:rsidRDefault="000402C2" w:rsidP="00E97154">
    <w:pPr>
      <w:pStyle w:val="Header"/>
    </w:pPr>
    <w:r>
      <w:rPr>
        <w:noProof/>
        <w:lang w:eastAsia="en-AU"/>
      </w:rPr>
      <w:drawing>
        <wp:anchor distT="0" distB="0" distL="114300" distR="114300" simplePos="0" relativeHeight="251657216" behindDoc="1" locked="0" layoutInCell="1" allowOverlap="1" wp14:anchorId="61526504" wp14:editId="17E405B1">
          <wp:simplePos x="0" y="0"/>
          <wp:positionH relativeFrom="page">
            <wp:posOffset>538480</wp:posOffset>
          </wp:positionH>
          <wp:positionV relativeFrom="page">
            <wp:posOffset>293370</wp:posOffset>
          </wp:positionV>
          <wp:extent cx="9952355" cy="903605"/>
          <wp:effectExtent l="0" t="0" r="0" b="0"/>
          <wp:wrapNone/>
          <wp:docPr id="93" name="Picture 9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23F"/>
    <w:multiLevelType w:val="hybridMultilevel"/>
    <w:tmpl w:val="74BCB6AA"/>
    <w:lvl w:ilvl="0" w:tplc="60C4D78E">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132EC7"/>
    <w:multiLevelType w:val="hybridMultilevel"/>
    <w:tmpl w:val="F3941150"/>
    <w:lvl w:ilvl="0" w:tplc="F788B1E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726DF3"/>
    <w:multiLevelType w:val="hybridMultilevel"/>
    <w:tmpl w:val="A7248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1123DE"/>
    <w:multiLevelType w:val="hybridMultilevel"/>
    <w:tmpl w:val="732276AE"/>
    <w:lvl w:ilvl="0" w:tplc="3078CE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A2C71"/>
    <w:multiLevelType w:val="multilevel"/>
    <w:tmpl w:val="C778EB54"/>
    <w:numStyleLink w:val="StyleNumbered"/>
  </w:abstractNum>
  <w:abstractNum w:abstractNumId="5" w15:restartNumberingAfterBreak="0">
    <w:nsid w:val="04B553E2"/>
    <w:multiLevelType w:val="hybridMultilevel"/>
    <w:tmpl w:val="A1A02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327587"/>
    <w:multiLevelType w:val="hybridMultilevel"/>
    <w:tmpl w:val="170A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7D37A3"/>
    <w:multiLevelType w:val="hybridMultilevel"/>
    <w:tmpl w:val="7EB2E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08379E"/>
    <w:multiLevelType w:val="hybridMultilevel"/>
    <w:tmpl w:val="ADF4E442"/>
    <w:lvl w:ilvl="0" w:tplc="F2A2C6AA">
      <w:start w:val="1"/>
      <w:numFmt w:val="bullet"/>
      <w:lvlText w:val=""/>
      <w:lvlJc w:val="left"/>
      <w:pPr>
        <w:ind w:left="720" w:hanging="360"/>
      </w:pPr>
      <w:rPr>
        <w:rFonts w:ascii="Symbol" w:hAnsi="Symbol" w:hint="default"/>
        <w:color w:val="auto"/>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6A519E"/>
    <w:multiLevelType w:val="hybridMultilevel"/>
    <w:tmpl w:val="CF5A45B4"/>
    <w:lvl w:ilvl="0" w:tplc="32CC1FD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C456DB"/>
    <w:multiLevelType w:val="hybridMultilevel"/>
    <w:tmpl w:val="C21674EC"/>
    <w:lvl w:ilvl="0" w:tplc="F788B1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411796"/>
    <w:multiLevelType w:val="hybridMultilevel"/>
    <w:tmpl w:val="2D462010"/>
    <w:lvl w:ilvl="0" w:tplc="F788B1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096897"/>
    <w:multiLevelType w:val="hybridMultilevel"/>
    <w:tmpl w:val="8ADC8442"/>
    <w:lvl w:ilvl="0" w:tplc="4EF44D7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C124027"/>
    <w:multiLevelType w:val="hybridMultilevel"/>
    <w:tmpl w:val="CE5C3956"/>
    <w:lvl w:ilvl="0" w:tplc="165C12F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831006"/>
    <w:multiLevelType w:val="hybridMultilevel"/>
    <w:tmpl w:val="A6848D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DCA2366"/>
    <w:multiLevelType w:val="hybridMultilevel"/>
    <w:tmpl w:val="84006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E1E414D"/>
    <w:multiLevelType w:val="hybridMultilevel"/>
    <w:tmpl w:val="CE622720"/>
    <w:lvl w:ilvl="0" w:tplc="85047BE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E992822"/>
    <w:multiLevelType w:val="hybridMultilevel"/>
    <w:tmpl w:val="B34E6A92"/>
    <w:lvl w:ilvl="0" w:tplc="83E8DFAA">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1FD5A04"/>
    <w:multiLevelType w:val="hybridMultilevel"/>
    <w:tmpl w:val="26C23C02"/>
    <w:lvl w:ilvl="0" w:tplc="4FD631A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12520684"/>
    <w:multiLevelType w:val="hybridMultilevel"/>
    <w:tmpl w:val="2F1EF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27716D4"/>
    <w:multiLevelType w:val="hybridMultilevel"/>
    <w:tmpl w:val="120E1148"/>
    <w:lvl w:ilvl="0" w:tplc="E79E333E">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677DE1"/>
    <w:multiLevelType w:val="hybridMultilevel"/>
    <w:tmpl w:val="F23C9050"/>
    <w:lvl w:ilvl="0" w:tplc="0FDA6BC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41E72E0"/>
    <w:multiLevelType w:val="hybridMultilevel"/>
    <w:tmpl w:val="8E58402C"/>
    <w:lvl w:ilvl="0" w:tplc="5C083928">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42B6C3E"/>
    <w:multiLevelType w:val="hybridMultilevel"/>
    <w:tmpl w:val="E4B47222"/>
    <w:lvl w:ilvl="0" w:tplc="0D364186">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44A14AB"/>
    <w:multiLevelType w:val="hybridMultilevel"/>
    <w:tmpl w:val="0FC075C4"/>
    <w:lvl w:ilvl="0" w:tplc="65329DEE">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1520333E"/>
    <w:multiLevelType w:val="hybridMultilevel"/>
    <w:tmpl w:val="4B7C22F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5772BAA"/>
    <w:multiLevelType w:val="hybridMultilevel"/>
    <w:tmpl w:val="9A30CFB4"/>
    <w:lvl w:ilvl="0" w:tplc="013E27A4">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5B32B57"/>
    <w:multiLevelType w:val="hybridMultilevel"/>
    <w:tmpl w:val="DC4282CC"/>
    <w:lvl w:ilvl="0" w:tplc="2DE6585C">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67F2A87"/>
    <w:multiLevelType w:val="hybridMultilevel"/>
    <w:tmpl w:val="6D3AA74A"/>
    <w:lvl w:ilvl="0" w:tplc="3AEA8CC0">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71B15A6"/>
    <w:multiLevelType w:val="hybridMultilevel"/>
    <w:tmpl w:val="45C87D3E"/>
    <w:lvl w:ilvl="0" w:tplc="7FC880D0">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85063C8"/>
    <w:multiLevelType w:val="hybridMultilevel"/>
    <w:tmpl w:val="7D06B6D0"/>
    <w:lvl w:ilvl="0" w:tplc="C9FAFCF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4" w15:restartNumberingAfterBreak="0">
    <w:nsid w:val="1B28137C"/>
    <w:multiLevelType w:val="hybridMultilevel"/>
    <w:tmpl w:val="47DC2D1C"/>
    <w:lvl w:ilvl="0" w:tplc="19A63936">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C8D122F"/>
    <w:multiLevelType w:val="hybridMultilevel"/>
    <w:tmpl w:val="6EB21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FCF0A1F"/>
    <w:multiLevelType w:val="hybridMultilevel"/>
    <w:tmpl w:val="15A26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0D4243E"/>
    <w:multiLevelType w:val="hybridMultilevel"/>
    <w:tmpl w:val="1DCEF136"/>
    <w:lvl w:ilvl="0" w:tplc="9CA04194">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1835DE9"/>
    <w:multiLevelType w:val="hybridMultilevel"/>
    <w:tmpl w:val="F6BABF5C"/>
    <w:lvl w:ilvl="0" w:tplc="988CDB50">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1A02E17"/>
    <w:multiLevelType w:val="hybridMultilevel"/>
    <w:tmpl w:val="DEE4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21B0E6C"/>
    <w:multiLevelType w:val="hybridMultilevel"/>
    <w:tmpl w:val="025A7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48118D3"/>
    <w:multiLevelType w:val="hybridMultilevel"/>
    <w:tmpl w:val="1AD47F62"/>
    <w:lvl w:ilvl="0" w:tplc="DEA868B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249E73CE"/>
    <w:multiLevelType w:val="hybridMultilevel"/>
    <w:tmpl w:val="CB96B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8A33F6B"/>
    <w:multiLevelType w:val="hybridMultilevel"/>
    <w:tmpl w:val="207EDA5C"/>
    <w:lvl w:ilvl="0" w:tplc="FA423DFC">
      <w:start w:val="1"/>
      <w:numFmt w:val="bullet"/>
      <w:lvlText w:val=""/>
      <w:lvlJc w:val="left"/>
      <w:pPr>
        <w:ind w:left="720" w:hanging="360"/>
      </w:pPr>
      <w:rPr>
        <w:rFonts w:ascii="Symbol" w:hAnsi="Symbol" w:hint="default"/>
        <w:color w:val="auto"/>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F40E44"/>
    <w:multiLevelType w:val="hybridMultilevel"/>
    <w:tmpl w:val="F77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CB54E75"/>
    <w:multiLevelType w:val="hybridMultilevel"/>
    <w:tmpl w:val="2DD2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D74789D"/>
    <w:multiLevelType w:val="hybridMultilevel"/>
    <w:tmpl w:val="571EB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FD119F8"/>
    <w:multiLevelType w:val="hybridMultilevel"/>
    <w:tmpl w:val="C9EE2704"/>
    <w:lvl w:ilvl="0" w:tplc="E0D6F194">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1C043D4"/>
    <w:multiLevelType w:val="hybridMultilevel"/>
    <w:tmpl w:val="E1727278"/>
    <w:lvl w:ilvl="0" w:tplc="3078CE9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1EE37AE"/>
    <w:multiLevelType w:val="hybridMultilevel"/>
    <w:tmpl w:val="04CC6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DC68B7"/>
    <w:multiLevelType w:val="hybridMultilevel"/>
    <w:tmpl w:val="29088C6C"/>
    <w:lvl w:ilvl="0" w:tplc="E0D6F19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3AE494B"/>
    <w:multiLevelType w:val="hybridMultilevel"/>
    <w:tmpl w:val="181A01F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38665A2E"/>
    <w:multiLevelType w:val="hybridMultilevel"/>
    <w:tmpl w:val="DCCCFCD6"/>
    <w:lvl w:ilvl="0" w:tplc="5BD8DECA">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9A524FE"/>
    <w:multiLevelType w:val="hybridMultilevel"/>
    <w:tmpl w:val="B40C9CB2"/>
    <w:lvl w:ilvl="0" w:tplc="07884452">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9B211A8"/>
    <w:multiLevelType w:val="hybridMultilevel"/>
    <w:tmpl w:val="681EE0AE"/>
    <w:lvl w:ilvl="0" w:tplc="C9FAFCF4">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3C5054"/>
    <w:multiLevelType w:val="hybridMultilevel"/>
    <w:tmpl w:val="EF60B8E6"/>
    <w:lvl w:ilvl="0" w:tplc="5ABA0EF0">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A8701AA"/>
    <w:multiLevelType w:val="hybridMultilevel"/>
    <w:tmpl w:val="130AB42E"/>
    <w:lvl w:ilvl="0" w:tplc="4EF44D7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3C0D771C"/>
    <w:multiLevelType w:val="hybridMultilevel"/>
    <w:tmpl w:val="614E7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D6F1D26"/>
    <w:multiLevelType w:val="hybridMultilevel"/>
    <w:tmpl w:val="E18077A2"/>
    <w:lvl w:ilvl="0" w:tplc="E1B20740">
      <w:start w:val="1"/>
      <w:numFmt w:val="bullet"/>
      <w:lvlText w:val=""/>
      <w:lvlJc w:val="left"/>
      <w:pPr>
        <w:ind w:left="720" w:hanging="360"/>
      </w:pPr>
      <w:rPr>
        <w:rFonts w:ascii="Symbol" w:hAnsi="Symbol" w:hint="default"/>
        <w:color w:val="auto"/>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E562056"/>
    <w:multiLevelType w:val="hybridMultilevel"/>
    <w:tmpl w:val="5EF44672"/>
    <w:lvl w:ilvl="0" w:tplc="E998EDEE">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EF33A61"/>
    <w:multiLevelType w:val="hybridMultilevel"/>
    <w:tmpl w:val="92B6E75E"/>
    <w:lvl w:ilvl="0" w:tplc="DCE4B3E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419F36B5"/>
    <w:multiLevelType w:val="hybridMultilevel"/>
    <w:tmpl w:val="DC46FF4E"/>
    <w:lvl w:ilvl="0" w:tplc="28802018">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31B27AB"/>
    <w:multiLevelType w:val="hybridMultilevel"/>
    <w:tmpl w:val="098A4890"/>
    <w:lvl w:ilvl="0" w:tplc="6E68F46C">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32E7064"/>
    <w:multiLevelType w:val="hybridMultilevel"/>
    <w:tmpl w:val="0980C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35544BE"/>
    <w:multiLevelType w:val="hybridMultilevel"/>
    <w:tmpl w:val="D8EEB038"/>
    <w:lvl w:ilvl="0" w:tplc="F788B1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6E16AE8"/>
    <w:multiLevelType w:val="hybridMultilevel"/>
    <w:tmpl w:val="3FDAE9E6"/>
    <w:lvl w:ilvl="0" w:tplc="F6B63DB4">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7" w15:restartNumberingAfterBreak="0">
    <w:nsid w:val="4BF124AF"/>
    <w:multiLevelType w:val="hybridMultilevel"/>
    <w:tmpl w:val="544C47AC"/>
    <w:lvl w:ilvl="0" w:tplc="142E7060">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C396FDB"/>
    <w:multiLevelType w:val="hybridMultilevel"/>
    <w:tmpl w:val="06B247F6"/>
    <w:lvl w:ilvl="0" w:tplc="731465E0">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0761211"/>
    <w:multiLevelType w:val="hybridMultilevel"/>
    <w:tmpl w:val="B432608E"/>
    <w:lvl w:ilvl="0" w:tplc="DC5E90DA">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12368EC"/>
    <w:multiLevelType w:val="hybridMultilevel"/>
    <w:tmpl w:val="E4809652"/>
    <w:lvl w:ilvl="0" w:tplc="00EA4F88">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1FE4C8B"/>
    <w:multiLevelType w:val="hybridMultilevel"/>
    <w:tmpl w:val="83781126"/>
    <w:lvl w:ilvl="0" w:tplc="851ACDB2">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76C24E7"/>
    <w:multiLevelType w:val="hybridMultilevel"/>
    <w:tmpl w:val="D454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87D779D"/>
    <w:multiLevelType w:val="hybridMultilevel"/>
    <w:tmpl w:val="4C0CD5BE"/>
    <w:lvl w:ilvl="0" w:tplc="13644168">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BB321EF"/>
    <w:multiLevelType w:val="hybridMultilevel"/>
    <w:tmpl w:val="01CA09B0"/>
    <w:lvl w:ilvl="0" w:tplc="C3DA1E1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5" w15:restartNumberingAfterBreak="0">
    <w:nsid w:val="67783620"/>
    <w:multiLevelType w:val="hybridMultilevel"/>
    <w:tmpl w:val="6FD6F5C4"/>
    <w:lvl w:ilvl="0" w:tplc="4C04B1D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6" w15:restartNumberingAfterBreak="0">
    <w:nsid w:val="695E7A40"/>
    <w:multiLevelType w:val="hybridMultilevel"/>
    <w:tmpl w:val="75164346"/>
    <w:lvl w:ilvl="0" w:tplc="5DFE6E24">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AEC33A6"/>
    <w:multiLevelType w:val="hybridMultilevel"/>
    <w:tmpl w:val="33DAA0FA"/>
    <w:lvl w:ilvl="0" w:tplc="198ED7D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B880F87"/>
    <w:multiLevelType w:val="hybridMultilevel"/>
    <w:tmpl w:val="BBA2D85C"/>
    <w:lvl w:ilvl="0" w:tplc="8B32744A">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D6756B7"/>
    <w:multiLevelType w:val="hybridMultilevel"/>
    <w:tmpl w:val="05F6F8DC"/>
    <w:lvl w:ilvl="0" w:tplc="0F50D4B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A1C48BE"/>
    <w:multiLevelType w:val="hybridMultilevel"/>
    <w:tmpl w:val="CF101624"/>
    <w:lvl w:ilvl="0" w:tplc="0C090001">
      <w:start w:val="1"/>
      <w:numFmt w:val="bullet"/>
      <w:lvlText w:val=""/>
      <w:lvlJc w:val="left"/>
      <w:pPr>
        <w:ind w:left="526" w:hanging="360"/>
      </w:pPr>
      <w:rPr>
        <w:rFonts w:ascii="Symbol" w:hAnsi="Symbol" w:hint="default"/>
      </w:rPr>
    </w:lvl>
    <w:lvl w:ilvl="1" w:tplc="0C090003" w:tentative="1">
      <w:start w:val="1"/>
      <w:numFmt w:val="bullet"/>
      <w:lvlText w:val="o"/>
      <w:lvlJc w:val="left"/>
      <w:pPr>
        <w:ind w:left="1246" w:hanging="360"/>
      </w:pPr>
      <w:rPr>
        <w:rFonts w:ascii="Courier New" w:hAnsi="Courier New" w:cs="Courier New" w:hint="default"/>
      </w:rPr>
    </w:lvl>
    <w:lvl w:ilvl="2" w:tplc="0C090005" w:tentative="1">
      <w:start w:val="1"/>
      <w:numFmt w:val="bullet"/>
      <w:lvlText w:val=""/>
      <w:lvlJc w:val="left"/>
      <w:pPr>
        <w:ind w:left="1966" w:hanging="360"/>
      </w:pPr>
      <w:rPr>
        <w:rFonts w:ascii="Wingdings" w:hAnsi="Wingdings" w:hint="default"/>
      </w:rPr>
    </w:lvl>
    <w:lvl w:ilvl="3" w:tplc="0C090001" w:tentative="1">
      <w:start w:val="1"/>
      <w:numFmt w:val="bullet"/>
      <w:lvlText w:val=""/>
      <w:lvlJc w:val="left"/>
      <w:pPr>
        <w:ind w:left="2686" w:hanging="360"/>
      </w:pPr>
      <w:rPr>
        <w:rFonts w:ascii="Symbol" w:hAnsi="Symbol" w:hint="default"/>
      </w:rPr>
    </w:lvl>
    <w:lvl w:ilvl="4" w:tplc="0C090003" w:tentative="1">
      <w:start w:val="1"/>
      <w:numFmt w:val="bullet"/>
      <w:lvlText w:val="o"/>
      <w:lvlJc w:val="left"/>
      <w:pPr>
        <w:ind w:left="3406" w:hanging="360"/>
      </w:pPr>
      <w:rPr>
        <w:rFonts w:ascii="Courier New" w:hAnsi="Courier New" w:cs="Courier New" w:hint="default"/>
      </w:rPr>
    </w:lvl>
    <w:lvl w:ilvl="5" w:tplc="0C090005" w:tentative="1">
      <w:start w:val="1"/>
      <w:numFmt w:val="bullet"/>
      <w:lvlText w:val=""/>
      <w:lvlJc w:val="left"/>
      <w:pPr>
        <w:ind w:left="4126" w:hanging="360"/>
      </w:pPr>
      <w:rPr>
        <w:rFonts w:ascii="Wingdings" w:hAnsi="Wingdings" w:hint="default"/>
      </w:rPr>
    </w:lvl>
    <w:lvl w:ilvl="6" w:tplc="0C090001" w:tentative="1">
      <w:start w:val="1"/>
      <w:numFmt w:val="bullet"/>
      <w:lvlText w:val=""/>
      <w:lvlJc w:val="left"/>
      <w:pPr>
        <w:ind w:left="4846" w:hanging="360"/>
      </w:pPr>
      <w:rPr>
        <w:rFonts w:ascii="Symbol" w:hAnsi="Symbol" w:hint="default"/>
      </w:rPr>
    </w:lvl>
    <w:lvl w:ilvl="7" w:tplc="0C090003" w:tentative="1">
      <w:start w:val="1"/>
      <w:numFmt w:val="bullet"/>
      <w:lvlText w:val="o"/>
      <w:lvlJc w:val="left"/>
      <w:pPr>
        <w:ind w:left="5566" w:hanging="360"/>
      </w:pPr>
      <w:rPr>
        <w:rFonts w:ascii="Courier New" w:hAnsi="Courier New" w:cs="Courier New" w:hint="default"/>
      </w:rPr>
    </w:lvl>
    <w:lvl w:ilvl="8" w:tplc="0C090005" w:tentative="1">
      <w:start w:val="1"/>
      <w:numFmt w:val="bullet"/>
      <w:lvlText w:val=""/>
      <w:lvlJc w:val="left"/>
      <w:pPr>
        <w:ind w:left="6286" w:hanging="360"/>
      </w:pPr>
      <w:rPr>
        <w:rFonts w:ascii="Wingdings" w:hAnsi="Wingdings" w:hint="default"/>
      </w:rPr>
    </w:lvl>
  </w:abstractNum>
  <w:abstractNum w:abstractNumId="81" w15:restartNumberingAfterBreak="0">
    <w:nsid w:val="7B581FEC"/>
    <w:multiLevelType w:val="hybridMultilevel"/>
    <w:tmpl w:val="8B965C1C"/>
    <w:lvl w:ilvl="0" w:tplc="216479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C260DED"/>
    <w:multiLevelType w:val="hybridMultilevel"/>
    <w:tmpl w:val="DAC8D682"/>
    <w:lvl w:ilvl="0" w:tplc="7B5E4E2A">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CC317B3"/>
    <w:multiLevelType w:val="hybridMultilevel"/>
    <w:tmpl w:val="EA1E441A"/>
    <w:lvl w:ilvl="0" w:tplc="2DB84A7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7CD003F7"/>
    <w:multiLevelType w:val="hybridMultilevel"/>
    <w:tmpl w:val="75081DD0"/>
    <w:lvl w:ilvl="0" w:tplc="FE06EE6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7DD95244"/>
    <w:multiLevelType w:val="hybridMultilevel"/>
    <w:tmpl w:val="878A4EBA"/>
    <w:lvl w:ilvl="0" w:tplc="8FB6E6DA">
      <w:start w:val="1"/>
      <w:numFmt w:val="bullet"/>
      <w:lvlText w:val=""/>
      <w:lvlJc w:val="left"/>
      <w:pPr>
        <w:ind w:left="360" w:hanging="360"/>
      </w:pPr>
      <w:rPr>
        <w:rFonts w:ascii="Symbol" w:hAnsi="Symbol" w:hint="default"/>
        <w:color w:val="auto"/>
      </w:rPr>
    </w:lvl>
    <w:lvl w:ilvl="1" w:tplc="C9FAFCF4">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E542227"/>
    <w:multiLevelType w:val="hybridMultilevel"/>
    <w:tmpl w:val="D206CA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66"/>
  </w:num>
  <w:num w:numId="4">
    <w:abstractNumId w:val="23"/>
  </w:num>
  <w:num w:numId="5">
    <w:abstractNumId w:val="54"/>
  </w:num>
  <w:num w:numId="6">
    <w:abstractNumId w:val="32"/>
  </w:num>
  <w:num w:numId="7">
    <w:abstractNumId w:val="6"/>
  </w:num>
  <w:num w:numId="8">
    <w:abstractNumId w:val="15"/>
  </w:num>
  <w:num w:numId="9">
    <w:abstractNumId w:val="17"/>
  </w:num>
  <w:num w:numId="10">
    <w:abstractNumId w:val="27"/>
  </w:num>
  <w:num w:numId="11">
    <w:abstractNumId w:val="40"/>
  </w:num>
  <w:num w:numId="12">
    <w:abstractNumId w:val="36"/>
  </w:num>
  <w:num w:numId="13">
    <w:abstractNumId w:val="57"/>
  </w:num>
  <w:num w:numId="14">
    <w:abstractNumId w:val="46"/>
  </w:num>
  <w:num w:numId="15">
    <w:abstractNumId w:val="86"/>
  </w:num>
  <w:num w:numId="16">
    <w:abstractNumId w:val="49"/>
  </w:num>
  <w:num w:numId="17">
    <w:abstractNumId w:val="42"/>
  </w:num>
  <w:num w:numId="18">
    <w:abstractNumId w:val="16"/>
  </w:num>
  <w:num w:numId="19">
    <w:abstractNumId w:val="35"/>
  </w:num>
  <w:num w:numId="20">
    <w:abstractNumId w:val="45"/>
  </w:num>
  <w:num w:numId="21">
    <w:abstractNumId w:val="2"/>
  </w:num>
  <w:num w:numId="22">
    <w:abstractNumId w:val="20"/>
  </w:num>
  <w:num w:numId="23">
    <w:abstractNumId w:val="44"/>
  </w:num>
  <w:num w:numId="24">
    <w:abstractNumId w:val="0"/>
  </w:num>
  <w:num w:numId="25">
    <w:abstractNumId w:val="13"/>
  </w:num>
  <w:num w:numId="26">
    <w:abstractNumId w:val="56"/>
  </w:num>
  <w:num w:numId="27">
    <w:abstractNumId w:val="81"/>
  </w:num>
  <w:num w:numId="28">
    <w:abstractNumId w:val="14"/>
  </w:num>
  <w:num w:numId="29">
    <w:abstractNumId w:val="19"/>
  </w:num>
  <w:num w:numId="30">
    <w:abstractNumId w:val="62"/>
  </w:num>
  <w:num w:numId="31">
    <w:abstractNumId w:val="25"/>
  </w:num>
  <w:num w:numId="32">
    <w:abstractNumId w:val="22"/>
  </w:num>
  <w:num w:numId="33">
    <w:abstractNumId w:val="69"/>
  </w:num>
  <w:num w:numId="34">
    <w:abstractNumId w:val="41"/>
  </w:num>
  <w:num w:numId="35">
    <w:abstractNumId w:val="59"/>
  </w:num>
  <w:num w:numId="36">
    <w:abstractNumId w:val="83"/>
  </w:num>
  <w:num w:numId="37">
    <w:abstractNumId w:val="8"/>
  </w:num>
  <w:num w:numId="38">
    <w:abstractNumId w:val="74"/>
  </w:num>
  <w:num w:numId="39">
    <w:abstractNumId w:val="65"/>
  </w:num>
  <w:num w:numId="40">
    <w:abstractNumId w:val="71"/>
  </w:num>
  <w:num w:numId="41">
    <w:abstractNumId w:val="21"/>
  </w:num>
  <w:num w:numId="42">
    <w:abstractNumId w:val="80"/>
  </w:num>
  <w:num w:numId="43">
    <w:abstractNumId w:val="11"/>
  </w:num>
  <w:num w:numId="44">
    <w:abstractNumId w:val="10"/>
  </w:num>
  <w:num w:numId="45">
    <w:abstractNumId w:val="64"/>
  </w:num>
  <w:num w:numId="46">
    <w:abstractNumId w:val="1"/>
  </w:num>
  <w:num w:numId="47">
    <w:abstractNumId w:val="70"/>
  </w:num>
  <w:num w:numId="48">
    <w:abstractNumId w:val="37"/>
  </w:num>
  <w:num w:numId="49">
    <w:abstractNumId w:val="26"/>
  </w:num>
  <w:num w:numId="50">
    <w:abstractNumId w:val="55"/>
  </w:num>
  <w:num w:numId="51">
    <w:abstractNumId w:val="75"/>
  </w:num>
  <w:num w:numId="52">
    <w:abstractNumId w:val="77"/>
  </w:num>
  <w:num w:numId="53">
    <w:abstractNumId w:val="28"/>
  </w:num>
  <w:num w:numId="54">
    <w:abstractNumId w:val="61"/>
  </w:num>
  <w:num w:numId="55">
    <w:abstractNumId w:val="18"/>
  </w:num>
  <w:num w:numId="56">
    <w:abstractNumId w:val="84"/>
  </w:num>
  <w:num w:numId="57">
    <w:abstractNumId w:val="67"/>
  </w:num>
  <w:num w:numId="58">
    <w:abstractNumId w:val="76"/>
  </w:num>
  <w:num w:numId="59">
    <w:abstractNumId w:val="47"/>
  </w:num>
  <w:num w:numId="60">
    <w:abstractNumId w:val="50"/>
  </w:num>
  <w:num w:numId="61">
    <w:abstractNumId w:val="82"/>
  </w:num>
  <w:num w:numId="62">
    <w:abstractNumId w:val="52"/>
  </w:num>
  <w:num w:numId="63">
    <w:abstractNumId w:val="24"/>
  </w:num>
  <w:num w:numId="64">
    <w:abstractNumId w:val="29"/>
  </w:num>
  <w:num w:numId="65">
    <w:abstractNumId w:val="34"/>
  </w:num>
  <w:num w:numId="66">
    <w:abstractNumId w:val="85"/>
  </w:num>
  <w:num w:numId="67">
    <w:abstractNumId w:val="48"/>
  </w:num>
  <w:num w:numId="68">
    <w:abstractNumId w:val="3"/>
  </w:num>
  <w:num w:numId="69">
    <w:abstractNumId w:val="72"/>
  </w:num>
  <w:num w:numId="70">
    <w:abstractNumId w:val="53"/>
  </w:num>
  <w:num w:numId="71">
    <w:abstractNumId w:val="60"/>
  </w:num>
  <w:num w:numId="72">
    <w:abstractNumId w:val="78"/>
  </w:num>
  <w:num w:numId="73">
    <w:abstractNumId w:val="68"/>
  </w:num>
  <w:num w:numId="74">
    <w:abstractNumId w:val="79"/>
  </w:num>
  <w:num w:numId="75">
    <w:abstractNumId w:val="73"/>
  </w:num>
  <w:num w:numId="76">
    <w:abstractNumId w:val="38"/>
  </w:num>
  <w:num w:numId="77">
    <w:abstractNumId w:val="58"/>
  </w:num>
  <w:num w:numId="78">
    <w:abstractNumId w:val="31"/>
  </w:num>
  <w:num w:numId="79">
    <w:abstractNumId w:val="30"/>
  </w:num>
  <w:num w:numId="80">
    <w:abstractNumId w:val="43"/>
  </w:num>
  <w:num w:numId="81">
    <w:abstractNumId w:val="12"/>
  </w:num>
  <w:num w:numId="82">
    <w:abstractNumId w:val="5"/>
  </w:num>
  <w:num w:numId="83">
    <w:abstractNumId w:val="63"/>
  </w:num>
  <w:num w:numId="84">
    <w:abstractNumId w:val="51"/>
  </w:num>
  <w:num w:numId="85">
    <w:abstractNumId w:val="7"/>
  </w:num>
  <w:num w:numId="86">
    <w:abstractNumId w:val="9"/>
  </w:num>
  <w:num w:numId="87">
    <w:abstractNumId w:val="3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07226"/>
    <w:rsid w:val="000145BF"/>
    <w:rsid w:val="000166C6"/>
    <w:rsid w:val="0003245F"/>
    <w:rsid w:val="00033BC5"/>
    <w:rsid w:val="000402C2"/>
    <w:rsid w:val="00064595"/>
    <w:rsid w:val="000664D9"/>
    <w:rsid w:val="000735D6"/>
    <w:rsid w:val="000749D2"/>
    <w:rsid w:val="000753F5"/>
    <w:rsid w:val="000873AF"/>
    <w:rsid w:val="000907FD"/>
    <w:rsid w:val="000913CF"/>
    <w:rsid w:val="000A1AEA"/>
    <w:rsid w:val="000B17C1"/>
    <w:rsid w:val="000B5359"/>
    <w:rsid w:val="000C3C9D"/>
    <w:rsid w:val="000D285D"/>
    <w:rsid w:val="000E1236"/>
    <w:rsid w:val="000E5D83"/>
    <w:rsid w:val="000F09EB"/>
    <w:rsid w:val="000F715F"/>
    <w:rsid w:val="000F7D70"/>
    <w:rsid w:val="001044E5"/>
    <w:rsid w:val="00110953"/>
    <w:rsid w:val="001136F1"/>
    <w:rsid w:val="00116A17"/>
    <w:rsid w:val="00126391"/>
    <w:rsid w:val="00126679"/>
    <w:rsid w:val="001407CA"/>
    <w:rsid w:val="00145E6F"/>
    <w:rsid w:val="00150BF9"/>
    <w:rsid w:val="001637EC"/>
    <w:rsid w:val="0016382B"/>
    <w:rsid w:val="00165BE3"/>
    <w:rsid w:val="00166669"/>
    <w:rsid w:val="00175343"/>
    <w:rsid w:val="00185920"/>
    <w:rsid w:val="00192E58"/>
    <w:rsid w:val="00197E82"/>
    <w:rsid w:val="001D0BD9"/>
    <w:rsid w:val="001D0C37"/>
    <w:rsid w:val="001D1ED0"/>
    <w:rsid w:val="001D5A74"/>
    <w:rsid w:val="001D6037"/>
    <w:rsid w:val="001E19FC"/>
    <w:rsid w:val="001E363C"/>
    <w:rsid w:val="001E45C0"/>
    <w:rsid w:val="001E7E53"/>
    <w:rsid w:val="001F0998"/>
    <w:rsid w:val="001F5C94"/>
    <w:rsid w:val="001F6C03"/>
    <w:rsid w:val="001F75C5"/>
    <w:rsid w:val="0020114F"/>
    <w:rsid w:val="0020290D"/>
    <w:rsid w:val="00217998"/>
    <w:rsid w:val="00221E02"/>
    <w:rsid w:val="002245BA"/>
    <w:rsid w:val="0022754D"/>
    <w:rsid w:val="002277F8"/>
    <w:rsid w:val="00230967"/>
    <w:rsid w:val="00233B04"/>
    <w:rsid w:val="00241A85"/>
    <w:rsid w:val="00241BE5"/>
    <w:rsid w:val="00247972"/>
    <w:rsid w:val="00250065"/>
    <w:rsid w:val="00254327"/>
    <w:rsid w:val="00255865"/>
    <w:rsid w:val="00262208"/>
    <w:rsid w:val="00271733"/>
    <w:rsid w:val="00276A56"/>
    <w:rsid w:val="002844E6"/>
    <w:rsid w:val="00284CCE"/>
    <w:rsid w:val="002A0CDB"/>
    <w:rsid w:val="002A5255"/>
    <w:rsid w:val="002B155B"/>
    <w:rsid w:val="002B6C94"/>
    <w:rsid w:val="002C49CD"/>
    <w:rsid w:val="002C59BD"/>
    <w:rsid w:val="002D22CF"/>
    <w:rsid w:val="002D3159"/>
    <w:rsid w:val="002D50DB"/>
    <w:rsid w:val="002E2785"/>
    <w:rsid w:val="002E7949"/>
    <w:rsid w:val="002F4BC8"/>
    <w:rsid w:val="002F7BBF"/>
    <w:rsid w:val="002F7F6D"/>
    <w:rsid w:val="00305885"/>
    <w:rsid w:val="003148C3"/>
    <w:rsid w:val="003150E6"/>
    <w:rsid w:val="00320C00"/>
    <w:rsid w:val="00327BA6"/>
    <w:rsid w:val="00340104"/>
    <w:rsid w:val="00366911"/>
    <w:rsid w:val="00381BB1"/>
    <w:rsid w:val="0039204E"/>
    <w:rsid w:val="003A3B06"/>
    <w:rsid w:val="003B6535"/>
    <w:rsid w:val="003C7391"/>
    <w:rsid w:val="003D2A6E"/>
    <w:rsid w:val="003D341E"/>
    <w:rsid w:val="00402643"/>
    <w:rsid w:val="004118E9"/>
    <w:rsid w:val="00417B61"/>
    <w:rsid w:val="0043125E"/>
    <w:rsid w:val="00434B0C"/>
    <w:rsid w:val="0043664C"/>
    <w:rsid w:val="00440BF1"/>
    <w:rsid w:val="00441CF9"/>
    <w:rsid w:val="00446871"/>
    <w:rsid w:val="00451690"/>
    <w:rsid w:val="00451930"/>
    <w:rsid w:val="00454FEF"/>
    <w:rsid w:val="00457BDC"/>
    <w:rsid w:val="004604F0"/>
    <w:rsid w:val="0046055D"/>
    <w:rsid w:val="00464F08"/>
    <w:rsid w:val="004809AB"/>
    <w:rsid w:val="00480E27"/>
    <w:rsid w:val="0048367A"/>
    <w:rsid w:val="00486AD3"/>
    <w:rsid w:val="0049528B"/>
    <w:rsid w:val="004A7E62"/>
    <w:rsid w:val="004B6B5A"/>
    <w:rsid w:val="004C1011"/>
    <w:rsid w:val="004D36C2"/>
    <w:rsid w:val="004D4EFA"/>
    <w:rsid w:val="004D7E56"/>
    <w:rsid w:val="004E2372"/>
    <w:rsid w:val="004F49EB"/>
    <w:rsid w:val="004F4A56"/>
    <w:rsid w:val="005012AD"/>
    <w:rsid w:val="00514475"/>
    <w:rsid w:val="00522CB7"/>
    <w:rsid w:val="00523310"/>
    <w:rsid w:val="00523CB7"/>
    <w:rsid w:val="005357F0"/>
    <w:rsid w:val="00542BD0"/>
    <w:rsid w:val="00543544"/>
    <w:rsid w:val="00556C33"/>
    <w:rsid w:val="005630FE"/>
    <w:rsid w:val="00563DC3"/>
    <w:rsid w:val="00564877"/>
    <w:rsid w:val="005679CF"/>
    <w:rsid w:val="005733F1"/>
    <w:rsid w:val="0057737D"/>
    <w:rsid w:val="00582442"/>
    <w:rsid w:val="00583A5C"/>
    <w:rsid w:val="005917F8"/>
    <w:rsid w:val="005A7473"/>
    <w:rsid w:val="005C053B"/>
    <w:rsid w:val="005C588C"/>
    <w:rsid w:val="005D06A5"/>
    <w:rsid w:val="005D4C62"/>
    <w:rsid w:val="005E49D0"/>
    <w:rsid w:val="005F7EE9"/>
    <w:rsid w:val="0060650F"/>
    <w:rsid w:val="006139DE"/>
    <w:rsid w:val="0061466E"/>
    <w:rsid w:val="0061522B"/>
    <w:rsid w:val="00636BE5"/>
    <w:rsid w:val="00647DB0"/>
    <w:rsid w:val="00653703"/>
    <w:rsid w:val="00655CC0"/>
    <w:rsid w:val="00676A4C"/>
    <w:rsid w:val="0069417B"/>
    <w:rsid w:val="00694A52"/>
    <w:rsid w:val="00695D40"/>
    <w:rsid w:val="006A2525"/>
    <w:rsid w:val="006A7BB9"/>
    <w:rsid w:val="006B6113"/>
    <w:rsid w:val="006D4B0A"/>
    <w:rsid w:val="006E1426"/>
    <w:rsid w:val="006E6028"/>
    <w:rsid w:val="006F4A98"/>
    <w:rsid w:val="00707A27"/>
    <w:rsid w:val="00710510"/>
    <w:rsid w:val="00716432"/>
    <w:rsid w:val="007325D7"/>
    <w:rsid w:val="00735D8A"/>
    <w:rsid w:val="00736109"/>
    <w:rsid w:val="00736255"/>
    <w:rsid w:val="00742B39"/>
    <w:rsid w:val="0075157A"/>
    <w:rsid w:val="00752099"/>
    <w:rsid w:val="00754C82"/>
    <w:rsid w:val="00770D9D"/>
    <w:rsid w:val="00777FC4"/>
    <w:rsid w:val="00785304"/>
    <w:rsid w:val="007862D0"/>
    <w:rsid w:val="00793F03"/>
    <w:rsid w:val="007C2848"/>
    <w:rsid w:val="007C5E04"/>
    <w:rsid w:val="007C6B20"/>
    <w:rsid w:val="007D155A"/>
    <w:rsid w:val="007E00A4"/>
    <w:rsid w:val="007E0D07"/>
    <w:rsid w:val="007E4B44"/>
    <w:rsid w:val="00801901"/>
    <w:rsid w:val="008146FD"/>
    <w:rsid w:val="00815455"/>
    <w:rsid w:val="00854B73"/>
    <w:rsid w:val="0088319A"/>
    <w:rsid w:val="008840D4"/>
    <w:rsid w:val="0089543D"/>
    <w:rsid w:val="00895EF4"/>
    <w:rsid w:val="008963FA"/>
    <w:rsid w:val="008A01F0"/>
    <w:rsid w:val="008A7AD9"/>
    <w:rsid w:val="008B7DA9"/>
    <w:rsid w:val="008C101D"/>
    <w:rsid w:val="008D0500"/>
    <w:rsid w:val="008E3213"/>
    <w:rsid w:val="008E6768"/>
    <w:rsid w:val="008F2A26"/>
    <w:rsid w:val="008F40BC"/>
    <w:rsid w:val="008F7D03"/>
    <w:rsid w:val="00913F2B"/>
    <w:rsid w:val="0091485B"/>
    <w:rsid w:val="00924D3E"/>
    <w:rsid w:val="00934998"/>
    <w:rsid w:val="00952E8B"/>
    <w:rsid w:val="00970BE2"/>
    <w:rsid w:val="00972A54"/>
    <w:rsid w:val="009834EA"/>
    <w:rsid w:val="0099698D"/>
    <w:rsid w:val="00996BB0"/>
    <w:rsid w:val="009A1AD1"/>
    <w:rsid w:val="009B41F2"/>
    <w:rsid w:val="009B501B"/>
    <w:rsid w:val="009B6C82"/>
    <w:rsid w:val="009C2A36"/>
    <w:rsid w:val="009C60A4"/>
    <w:rsid w:val="009D2292"/>
    <w:rsid w:val="009D6023"/>
    <w:rsid w:val="009D718B"/>
    <w:rsid w:val="009F2240"/>
    <w:rsid w:val="009F4969"/>
    <w:rsid w:val="009F5F87"/>
    <w:rsid w:val="009F6224"/>
    <w:rsid w:val="00A03E87"/>
    <w:rsid w:val="00A04F1B"/>
    <w:rsid w:val="00A0559C"/>
    <w:rsid w:val="00A13B77"/>
    <w:rsid w:val="00A31465"/>
    <w:rsid w:val="00A426B6"/>
    <w:rsid w:val="00A476F2"/>
    <w:rsid w:val="00A516F4"/>
    <w:rsid w:val="00A542C3"/>
    <w:rsid w:val="00A55625"/>
    <w:rsid w:val="00A70F65"/>
    <w:rsid w:val="00A727EA"/>
    <w:rsid w:val="00A7285E"/>
    <w:rsid w:val="00A7553E"/>
    <w:rsid w:val="00A82A91"/>
    <w:rsid w:val="00AC49E4"/>
    <w:rsid w:val="00AE0F56"/>
    <w:rsid w:val="00AE17A3"/>
    <w:rsid w:val="00AE3516"/>
    <w:rsid w:val="00AF04D3"/>
    <w:rsid w:val="00AF2BA2"/>
    <w:rsid w:val="00AF3056"/>
    <w:rsid w:val="00B1179B"/>
    <w:rsid w:val="00B1183E"/>
    <w:rsid w:val="00B11F23"/>
    <w:rsid w:val="00B13BF9"/>
    <w:rsid w:val="00B349B9"/>
    <w:rsid w:val="00B34C60"/>
    <w:rsid w:val="00B411D8"/>
    <w:rsid w:val="00B43BD6"/>
    <w:rsid w:val="00B522D4"/>
    <w:rsid w:val="00B556D8"/>
    <w:rsid w:val="00B73310"/>
    <w:rsid w:val="00B74185"/>
    <w:rsid w:val="00B742A2"/>
    <w:rsid w:val="00B837CE"/>
    <w:rsid w:val="00BA6C34"/>
    <w:rsid w:val="00BA6D84"/>
    <w:rsid w:val="00BB4F66"/>
    <w:rsid w:val="00BC0592"/>
    <w:rsid w:val="00BC1955"/>
    <w:rsid w:val="00BC47D8"/>
    <w:rsid w:val="00BC5C2A"/>
    <w:rsid w:val="00BD3444"/>
    <w:rsid w:val="00BD3584"/>
    <w:rsid w:val="00BF2DB0"/>
    <w:rsid w:val="00BF2DEE"/>
    <w:rsid w:val="00BF456C"/>
    <w:rsid w:val="00C0030F"/>
    <w:rsid w:val="00C01754"/>
    <w:rsid w:val="00C06794"/>
    <w:rsid w:val="00C17B2B"/>
    <w:rsid w:val="00C20C3A"/>
    <w:rsid w:val="00C30F96"/>
    <w:rsid w:val="00C40495"/>
    <w:rsid w:val="00C40907"/>
    <w:rsid w:val="00C439BD"/>
    <w:rsid w:val="00C526E3"/>
    <w:rsid w:val="00C52ABB"/>
    <w:rsid w:val="00C73F2E"/>
    <w:rsid w:val="00C75F85"/>
    <w:rsid w:val="00C82B5C"/>
    <w:rsid w:val="00C83213"/>
    <w:rsid w:val="00C85422"/>
    <w:rsid w:val="00C966C1"/>
    <w:rsid w:val="00CA684E"/>
    <w:rsid w:val="00CB521B"/>
    <w:rsid w:val="00CC4365"/>
    <w:rsid w:val="00CC4E4E"/>
    <w:rsid w:val="00CD5204"/>
    <w:rsid w:val="00CE2835"/>
    <w:rsid w:val="00D04656"/>
    <w:rsid w:val="00D06D7C"/>
    <w:rsid w:val="00D17F32"/>
    <w:rsid w:val="00D27111"/>
    <w:rsid w:val="00D40A3A"/>
    <w:rsid w:val="00D46DA7"/>
    <w:rsid w:val="00D520E3"/>
    <w:rsid w:val="00D548AC"/>
    <w:rsid w:val="00D64094"/>
    <w:rsid w:val="00D73618"/>
    <w:rsid w:val="00D73B72"/>
    <w:rsid w:val="00D770EC"/>
    <w:rsid w:val="00D86B47"/>
    <w:rsid w:val="00D90C9B"/>
    <w:rsid w:val="00DA2E72"/>
    <w:rsid w:val="00DA70A1"/>
    <w:rsid w:val="00DC0DCD"/>
    <w:rsid w:val="00DC6145"/>
    <w:rsid w:val="00DC7A02"/>
    <w:rsid w:val="00DD63F6"/>
    <w:rsid w:val="00DE0C5F"/>
    <w:rsid w:val="00DF4F5E"/>
    <w:rsid w:val="00DF7E59"/>
    <w:rsid w:val="00E004E1"/>
    <w:rsid w:val="00E03FEC"/>
    <w:rsid w:val="00E1282B"/>
    <w:rsid w:val="00E207D3"/>
    <w:rsid w:val="00E44C7D"/>
    <w:rsid w:val="00E457F3"/>
    <w:rsid w:val="00E479DA"/>
    <w:rsid w:val="00E5553E"/>
    <w:rsid w:val="00E55E6A"/>
    <w:rsid w:val="00E626DC"/>
    <w:rsid w:val="00E700F2"/>
    <w:rsid w:val="00E80B68"/>
    <w:rsid w:val="00E8593C"/>
    <w:rsid w:val="00E8596E"/>
    <w:rsid w:val="00E91234"/>
    <w:rsid w:val="00E92866"/>
    <w:rsid w:val="00E92C9F"/>
    <w:rsid w:val="00E930A5"/>
    <w:rsid w:val="00E9366A"/>
    <w:rsid w:val="00E97154"/>
    <w:rsid w:val="00EA1171"/>
    <w:rsid w:val="00EA436C"/>
    <w:rsid w:val="00EA6BBA"/>
    <w:rsid w:val="00EB20C4"/>
    <w:rsid w:val="00ED4A44"/>
    <w:rsid w:val="00EE5BD7"/>
    <w:rsid w:val="00EF6BBE"/>
    <w:rsid w:val="00F00119"/>
    <w:rsid w:val="00F27258"/>
    <w:rsid w:val="00F35E02"/>
    <w:rsid w:val="00F4160D"/>
    <w:rsid w:val="00F451D4"/>
    <w:rsid w:val="00F56F15"/>
    <w:rsid w:val="00F5709F"/>
    <w:rsid w:val="00F67437"/>
    <w:rsid w:val="00F8622E"/>
    <w:rsid w:val="00F94831"/>
    <w:rsid w:val="00F95043"/>
    <w:rsid w:val="00FA0F7A"/>
    <w:rsid w:val="00FA1131"/>
    <w:rsid w:val="00FB4E5F"/>
    <w:rsid w:val="00FB53AF"/>
    <w:rsid w:val="00FB70C0"/>
    <w:rsid w:val="00FC4B30"/>
    <w:rsid w:val="00FD1C85"/>
    <w:rsid w:val="00FE43EC"/>
    <w:rsid w:val="00FE478A"/>
    <w:rsid w:val="00FE4929"/>
    <w:rsid w:val="00FF1DD2"/>
    <w:rsid w:val="00FF2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27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paragraph" w:customStyle="1" w:styleId="TitlePageSubtitle">
    <w:name w:val="Title Page Subtitle"/>
    <w:basedOn w:val="Normal"/>
    <w:rsid w:val="00E92C9F"/>
    <w:pPr>
      <w:spacing w:before="0" w:line="240" w:lineRule="auto"/>
    </w:pPr>
    <w:rPr>
      <w:color w:val="FFFFFF"/>
      <w:sz w:val="40"/>
    </w:rPr>
  </w:style>
  <w:style w:type="paragraph" w:customStyle="1" w:styleId="Instruction">
    <w:name w:val="Instruction"/>
    <w:basedOn w:val="BodyText"/>
    <w:rsid w:val="00742B39"/>
    <w:pPr>
      <w:numPr>
        <w:numId w:val="4"/>
      </w:numPr>
      <w:tabs>
        <w:tab w:val="clear" w:pos="1440"/>
        <w:tab w:val="num" w:pos="2199"/>
      </w:tabs>
      <w:spacing w:before="240" w:after="0" w:line="240" w:lineRule="auto"/>
      <w:ind w:left="2199" w:hanging="284"/>
    </w:pPr>
    <w:rPr>
      <w:rFonts w:ascii="Times New Roman" w:hAnsi="Times New Roman"/>
      <w:noProof/>
      <w:vanish/>
      <w:color w:val="008000"/>
      <w:sz w:val="24"/>
      <w:szCs w:val="20"/>
    </w:rPr>
  </w:style>
  <w:style w:type="paragraph" w:styleId="BodyText">
    <w:name w:val="Body Text"/>
    <w:basedOn w:val="Normal"/>
    <w:link w:val="BodyTextChar"/>
    <w:rsid w:val="00742B39"/>
    <w:pPr>
      <w:spacing w:after="120"/>
    </w:pPr>
  </w:style>
  <w:style w:type="character" w:customStyle="1" w:styleId="BodyTextChar">
    <w:name w:val="Body Text Char"/>
    <w:link w:val="BodyText"/>
    <w:rsid w:val="00742B39"/>
    <w:rPr>
      <w:rFonts w:ascii="Arial" w:hAnsi="Arial"/>
      <w:sz w:val="22"/>
      <w:szCs w:val="24"/>
      <w:lang w:eastAsia="en-US"/>
    </w:rPr>
  </w:style>
  <w:style w:type="paragraph" w:customStyle="1" w:styleId="Bullets3rdlevel">
    <w:name w:val="Bullets 3rd level"/>
    <w:basedOn w:val="Normal"/>
    <w:rsid w:val="00FE478A"/>
    <w:pPr>
      <w:tabs>
        <w:tab w:val="left" w:pos="1134"/>
        <w:tab w:val="num" w:pos="1276"/>
      </w:tabs>
      <w:autoSpaceDE w:val="0"/>
      <w:autoSpaceDN w:val="0"/>
      <w:adjustRightInd w:val="0"/>
      <w:spacing w:before="0" w:after="0" w:line="240" w:lineRule="auto"/>
      <w:ind w:left="1134" w:hanging="360"/>
    </w:pPr>
    <w:rPr>
      <w:szCs w:val="22"/>
      <w:lang w:eastAsia="en-AU"/>
    </w:rPr>
  </w:style>
  <w:style w:type="paragraph" w:customStyle="1" w:styleId="Tablesub-heading">
    <w:name w:val="Table sub-heading"/>
    <w:basedOn w:val="Normal"/>
    <w:rsid w:val="00FE478A"/>
    <w:pPr>
      <w:spacing w:before="120" w:after="120" w:line="240" w:lineRule="auto"/>
    </w:pPr>
    <w:rPr>
      <w:b/>
      <w:lang w:eastAsia="en-AU"/>
    </w:rPr>
  </w:style>
  <w:style w:type="character" w:styleId="CommentReference">
    <w:name w:val="annotation reference"/>
    <w:rsid w:val="00BF456C"/>
    <w:rPr>
      <w:sz w:val="16"/>
      <w:szCs w:val="16"/>
    </w:rPr>
  </w:style>
  <w:style w:type="paragraph" w:styleId="CommentText">
    <w:name w:val="annotation text"/>
    <w:basedOn w:val="Normal"/>
    <w:link w:val="CommentTextChar"/>
    <w:rsid w:val="00BF456C"/>
    <w:rPr>
      <w:sz w:val="20"/>
      <w:szCs w:val="20"/>
    </w:rPr>
  </w:style>
  <w:style w:type="character" w:customStyle="1" w:styleId="CommentTextChar">
    <w:name w:val="Comment Text Char"/>
    <w:link w:val="CommentText"/>
    <w:rsid w:val="00BF456C"/>
    <w:rPr>
      <w:rFonts w:ascii="Arial" w:hAnsi="Arial"/>
      <w:lang w:eastAsia="en-US"/>
    </w:rPr>
  </w:style>
  <w:style w:type="paragraph" w:styleId="CommentSubject">
    <w:name w:val="annotation subject"/>
    <w:basedOn w:val="CommentText"/>
    <w:next w:val="CommentText"/>
    <w:link w:val="CommentSubjectChar"/>
    <w:rsid w:val="00BF456C"/>
    <w:rPr>
      <w:b/>
      <w:bCs/>
    </w:rPr>
  </w:style>
  <w:style w:type="character" w:customStyle="1" w:styleId="CommentSubjectChar">
    <w:name w:val="Comment Subject Char"/>
    <w:link w:val="CommentSubject"/>
    <w:rsid w:val="00BF456C"/>
    <w:rPr>
      <w:rFonts w:ascii="Arial" w:hAnsi="Arial"/>
      <w:b/>
      <w:bCs/>
      <w:lang w:eastAsia="en-US"/>
    </w:rPr>
  </w:style>
  <w:style w:type="paragraph" w:styleId="BalloonText">
    <w:name w:val="Balloon Text"/>
    <w:basedOn w:val="Normal"/>
    <w:link w:val="BalloonTextChar"/>
    <w:rsid w:val="00BF456C"/>
    <w:pPr>
      <w:spacing w:before="0" w:after="0" w:line="240" w:lineRule="auto"/>
    </w:pPr>
    <w:rPr>
      <w:rFonts w:ascii="Segoe UI" w:hAnsi="Segoe UI" w:cs="Segoe UI"/>
      <w:sz w:val="18"/>
      <w:szCs w:val="18"/>
    </w:rPr>
  </w:style>
  <w:style w:type="character" w:customStyle="1" w:styleId="BalloonTextChar">
    <w:name w:val="Balloon Text Char"/>
    <w:link w:val="BalloonText"/>
    <w:rsid w:val="00BF456C"/>
    <w:rPr>
      <w:rFonts w:ascii="Segoe UI" w:hAnsi="Segoe UI" w:cs="Segoe UI"/>
      <w:sz w:val="18"/>
      <w:szCs w:val="18"/>
      <w:lang w:eastAsia="en-US"/>
    </w:rPr>
  </w:style>
  <w:style w:type="paragraph" w:styleId="Revision">
    <w:name w:val="Revision"/>
    <w:hidden/>
    <w:uiPriority w:val="99"/>
    <w:semiHidden/>
    <w:rsid w:val="002F4BC8"/>
    <w:rPr>
      <w:rFonts w:ascii="Arial" w:hAnsi="Arial"/>
      <w:sz w:val="22"/>
      <w:szCs w:val="24"/>
      <w:lang w:eastAsia="en-US"/>
    </w:rPr>
  </w:style>
  <w:style w:type="character" w:styleId="FollowedHyperlink">
    <w:name w:val="FollowedHyperlink"/>
    <w:rsid w:val="00D73B72"/>
    <w:rPr>
      <w:color w:val="954F72"/>
      <w:u w:val="single"/>
    </w:rPr>
  </w:style>
  <w:style w:type="paragraph" w:customStyle="1" w:styleId="Documenttitle">
    <w:name w:val="Document title"/>
    <w:basedOn w:val="Heading1"/>
    <w:next w:val="Documentsubtitle"/>
    <w:rsid w:val="006B6113"/>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6B6113"/>
    <w:pPr>
      <w:spacing w:before="0" w:after="320" w:line="300" w:lineRule="atLeast"/>
    </w:pPr>
    <w:rPr>
      <w:color w:val="808080"/>
      <w:sz w:val="28"/>
      <w:lang w:eastAsia="en-AU"/>
    </w:rPr>
  </w:style>
  <w:style w:type="paragraph" w:customStyle="1" w:styleId="Default">
    <w:name w:val="Default"/>
    <w:rsid w:val="006B61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91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gov/recordkeep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qld.gov.au/gov/recordkeeping" TargetMode="External"/><Relationship Id="rId17" Type="http://schemas.openxmlformats.org/officeDocument/2006/relationships/hyperlink" Target="https://www.forgov.qld.gov.au/schedules/general-retention-and-disposal-schedule-g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schedules/general-retention-and-disposal-schedule-g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qld.gov.au/Recordkeeping/destroy/Pages/destroy.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orgov.qld.gov.au/schedules/general-retention-and-disposal-schedule-grds" TargetMode="External"/><Relationship Id="rId23" Type="http://schemas.openxmlformats.org/officeDocument/2006/relationships/footer" Target="footer3.xml"/><Relationship Id="rId10" Type="http://schemas.openxmlformats.org/officeDocument/2006/relationships/hyperlink" Target="https://www.qld.gov.au/gov/search-retention-and-disposal-schedul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ld.gov.au/gov/search-retention-and-disposal-schedule" TargetMode="External"/><Relationship Id="rId14" Type="http://schemas.openxmlformats.org/officeDocument/2006/relationships/hyperlink" Target="https://www.qld.gov.au/gov/recordkeepin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C825-EB3F-406B-B6AA-C80FDF06EABA}">
  <ds:schemaRefs>
    <ds:schemaRef ds:uri="http://schemas.microsoft.com/office/2006/metadata/longProperties"/>
  </ds:schemaRefs>
</ds:datastoreItem>
</file>

<file path=customXml/itemProps2.xml><?xml version="1.0" encoding="utf-8"?>
<ds:datastoreItem xmlns:ds="http://schemas.openxmlformats.org/officeDocument/2006/customXml" ds:itemID="{BE5A60B6-180E-4E7C-9861-7FAB8C88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9586</Words>
  <Characters>65884</Characters>
  <Application>Microsoft Office Word</Application>
  <DocSecurity>0</DocSecurity>
  <Lines>549</Lines>
  <Paragraphs>150</Paragraphs>
  <ScaleCrop>false</ScaleCrop>
  <HeadingPairs>
    <vt:vector size="2" baseType="variant">
      <vt:variant>
        <vt:lpstr>Title</vt:lpstr>
      </vt:variant>
      <vt:variant>
        <vt:i4>1</vt:i4>
      </vt:variant>
    </vt:vector>
  </HeadingPairs>
  <TitlesOfParts>
    <vt:vector size="1" baseType="lpstr">
      <vt:lpstr>Heritage Conservation retention and disposal schedule QDAN 741 v.1 6 APril 2017</vt:lpstr>
    </vt:vector>
  </TitlesOfParts>
  <Company/>
  <LinksUpToDate>false</LinksUpToDate>
  <CharactersWithSpaces>75320</CharactersWithSpaces>
  <SharedDoc>false</SharedDoc>
  <HLinks>
    <vt:vector size="126" baseType="variant">
      <vt:variant>
        <vt:i4>1966132</vt:i4>
      </vt:variant>
      <vt:variant>
        <vt:i4>90</vt:i4>
      </vt:variant>
      <vt:variant>
        <vt:i4>0</vt:i4>
      </vt:variant>
      <vt:variant>
        <vt:i4>5</vt:i4>
      </vt:variant>
      <vt:variant>
        <vt:lpwstr/>
      </vt:variant>
      <vt:variant>
        <vt:lpwstr>common_activities</vt:lpwstr>
      </vt:variant>
      <vt:variant>
        <vt:i4>5701756</vt:i4>
      </vt:variant>
      <vt:variant>
        <vt:i4>87</vt:i4>
      </vt:variant>
      <vt:variant>
        <vt:i4>0</vt:i4>
      </vt:variant>
      <vt:variant>
        <vt:i4>5</vt:i4>
      </vt:variant>
      <vt:variant>
        <vt:lpwstr/>
      </vt:variant>
      <vt:variant>
        <vt:lpwstr>Heritage_registers_places_names</vt:lpwstr>
      </vt:variant>
      <vt:variant>
        <vt:i4>7602274</vt:i4>
      </vt:variant>
      <vt:variant>
        <vt:i4>84</vt:i4>
      </vt:variant>
      <vt:variant>
        <vt:i4>0</vt:i4>
      </vt:variant>
      <vt:variant>
        <vt:i4>5</vt:i4>
      </vt:variant>
      <vt:variant>
        <vt:lpwstr/>
      </vt:variant>
      <vt:variant>
        <vt:lpwstr>Assessment</vt:lpwstr>
      </vt:variant>
      <vt:variant>
        <vt:i4>3014710</vt:i4>
      </vt:variant>
      <vt:variant>
        <vt:i4>81</vt:i4>
      </vt:variant>
      <vt:variant>
        <vt:i4>0</vt:i4>
      </vt:variant>
      <vt:variant>
        <vt:i4>5</vt:i4>
      </vt:variant>
      <vt:variant>
        <vt:lpwstr/>
      </vt:variant>
      <vt:variant>
        <vt:lpwstr>Heritage_Conser_relat_lic_Permits</vt:lpwstr>
      </vt:variant>
      <vt:variant>
        <vt:i4>7602274</vt:i4>
      </vt:variant>
      <vt:variant>
        <vt:i4>78</vt:i4>
      </vt:variant>
      <vt:variant>
        <vt:i4>0</vt:i4>
      </vt:variant>
      <vt:variant>
        <vt:i4>5</vt:i4>
      </vt:variant>
      <vt:variant>
        <vt:lpwstr/>
      </vt:variant>
      <vt:variant>
        <vt:lpwstr>Assessment</vt:lpwstr>
      </vt:variant>
      <vt:variant>
        <vt:i4>6815853</vt:i4>
      </vt:variant>
      <vt:variant>
        <vt:i4>75</vt:i4>
      </vt:variant>
      <vt:variant>
        <vt:i4>0</vt:i4>
      </vt:variant>
      <vt:variant>
        <vt:i4>5</vt:i4>
      </vt:variant>
      <vt:variant>
        <vt:lpwstr/>
      </vt:variant>
      <vt:variant>
        <vt:lpwstr>Monitoring_and_surveillance</vt:lpwstr>
      </vt:variant>
      <vt:variant>
        <vt:i4>7340131</vt:i4>
      </vt:variant>
      <vt:variant>
        <vt:i4>72</vt:i4>
      </vt:variant>
      <vt:variant>
        <vt:i4>0</vt:i4>
      </vt:variant>
      <vt:variant>
        <vt:i4>5</vt:i4>
      </vt:variant>
      <vt:variant>
        <vt:lpwstr/>
      </vt:variant>
      <vt:variant>
        <vt:lpwstr>Investigations</vt:lpwstr>
      </vt:variant>
      <vt:variant>
        <vt:i4>589838</vt:i4>
      </vt:variant>
      <vt:variant>
        <vt:i4>69</vt:i4>
      </vt:variant>
      <vt:variant>
        <vt:i4>0</vt:i4>
      </vt:variant>
      <vt:variant>
        <vt:i4>5</vt:i4>
      </vt:variant>
      <vt:variant>
        <vt:lpwstr/>
      </vt:variant>
      <vt:variant>
        <vt:lpwstr>Property</vt:lpwstr>
      </vt:variant>
      <vt:variant>
        <vt:i4>1966095</vt:i4>
      </vt:variant>
      <vt:variant>
        <vt:i4>66</vt:i4>
      </vt:variant>
      <vt:variant>
        <vt:i4>0</vt:i4>
      </vt:variant>
      <vt:variant>
        <vt:i4>5</vt:i4>
      </vt:variant>
      <vt:variant>
        <vt:lpwstr/>
      </vt:variant>
      <vt:variant>
        <vt:lpwstr>Registration</vt:lpwstr>
      </vt:variant>
      <vt:variant>
        <vt:i4>3473449</vt:i4>
      </vt:variant>
      <vt:variant>
        <vt:i4>63</vt:i4>
      </vt:variant>
      <vt:variant>
        <vt:i4>0</vt:i4>
      </vt:variant>
      <vt:variant>
        <vt:i4>5</vt:i4>
      </vt:variant>
      <vt:variant>
        <vt:lpwstr>http://www.archives.qld.gov.au/Recordkeeping/RetentionDisposal/Pages/GRDS.aspx</vt:lpwstr>
      </vt:variant>
      <vt:variant>
        <vt:lpwstr/>
      </vt:variant>
      <vt:variant>
        <vt:i4>3473449</vt:i4>
      </vt:variant>
      <vt:variant>
        <vt:i4>60</vt:i4>
      </vt:variant>
      <vt:variant>
        <vt:i4>0</vt:i4>
      </vt:variant>
      <vt:variant>
        <vt:i4>5</vt:i4>
      </vt:variant>
      <vt:variant>
        <vt:lpwstr>http://www.archives.qld.gov.au/Recordkeeping/RetentionDisposal/Pages/GRDS.aspx</vt:lpwstr>
      </vt:variant>
      <vt:variant>
        <vt:lpwstr/>
      </vt:variant>
      <vt:variant>
        <vt:i4>3473449</vt:i4>
      </vt:variant>
      <vt:variant>
        <vt:i4>57</vt:i4>
      </vt:variant>
      <vt:variant>
        <vt:i4>0</vt:i4>
      </vt:variant>
      <vt:variant>
        <vt:i4>5</vt:i4>
      </vt:variant>
      <vt:variant>
        <vt:lpwstr>http://www.archives.qld.gov.au/Recordkeeping/RetentionDisposal/Pages/GRDS.aspx</vt:lpwstr>
      </vt:variant>
      <vt:variant>
        <vt:lpwstr/>
      </vt:variant>
      <vt:variant>
        <vt:i4>4718713</vt:i4>
      </vt:variant>
      <vt:variant>
        <vt:i4>39</vt:i4>
      </vt:variant>
      <vt:variant>
        <vt:i4>0</vt:i4>
      </vt:variant>
      <vt:variant>
        <vt:i4>5</vt:i4>
      </vt:variant>
      <vt:variant>
        <vt:lpwstr>mailto:rkqueries@archives.qld.gov.au</vt:lpwstr>
      </vt:variant>
      <vt:variant>
        <vt:lpwstr/>
      </vt:variant>
      <vt:variant>
        <vt:i4>3735608</vt:i4>
      </vt:variant>
      <vt:variant>
        <vt:i4>36</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33</vt:i4>
      </vt:variant>
      <vt:variant>
        <vt:i4>0</vt:i4>
      </vt:variant>
      <vt:variant>
        <vt:i4>5</vt:i4>
      </vt:variant>
      <vt:variant>
        <vt:lpwstr>http://www.archives.qld.gov.au/Recordkeeping/GRKDownloads/Documents/Pre-1950s_Public_Records.pdf</vt:lpwstr>
      </vt:variant>
      <vt:variant>
        <vt:lpwstr/>
      </vt:variant>
      <vt:variant>
        <vt:i4>4718713</vt:i4>
      </vt:variant>
      <vt:variant>
        <vt:i4>27</vt:i4>
      </vt:variant>
      <vt:variant>
        <vt:i4>0</vt:i4>
      </vt:variant>
      <vt:variant>
        <vt:i4>5</vt:i4>
      </vt:variant>
      <vt:variant>
        <vt:lpwstr>mailto:rkqueries@archives.qld.gov.au</vt:lpwstr>
      </vt:variant>
      <vt:variant>
        <vt:lpwstr/>
      </vt:variant>
      <vt:variant>
        <vt:i4>3276832</vt:i4>
      </vt:variant>
      <vt:variant>
        <vt:i4>24</vt:i4>
      </vt:variant>
      <vt:variant>
        <vt:i4>0</vt:i4>
      </vt:variant>
      <vt:variant>
        <vt:i4>5</vt:i4>
      </vt:variant>
      <vt:variant>
        <vt:lpwstr>http://www.archives.qld.gov.au/Recordkeeping/GRKDownloads/Documents/GeneralDisposalSchedule.pdf</vt:lpwstr>
      </vt:variant>
      <vt:variant>
        <vt:lpwstr/>
      </vt:variant>
      <vt:variant>
        <vt:i4>3276832</vt:i4>
      </vt:variant>
      <vt:variant>
        <vt:i4>21</vt:i4>
      </vt:variant>
      <vt:variant>
        <vt:i4>0</vt:i4>
      </vt:variant>
      <vt:variant>
        <vt:i4>5</vt:i4>
      </vt:variant>
      <vt:variant>
        <vt:lpwstr>http://www.archives.qld.gov.au/Recordkeeping/GRKDownloads/Documents/GeneralDisposalSchedule.pdf</vt:lpwstr>
      </vt:variant>
      <vt:variant>
        <vt:lpwstr/>
      </vt:variant>
      <vt:variant>
        <vt:i4>4718713</vt:i4>
      </vt:variant>
      <vt:variant>
        <vt:i4>18</vt:i4>
      </vt:variant>
      <vt:variant>
        <vt:i4>0</vt:i4>
      </vt:variant>
      <vt:variant>
        <vt:i4>5</vt:i4>
      </vt:variant>
      <vt:variant>
        <vt:lpwstr>mailto:rkqueries@archives.qld.gov.au</vt:lpwstr>
      </vt:variant>
      <vt:variant>
        <vt:lpwstr/>
      </vt:variant>
      <vt:variant>
        <vt:i4>4718713</vt:i4>
      </vt:variant>
      <vt:variant>
        <vt:i4>15</vt:i4>
      </vt:variant>
      <vt:variant>
        <vt:i4>0</vt:i4>
      </vt:variant>
      <vt:variant>
        <vt:i4>5</vt:i4>
      </vt:variant>
      <vt:variant>
        <vt:lpwstr>mailto:rkqueries@archives.qld.gov.au</vt:lpwstr>
      </vt:variant>
      <vt:variant>
        <vt:lpwstr/>
      </vt:variant>
      <vt:variant>
        <vt:i4>3276832</vt:i4>
      </vt:variant>
      <vt:variant>
        <vt:i4>12</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Conservation retention and disposal schedule QDAN 741 v.1 6 APril 2017</dc:title>
  <dc:subject/>
  <dc:creator/>
  <cp:keywords>Heritage Conservation, disposal authorisation, retention and disposal schedule, QDAN741, Department of Environment and Heritage Protection, DEHP, cultural heritage conservation, world heritage management,</cp:keywords>
  <dc:description>Authorises the disposal of records related to heritage conservation of built and natural environments, created by Department of Environment and Heritage Protection.</dc:description>
  <cp:lastModifiedBy/>
  <cp:revision>1</cp:revision>
  <dcterms:created xsi:type="dcterms:W3CDTF">2017-04-21T06:47:00Z</dcterms:created>
  <dcterms:modified xsi:type="dcterms:W3CDTF">2017-04-21T07:03:00Z</dcterms:modified>
</cp:coreProperties>
</file>