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828" w:rsidRPr="0004078D" w:rsidRDefault="00C57828" w:rsidP="00C57828">
      <w:pPr>
        <w:rPr>
          <w:lang w:eastAsia="en-AU"/>
        </w:rPr>
      </w:pPr>
      <w:bookmarkStart w:id="0" w:name="_Toc314475542"/>
      <w:bookmarkStart w:id="1" w:name="_GoBack"/>
      <w:bookmarkEnd w:id="1"/>
    </w:p>
    <w:p w:rsidR="00C57828" w:rsidRDefault="00C57828" w:rsidP="00C57828">
      <w:bookmarkStart w:id="2" w:name="_Toc336267542"/>
    </w:p>
    <w:p w:rsidR="00C57828" w:rsidRDefault="00C57828" w:rsidP="00C57828"/>
    <w:p w:rsidR="00C57828" w:rsidRDefault="00C57828" w:rsidP="00C57828"/>
    <w:p w:rsidR="00C57828" w:rsidRPr="0053426C" w:rsidRDefault="00C57828" w:rsidP="00C57828">
      <w:pPr>
        <w:pStyle w:val="Title"/>
      </w:pPr>
      <w:bookmarkStart w:id="3" w:name="_Toc456613230"/>
      <w:r w:rsidRPr="0053426C">
        <w:t>EDUCATION AND TRAINING SECTOR RETENTION AND DISPOSAL SCHEDULE</w:t>
      </w:r>
      <w:bookmarkEnd w:id="0"/>
      <w:bookmarkEnd w:id="2"/>
      <w:bookmarkEnd w:id="3"/>
    </w:p>
    <w:p w:rsidR="00C57828" w:rsidRPr="0053426C" w:rsidRDefault="00C57828" w:rsidP="00C57828">
      <w:pPr>
        <w:rPr>
          <w:noProof/>
        </w:rPr>
      </w:pPr>
    </w:p>
    <w:p w:rsidR="00C57828" w:rsidRPr="0053426C" w:rsidRDefault="00C57828" w:rsidP="00C57828">
      <w:pPr>
        <w:rPr>
          <w:noProof/>
        </w:rPr>
      </w:pPr>
    </w:p>
    <w:p w:rsidR="00C57828" w:rsidRPr="0053426C" w:rsidRDefault="00C57828" w:rsidP="00C57828"/>
    <w:p w:rsidR="00C57828" w:rsidRPr="0053426C" w:rsidRDefault="00C57828" w:rsidP="00C57828">
      <w:pPr>
        <w:spacing w:line="264" w:lineRule="auto"/>
        <w:jc w:val="center"/>
        <w:rPr>
          <w:sz w:val="56"/>
          <w:szCs w:val="56"/>
          <w:lang w:eastAsia="en-AU"/>
        </w:rPr>
      </w:pPr>
      <w:r w:rsidRPr="0053426C">
        <w:rPr>
          <w:sz w:val="56"/>
          <w:szCs w:val="56"/>
          <w:lang w:eastAsia="en-AU"/>
        </w:rPr>
        <w:t xml:space="preserve">Authorised </w:t>
      </w:r>
      <w:r w:rsidR="00302476" w:rsidRPr="0053426C">
        <w:rPr>
          <w:sz w:val="56"/>
          <w:szCs w:val="56"/>
          <w:lang w:eastAsia="en-AU"/>
        </w:rPr>
        <w:t>14 November 2018</w:t>
      </w:r>
    </w:p>
    <w:p w:rsidR="00C57828" w:rsidRPr="0053426C" w:rsidRDefault="00C57828" w:rsidP="00C57828">
      <w:pPr>
        <w:rPr>
          <w:lang w:eastAsia="en-AU"/>
        </w:rPr>
      </w:pPr>
    </w:p>
    <w:p w:rsidR="00C57828" w:rsidRPr="0053426C" w:rsidRDefault="00C57828" w:rsidP="00C57828">
      <w:pPr>
        <w:spacing w:line="264" w:lineRule="auto"/>
        <w:jc w:val="center"/>
        <w:rPr>
          <w:sz w:val="36"/>
          <w:szCs w:val="36"/>
          <w:lang w:eastAsia="en-AU"/>
        </w:rPr>
      </w:pPr>
      <w:r w:rsidRPr="0053426C">
        <w:rPr>
          <w:sz w:val="36"/>
          <w:szCs w:val="36"/>
          <w:lang w:eastAsia="en-AU"/>
        </w:rPr>
        <w:t xml:space="preserve">An authorisation under s.26 of the </w:t>
      </w:r>
      <w:r w:rsidRPr="0053426C">
        <w:rPr>
          <w:i/>
          <w:sz w:val="36"/>
          <w:szCs w:val="36"/>
          <w:lang w:eastAsia="en-AU"/>
        </w:rPr>
        <w:t>Public Records Act 2002</w:t>
      </w:r>
      <w:r w:rsidRPr="0053426C">
        <w:rPr>
          <w:sz w:val="36"/>
          <w:szCs w:val="36"/>
          <w:lang w:eastAsia="en-AU"/>
        </w:rPr>
        <w:t xml:space="preserve"> for the disposal of records of </w:t>
      </w:r>
      <w:r w:rsidRPr="0053426C">
        <w:rPr>
          <w:sz w:val="36"/>
          <w:szCs w:val="36"/>
          <w:lang w:eastAsia="en-AU"/>
        </w:rPr>
        <w:br/>
        <w:t>early childhood education and care, school education, training and skilling.</w:t>
      </w:r>
    </w:p>
    <w:p w:rsidR="00C57828" w:rsidRPr="0053426C" w:rsidRDefault="00C57828" w:rsidP="00C57828">
      <w:pPr>
        <w:rPr>
          <w:lang w:eastAsia="en-AU"/>
        </w:rPr>
      </w:pPr>
    </w:p>
    <w:p w:rsidR="00C57828" w:rsidRPr="0053426C" w:rsidRDefault="00C57828" w:rsidP="00C57828">
      <w:pPr>
        <w:jc w:val="center"/>
        <w:rPr>
          <w:lang w:eastAsia="en-AU"/>
        </w:rPr>
      </w:pPr>
    </w:p>
    <w:p w:rsidR="00C57828" w:rsidRPr="0053426C" w:rsidRDefault="00C57828" w:rsidP="00C57828">
      <w:pPr>
        <w:jc w:val="center"/>
        <w:rPr>
          <w:lang w:eastAsia="en-AU"/>
        </w:rPr>
      </w:pPr>
    </w:p>
    <w:p w:rsidR="00C57828" w:rsidRPr="0053426C" w:rsidRDefault="00C57828" w:rsidP="00C57828">
      <w:pPr>
        <w:jc w:val="center"/>
        <w:rPr>
          <w:lang w:eastAsia="en-AU"/>
        </w:rPr>
      </w:pPr>
    </w:p>
    <w:p w:rsidR="00C57828" w:rsidRPr="0053426C" w:rsidRDefault="00C57828" w:rsidP="00C57828">
      <w:pPr>
        <w:jc w:val="center"/>
        <w:rPr>
          <w:lang w:eastAsia="en-AU"/>
        </w:rPr>
      </w:pPr>
      <w:r w:rsidRPr="0053426C">
        <w:rPr>
          <w:lang w:eastAsia="en-AU"/>
        </w:rPr>
        <w:t xml:space="preserve">Where printed, this reproduction is only accurate at the time of printing. </w:t>
      </w:r>
    </w:p>
    <w:p w:rsidR="00C57828" w:rsidRPr="0053426C" w:rsidRDefault="00C57828" w:rsidP="00C57828">
      <w:pPr>
        <w:jc w:val="center"/>
        <w:rPr>
          <w:lang w:eastAsia="en-AU"/>
        </w:rPr>
      </w:pPr>
      <w:r w:rsidRPr="0053426C">
        <w:rPr>
          <w:lang w:eastAsia="en-AU"/>
        </w:rPr>
        <w:t xml:space="preserve">The </w:t>
      </w:r>
      <w:hyperlink r:id="rId9" w:history="1">
        <w:r w:rsidRPr="0053426C">
          <w:rPr>
            <w:rStyle w:val="Hyperlink"/>
            <w:lang w:eastAsia="en-AU"/>
          </w:rPr>
          <w:t>Queensland Government (For Government) website</w:t>
        </w:r>
      </w:hyperlink>
      <w:r w:rsidRPr="0053426C">
        <w:rPr>
          <w:lang w:eastAsia="en-AU"/>
        </w:rPr>
        <w:t xml:space="preserve"> should always be referred to </w:t>
      </w:r>
      <w:r w:rsidRPr="0053426C">
        <w:rPr>
          <w:lang w:eastAsia="en-AU"/>
        </w:rPr>
        <w:br/>
        <w:t>for the current, authorised version.</w:t>
      </w:r>
    </w:p>
    <w:p w:rsidR="00C57828" w:rsidRPr="0053426C" w:rsidRDefault="00C57828" w:rsidP="00C57828">
      <w:pPr>
        <w:pStyle w:val="Heading4"/>
      </w:pPr>
      <w:r w:rsidRPr="0053426C">
        <w:br w:type="page"/>
      </w:r>
      <w:r w:rsidRPr="0053426C">
        <w:lastRenderedPageBreak/>
        <w:t>Using this schedule</w:t>
      </w:r>
    </w:p>
    <w:p w:rsidR="00C57828" w:rsidRPr="0053426C" w:rsidRDefault="00C57828" w:rsidP="00C57828">
      <w:r w:rsidRPr="0053426C">
        <w:t>The Education and Training Sector retention and disposal schedule authorises the disposal of records created by Queensland public authorities that provide early childhood education and care, school education, training and skilling.</w:t>
      </w:r>
    </w:p>
    <w:p w:rsidR="00C57828" w:rsidRPr="0053426C" w:rsidRDefault="00C57828" w:rsidP="00C57828">
      <w:r w:rsidRPr="0053426C">
        <w:t xml:space="preserve">This schedule excludes the coverage of Queensland university records. </w:t>
      </w:r>
    </w:p>
    <w:p w:rsidR="00CB39AA" w:rsidRPr="0053426C" w:rsidRDefault="00CB39AA" w:rsidP="00C57828">
      <w:r w:rsidRPr="0053426C">
        <w:t>This schedule includes Grammar schools.</w:t>
      </w:r>
    </w:p>
    <w:p w:rsidR="00C57828" w:rsidRPr="0053426C" w:rsidRDefault="00C57828" w:rsidP="00C57828">
      <w:r w:rsidRPr="0053426C">
        <w:t>Records covered under this schedule relate to curriculum, training products, accreditation and registration of educational organisations, the regulation of educational organisations, educational facilities matters, food services at educational institutions, the management of animals and crops at educational facilities, school management, student management and student services.</w:t>
      </w:r>
    </w:p>
    <w:p w:rsidR="00C57828" w:rsidRPr="0053426C" w:rsidRDefault="00C57828" w:rsidP="00C57828">
      <w:r w:rsidRPr="0053426C">
        <w:t xml:space="preserve">It applies to records created in any format, unless otherwise specified in the class description. </w:t>
      </w:r>
    </w:p>
    <w:p w:rsidR="00C57828" w:rsidRPr="0053426C" w:rsidRDefault="00C57828" w:rsidP="00C57828">
      <w:r w:rsidRPr="0053426C">
        <w:t xml:space="preserve">The Education and Training Sector retention and disposal schedule can be used in conjunction with the </w:t>
      </w:r>
      <w:hyperlink r:id="rId10" w:history="1">
        <w:r w:rsidRPr="0053426C">
          <w:rPr>
            <w:rStyle w:val="Hyperlink"/>
          </w:rPr>
          <w:t>General retention and disposal schedule</w:t>
        </w:r>
      </w:hyperlink>
      <w:r w:rsidRPr="0053426C">
        <w:t xml:space="preserve"> (GRDS). Record classes in the Common Activities section of the GRDS can be applied to any function undertaken by the agency, provided the retention period meets </w:t>
      </w:r>
      <w:r w:rsidR="002E03E3" w:rsidRPr="0053426C">
        <w:t>all</w:t>
      </w:r>
      <w:r w:rsidRPr="0053426C">
        <w:t xml:space="preserve"> the agency’s specific regulatory requirements and there are no exclusions listed. Schedules should be reviewed at least every five years. </w:t>
      </w:r>
    </w:p>
    <w:p w:rsidR="00C57828" w:rsidRPr="0053426C" w:rsidRDefault="00C57828" w:rsidP="00C57828">
      <w:r w:rsidRPr="0053426C">
        <w:t xml:space="preserve">Any references to repealed legislation may be taken as a reference to current </w:t>
      </w:r>
      <w:r w:rsidR="002E03E3" w:rsidRPr="0053426C">
        <w:t>legislation if</w:t>
      </w:r>
      <w:r w:rsidRPr="0053426C">
        <w:t xml:space="preserve"> the context permits.</w:t>
      </w:r>
    </w:p>
    <w:p w:rsidR="00C57828" w:rsidRPr="0053426C" w:rsidRDefault="00C57828" w:rsidP="00C57828">
      <w:pPr>
        <w:spacing w:before="120"/>
      </w:pPr>
      <w:r w:rsidRPr="0053426C">
        <w:t xml:space="preserve">The Department of Education and Training (DET) is the responsible agency for the Education and Training Sector retention and disposal schedule at the time of approval of the schedule. However, in the event of an administrative change this retention and disposal schedule will continue to apply to the records covered by the schedule. For further advice on the currency of approved retention and disposal schedules following administrative change, please contact Government Recordkeeping at Queensland State Archives on (07) 3037 6630 or </w:t>
      </w:r>
      <w:hyperlink r:id="rId11" w:history="1">
        <w:r w:rsidRPr="0053426C">
          <w:rPr>
            <w:rStyle w:val="Hyperlink"/>
          </w:rPr>
          <w:t>rkqueries@archives.qld.gov.au</w:t>
        </w:r>
      </w:hyperlink>
      <w:r w:rsidRPr="0053426C">
        <w:t>.</w:t>
      </w:r>
    </w:p>
    <w:p w:rsidR="00C57828" w:rsidRPr="0053426C" w:rsidRDefault="00C57828" w:rsidP="00C57828">
      <w:pPr>
        <w:spacing w:after="120"/>
      </w:pPr>
      <w:r w:rsidRPr="0053426C">
        <w:t xml:space="preserve">Any previously authorised retention and disposal schedule covering record classes described in this schedule is now superseded and previous versions should be removed from use. It is the agency’s responsibility to maintain the current approved schedule within their business practices and systems. Revoked schedules include: </w:t>
      </w:r>
    </w:p>
    <w:tbl>
      <w:tblPr>
        <w:tblW w:w="0" w:type="auto"/>
        <w:tblInd w:w="-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4A0" w:firstRow="1" w:lastRow="0" w:firstColumn="1" w:lastColumn="0" w:noHBand="0" w:noVBand="1"/>
      </w:tblPr>
      <w:tblGrid>
        <w:gridCol w:w="1046"/>
        <w:gridCol w:w="1340"/>
        <w:gridCol w:w="12629"/>
      </w:tblGrid>
      <w:tr w:rsidR="00C57828" w:rsidRPr="0053426C" w:rsidTr="00C57828">
        <w:trPr>
          <w:trHeight w:val="300"/>
          <w:tblHeader/>
        </w:trPr>
        <w:tc>
          <w:tcPr>
            <w:tcW w:w="1034" w:type="dxa"/>
            <w:tcBorders>
              <w:top w:val="single" w:sz="4" w:space="0" w:color="C0C0C0"/>
              <w:left w:val="single" w:sz="4" w:space="0" w:color="C0C0C0"/>
              <w:bottom w:val="single" w:sz="18" w:space="0" w:color="C0C0C0"/>
              <w:right w:val="single" w:sz="4" w:space="0" w:color="C0C0C0"/>
              <w:tl2br w:val="nil"/>
              <w:tr2bl w:val="nil"/>
            </w:tcBorders>
            <w:shd w:val="clear" w:color="auto" w:fill="FFFFFF"/>
            <w:hideMark/>
          </w:tcPr>
          <w:p w:rsidR="00C57828" w:rsidRPr="0053426C" w:rsidRDefault="00C57828" w:rsidP="00C57828">
            <w:pPr>
              <w:rPr>
                <w:b/>
              </w:rPr>
            </w:pPr>
            <w:r w:rsidRPr="0053426C">
              <w:rPr>
                <w:b/>
              </w:rPr>
              <w:t>QDAN#</w:t>
            </w:r>
          </w:p>
        </w:tc>
        <w:tc>
          <w:tcPr>
            <w:tcW w:w="1340" w:type="dxa"/>
            <w:tcBorders>
              <w:top w:val="single" w:sz="4" w:space="0" w:color="C0C0C0"/>
              <w:left w:val="single" w:sz="4" w:space="0" w:color="C0C0C0"/>
              <w:bottom w:val="single" w:sz="18" w:space="0" w:color="C0C0C0"/>
              <w:right w:val="single" w:sz="4" w:space="0" w:color="C0C0C0"/>
              <w:tl2br w:val="nil"/>
              <w:tr2bl w:val="nil"/>
            </w:tcBorders>
            <w:shd w:val="clear" w:color="auto" w:fill="FFFFFF"/>
            <w:hideMark/>
          </w:tcPr>
          <w:p w:rsidR="00C57828" w:rsidRPr="0053426C" w:rsidRDefault="00C57828" w:rsidP="00C57828">
            <w:pPr>
              <w:rPr>
                <w:b/>
              </w:rPr>
            </w:pPr>
            <w:r w:rsidRPr="0053426C">
              <w:rPr>
                <w:b/>
              </w:rPr>
              <w:t>Issued</w:t>
            </w:r>
          </w:p>
        </w:tc>
        <w:tc>
          <w:tcPr>
            <w:tcW w:w="12629" w:type="dxa"/>
            <w:tcBorders>
              <w:top w:val="single" w:sz="4" w:space="0" w:color="C0C0C0"/>
              <w:left w:val="single" w:sz="4" w:space="0" w:color="C0C0C0"/>
              <w:bottom w:val="single" w:sz="18" w:space="0" w:color="C0C0C0"/>
              <w:right w:val="single" w:sz="4" w:space="0" w:color="C0C0C0"/>
              <w:tl2br w:val="nil"/>
              <w:tr2bl w:val="nil"/>
            </w:tcBorders>
            <w:shd w:val="clear" w:color="auto" w:fill="FFFFFF"/>
            <w:hideMark/>
          </w:tcPr>
          <w:p w:rsidR="00C57828" w:rsidRPr="0053426C" w:rsidRDefault="00C57828" w:rsidP="00C57828">
            <w:pPr>
              <w:rPr>
                <w:b/>
              </w:rPr>
            </w:pPr>
            <w:r w:rsidRPr="0053426C">
              <w:rPr>
                <w:b/>
              </w:rPr>
              <w:t>Name</w:t>
            </w:r>
          </w:p>
        </w:tc>
      </w:tr>
      <w:tr w:rsidR="00C57828" w:rsidRPr="0053426C" w:rsidTr="00C57828">
        <w:tblPrEx>
          <w:tblCellMar>
            <w:top w:w="57" w:type="dxa"/>
            <w:left w:w="119" w:type="dxa"/>
            <w:right w:w="119" w:type="dxa"/>
          </w:tblCellMar>
        </w:tblPrEx>
        <w:trPr>
          <w:trHeight w:val="301"/>
        </w:trPr>
        <w:tc>
          <w:tcPr>
            <w:tcW w:w="1034" w:type="dxa"/>
            <w:shd w:val="clear" w:color="auto" w:fill="E6E6E6"/>
            <w:hideMark/>
          </w:tcPr>
          <w:p w:rsidR="00C57828" w:rsidRPr="0053426C" w:rsidRDefault="00C57828" w:rsidP="00C57828">
            <w:r w:rsidRPr="0053426C">
              <w:t>110 v.1</w:t>
            </w:r>
          </w:p>
        </w:tc>
        <w:tc>
          <w:tcPr>
            <w:tcW w:w="1340" w:type="dxa"/>
            <w:shd w:val="clear" w:color="auto" w:fill="auto"/>
            <w:hideMark/>
          </w:tcPr>
          <w:p w:rsidR="00C57828" w:rsidRPr="0053426C" w:rsidRDefault="00C57828" w:rsidP="00C57828">
            <w:r w:rsidRPr="0053426C">
              <w:t>4/04/1997</w:t>
            </w:r>
          </w:p>
        </w:tc>
        <w:tc>
          <w:tcPr>
            <w:tcW w:w="12629" w:type="dxa"/>
            <w:shd w:val="clear" w:color="auto" w:fill="auto"/>
            <w:hideMark/>
          </w:tcPr>
          <w:p w:rsidR="00C57828" w:rsidRPr="0053426C" w:rsidRDefault="00C57828" w:rsidP="00C57828">
            <w:r w:rsidRPr="0053426C">
              <w:t>Training and Industrial Relations: Graduate Development Program records</w:t>
            </w:r>
          </w:p>
        </w:tc>
      </w:tr>
      <w:tr w:rsidR="00C57828" w:rsidRPr="0053426C" w:rsidTr="00C57828">
        <w:tblPrEx>
          <w:tblCellMar>
            <w:top w:w="57" w:type="dxa"/>
            <w:left w:w="119" w:type="dxa"/>
            <w:right w:w="119" w:type="dxa"/>
          </w:tblCellMar>
        </w:tblPrEx>
        <w:trPr>
          <w:trHeight w:val="301"/>
        </w:trPr>
        <w:tc>
          <w:tcPr>
            <w:tcW w:w="1034" w:type="dxa"/>
            <w:shd w:val="clear" w:color="auto" w:fill="E6E6E6"/>
            <w:hideMark/>
          </w:tcPr>
          <w:p w:rsidR="00C57828" w:rsidRPr="0053426C" w:rsidRDefault="00C57828" w:rsidP="00C57828">
            <w:r w:rsidRPr="0053426C">
              <w:t>116 v.1</w:t>
            </w:r>
          </w:p>
        </w:tc>
        <w:tc>
          <w:tcPr>
            <w:tcW w:w="1340" w:type="dxa"/>
            <w:shd w:val="clear" w:color="auto" w:fill="auto"/>
            <w:hideMark/>
          </w:tcPr>
          <w:p w:rsidR="00C57828" w:rsidRPr="0053426C" w:rsidRDefault="00C57828" w:rsidP="00C57828">
            <w:r w:rsidRPr="0053426C">
              <w:t>7/05/1997</w:t>
            </w:r>
          </w:p>
        </w:tc>
        <w:tc>
          <w:tcPr>
            <w:tcW w:w="12629" w:type="dxa"/>
            <w:shd w:val="clear" w:color="auto" w:fill="auto"/>
            <w:hideMark/>
          </w:tcPr>
          <w:p w:rsidR="00C57828" w:rsidRPr="0053426C" w:rsidRDefault="00C57828" w:rsidP="00C57828">
            <w:r w:rsidRPr="0053426C">
              <w:t>Gold Coast Institute of Technical and Further Education</w:t>
            </w:r>
            <w:r w:rsidR="00C9414D" w:rsidRPr="0053426C">
              <w:t xml:space="preserve"> Records</w:t>
            </w:r>
          </w:p>
        </w:tc>
      </w:tr>
      <w:tr w:rsidR="00C57828" w:rsidRPr="0053426C" w:rsidTr="00C57828">
        <w:tblPrEx>
          <w:tblCellMar>
            <w:top w:w="57" w:type="dxa"/>
            <w:left w:w="119" w:type="dxa"/>
            <w:right w:w="119" w:type="dxa"/>
          </w:tblCellMar>
        </w:tblPrEx>
        <w:trPr>
          <w:trHeight w:val="301"/>
        </w:trPr>
        <w:tc>
          <w:tcPr>
            <w:tcW w:w="1034" w:type="dxa"/>
            <w:shd w:val="clear" w:color="auto" w:fill="E6E6E6"/>
            <w:hideMark/>
          </w:tcPr>
          <w:p w:rsidR="00C57828" w:rsidRPr="0053426C" w:rsidRDefault="00C57828" w:rsidP="00C57828">
            <w:r w:rsidRPr="0053426C">
              <w:t>163 v.1</w:t>
            </w:r>
          </w:p>
        </w:tc>
        <w:tc>
          <w:tcPr>
            <w:tcW w:w="1340" w:type="dxa"/>
            <w:shd w:val="clear" w:color="auto" w:fill="auto"/>
            <w:hideMark/>
          </w:tcPr>
          <w:p w:rsidR="00C57828" w:rsidRPr="0053426C" w:rsidRDefault="00C57828" w:rsidP="00C57828">
            <w:r w:rsidRPr="0053426C">
              <w:t>30/06/1997</w:t>
            </w:r>
          </w:p>
        </w:tc>
        <w:tc>
          <w:tcPr>
            <w:tcW w:w="12629" w:type="dxa"/>
            <w:shd w:val="clear" w:color="auto" w:fill="auto"/>
            <w:hideMark/>
          </w:tcPr>
          <w:p w:rsidR="00C57828" w:rsidRPr="0053426C" w:rsidRDefault="00C57828" w:rsidP="00C57828">
            <w:r w:rsidRPr="0053426C">
              <w:t>Education Queensland: Records held in Schools (student test forms)</w:t>
            </w:r>
          </w:p>
        </w:tc>
      </w:tr>
      <w:tr w:rsidR="00C57828" w:rsidRPr="0053426C" w:rsidTr="00C57828">
        <w:tblPrEx>
          <w:tblCellMar>
            <w:top w:w="57" w:type="dxa"/>
            <w:left w:w="119" w:type="dxa"/>
            <w:right w:w="119" w:type="dxa"/>
          </w:tblCellMar>
        </w:tblPrEx>
        <w:trPr>
          <w:trHeight w:val="301"/>
        </w:trPr>
        <w:tc>
          <w:tcPr>
            <w:tcW w:w="1034" w:type="dxa"/>
            <w:shd w:val="clear" w:color="auto" w:fill="E6E6E6"/>
            <w:hideMark/>
          </w:tcPr>
          <w:p w:rsidR="00C57828" w:rsidRPr="0053426C" w:rsidRDefault="00C57828" w:rsidP="00C57828">
            <w:r w:rsidRPr="0053426C">
              <w:t>187 v.1</w:t>
            </w:r>
          </w:p>
        </w:tc>
        <w:tc>
          <w:tcPr>
            <w:tcW w:w="1340" w:type="dxa"/>
            <w:shd w:val="clear" w:color="auto" w:fill="auto"/>
            <w:hideMark/>
          </w:tcPr>
          <w:p w:rsidR="00C57828" w:rsidRPr="0053426C" w:rsidRDefault="00C57828" w:rsidP="00C57828">
            <w:r w:rsidRPr="0053426C">
              <w:t>4/08/1997</w:t>
            </w:r>
          </w:p>
        </w:tc>
        <w:tc>
          <w:tcPr>
            <w:tcW w:w="12629" w:type="dxa"/>
            <w:shd w:val="clear" w:color="auto" w:fill="auto"/>
            <w:hideMark/>
          </w:tcPr>
          <w:p w:rsidR="00C57828" w:rsidRPr="0053426C" w:rsidRDefault="00C57828" w:rsidP="00C57828">
            <w:r w:rsidRPr="0053426C">
              <w:t>Training and Industrial Relations: Training Queensland – Training Initiatives</w:t>
            </w:r>
          </w:p>
        </w:tc>
      </w:tr>
      <w:tr w:rsidR="00C57828" w:rsidRPr="0053426C" w:rsidTr="00C57828">
        <w:tblPrEx>
          <w:tblCellMar>
            <w:top w:w="57" w:type="dxa"/>
            <w:left w:w="119" w:type="dxa"/>
            <w:right w:w="119" w:type="dxa"/>
          </w:tblCellMar>
        </w:tblPrEx>
        <w:trPr>
          <w:trHeight w:val="301"/>
        </w:trPr>
        <w:tc>
          <w:tcPr>
            <w:tcW w:w="1034" w:type="dxa"/>
            <w:shd w:val="clear" w:color="auto" w:fill="E6E6E6"/>
            <w:hideMark/>
          </w:tcPr>
          <w:p w:rsidR="00C57828" w:rsidRPr="0053426C" w:rsidRDefault="00C57828" w:rsidP="00C57828">
            <w:r w:rsidRPr="0053426C">
              <w:t>188 v.1</w:t>
            </w:r>
          </w:p>
        </w:tc>
        <w:tc>
          <w:tcPr>
            <w:tcW w:w="1340" w:type="dxa"/>
            <w:shd w:val="clear" w:color="auto" w:fill="auto"/>
            <w:hideMark/>
          </w:tcPr>
          <w:p w:rsidR="00C57828" w:rsidRPr="0053426C" w:rsidRDefault="00C57828" w:rsidP="00C57828">
            <w:r w:rsidRPr="0053426C">
              <w:t>1/09/1997</w:t>
            </w:r>
          </w:p>
        </w:tc>
        <w:tc>
          <w:tcPr>
            <w:tcW w:w="12629" w:type="dxa"/>
            <w:shd w:val="clear" w:color="auto" w:fill="auto"/>
            <w:hideMark/>
          </w:tcPr>
          <w:p w:rsidR="00C57828" w:rsidRPr="0053426C" w:rsidRDefault="00C57828" w:rsidP="00C57828">
            <w:r w:rsidRPr="0053426C">
              <w:t>Training and Industrial Relations: Training Queensland – Training Scheme Development</w:t>
            </w:r>
          </w:p>
        </w:tc>
      </w:tr>
      <w:tr w:rsidR="00C57828" w:rsidRPr="0053426C" w:rsidTr="00C57828">
        <w:tblPrEx>
          <w:tblCellMar>
            <w:top w:w="57" w:type="dxa"/>
            <w:left w:w="119" w:type="dxa"/>
            <w:right w:w="119" w:type="dxa"/>
          </w:tblCellMar>
        </w:tblPrEx>
        <w:trPr>
          <w:trHeight w:val="301"/>
        </w:trPr>
        <w:tc>
          <w:tcPr>
            <w:tcW w:w="1034" w:type="dxa"/>
            <w:shd w:val="clear" w:color="auto" w:fill="E6E6E6"/>
            <w:hideMark/>
          </w:tcPr>
          <w:p w:rsidR="00C57828" w:rsidRPr="0053426C" w:rsidRDefault="00C57828" w:rsidP="00C57828">
            <w:r w:rsidRPr="0053426C">
              <w:t>200 v.1</w:t>
            </w:r>
          </w:p>
        </w:tc>
        <w:tc>
          <w:tcPr>
            <w:tcW w:w="1340" w:type="dxa"/>
            <w:shd w:val="clear" w:color="auto" w:fill="auto"/>
            <w:hideMark/>
          </w:tcPr>
          <w:p w:rsidR="00C57828" w:rsidRPr="0053426C" w:rsidRDefault="00C57828" w:rsidP="00C57828">
            <w:r w:rsidRPr="0053426C">
              <w:t>25/08/1997</w:t>
            </w:r>
          </w:p>
        </w:tc>
        <w:tc>
          <w:tcPr>
            <w:tcW w:w="12629" w:type="dxa"/>
            <w:shd w:val="clear" w:color="auto" w:fill="auto"/>
            <w:hideMark/>
          </w:tcPr>
          <w:p w:rsidR="00C57828" w:rsidRPr="0053426C" w:rsidRDefault="00C57828" w:rsidP="00C57828">
            <w:r w:rsidRPr="0053426C">
              <w:t>Training, Employment and Industrial Relations: Training Queensland – Apprenticeship and Traineeship records</w:t>
            </w:r>
          </w:p>
        </w:tc>
      </w:tr>
      <w:tr w:rsidR="00C57828" w:rsidRPr="0053426C" w:rsidTr="00C57828">
        <w:tblPrEx>
          <w:tblCellMar>
            <w:top w:w="57" w:type="dxa"/>
            <w:left w:w="119" w:type="dxa"/>
            <w:right w:w="119" w:type="dxa"/>
          </w:tblCellMar>
        </w:tblPrEx>
        <w:trPr>
          <w:trHeight w:val="301"/>
        </w:trPr>
        <w:tc>
          <w:tcPr>
            <w:tcW w:w="1034" w:type="dxa"/>
            <w:shd w:val="clear" w:color="auto" w:fill="E6E6E6"/>
            <w:hideMark/>
          </w:tcPr>
          <w:p w:rsidR="00C57828" w:rsidRPr="0053426C" w:rsidRDefault="00C57828" w:rsidP="00C57828">
            <w:r w:rsidRPr="0053426C">
              <w:t>214 v.1</w:t>
            </w:r>
          </w:p>
        </w:tc>
        <w:tc>
          <w:tcPr>
            <w:tcW w:w="1340" w:type="dxa"/>
            <w:shd w:val="clear" w:color="auto" w:fill="auto"/>
            <w:hideMark/>
          </w:tcPr>
          <w:p w:rsidR="00C57828" w:rsidRPr="0053426C" w:rsidRDefault="00C57828" w:rsidP="00C57828">
            <w:r w:rsidRPr="0053426C">
              <w:t>26/09/1997</w:t>
            </w:r>
          </w:p>
        </w:tc>
        <w:tc>
          <w:tcPr>
            <w:tcW w:w="12629" w:type="dxa"/>
            <w:shd w:val="clear" w:color="auto" w:fill="auto"/>
            <w:hideMark/>
          </w:tcPr>
          <w:p w:rsidR="00C57828" w:rsidRPr="0053426C" w:rsidRDefault="00C57828" w:rsidP="00C57828">
            <w:r w:rsidRPr="0053426C">
              <w:t>Training and Industrial Relations: WH&amp;S – Complaint and Examination records</w:t>
            </w:r>
          </w:p>
        </w:tc>
      </w:tr>
      <w:tr w:rsidR="00C57828" w:rsidRPr="0053426C" w:rsidTr="00C57828">
        <w:tblPrEx>
          <w:tblCellMar>
            <w:top w:w="57" w:type="dxa"/>
            <w:left w:w="119" w:type="dxa"/>
            <w:right w:w="119" w:type="dxa"/>
          </w:tblCellMar>
        </w:tblPrEx>
        <w:trPr>
          <w:trHeight w:val="301"/>
        </w:trPr>
        <w:tc>
          <w:tcPr>
            <w:tcW w:w="1034" w:type="dxa"/>
            <w:shd w:val="clear" w:color="auto" w:fill="E6E6E6"/>
            <w:hideMark/>
          </w:tcPr>
          <w:p w:rsidR="00C57828" w:rsidRPr="0053426C" w:rsidRDefault="00C57828" w:rsidP="00C57828">
            <w:r w:rsidRPr="0053426C">
              <w:lastRenderedPageBreak/>
              <w:t>242 v.1</w:t>
            </w:r>
          </w:p>
        </w:tc>
        <w:tc>
          <w:tcPr>
            <w:tcW w:w="1340" w:type="dxa"/>
            <w:shd w:val="clear" w:color="auto" w:fill="auto"/>
            <w:hideMark/>
          </w:tcPr>
          <w:p w:rsidR="00C57828" w:rsidRPr="0053426C" w:rsidRDefault="00C57828" w:rsidP="00C57828">
            <w:r w:rsidRPr="0053426C">
              <w:t>17/11/1997</w:t>
            </w:r>
          </w:p>
        </w:tc>
        <w:tc>
          <w:tcPr>
            <w:tcW w:w="12629" w:type="dxa"/>
            <w:shd w:val="clear" w:color="auto" w:fill="auto"/>
            <w:hideMark/>
          </w:tcPr>
          <w:p w:rsidR="00C57828" w:rsidRPr="0053426C" w:rsidRDefault="00C57828" w:rsidP="00C57828">
            <w:r w:rsidRPr="0053426C">
              <w:t>Training and Industrial Relations: Skills Recognition Branch – Applications for Recognition</w:t>
            </w:r>
          </w:p>
        </w:tc>
      </w:tr>
      <w:tr w:rsidR="00C57828" w:rsidRPr="0053426C" w:rsidTr="00C57828">
        <w:tblPrEx>
          <w:tblCellMar>
            <w:top w:w="57" w:type="dxa"/>
            <w:left w:w="119" w:type="dxa"/>
            <w:right w:w="119" w:type="dxa"/>
          </w:tblCellMar>
        </w:tblPrEx>
        <w:trPr>
          <w:trHeight w:val="301"/>
        </w:trPr>
        <w:tc>
          <w:tcPr>
            <w:tcW w:w="1034" w:type="dxa"/>
            <w:shd w:val="clear" w:color="auto" w:fill="E6E6E6"/>
            <w:hideMark/>
          </w:tcPr>
          <w:p w:rsidR="00C57828" w:rsidRPr="0053426C" w:rsidRDefault="00C57828" w:rsidP="00C57828">
            <w:r w:rsidRPr="0053426C">
              <w:t>248 v.1</w:t>
            </w:r>
          </w:p>
        </w:tc>
        <w:tc>
          <w:tcPr>
            <w:tcW w:w="1340" w:type="dxa"/>
            <w:shd w:val="clear" w:color="auto" w:fill="auto"/>
            <w:hideMark/>
          </w:tcPr>
          <w:p w:rsidR="00C57828" w:rsidRPr="0053426C" w:rsidRDefault="00C57828" w:rsidP="00C57828">
            <w:r w:rsidRPr="0053426C">
              <w:t>28/11/1997</w:t>
            </w:r>
          </w:p>
        </w:tc>
        <w:tc>
          <w:tcPr>
            <w:tcW w:w="12629" w:type="dxa"/>
            <w:shd w:val="clear" w:color="auto" w:fill="auto"/>
            <w:hideMark/>
          </w:tcPr>
          <w:p w:rsidR="00C57828" w:rsidRPr="0053426C" w:rsidRDefault="00C57828" w:rsidP="00C57828">
            <w:r w:rsidRPr="0053426C">
              <w:t>Training and Industrial Relations: Training Services – Apprentice/Trainee &amp; Core records</w:t>
            </w:r>
          </w:p>
        </w:tc>
      </w:tr>
      <w:tr w:rsidR="00C57828" w:rsidRPr="0053426C" w:rsidTr="00C57828">
        <w:tblPrEx>
          <w:tblCellMar>
            <w:top w:w="57" w:type="dxa"/>
            <w:left w:w="119" w:type="dxa"/>
            <w:right w:w="119" w:type="dxa"/>
          </w:tblCellMar>
        </w:tblPrEx>
        <w:trPr>
          <w:trHeight w:val="301"/>
        </w:trPr>
        <w:tc>
          <w:tcPr>
            <w:tcW w:w="1034" w:type="dxa"/>
            <w:shd w:val="clear" w:color="auto" w:fill="E6E6E6"/>
            <w:hideMark/>
          </w:tcPr>
          <w:p w:rsidR="00C57828" w:rsidRPr="0053426C" w:rsidRDefault="00C57828" w:rsidP="00C57828">
            <w:r w:rsidRPr="0053426C">
              <w:t>252 v.1</w:t>
            </w:r>
          </w:p>
        </w:tc>
        <w:tc>
          <w:tcPr>
            <w:tcW w:w="1340" w:type="dxa"/>
            <w:shd w:val="clear" w:color="auto" w:fill="auto"/>
            <w:hideMark/>
          </w:tcPr>
          <w:p w:rsidR="00C57828" w:rsidRPr="0053426C" w:rsidRDefault="00C57828" w:rsidP="00C57828">
            <w:r w:rsidRPr="0053426C">
              <w:t>22/12/1997</w:t>
            </w:r>
          </w:p>
        </w:tc>
        <w:tc>
          <w:tcPr>
            <w:tcW w:w="12629" w:type="dxa"/>
            <w:shd w:val="clear" w:color="auto" w:fill="auto"/>
            <w:hideMark/>
          </w:tcPr>
          <w:p w:rsidR="00C57828" w:rsidRPr="0053426C" w:rsidRDefault="00C57828" w:rsidP="00C57828">
            <w:r w:rsidRPr="0053426C">
              <w:t>Education Queensland – Employee salary cards</w:t>
            </w:r>
          </w:p>
        </w:tc>
      </w:tr>
      <w:tr w:rsidR="00C57828" w:rsidRPr="0053426C" w:rsidTr="00C57828">
        <w:tblPrEx>
          <w:tblCellMar>
            <w:top w:w="57" w:type="dxa"/>
            <w:left w:w="119" w:type="dxa"/>
            <w:right w:w="119" w:type="dxa"/>
          </w:tblCellMar>
        </w:tblPrEx>
        <w:trPr>
          <w:trHeight w:val="301"/>
        </w:trPr>
        <w:tc>
          <w:tcPr>
            <w:tcW w:w="1034" w:type="dxa"/>
            <w:shd w:val="clear" w:color="auto" w:fill="E6E6E6"/>
            <w:hideMark/>
          </w:tcPr>
          <w:p w:rsidR="00C57828" w:rsidRPr="0053426C" w:rsidRDefault="00C57828" w:rsidP="00C57828">
            <w:r w:rsidRPr="0053426C">
              <w:t>305 v.1</w:t>
            </w:r>
          </w:p>
        </w:tc>
        <w:tc>
          <w:tcPr>
            <w:tcW w:w="1340" w:type="dxa"/>
            <w:shd w:val="clear" w:color="auto" w:fill="auto"/>
            <w:hideMark/>
          </w:tcPr>
          <w:p w:rsidR="00C57828" w:rsidRPr="0053426C" w:rsidRDefault="00C57828" w:rsidP="00C57828">
            <w:r w:rsidRPr="0053426C">
              <w:t>16/06/1998</w:t>
            </w:r>
          </w:p>
        </w:tc>
        <w:tc>
          <w:tcPr>
            <w:tcW w:w="12629" w:type="dxa"/>
            <w:shd w:val="clear" w:color="auto" w:fill="auto"/>
            <w:hideMark/>
          </w:tcPr>
          <w:p w:rsidR="00C57828" w:rsidRPr="0053426C" w:rsidRDefault="00C57828" w:rsidP="00C57828">
            <w:r w:rsidRPr="0053426C">
              <w:t>Training and Industrial Relations: WH&amp;S – Maryborough Office records</w:t>
            </w:r>
          </w:p>
        </w:tc>
      </w:tr>
      <w:tr w:rsidR="00C57828" w:rsidRPr="0053426C" w:rsidTr="00C57828">
        <w:tblPrEx>
          <w:tblCellMar>
            <w:top w:w="57" w:type="dxa"/>
            <w:left w:w="119" w:type="dxa"/>
            <w:right w:w="119" w:type="dxa"/>
          </w:tblCellMar>
        </w:tblPrEx>
        <w:trPr>
          <w:trHeight w:val="301"/>
        </w:trPr>
        <w:tc>
          <w:tcPr>
            <w:tcW w:w="1034" w:type="dxa"/>
            <w:shd w:val="clear" w:color="auto" w:fill="E6E6E6"/>
            <w:hideMark/>
          </w:tcPr>
          <w:p w:rsidR="00C57828" w:rsidRPr="0053426C" w:rsidRDefault="00C57828" w:rsidP="00C57828">
            <w:r w:rsidRPr="0053426C">
              <w:t>364 v.1</w:t>
            </w:r>
          </w:p>
        </w:tc>
        <w:tc>
          <w:tcPr>
            <w:tcW w:w="1340" w:type="dxa"/>
            <w:shd w:val="clear" w:color="auto" w:fill="auto"/>
            <w:hideMark/>
          </w:tcPr>
          <w:p w:rsidR="00C57828" w:rsidRPr="0053426C" w:rsidRDefault="00C57828" w:rsidP="00C57828">
            <w:r w:rsidRPr="0053426C">
              <w:t>4/11/1998</w:t>
            </w:r>
          </w:p>
        </w:tc>
        <w:tc>
          <w:tcPr>
            <w:tcW w:w="12629" w:type="dxa"/>
            <w:shd w:val="clear" w:color="auto" w:fill="auto"/>
            <w:hideMark/>
          </w:tcPr>
          <w:p w:rsidR="00C57828" w:rsidRPr="0053426C" w:rsidRDefault="00C57828" w:rsidP="00C57828">
            <w:r w:rsidRPr="0053426C">
              <w:t>Education Queensland: Corporate records held in Schools</w:t>
            </w:r>
          </w:p>
        </w:tc>
      </w:tr>
      <w:tr w:rsidR="00C57828" w:rsidRPr="0053426C" w:rsidTr="00C57828">
        <w:tblPrEx>
          <w:tblCellMar>
            <w:top w:w="57" w:type="dxa"/>
            <w:left w:w="119" w:type="dxa"/>
            <w:right w:w="119" w:type="dxa"/>
          </w:tblCellMar>
        </w:tblPrEx>
        <w:trPr>
          <w:trHeight w:val="301"/>
        </w:trPr>
        <w:tc>
          <w:tcPr>
            <w:tcW w:w="1034" w:type="dxa"/>
            <w:shd w:val="clear" w:color="auto" w:fill="E6E6E6"/>
            <w:hideMark/>
          </w:tcPr>
          <w:p w:rsidR="00C57828" w:rsidRPr="0053426C" w:rsidRDefault="00C57828" w:rsidP="00C57828">
            <w:r w:rsidRPr="0053426C">
              <w:t>F52/151</w:t>
            </w:r>
          </w:p>
        </w:tc>
        <w:tc>
          <w:tcPr>
            <w:tcW w:w="1340" w:type="dxa"/>
            <w:shd w:val="clear" w:color="auto" w:fill="auto"/>
            <w:hideMark/>
          </w:tcPr>
          <w:p w:rsidR="00C57828" w:rsidRPr="0053426C" w:rsidRDefault="00C57828" w:rsidP="00C57828">
            <w:r w:rsidRPr="0053426C">
              <w:t>4/11/1998</w:t>
            </w:r>
          </w:p>
        </w:tc>
        <w:tc>
          <w:tcPr>
            <w:tcW w:w="12629" w:type="dxa"/>
            <w:shd w:val="clear" w:color="auto" w:fill="auto"/>
            <w:hideMark/>
          </w:tcPr>
          <w:p w:rsidR="00C57828" w:rsidRPr="0053426C" w:rsidRDefault="00C57828" w:rsidP="00C57828">
            <w:r w:rsidRPr="0053426C">
              <w:t>Education Queensland: Corporate records held in Central and District Offices</w:t>
            </w:r>
          </w:p>
        </w:tc>
      </w:tr>
      <w:tr w:rsidR="00C57828" w:rsidRPr="0053426C" w:rsidTr="00C57828">
        <w:tblPrEx>
          <w:tblCellMar>
            <w:top w:w="57" w:type="dxa"/>
            <w:left w:w="119" w:type="dxa"/>
            <w:right w:w="119" w:type="dxa"/>
          </w:tblCellMar>
        </w:tblPrEx>
        <w:trPr>
          <w:trHeight w:val="301"/>
        </w:trPr>
        <w:tc>
          <w:tcPr>
            <w:tcW w:w="1034" w:type="dxa"/>
            <w:shd w:val="clear" w:color="auto" w:fill="E6E6E6"/>
            <w:hideMark/>
          </w:tcPr>
          <w:p w:rsidR="00C57828" w:rsidRPr="0053426C" w:rsidRDefault="00C57828" w:rsidP="00C57828">
            <w:r w:rsidRPr="0053426C">
              <w:t>365 v.1</w:t>
            </w:r>
          </w:p>
        </w:tc>
        <w:tc>
          <w:tcPr>
            <w:tcW w:w="1340" w:type="dxa"/>
            <w:shd w:val="clear" w:color="auto" w:fill="auto"/>
            <w:hideMark/>
          </w:tcPr>
          <w:p w:rsidR="00C57828" w:rsidRPr="0053426C" w:rsidRDefault="00C57828" w:rsidP="00C57828">
            <w:r w:rsidRPr="0053426C">
              <w:t>4/11/1998</w:t>
            </w:r>
          </w:p>
        </w:tc>
        <w:tc>
          <w:tcPr>
            <w:tcW w:w="12629" w:type="dxa"/>
            <w:shd w:val="clear" w:color="auto" w:fill="auto"/>
            <w:hideMark/>
          </w:tcPr>
          <w:p w:rsidR="00C57828" w:rsidRPr="0053426C" w:rsidRDefault="00C57828" w:rsidP="00C57828">
            <w:r w:rsidRPr="0053426C">
              <w:t>Education Queensland: School survey records</w:t>
            </w:r>
          </w:p>
        </w:tc>
      </w:tr>
      <w:tr w:rsidR="00C57828" w:rsidRPr="0053426C" w:rsidTr="00C57828">
        <w:tblPrEx>
          <w:tblCellMar>
            <w:top w:w="57" w:type="dxa"/>
            <w:left w:w="119" w:type="dxa"/>
            <w:right w:w="119" w:type="dxa"/>
          </w:tblCellMar>
        </w:tblPrEx>
        <w:trPr>
          <w:trHeight w:val="301"/>
        </w:trPr>
        <w:tc>
          <w:tcPr>
            <w:tcW w:w="1034" w:type="dxa"/>
            <w:shd w:val="clear" w:color="auto" w:fill="E6E6E6"/>
            <w:hideMark/>
          </w:tcPr>
          <w:p w:rsidR="00C57828" w:rsidRPr="0053426C" w:rsidRDefault="00C57828" w:rsidP="00C57828">
            <w:r w:rsidRPr="0053426C">
              <w:t>401 v.1</w:t>
            </w:r>
          </w:p>
        </w:tc>
        <w:tc>
          <w:tcPr>
            <w:tcW w:w="1340" w:type="dxa"/>
            <w:shd w:val="clear" w:color="auto" w:fill="auto"/>
            <w:hideMark/>
          </w:tcPr>
          <w:p w:rsidR="00C57828" w:rsidRPr="0053426C" w:rsidRDefault="00C57828" w:rsidP="00C57828">
            <w:r w:rsidRPr="0053426C">
              <w:t>12/03/1999</w:t>
            </w:r>
          </w:p>
        </w:tc>
        <w:tc>
          <w:tcPr>
            <w:tcW w:w="12629" w:type="dxa"/>
            <w:shd w:val="clear" w:color="auto" w:fill="auto"/>
            <w:hideMark/>
          </w:tcPr>
          <w:p w:rsidR="00C57828" w:rsidRPr="0053426C" w:rsidRDefault="00C57828" w:rsidP="00C57828">
            <w:r w:rsidRPr="0053426C">
              <w:t>Employment, Training and Industrial Relations: Recruitment Branch records</w:t>
            </w:r>
          </w:p>
        </w:tc>
      </w:tr>
      <w:tr w:rsidR="00C57828" w:rsidRPr="0053426C" w:rsidTr="00C57828">
        <w:tblPrEx>
          <w:tblCellMar>
            <w:top w:w="57" w:type="dxa"/>
            <w:left w:w="119" w:type="dxa"/>
            <w:right w:w="119" w:type="dxa"/>
          </w:tblCellMar>
        </w:tblPrEx>
        <w:trPr>
          <w:trHeight w:val="301"/>
        </w:trPr>
        <w:tc>
          <w:tcPr>
            <w:tcW w:w="1034" w:type="dxa"/>
            <w:shd w:val="clear" w:color="auto" w:fill="E6E6E6"/>
            <w:hideMark/>
          </w:tcPr>
          <w:p w:rsidR="00C57828" w:rsidRPr="0053426C" w:rsidRDefault="00C57828" w:rsidP="00C57828">
            <w:r w:rsidRPr="0053426C">
              <w:t>424 v.1</w:t>
            </w:r>
          </w:p>
        </w:tc>
        <w:tc>
          <w:tcPr>
            <w:tcW w:w="1340" w:type="dxa"/>
            <w:shd w:val="clear" w:color="auto" w:fill="auto"/>
            <w:hideMark/>
          </w:tcPr>
          <w:p w:rsidR="00C57828" w:rsidRPr="0053426C" w:rsidRDefault="00C57828" w:rsidP="00C57828">
            <w:r w:rsidRPr="0053426C">
              <w:t>26/05/1999</w:t>
            </w:r>
          </w:p>
        </w:tc>
        <w:tc>
          <w:tcPr>
            <w:tcW w:w="12629" w:type="dxa"/>
            <w:shd w:val="clear" w:color="auto" w:fill="auto"/>
            <w:hideMark/>
          </w:tcPr>
          <w:p w:rsidR="00C57828" w:rsidRPr="0053426C" w:rsidRDefault="00C57828" w:rsidP="00C57828">
            <w:r w:rsidRPr="0053426C">
              <w:t>Disposal Authority for the decommissioning of the HRMS payroll and leave processing system maintained by CITEC</w:t>
            </w:r>
          </w:p>
        </w:tc>
      </w:tr>
      <w:tr w:rsidR="00C57828" w:rsidRPr="0053426C" w:rsidTr="00C57828">
        <w:tblPrEx>
          <w:tblCellMar>
            <w:top w:w="57" w:type="dxa"/>
            <w:left w:w="119" w:type="dxa"/>
            <w:right w:w="119" w:type="dxa"/>
          </w:tblCellMar>
        </w:tblPrEx>
        <w:trPr>
          <w:trHeight w:val="301"/>
        </w:trPr>
        <w:tc>
          <w:tcPr>
            <w:tcW w:w="1034" w:type="dxa"/>
            <w:shd w:val="clear" w:color="auto" w:fill="E6E6E6"/>
            <w:hideMark/>
          </w:tcPr>
          <w:p w:rsidR="00C57828" w:rsidRPr="0053426C" w:rsidRDefault="00C57828" w:rsidP="00C57828">
            <w:r w:rsidRPr="0053426C">
              <w:t>427 v.2</w:t>
            </w:r>
          </w:p>
        </w:tc>
        <w:tc>
          <w:tcPr>
            <w:tcW w:w="1340" w:type="dxa"/>
            <w:shd w:val="clear" w:color="auto" w:fill="auto"/>
            <w:hideMark/>
          </w:tcPr>
          <w:p w:rsidR="00C57828" w:rsidRPr="0053426C" w:rsidRDefault="00C57828" w:rsidP="00C57828">
            <w:r w:rsidRPr="0053426C">
              <w:t>5/04/2007</w:t>
            </w:r>
          </w:p>
        </w:tc>
        <w:tc>
          <w:tcPr>
            <w:tcW w:w="12629" w:type="dxa"/>
            <w:shd w:val="clear" w:color="auto" w:fill="auto"/>
            <w:hideMark/>
          </w:tcPr>
          <w:p w:rsidR="00C57828" w:rsidRPr="0053426C" w:rsidRDefault="00C57828" w:rsidP="00C57828">
            <w:r w:rsidRPr="0053426C">
              <w:t xml:space="preserve">Education, Training and the Arts: Training Services – Electronic core business and administrative records identified during Training Division's Year 2000 archiving project </w:t>
            </w:r>
          </w:p>
        </w:tc>
      </w:tr>
      <w:tr w:rsidR="00C57828" w:rsidRPr="0053426C" w:rsidTr="00C57828">
        <w:tblPrEx>
          <w:tblCellMar>
            <w:top w:w="57" w:type="dxa"/>
            <w:left w:w="119" w:type="dxa"/>
            <w:right w:w="119" w:type="dxa"/>
          </w:tblCellMar>
        </w:tblPrEx>
        <w:trPr>
          <w:trHeight w:val="301"/>
        </w:trPr>
        <w:tc>
          <w:tcPr>
            <w:tcW w:w="1034" w:type="dxa"/>
            <w:shd w:val="clear" w:color="auto" w:fill="E6E6E6"/>
            <w:hideMark/>
          </w:tcPr>
          <w:p w:rsidR="00C57828" w:rsidRPr="0053426C" w:rsidRDefault="00C57828" w:rsidP="00C57828">
            <w:r w:rsidRPr="0053426C">
              <w:t>458 v.1</w:t>
            </w:r>
          </w:p>
        </w:tc>
        <w:tc>
          <w:tcPr>
            <w:tcW w:w="1340" w:type="dxa"/>
            <w:shd w:val="clear" w:color="auto" w:fill="auto"/>
            <w:hideMark/>
          </w:tcPr>
          <w:p w:rsidR="00C57828" w:rsidRPr="0053426C" w:rsidRDefault="00C57828" w:rsidP="00C57828">
            <w:r w:rsidRPr="0053426C">
              <w:t>21/12/1999</w:t>
            </w:r>
          </w:p>
        </w:tc>
        <w:tc>
          <w:tcPr>
            <w:tcW w:w="12629" w:type="dxa"/>
            <w:shd w:val="clear" w:color="auto" w:fill="auto"/>
            <w:hideMark/>
          </w:tcPr>
          <w:p w:rsidR="00C57828" w:rsidRPr="0053426C" w:rsidRDefault="00C57828" w:rsidP="00C57828">
            <w:r w:rsidRPr="0053426C">
              <w:t>Education Queensland: Board of Management and school construction records</w:t>
            </w:r>
          </w:p>
        </w:tc>
      </w:tr>
      <w:tr w:rsidR="00C57828" w:rsidRPr="0053426C" w:rsidTr="00C57828">
        <w:tblPrEx>
          <w:tblCellMar>
            <w:top w:w="57" w:type="dxa"/>
            <w:left w:w="119" w:type="dxa"/>
            <w:right w:w="119" w:type="dxa"/>
          </w:tblCellMar>
        </w:tblPrEx>
        <w:trPr>
          <w:trHeight w:val="301"/>
        </w:trPr>
        <w:tc>
          <w:tcPr>
            <w:tcW w:w="1034" w:type="dxa"/>
            <w:shd w:val="clear" w:color="auto" w:fill="E6E6E6"/>
            <w:hideMark/>
          </w:tcPr>
          <w:p w:rsidR="00C57828" w:rsidRPr="0053426C" w:rsidRDefault="00C57828" w:rsidP="00C57828">
            <w:r w:rsidRPr="0053426C">
              <w:t>459 v.1</w:t>
            </w:r>
          </w:p>
        </w:tc>
        <w:tc>
          <w:tcPr>
            <w:tcW w:w="1340" w:type="dxa"/>
            <w:shd w:val="clear" w:color="auto" w:fill="auto"/>
            <w:hideMark/>
          </w:tcPr>
          <w:p w:rsidR="00C57828" w:rsidRPr="0053426C" w:rsidRDefault="00C57828" w:rsidP="00C57828">
            <w:r w:rsidRPr="0053426C">
              <w:t>27/10/1999</w:t>
            </w:r>
          </w:p>
        </w:tc>
        <w:tc>
          <w:tcPr>
            <w:tcW w:w="12629" w:type="dxa"/>
            <w:shd w:val="clear" w:color="auto" w:fill="auto"/>
            <w:hideMark/>
          </w:tcPr>
          <w:p w:rsidR="00C57828" w:rsidRPr="0053426C" w:rsidRDefault="00C57828" w:rsidP="00C57828">
            <w:r w:rsidRPr="0053426C">
              <w:t>Education Queensland: Conference and ministerial council records</w:t>
            </w:r>
          </w:p>
        </w:tc>
      </w:tr>
      <w:tr w:rsidR="00C57828" w:rsidRPr="0053426C" w:rsidTr="00C57828">
        <w:tblPrEx>
          <w:tblCellMar>
            <w:top w:w="57" w:type="dxa"/>
            <w:left w:w="119" w:type="dxa"/>
            <w:right w:w="119" w:type="dxa"/>
          </w:tblCellMar>
        </w:tblPrEx>
        <w:trPr>
          <w:trHeight w:val="301"/>
        </w:trPr>
        <w:tc>
          <w:tcPr>
            <w:tcW w:w="1034" w:type="dxa"/>
            <w:shd w:val="clear" w:color="auto" w:fill="E6E6E6"/>
            <w:hideMark/>
          </w:tcPr>
          <w:p w:rsidR="00C57828" w:rsidRPr="0053426C" w:rsidRDefault="00C57828" w:rsidP="00C57828">
            <w:r w:rsidRPr="0053426C">
              <w:t>460 v.1</w:t>
            </w:r>
          </w:p>
        </w:tc>
        <w:tc>
          <w:tcPr>
            <w:tcW w:w="1340" w:type="dxa"/>
            <w:shd w:val="clear" w:color="auto" w:fill="auto"/>
            <w:hideMark/>
          </w:tcPr>
          <w:p w:rsidR="00C57828" w:rsidRPr="0053426C" w:rsidRDefault="00C57828" w:rsidP="00C57828">
            <w:r w:rsidRPr="0053426C">
              <w:t>16/11/1999</w:t>
            </w:r>
          </w:p>
        </w:tc>
        <w:tc>
          <w:tcPr>
            <w:tcW w:w="12629" w:type="dxa"/>
            <w:shd w:val="clear" w:color="auto" w:fill="auto"/>
            <w:hideMark/>
          </w:tcPr>
          <w:p w:rsidR="00C57828" w:rsidRPr="0053426C" w:rsidRDefault="00C57828" w:rsidP="00C57828">
            <w:r w:rsidRPr="0053426C">
              <w:t xml:space="preserve">Education Queensland: Film and Video Library films </w:t>
            </w:r>
          </w:p>
        </w:tc>
      </w:tr>
      <w:tr w:rsidR="00C57828" w:rsidRPr="0053426C" w:rsidTr="00C57828">
        <w:tblPrEx>
          <w:tblCellMar>
            <w:top w:w="57" w:type="dxa"/>
            <w:left w:w="119" w:type="dxa"/>
            <w:right w:w="119" w:type="dxa"/>
          </w:tblCellMar>
        </w:tblPrEx>
        <w:trPr>
          <w:trHeight w:val="301"/>
        </w:trPr>
        <w:tc>
          <w:tcPr>
            <w:tcW w:w="1034" w:type="dxa"/>
            <w:shd w:val="clear" w:color="auto" w:fill="E6E6E6"/>
            <w:hideMark/>
          </w:tcPr>
          <w:p w:rsidR="00C57828" w:rsidRPr="0053426C" w:rsidRDefault="00C57828" w:rsidP="00C57828">
            <w:r w:rsidRPr="0053426C">
              <w:t>488 v.1</w:t>
            </w:r>
          </w:p>
        </w:tc>
        <w:tc>
          <w:tcPr>
            <w:tcW w:w="1340" w:type="dxa"/>
            <w:shd w:val="clear" w:color="auto" w:fill="auto"/>
            <w:hideMark/>
          </w:tcPr>
          <w:p w:rsidR="00C57828" w:rsidRPr="0053426C" w:rsidRDefault="00C57828" w:rsidP="00C57828">
            <w:r w:rsidRPr="0053426C">
              <w:t>31/03/2000</w:t>
            </w:r>
          </w:p>
        </w:tc>
        <w:tc>
          <w:tcPr>
            <w:tcW w:w="12629" w:type="dxa"/>
            <w:shd w:val="clear" w:color="auto" w:fill="auto"/>
            <w:hideMark/>
          </w:tcPr>
          <w:p w:rsidR="00C57828" w:rsidRPr="0053426C" w:rsidRDefault="00C57828" w:rsidP="00C57828">
            <w:r w:rsidRPr="0053426C">
              <w:t>Education Queensland: Allenstown &amp; Dinmore State Schools, Buranda, Inala &amp; New Farm Special Schools records</w:t>
            </w:r>
          </w:p>
        </w:tc>
      </w:tr>
      <w:tr w:rsidR="00C57828" w:rsidRPr="0053426C" w:rsidTr="00C57828">
        <w:tblPrEx>
          <w:tblCellMar>
            <w:top w:w="57" w:type="dxa"/>
            <w:left w:w="119" w:type="dxa"/>
            <w:right w:w="119" w:type="dxa"/>
          </w:tblCellMar>
        </w:tblPrEx>
        <w:trPr>
          <w:trHeight w:val="301"/>
        </w:trPr>
        <w:tc>
          <w:tcPr>
            <w:tcW w:w="1034" w:type="dxa"/>
            <w:shd w:val="clear" w:color="auto" w:fill="E6E6E6"/>
            <w:hideMark/>
          </w:tcPr>
          <w:p w:rsidR="00C57828" w:rsidRPr="0053426C" w:rsidRDefault="00C57828" w:rsidP="00C57828">
            <w:r w:rsidRPr="0053426C">
              <w:t>492 v.1</w:t>
            </w:r>
          </w:p>
        </w:tc>
        <w:tc>
          <w:tcPr>
            <w:tcW w:w="1340" w:type="dxa"/>
            <w:shd w:val="clear" w:color="auto" w:fill="auto"/>
            <w:hideMark/>
          </w:tcPr>
          <w:p w:rsidR="00C57828" w:rsidRPr="0053426C" w:rsidRDefault="00C57828" w:rsidP="00C57828">
            <w:r w:rsidRPr="0053426C">
              <w:t>18/04/2000</w:t>
            </w:r>
          </w:p>
        </w:tc>
        <w:tc>
          <w:tcPr>
            <w:tcW w:w="12629" w:type="dxa"/>
            <w:shd w:val="clear" w:color="auto" w:fill="auto"/>
            <w:hideMark/>
          </w:tcPr>
          <w:p w:rsidR="00C57828" w:rsidRPr="0053426C" w:rsidRDefault="00C57828" w:rsidP="00C57828">
            <w:r w:rsidRPr="0053426C">
              <w:t>Education Queensland: Wellcamp &amp; Oakleigh State Schools + Department of Instruction/Education records</w:t>
            </w:r>
          </w:p>
        </w:tc>
      </w:tr>
      <w:tr w:rsidR="00C57828" w:rsidRPr="0053426C" w:rsidTr="00C57828">
        <w:tblPrEx>
          <w:tblCellMar>
            <w:top w:w="57" w:type="dxa"/>
            <w:left w:w="119" w:type="dxa"/>
            <w:right w:w="119" w:type="dxa"/>
          </w:tblCellMar>
        </w:tblPrEx>
        <w:trPr>
          <w:trHeight w:val="301"/>
        </w:trPr>
        <w:tc>
          <w:tcPr>
            <w:tcW w:w="1034" w:type="dxa"/>
            <w:shd w:val="clear" w:color="auto" w:fill="E6E6E6"/>
            <w:hideMark/>
          </w:tcPr>
          <w:p w:rsidR="00C57828" w:rsidRPr="0053426C" w:rsidRDefault="00C57828" w:rsidP="00C57828">
            <w:r w:rsidRPr="0053426C">
              <w:t>509 v.1</w:t>
            </w:r>
          </w:p>
        </w:tc>
        <w:tc>
          <w:tcPr>
            <w:tcW w:w="1340" w:type="dxa"/>
            <w:shd w:val="clear" w:color="auto" w:fill="auto"/>
            <w:hideMark/>
          </w:tcPr>
          <w:p w:rsidR="00C57828" w:rsidRPr="0053426C" w:rsidRDefault="00C57828" w:rsidP="00C57828">
            <w:r w:rsidRPr="0053426C">
              <w:t>29/08/2000</w:t>
            </w:r>
          </w:p>
        </w:tc>
        <w:tc>
          <w:tcPr>
            <w:tcW w:w="12629" w:type="dxa"/>
            <w:shd w:val="clear" w:color="auto" w:fill="auto"/>
            <w:hideMark/>
          </w:tcPr>
          <w:p w:rsidR="00C57828" w:rsidRPr="0053426C" w:rsidRDefault="00C57828" w:rsidP="00C57828">
            <w:r w:rsidRPr="0053426C">
              <w:t xml:space="preserve">Education Queensland: </w:t>
            </w:r>
            <w:r w:rsidR="0080153D" w:rsidRPr="0053426C">
              <w:t>A</w:t>
            </w:r>
            <w:r w:rsidRPr="0053426C">
              <w:t>scertainment records</w:t>
            </w:r>
          </w:p>
        </w:tc>
      </w:tr>
      <w:tr w:rsidR="00C57828" w:rsidRPr="0053426C" w:rsidTr="00C57828">
        <w:tblPrEx>
          <w:tblCellMar>
            <w:top w:w="57" w:type="dxa"/>
            <w:left w:w="119" w:type="dxa"/>
            <w:right w:w="119" w:type="dxa"/>
          </w:tblCellMar>
        </w:tblPrEx>
        <w:trPr>
          <w:trHeight w:val="301"/>
        </w:trPr>
        <w:tc>
          <w:tcPr>
            <w:tcW w:w="1034" w:type="dxa"/>
            <w:shd w:val="clear" w:color="auto" w:fill="E6E6E6"/>
            <w:hideMark/>
          </w:tcPr>
          <w:p w:rsidR="00C57828" w:rsidRPr="0053426C" w:rsidRDefault="00C57828" w:rsidP="00C57828">
            <w:r w:rsidRPr="0053426C">
              <w:t>513 v.1</w:t>
            </w:r>
          </w:p>
        </w:tc>
        <w:tc>
          <w:tcPr>
            <w:tcW w:w="1340" w:type="dxa"/>
            <w:shd w:val="clear" w:color="auto" w:fill="auto"/>
            <w:hideMark/>
          </w:tcPr>
          <w:p w:rsidR="00C57828" w:rsidRPr="0053426C" w:rsidRDefault="00C57828" w:rsidP="00C57828">
            <w:r w:rsidRPr="0053426C">
              <w:t>8/05/2000</w:t>
            </w:r>
          </w:p>
        </w:tc>
        <w:tc>
          <w:tcPr>
            <w:tcW w:w="12629" w:type="dxa"/>
            <w:shd w:val="clear" w:color="auto" w:fill="auto"/>
            <w:hideMark/>
          </w:tcPr>
          <w:p w:rsidR="00C57828" w:rsidRPr="0053426C" w:rsidRDefault="00C57828" w:rsidP="00C57828">
            <w:r w:rsidRPr="0053426C">
              <w:t>Education Queensland: School for the Blind and Deaf records</w:t>
            </w:r>
          </w:p>
        </w:tc>
      </w:tr>
      <w:tr w:rsidR="00C57828" w:rsidRPr="0053426C" w:rsidTr="00C57828">
        <w:tblPrEx>
          <w:tblCellMar>
            <w:top w:w="57" w:type="dxa"/>
            <w:left w:w="119" w:type="dxa"/>
            <w:right w:w="119" w:type="dxa"/>
          </w:tblCellMar>
        </w:tblPrEx>
        <w:trPr>
          <w:trHeight w:val="301"/>
        </w:trPr>
        <w:tc>
          <w:tcPr>
            <w:tcW w:w="1034" w:type="dxa"/>
            <w:shd w:val="clear" w:color="auto" w:fill="E6E6E6"/>
            <w:hideMark/>
          </w:tcPr>
          <w:p w:rsidR="00C57828" w:rsidRPr="0053426C" w:rsidRDefault="00C57828" w:rsidP="00C57828">
            <w:r w:rsidRPr="0053426C">
              <w:t>547 v.1</w:t>
            </w:r>
          </w:p>
        </w:tc>
        <w:tc>
          <w:tcPr>
            <w:tcW w:w="1340" w:type="dxa"/>
            <w:shd w:val="clear" w:color="auto" w:fill="auto"/>
            <w:hideMark/>
          </w:tcPr>
          <w:p w:rsidR="00C57828" w:rsidRPr="0053426C" w:rsidRDefault="00C57828" w:rsidP="00C57828">
            <w:r w:rsidRPr="0053426C">
              <w:t>4/10/2001</w:t>
            </w:r>
          </w:p>
        </w:tc>
        <w:tc>
          <w:tcPr>
            <w:tcW w:w="12629" w:type="dxa"/>
            <w:shd w:val="clear" w:color="auto" w:fill="auto"/>
            <w:hideMark/>
          </w:tcPr>
          <w:p w:rsidR="00C57828" w:rsidRPr="0053426C" w:rsidRDefault="00C57828" w:rsidP="00C57828">
            <w:r w:rsidRPr="0053426C">
              <w:t>Education and Training: Office of Industry &amp; Commerce Training Commission – History of Apprenticeship files</w:t>
            </w:r>
          </w:p>
        </w:tc>
      </w:tr>
      <w:tr w:rsidR="00C57828" w:rsidRPr="0053426C" w:rsidTr="00C57828">
        <w:tblPrEx>
          <w:tblCellMar>
            <w:top w:w="57" w:type="dxa"/>
            <w:left w:w="119" w:type="dxa"/>
            <w:right w:w="119" w:type="dxa"/>
          </w:tblCellMar>
        </w:tblPrEx>
        <w:trPr>
          <w:trHeight w:val="301"/>
        </w:trPr>
        <w:tc>
          <w:tcPr>
            <w:tcW w:w="1034" w:type="dxa"/>
            <w:shd w:val="clear" w:color="auto" w:fill="E6E6E6"/>
            <w:hideMark/>
          </w:tcPr>
          <w:p w:rsidR="00C57828" w:rsidRPr="0053426C" w:rsidRDefault="00C57828" w:rsidP="00C57828">
            <w:r w:rsidRPr="0053426C">
              <w:t>691 v.1</w:t>
            </w:r>
          </w:p>
        </w:tc>
        <w:tc>
          <w:tcPr>
            <w:tcW w:w="1340" w:type="dxa"/>
            <w:shd w:val="clear" w:color="auto" w:fill="auto"/>
            <w:hideMark/>
          </w:tcPr>
          <w:p w:rsidR="00C57828" w:rsidRPr="0053426C" w:rsidRDefault="00C57828" w:rsidP="00C57828">
            <w:r w:rsidRPr="0053426C">
              <w:t>20/08/2013</w:t>
            </w:r>
          </w:p>
        </w:tc>
        <w:tc>
          <w:tcPr>
            <w:tcW w:w="12629" w:type="dxa"/>
            <w:shd w:val="clear" w:color="auto" w:fill="auto"/>
            <w:hideMark/>
          </w:tcPr>
          <w:p w:rsidR="00C57828" w:rsidRPr="0053426C" w:rsidRDefault="00C57828" w:rsidP="00C57828">
            <w:r w:rsidRPr="0053426C">
              <w:t>Early Childhood, Education and Care</w:t>
            </w:r>
          </w:p>
        </w:tc>
      </w:tr>
      <w:tr w:rsidR="00C57828" w:rsidRPr="0053426C" w:rsidTr="00C57828">
        <w:tblPrEx>
          <w:tblCellMar>
            <w:top w:w="57" w:type="dxa"/>
            <w:left w:w="119" w:type="dxa"/>
            <w:right w:w="119" w:type="dxa"/>
          </w:tblCellMar>
        </w:tblPrEx>
        <w:trPr>
          <w:trHeight w:val="301"/>
        </w:trPr>
        <w:tc>
          <w:tcPr>
            <w:tcW w:w="1034" w:type="dxa"/>
            <w:shd w:val="clear" w:color="auto" w:fill="E6E6E6"/>
            <w:hideMark/>
          </w:tcPr>
          <w:p w:rsidR="00C57828" w:rsidRPr="0053426C" w:rsidRDefault="00C57828" w:rsidP="00C57828">
            <w:r w:rsidRPr="0053426C">
              <w:lastRenderedPageBreak/>
              <w:t>96/0014</w:t>
            </w:r>
          </w:p>
        </w:tc>
        <w:tc>
          <w:tcPr>
            <w:tcW w:w="1340" w:type="dxa"/>
            <w:shd w:val="clear" w:color="auto" w:fill="auto"/>
            <w:hideMark/>
          </w:tcPr>
          <w:p w:rsidR="00C57828" w:rsidRPr="0053426C" w:rsidRDefault="00C57828" w:rsidP="00C57828">
            <w:r w:rsidRPr="0053426C">
              <w:t>3/09/1996</w:t>
            </w:r>
          </w:p>
        </w:tc>
        <w:tc>
          <w:tcPr>
            <w:tcW w:w="12629" w:type="dxa"/>
            <w:shd w:val="clear" w:color="auto" w:fill="auto"/>
            <w:hideMark/>
          </w:tcPr>
          <w:p w:rsidR="00C57828" w:rsidRPr="0053426C" w:rsidRDefault="00C57828" w:rsidP="00C57828">
            <w:r w:rsidRPr="0053426C">
              <w:t>Department of Training and Industrial Relations – Resource Management Unit grant submission records</w:t>
            </w:r>
          </w:p>
        </w:tc>
      </w:tr>
      <w:tr w:rsidR="00C57828" w:rsidRPr="0053426C" w:rsidTr="00C57828">
        <w:tblPrEx>
          <w:tblCellMar>
            <w:top w:w="57" w:type="dxa"/>
            <w:left w:w="119" w:type="dxa"/>
            <w:right w:w="119" w:type="dxa"/>
          </w:tblCellMar>
        </w:tblPrEx>
        <w:trPr>
          <w:trHeight w:val="301"/>
        </w:trPr>
        <w:tc>
          <w:tcPr>
            <w:tcW w:w="1034" w:type="dxa"/>
            <w:shd w:val="clear" w:color="auto" w:fill="E6E6E6"/>
            <w:hideMark/>
          </w:tcPr>
          <w:p w:rsidR="00C57828" w:rsidRPr="0053426C" w:rsidRDefault="00C57828" w:rsidP="00C57828">
            <w:r w:rsidRPr="0053426C">
              <w:t xml:space="preserve">96/0024 </w:t>
            </w:r>
          </w:p>
        </w:tc>
        <w:tc>
          <w:tcPr>
            <w:tcW w:w="1340" w:type="dxa"/>
            <w:shd w:val="clear" w:color="auto" w:fill="auto"/>
            <w:hideMark/>
          </w:tcPr>
          <w:p w:rsidR="00C57828" w:rsidRPr="0053426C" w:rsidRDefault="00C57828" w:rsidP="00C57828">
            <w:r w:rsidRPr="0053426C">
              <w:t>24/09/1996</w:t>
            </w:r>
          </w:p>
        </w:tc>
        <w:tc>
          <w:tcPr>
            <w:tcW w:w="12629" w:type="dxa"/>
            <w:shd w:val="clear" w:color="auto" w:fill="auto"/>
            <w:hideMark/>
          </w:tcPr>
          <w:p w:rsidR="00C57828" w:rsidRPr="0053426C" w:rsidRDefault="00C57828" w:rsidP="00C57828">
            <w:r w:rsidRPr="0053426C">
              <w:t>Department of Training and Industrial Relations – Workplace Health and Safety Division operational records</w:t>
            </w:r>
          </w:p>
        </w:tc>
      </w:tr>
      <w:tr w:rsidR="00C57828" w:rsidRPr="0053426C" w:rsidTr="00C57828">
        <w:tblPrEx>
          <w:tblCellMar>
            <w:top w:w="57" w:type="dxa"/>
            <w:left w:w="119" w:type="dxa"/>
            <w:right w:w="119" w:type="dxa"/>
          </w:tblCellMar>
        </w:tblPrEx>
        <w:trPr>
          <w:trHeight w:val="301"/>
        </w:trPr>
        <w:tc>
          <w:tcPr>
            <w:tcW w:w="1034" w:type="dxa"/>
            <w:shd w:val="clear" w:color="auto" w:fill="E6E6E6"/>
            <w:hideMark/>
          </w:tcPr>
          <w:p w:rsidR="00C57828" w:rsidRPr="0053426C" w:rsidRDefault="00C57828" w:rsidP="00C57828">
            <w:r w:rsidRPr="0053426C">
              <w:t>96/0025</w:t>
            </w:r>
          </w:p>
        </w:tc>
        <w:tc>
          <w:tcPr>
            <w:tcW w:w="1340" w:type="dxa"/>
            <w:shd w:val="clear" w:color="auto" w:fill="auto"/>
            <w:hideMark/>
          </w:tcPr>
          <w:p w:rsidR="00C57828" w:rsidRPr="0053426C" w:rsidRDefault="00C57828" w:rsidP="00C57828">
            <w:r w:rsidRPr="0053426C">
              <w:t>1/10/1996</w:t>
            </w:r>
          </w:p>
        </w:tc>
        <w:tc>
          <w:tcPr>
            <w:tcW w:w="12629" w:type="dxa"/>
            <w:shd w:val="clear" w:color="auto" w:fill="auto"/>
            <w:hideMark/>
          </w:tcPr>
          <w:p w:rsidR="00C57828" w:rsidRPr="0053426C" w:rsidRDefault="00C57828" w:rsidP="00C57828">
            <w:r w:rsidRPr="0053426C">
              <w:t>Education Queensland – Records relating to advisory bodies</w:t>
            </w:r>
          </w:p>
        </w:tc>
      </w:tr>
      <w:tr w:rsidR="00C57828" w:rsidRPr="0053426C" w:rsidTr="00C57828">
        <w:tblPrEx>
          <w:tblCellMar>
            <w:top w:w="57" w:type="dxa"/>
            <w:left w:w="119" w:type="dxa"/>
            <w:right w:w="119" w:type="dxa"/>
          </w:tblCellMar>
        </w:tblPrEx>
        <w:trPr>
          <w:trHeight w:val="301"/>
        </w:trPr>
        <w:tc>
          <w:tcPr>
            <w:tcW w:w="1034" w:type="dxa"/>
            <w:shd w:val="clear" w:color="auto" w:fill="E6E6E6"/>
            <w:hideMark/>
          </w:tcPr>
          <w:p w:rsidR="00C57828" w:rsidRPr="0053426C" w:rsidRDefault="00C57828" w:rsidP="00C57828">
            <w:r w:rsidRPr="0053426C">
              <w:t>96/0033</w:t>
            </w:r>
          </w:p>
        </w:tc>
        <w:tc>
          <w:tcPr>
            <w:tcW w:w="1340" w:type="dxa"/>
            <w:shd w:val="clear" w:color="auto" w:fill="auto"/>
            <w:hideMark/>
          </w:tcPr>
          <w:p w:rsidR="00C57828" w:rsidRPr="0053426C" w:rsidRDefault="00C57828" w:rsidP="00C57828">
            <w:r w:rsidRPr="0053426C">
              <w:t>11/10/1996</w:t>
            </w:r>
          </w:p>
        </w:tc>
        <w:tc>
          <w:tcPr>
            <w:tcW w:w="12629" w:type="dxa"/>
            <w:shd w:val="clear" w:color="auto" w:fill="auto"/>
            <w:hideMark/>
          </w:tcPr>
          <w:p w:rsidR="00C57828" w:rsidRPr="0053426C" w:rsidRDefault="00C57828" w:rsidP="00C57828">
            <w:r w:rsidRPr="0053426C">
              <w:t>Education Queensland – Teacher transfers records</w:t>
            </w:r>
          </w:p>
        </w:tc>
      </w:tr>
      <w:tr w:rsidR="00C57828" w:rsidRPr="0053426C" w:rsidTr="00C57828">
        <w:tblPrEx>
          <w:tblCellMar>
            <w:top w:w="57" w:type="dxa"/>
            <w:left w:w="119" w:type="dxa"/>
            <w:right w:w="119" w:type="dxa"/>
          </w:tblCellMar>
        </w:tblPrEx>
        <w:trPr>
          <w:trHeight w:val="301"/>
        </w:trPr>
        <w:tc>
          <w:tcPr>
            <w:tcW w:w="1034" w:type="dxa"/>
            <w:shd w:val="clear" w:color="auto" w:fill="E6E6E6"/>
            <w:hideMark/>
          </w:tcPr>
          <w:p w:rsidR="00C57828" w:rsidRPr="0053426C" w:rsidRDefault="00C57828" w:rsidP="00C57828">
            <w:r w:rsidRPr="0053426C">
              <w:t>96/0057</w:t>
            </w:r>
          </w:p>
        </w:tc>
        <w:tc>
          <w:tcPr>
            <w:tcW w:w="1340" w:type="dxa"/>
            <w:shd w:val="clear" w:color="auto" w:fill="auto"/>
            <w:hideMark/>
          </w:tcPr>
          <w:p w:rsidR="00C57828" w:rsidRPr="0053426C" w:rsidRDefault="00C57828" w:rsidP="00C57828">
            <w:r w:rsidRPr="0053426C">
              <w:t>23/12/1996</w:t>
            </w:r>
          </w:p>
        </w:tc>
        <w:tc>
          <w:tcPr>
            <w:tcW w:w="12629" w:type="dxa"/>
            <w:shd w:val="clear" w:color="auto" w:fill="auto"/>
            <w:hideMark/>
          </w:tcPr>
          <w:p w:rsidR="00C57828" w:rsidRPr="0053426C" w:rsidRDefault="00C57828" w:rsidP="00C57828">
            <w:r w:rsidRPr="0053426C">
              <w:t>Department of Training and Industrial Relations – Information Technology Branch records relating to System for Processing Inter Department Employment and Recruitment (SPIDER)</w:t>
            </w:r>
          </w:p>
        </w:tc>
      </w:tr>
      <w:tr w:rsidR="00C57828" w:rsidRPr="0053426C" w:rsidTr="00C57828">
        <w:tblPrEx>
          <w:tblCellMar>
            <w:top w:w="57" w:type="dxa"/>
            <w:left w:w="119" w:type="dxa"/>
            <w:right w:w="119" w:type="dxa"/>
          </w:tblCellMar>
        </w:tblPrEx>
        <w:trPr>
          <w:trHeight w:val="301"/>
        </w:trPr>
        <w:tc>
          <w:tcPr>
            <w:tcW w:w="1034" w:type="dxa"/>
            <w:shd w:val="clear" w:color="auto" w:fill="E6E6E6"/>
            <w:hideMark/>
          </w:tcPr>
          <w:p w:rsidR="00C57828" w:rsidRPr="0053426C" w:rsidRDefault="00C57828" w:rsidP="00C57828">
            <w:r w:rsidRPr="0053426C">
              <w:t>96/0058</w:t>
            </w:r>
          </w:p>
        </w:tc>
        <w:tc>
          <w:tcPr>
            <w:tcW w:w="1340" w:type="dxa"/>
            <w:shd w:val="clear" w:color="auto" w:fill="auto"/>
            <w:hideMark/>
          </w:tcPr>
          <w:p w:rsidR="00C57828" w:rsidRPr="0053426C" w:rsidRDefault="00C57828" w:rsidP="00C57828">
            <w:r w:rsidRPr="0053426C">
              <w:t>23/12/1996</w:t>
            </w:r>
          </w:p>
        </w:tc>
        <w:tc>
          <w:tcPr>
            <w:tcW w:w="12629" w:type="dxa"/>
            <w:shd w:val="clear" w:color="auto" w:fill="auto"/>
            <w:hideMark/>
          </w:tcPr>
          <w:p w:rsidR="00C57828" w:rsidRPr="0053426C" w:rsidRDefault="00C57828" w:rsidP="00C57828">
            <w:r w:rsidRPr="0053426C">
              <w:t>Department of Training and Industrial Relations – Information Technology Branch records relating to Tax Related Personal Payments System (TRPPS)</w:t>
            </w:r>
          </w:p>
        </w:tc>
      </w:tr>
    </w:tbl>
    <w:p w:rsidR="00C57828" w:rsidRPr="0053426C" w:rsidRDefault="00C57828" w:rsidP="00C57828">
      <w:pPr>
        <w:pStyle w:val="Heading4"/>
      </w:pPr>
      <w:r w:rsidRPr="0053426C">
        <w:t>When this schedule should not be used</w:t>
      </w:r>
    </w:p>
    <w:p w:rsidR="00C57828" w:rsidRPr="0053426C" w:rsidRDefault="00C57828" w:rsidP="00C57828">
      <w:r w:rsidRPr="0053426C">
        <w:t xml:space="preserve">It is an offence under the </w:t>
      </w:r>
      <w:r w:rsidRPr="0053426C">
        <w:rPr>
          <w:i/>
        </w:rPr>
        <w:t>Criminal Code Act 1899</w:t>
      </w:r>
      <w:r w:rsidRPr="0053426C">
        <w:t xml:space="preserve"> (s.129) </w:t>
      </w:r>
      <w:r w:rsidRPr="0053426C">
        <w:rPr>
          <w:i/>
        </w:rPr>
        <w:t>‘for a person, who knowing something is or may be needed in evidence in a judicial proceeding, damages it with intent to stop it being used in evidence’</w:t>
      </w:r>
      <w:r w:rsidRPr="0053426C">
        <w:t>. A duty of care exists for agencies to ensure records that may be needed in evidence in a judicial proceeding, including any legal action or a commission of inquiry, are not disposed of. Internal processes should be implemented to meet this obligation, which may include consultation with your legal or right to information area or issuing an internal records disposal freeze if it is reasonably expected that a judicial proceeding may occur, e.g. retaining property files that may contain information on the use of asbestos in buildings.</w:t>
      </w:r>
    </w:p>
    <w:p w:rsidR="00C57828" w:rsidRPr="0053426C" w:rsidRDefault="00C57828" w:rsidP="00C57828">
      <w:r w:rsidRPr="0053426C">
        <w:t xml:space="preserve">Additionally, any group of records covered by a disposal freeze issued by the State Archivist cannot be disposed of while the freeze is in place. Disposal freezes generally relate to a particular topic or event which has gained prominence or provokes controversy. Further information about current disposal freezes and whether they affect the use of this schedule is available from the </w:t>
      </w:r>
      <w:hyperlink r:id="rId12" w:history="1">
        <w:r w:rsidRPr="0053426C">
          <w:rPr>
            <w:rStyle w:val="Hyperlink"/>
          </w:rPr>
          <w:t>Queensland Government (For Government) website</w:t>
        </w:r>
      </w:hyperlink>
      <w:r w:rsidRPr="0053426C">
        <w:t xml:space="preserve">. </w:t>
      </w:r>
    </w:p>
    <w:p w:rsidR="00C57828" w:rsidRPr="0053426C" w:rsidRDefault="00C57828" w:rsidP="00C57828">
      <w:r w:rsidRPr="0053426C">
        <w:t xml:space="preserve">Records which are subject to a request for access under the </w:t>
      </w:r>
      <w:r w:rsidRPr="0053426C">
        <w:rPr>
          <w:i/>
        </w:rPr>
        <w:t xml:space="preserve">Right to Information Act 2009, </w:t>
      </w:r>
      <w:r w:rsidRPr="0053426C">
        <w:t>the</w:t>
      </w:r>
      <w:r w:rsidRPr="0053426C">
        <w:rPr>
          <w:i/>
        </w:rPr>
        <w:t xml:space="preserve"> Information Privacy Act 2009 </w:t>
      </w:r>
      <w:r w:rsidRPr="0053426C">
        <w:t>or any other relevant Act must not be destroyed until the action, and any applicable appeal period, has been completed.</w:t>
      </w:r>
    </w:p>
    <w:p w:rsidR="00C57828" w:rsidRPr="0053426C" w:rsidRDefault="00C57828" w:rsidP="00C57828">
      <w:pPr>
        <w:pStyle w:val="Heading4"/>
      </w:pPr>
      <w:r w:rsidRPr="0053426C">
        <w:t>Schedule layout</w:t>
      </w:r>
    </w:p>
    <w:p w:rsidR="00C57828" w:rsidRPr="0053426C" w:rsidRDefault="00C57828" w:rsidP="00C57828">
      <w:r w:rsidRPr="0053426C">
        <w:t xml:space="preserve">Each class has been allocated a unique number to aid with the disposal of records. Further implementation information is available on the </w:t>
      </w:r>
      <w:hyperlink r:id="rId13" w:history="1">
        <w:r w:rsidRPr="0053426C">
          <w:rPr>
            <w:rStyle w:val="Hyperlink"/>
          </w:rPr>
          <w:t>Queensland Government (For Government) website</w:t>
        </w:r>
      </w:hyperlink>
      <w:r w:rsidRPr="0053426C">
        <w:t xml:space="preserve">. </w:t>
      </w:r>
    </w:p>
    <w:p w:rsidR="00C57828" w:rsidRPr="0053426C" w:rsidRDefault="00C57828" w:rsidP="00C57828">
      <w:pPr>
        <w:pStyle w:val="Heading4"/>
      </w:pPr>
      <w:r w:rsidRPr="0053426C">
        <w:t xml:space="preserve">Disposal </w:t>
      </w:r>
    </w:p>
    <w:p w:rsidR="00C57828" w:rsidRPr="0053426C" w:rsidRDefault="00C57828" w:rsidP="00C57828">
      <w:pPr>
        <w:rPr>
          <w:bCs/>
          <w:noProof/>
        </w:rPr>
      </w:pPr>
      <w:r w:rsidRPr="0053426C">
        <w:rPr>
          <w:bCs/>
          <w:noProof/>
        </w:rPr>
        <w:t>No further authorisation is required from the State Archivist for the records disposed of under this schedule. However, disposal must be appropriately documented in accordance with</w:t>
      </w:r>
      <w:r w:rsidRPr="0053426C">
        <w:rPr>
          <w:bCs/>
          <w:i/>
          <w:noProof/>
        </w:rPr>
        <w:t xml:space="preserve"> </w:t>
      </w:r>
      <w:r w:rsidRPr="0053426C">
        <w:rPr>
          <w:bCs/>
          <w:noProof/>
        </w:rPr>
        <w:t>the</w:t>
      </w:r>
      <w:r w:rsidRPr="0053426C">
        <w:rPr>
          <w:bCs/>
          <w:i/>
          <w:noProof/>
        </w:rPr>
        <w:t xml:space="preserve"> </w:t>
      </w:r>
      <w:hyperlink r:id="rId14" w:history="1">
        <w:r w:rsidRPr="0053426C">
          <w:rPr>
            <w:rStyle w:val="Hyperlink"/>
            <w:bCs/>
            <w:i/>
            <w:noProof/>
          </w:rPr>
          <w:t>Records Governance Policy</w:t>
        </w:r>
      </w:hyperlink>
      <w:r w:rsidRPr="0053426C">
        <w:rPr>
          <w:bCs/>
          <w:noProof/>
        </w:rPr>
        <w:t>. Approval from your CEO or authorised delegate is also required prior to disposal.</w:t>
      </w:r>
    </w:p>
    <w:p w:rsidR="00C57828" w:rsidRPr="0053426C" w:rsidRDefault="00C57828" w:rsidP="00C57828">
      <w:pPr>
        <w:rPr>
          <w:bCs/>
          <w:noProof/>
        </w:rPr>
      </w:pPr>
      <w:r w:rsidRPr="0053426C">
        <w:rPr>
          <w:bCs/>
          <w:noProof/>
        </w:rPr>
        <w:t xml:space="preserve">Any disposal of public records without authorisation from the State Archivist may be a breach of the </w:t>
      </w:r>
      <w:r w:rsidRPr="0053426C">
        <w:rPr>
          <w:bCs/>
          <w:i/>
          <w:iCs/>
          <w:noProof/>
        </w:rPr>
        <w:t>Public Records Act 2002 (s.13).</w:t>
      </w:r>
    </w:p>
    <w:p w:rsidR="00C57828" w:rsidRPr="0053426C" w:rsidRDefault="00C57828" w:rsidP="00C57828">
      <w:pPr>
        <w:pStyle w:val="Heading4"/>
      </w:pPr>
      <w:r w:rsidRPr="0053426C">
        <w:lastRenderedPageBreak/>
        <w:t>How we can help?</w:t>
      </w:r>
    </w:p>
    <w:p w:rsidR="00C57828" w:rsidRPr="0053426C" w:rsidRDefault="00C57828" w:rsidP="00C57828">
      <w:pPr>
        <w:rPr>
          <w:bCs/>
          <w:noProof/>
        </w:rPr>
      </w:pPr>
      <w:r w:rsidRPr="0053426C">
        <w:rPr>
          <w:bCs/>
          <w:noProof/>
        </w:rPr>
        <w:t xml:space="preserve">More information on implementing schedules is available on the </w:t>
      </w:r>
      <w:hyperlink r:id="rId15" w:history="1">
        <w:r w:rsidRPr="0053426C">
          <w:rPr>
            <w:rStyle w:val="Hyperlink"/>
            <w:bCs/>
            <w:noProof/>
          </w:rPr>
          <w:t>Queensland Government (For Government) website</w:t>
        </w:r>
      </w:hyperlink>
      <w:r w:rsidRPr="0053426C">
        <w:rPr>
          <w:bCs/>
          <w:noProof/>
        </w:rPr>
        <w:t xml:space="preserve">. Any enquiries about this schedule or recordkeeping should be directed in the first instance to your Records Manager. If further information is required, please contact Queensland State Archives on (07) 3037 6630 or via the </w:t>
      </w:r>
      <w:hyperlink r:id="rId16" w:history="1">
        <w:r w:rsidRPr="0053426C">
          <w:rPr>
            <w:rStyle w:val="Hyperlink"/>
            <w:bCs/>
            <w:noProof/>
          </w:rPr>
          <w:t>Queensland Government (For Government) website</w:t>
        </w:r>
      </w:hyperlink>
      <w:r w:rsidRPr="0053426C">
        <w:rPr>
          <w:bCs/>
          <w:noProof/>
        </w:rPr>
        <w:t xml:space="preserve">. </w:t>
      </w:r>
    </w:p>
    <w:p w:rsidR="00C57828" w:rsidRPr="0053426C" w:rsidRDefault="00C57828" w:rsidP="00C57828"/>
    <w:p w:rsidR="00C57828" w:rsidRPr="0053426C" w:rsidRDefault="00C57828" w:rsidP="00C57828">
      <w:pPr>
        <w:tabs>
          <w:tab w:val="left" w:pos="8505"/>
        </w:tabs>
        <w:spacing w:line="264" w:lineRule="auto"/>
        <w:rPr>
          <w:b/>
          <w:sz w:val="28"/>
        </w:rPr>
      </w:pPr>
      <w:r w:rsidRPr="0053426C">
        <w:rPr>
          <w:b/>
          <w:sz w:val="28"/>
        </w:rPr>
        <w:t xml:space="preserve">Approved by State Archivist: </w:t>
      </w:r>
      <w:r w:rsidR="00CE644E" w:rsidRPr="0053426C">
        <w:rPr>
          <w:b/>
          <w:sz w:val="28"/>
        </w:rPr>
        <w:t xml:space="preserve"> Mike Summerell</w:t>
      </w:r>
      <w:r w:rsidRPr="0053426C">
        <w:rPr>
          <w:b/>
          <w:sz w:val="28"/>
        </w:rPr>
        <w:tab/>
        <w:t>Date:</w:t>
      </w:r>
      <w:r w:rsidR="00CE644E" w:rsidRPr="0053426C">
        <w:rPr>
          <w:b/>
          <w:sz w:val="28"/>
        </w:rPr>
        <w:t xml:space="preserve"> 14/11/18</w:t>
      </w:r>
    </w:p>
    <w:p w:rsidR="00353E61" w:rsidRPr="0053426C" w:rsidRDefault="00353E61" w:rsidP="00C57828">
      <w:pPr>
        <w:tabs>
          <w:tab w:val="left" w:pos="8505"/>
        </w:tabs>
        <w:spacing w:line="264" w:lineRule="auto"/>
        <w:rPr>
          <w:b/>
          <w:sz w:val="28"/>
        </w:rPr>
      </w:pPr>
    </w:p>
    <w:p w:rsidR="00353E61" w:rsidRPr="0053426C" w:rsidRDefault="00353E61" w:rsidP="00C57828">
      <w:pPr>
        <w:tabs>
          <w:tab w:val="left" w:pos="8505"/>
        </w:tabs>
        <w:spacing w:line="264" w:lineRule="auto"/>
        <w:rPr>
          <w:b/>
          <w:sz w:val="28"/>
        </w:rPr>
      </w:pPr>
    </w:p>
    <w:p w:rsidR="00C57828" w:rsidRPr="0053426C" w:rsidRDefault="00C57828" w:rsidP="00C57828">
      <w:r w:rsidRPr="0053426C">
        <w:br w:type="page"/>
      </w:r>
    </w:p>
    <w:p w:rsidR="00C57828" w:rsidRPr="0053426C" w:rsidRDefault="00C57828" w:rsidP="00C57828">
      <w:pPr>
        <w:pStyle w:val="Heading1"/>
      </w:pPr>
      <w:bookmarkStart w:id="4" w:name="_Toc314475557"/>
      <w:bookmarkStart w:id="5" w:name="_Toc336267549"/>
      <w:bookmarkStart w:id="6" w:name="_Toc464730138"/>
      <w:bookmarkStart w:id="7" w:name="_Toc367260884"/>
      <w:r w:rsidRPr="0053426C">
        <w:t>Contents</w:t>
      </w:r>
      <w:bookmarkEnd w:id="4"/>
      <w:bookmarkEnd w:id="5"/>
      <w:bookmarkEnd w:id="6"/>
    </w:p>
    <w:p w:rsidR="00C57828" w:rsidRPr="0053426C" w:rsidRDefault="00C57828" w:rsidP="00C57828">
      <w:pPr>
        <w:tabs>
          <w:tab w:val="right" w:leader="dot" w:pos="15136"/>
        </w:tabs>
        <w:spacing w:before="120" w:line="264" w:lineRule="auto"/>
        <w:ind w:left="284"/>
        <w:rPr>
          <w:b/>
          <w:noProof/>
          <w:szCs w:val="20"/>
          <w:lang w:eastAsia="en-AU"/>
        </w:rPr>
      </w:pPr>
      <w:r w:rsidRPr="0053426C">
        <w:rPr>
          <w:b/>
          <w:noProof/>
          <w:szCs w:val="20"/>
          <w:lang w:eastAsia="en-AU"/>
        </w:rPr>
        <w:fldChar w:fldCharType="begin"/>
      </w:r>
      <w:r w:rsidRPr="0053426C">
        <w:rPr>
          <w:b/>
          <w:noProof/>
          <w:szCs w:val="20"/>
          <w:lang w:eastAsia="en-AU"/>
        </w:rPr>
        <w:instrText xml:space="preserve"> TOC \p " " \t "Heading 1,1" </w:instrText>
      </w:r>
      <w:r w:rsidRPr="0053426C">
        <w:rPr>
          <w:b/>
          <w:noProof/>
          <w:szCs w:val="20"/>
          <w:lang w:eastAsia="en-AU"/>
        </w:rPr>
        <w:fldChar w:fldCharType="separate"/>
      </w:r>
      <w:r w:rsidRPr="0053426C">
        <w:rPr>
          <w:b/>
          <w:noProof/>
          <w:lang w:eastAsia="en-AU"/>
        </w:rPr>
        <w:t>ACCREDITATION, REGISTRATION AND REGULATION</w:t>
      </w:r>
      <w:r w:rsidRPr="0053426C">
        <w:rPr>
          <w:b/>
          <w:noProof/>
          <w:lang w:eastAsia="en-AU"/>
        </w:rPr>
        <w:tab/>
      </w:r>
      <w:r w:rsidRPr="0053426C">
        <w:rPr>
          <w:b/>
          <w:noProof/>
          <w:lang w:eastAsia="en-AU"/>
        </w:rPr>
        <w:fldChar w:fldCharType="begin"/>
      </w:r>
      <w:r w:rsidRPr="0053426C">
        <w:rPr>
          <w:b/>
          <w:noProof/>
          <w:lang w:eastAsia="en-AU"/>
        </w:rPr>
        <w:instrText xml:space="preserve"> PAGEREF _Toc464730139 \h </w:instrText>
      </w:r>
      <w:r w:rsidRPr="0053426C">
        <w:rPr>
          <w:b/>
          <w:noProof/>
          <w:lang w:eastAsia="en-AU"/>
        </w:rPr>
      </w:r>
      <w:r w:rsidRPr="0053426C">
        <w:rPr>
          <w:b/>
          <w:noProof/>
          <w:lang w:eastAsia="en-AU"/>
        </w:rPr>
        <w:fldChar w:fldCharType="separate"/>
      </w:r>
      <w:r w:rsidR="008C5D82" w:rsidRPr="0053426C">
        <w:rPr>
          <w:b/>
          <w:noProof/>
          <w:lang w:eastAsia="en-AU"/>
        </w:rPr>
        <w:t>7</w:t>
      </w:r>
      <w:r w:rsidRPr="0053426C">
        <w:rPr>
          <w:b/>
          <w:noProof/>
          <w:lang w:eastAsia="en-AU"/>
        </w:rPr>
        <w:fldChar w:fldCharType="end"/>
      </w:r>
    </w:p>
    <w:p w:rsidR="00C57828" w:rsidRPr="0053426C" w:rsidRDefault="00C57828" w:rsidP="00C57828">
      <w:pPr>
        <w:tabs>
          <w:tab w:val="right" w:leader="dot" w:pos="15136"/>
        </w:tabs>
        <w:spacing w:before="120" w:line="264" w:lineRule="auto"/>
        <w:ind w:left="284"/>
        <w:rPr>
          <w:b/>
          <w:noProof/>
          <w:szCs w:val="20"/>
          <w:lang w:eastAsia="en-AU"/>
        </w:rPr>
      </w:pPr>
      <w:r w:rsidRPr="0053426C">
        <w:rPr>
          <w:b/>
          <w:noProof/>
          <w:lang w:eastAsia="en-AU"/>
        </w:rPr>
        <w:t>CURRICULUM AND TRAINING PRODUCT MANAGEMENT</w:t>
      </w:r>
      <w:r w:rsidRPr="0053426C">
        <w:rPr>
          <w:b/>
          <w:noProof/>
          <w:lang w:eastAsia="en-AU"/>
        </w:rPr>
        <w:tab/>
      </w:r>
      <w:r w:rsidRPr="0053426C">
        <w:rPr>
          <w:b/>
          <w:noProof/>
          <w:lang w:eastAsia="en-AU"/>
        </w:rPr>
        <w:fldChar w:fldCharType="begin"/>
      </w:r>
      <w:r w:rsidRPr="0053426C">
        <w:rPr>
          <w:b/>
          <w:noProof/>
          <w:lang w:eastAsia="en-AU"/>
        </w:rPr>
        <w:instrText xml:space="preserve"> PAGEREF _Toc464730140 \h </w:instrText>
      </w:r>
      <w:r w:rsidRPr="0053426C">
        <w:rPr>
          <w:b/>
          <w:noProof/>
          <w:lang w:eastAsia="en-AU"/>
        </w:rPr>
      </w:r>
      <w:r w:rsidRPr="0053426C">
        <w:rPr>
          <w:b/>
          <w:noProof/>
          <w:lang w:eastAsia="en-AU"/>
        </w:rPr>
        <w:fldChar w:fldCharType="separate"/>
      </w:r>
      <w:r w:rsidR="008C5D82" w:rsidRPr="0053426C">
        <w:rPr>
          <w:b/>
          <w:noProof/>
          <w:lang w:eastAsia="en-AU"/>
        </w:rPr>
        <w:t>16</w:t>
      </w:r>
      <w:r w:rsidRPr="0053426C">
        <w:rPr>
          <w:b/>
          <w:noProof/>
          <w:lang w:eastAsia="en-AU"/>
        </w:rPr>
        <w:fldChar w:fldCharType="end"/>
      </w:r>
    </w:p>
    <w:p w:rsidR="00C57828" w:rsidRPr="0053426C" w:rsidRDefault="00C57828" w:rsidP="00C57828">
      <w:pPr>
        <w:tabs>
          <w:tab w:val="right" w:leader="dot" w:pos="15136"/>
        </w:tabs>
        <w:spacing w:before="120" w:line="264" w:lineRule="auto"/>
        <w:ind w:left="284"/>
        <w:rPr>
          <w:b/>
          <w:noProof/>
          <w:szCs w:val="20"/>
          <w:lang w:eastAsia="en-AU"/>
        </w:rPr>
      </w:pPr>
      <w:r w:rsidRPr="0053426C">
        <w:rPr>
          <w:b/>
          <w:noProof/>
          <w:lang w:eastAsia="en-AU"/>
        </w:rPr>
        <w:t>FACILITIES MANAGEMENT</w:t>
      </w:r>
      <w:r w:rsidRPr="0053426C">
        <w:rPr>
          <w:b/>
          <w:noProof/>
          <w:lang w:eastAsia="en-AU"/>
        </w:rPr>
        <w:tab/>
      </w:r>
      <w:r w:rsidRPr="0053426C">
        <w:rPr>
          <w:b/>
          <w:noProof/>
          <w:lang w:eastAsia="en-AU"/>
        </w:rPr>
        <w:fldChar w:fldCharType="begin"/>
      </w:r>
      <w:r w:rsidRPr="0053426C">
        <w:rPr>
          <w:b/>
          <w:noProof/>
          <w:lang w:eastAsia="en-AU"/>
        </w:rPr>
        <w:instrText xml:space="preserve"> PAGEREF _Toc464730141 \h </w:instrText>
      </w:r>
      <w:r w:rsidRPr="0053426C">
        <w:rPr>
          <w:b/>
          <w:noProof/>
          <w:lang w:eastAsia="en-AU"/>
        </w:rPr>
      </w:r>
      <w:r w:rsidRPr="0053426C">
        <w:rPr>
          <w:b/>
          <w:noProof/>
          <w:lang w:eastAsia="en-AU"/>
        </w:rPr>
        <w:fldChar w:fldCharType="separate"/>
      </w:r>
      <w:r w:rsidR="008C5D82" w:rsidRPr="0053426C">
        <w:rPr>
          <w:b/>
          <w:noProof/>
          <w:lang w:eastAsia="en-AU"/>
        </w:rPr>
        <w:t>22</w:t>
      </w:r>
      <w:r w:rsidRPr="0053426C">
        <w:rPr>
          <w:b/>
          <w:noProof/>
          <w:lang w:eastAsia="en-AU"/>
        </w:rPr>
        <w:fldChar w:fldCharType="end"/>
      </w:r>
    </w:p>
    <w:p w:rsidR="00C57828" w:rsidRPr="0053426C" w:rsidRDefault="00C57828" w:rsidP="00C57828">
      <w:pPr>
        <w:tabs>
          <w:tab w:val="right" w:leader="dot" w:pos="15136"/>
        </w:tabs>
        <w:spacing w:before="120" w:line="264" w:lineRule="auto"/>
        <w:ind w:left="284"/>
        <w:rPr>
          <w:b/>
          <w:noProof/>
          <w:szCs w:val="20"/>
          <w:lang w:eastAsia="en-AU"/>
        </w:rPr>
      </w:pPr>
      <w:r w:rsidRPr="0053426C">
        <w:rPr>
          <w:b/>
          <w:noProof/>
          <w:lang w:eastAsia="en-AU"/>
        </w:rPr>
        <w:t>FOOD SERVICES</w:t>
      </w:r>
      <w:r w:rsidRPr="0053426C">
        <w:rPr>
          <w:b/>
          <w:noProof/>
          <w:lang w:eastAsia="en-AU"/>
        </w:rPr>
        <w:tab/>
      </w:r>
      <w:r w:rsidRPr="0053426C">
        <w:rPr>
          <w:b/>
          <w:noProof/>
          <w:lang w:eastAsia="en-AU"/>
        </w:rPr>
        <w:fldChar w:fldCharType="begin"/>
      </w:r>
      <w:r w:rsidRPr="0053426C">
        <w:rPr>
          <w:b/>
          <w:noProof/>
          <w:lang w:eastAsia="en-AU"/>
        </w:rPr>
        <w:instrText xml:space="preserve"> PAGEREF _Toc464730142 \h </w:instrText>
      </w:r>
      <w:r w:rsidRPr="0053426C">
        <w:rPr>
          <w:b/>
          <w:noProof/>
          <w:lang w:eastAsia="en-AU"/>
        </w:rPr>
      </w:r>
      <w:r w:rsidRPr="0053426C">
        <w:rPr>
          <w:b/>
          <w:noProof/>
          <w:lang w:eastAsia="en-AU"/>
        </w:rPr>
        <w:fldChar w:fldCharType="separate"/>
      </w:r>
      <w:r w:rsidR="008C5D82" w:rsidRPr="0053426C">
        <w:rPr>
          <w:b/>
          <w:noProof/>
          <w:lang w:eastAsia="en-AU"/>
        </w:rPr>
        <w:t>26</w:t>
      </w:r>
      <w:r w:rsidRPr="0053426C">
        <w:rPr>
          <w:b/>
          <w:noProof/>
          <w:lang w:eastAsia="en-AU"/>
        </w:rPr>
        <w:fldChar w:fldCharType="end"/>
      </w:r>
    </w:p>
    <w:p w:rsidR="00C57828" w:rsidRPr="0053426C" w:rsidRDefault="00C57828" w:rsidP="00C57828">
      <w:pPr>
        <w:tabs>
          <w:tab w:val="right" w:leader="dot" w:pos="15136"/>
        </w:tabs>
        <w:spacing w:before="120" w:line="264" w:lineRule="auto"/>
        <w:ind w:left="284"/>
        <w:rPr>
          <w:b/>
          <w:noProof/>
          <w:szCs w:val="20"/>
          <w:lang w:eastAsia="en-AU"/>
        </w:rPr>
      </w:pPr>
      <w:r w:rsidRPr="0053426C">
        <w:rPr>
          <w:b/>
          <w:noProof/>
          <w:lang w:eastAsia="en-AU"/>
        </w:rPr>
        <w:t>SCHOOL ANIMAL AND CROP MANAGEMENT</w:t>
      </w:r>
      <w:r w:rsidRPr="0053426C">
        <w:rPr>
          <w:b/>
          <w:noProof/>
          <w:lang w:eastAsia="en-AU"/>
        </w:rPr>
        <w:tab/>
      </w:r>
      <w:r w:rsidRPr="0053426C">
        <w:rPr>
          <w:b/>
          <w:noProof/>
          <w:lang w:eastAsia="en-AU"/>
        </w:rPr>
        <w:fldChar w:fldCharType="begin"/>
      </w:r>
      <w:r w:rsidRPr="0053426C">
        <w:rPr>
          <w:b/>
          <w:noProof/>
          <w:lang w:eastAsia="en-AU"/>
        </w:rPr>
        <w:instrText xml:space="preserve"> PAGEREF _Toc464730143 \h </w:instrText>
      </w:r>
      <w:r w:rsidRPr="0053426C">
        <w:rPr>
          <w:b/>
          <w:noProof/>
          <w:lang w:eastAsia="en-AU"/>
        </w:rPr>
      </w:r>
      <w:r w:rsidRPr="0053426C">
        <w:rPr>
          <w:b/>
          <w:noProof/>
          <w:lang w:eastAsia="en-AU"/>
        </w:rPr>
        <w:fldChar w:fldCharType="separate"/>
      </w:r>
      <w:r w:rsidR="008C5D82" w:rsidRPr="0053426C">
        <w:rPr>
          <w:b/>
          <w:noProof/>
          <w:lang w:eastAsia="en-AU"/>
        </w:rPr>
        <w:t>30</w:t>
      </w:r>
      <w:r w:rsidRPr="0053426C">
        <w:rPr>
          <w:b/>
          <w:noProof/>
          <w:lang w:eastAsia="en-AU"/>
        </w:rPr>
        <w:fldChar w:fldCharType="end"/>
      </w:r>
    </w:p>
    <w:p w:rsidR="00C57828" w:rsidRPr="0053426C" w:rsidRDefault="00C57828" w:rsidP="00C57828">
      <w:pPr>
        <w:tabs>
          <w:tab w:val="right" w:leader="dot" w:pos="15136"/>
        </w:tabs>
        <w:spacing w:before="120" w:line="264" w:lineRule="auto"/>
        <w:ind w:left="284"/>
        <w:rPr>
          <w:b/>
          <w:noProof/>
          <w:szCs w:val="20"/>
          <w:lang w:eastAsia="en-AU"/>
        </w:rPr>
      </w:pPr>
      <w:r w:rsidRPr="0053426C">
        <w:rPr>
          <w:b/>
          <w:noProof/>
          <w:lang w:eastAsia="en-AU"/>
        </w:rPr>
        <w:t>SCHOOLS MANAGEMENT</w:t>
      </w:r>
      <w:r w:rsidRPr="0053426C">
        <w:rPr>
          <w:b/>
          <w:noProof/>
          <w:lang w:eastAsia="en-AU"/>
        </w:rPr>
        <w:tab/>
      </w:r>
      <w:r w:rsidRPr="0053426C">
        <w:rPr>
          <w:b/>
          <w:noProof/>
          <w:lang w:eastAsia="en-AU"/>
        </w:rPr>
        <w:fldChar w:fldCharType="begin"/>
      </w:r>
      <w:r w:rsidRPr="0053426C">
        <w:rPr>
          <w:b/>
          <w:noProof/>
          <w:lang w:eastAsia="en-AU"/>
        </w:rPr>
        <w:instrText xml:space="preserve"> PAGEREF _Toc464730144 \h </w:instrText>
      </w:r>
      <w:r w:rsidRPr="0053426C">
        <w:rPr>
          <w:b/>
          <w:noProof/>
          <w:lang w:eastAsia="en-AU"/>
        </w:rPr>
      </w:r>
      <w:r w:rsidRPr="0053426C">
        <w:rPr>
          <w:b/>
          <w:noProof/>
          <w:lang w:eastAsia="en-AU"/>
        </w:rPr>
        <w:fldChar w:fldCharType="separate"/>
      </w:r>
      <w:r w:rsidR="008C5D82" w:rsidRPr="0053426C">
        <w:rPr>
          <w:b/>
          <w:noProof/>
          <w:lang w:eastAsia="en-AU"/>
        </w:rPr>
        <w:t>34</w:t>
      </w:r>
      <w:r w:rsidRPr="0053426C">
        <w:rPr>
          <w:b/>
          <w:noProof/>
          <w:lang w:eastAsia="en-AU"/>
        </w:rPr>
        <w:fldChar w:fldCharType="end"/>
      </w:r>
    </w:p>
    <w:p w:rsidR="00C57828" w:rsidRPr="0053426C" w:rsidRDefault="00C57828" w:rsidP="00C57828">
      <w:pPr>
        <w:tabs>
          <w:tab w:val="right" w:leader="dot" w:pos="15136"/>
        </w:tabs>
        <w:spacing w:before="120" w:line="264" w:lineRule="auto"/>
        <w:ind w:left="284"/>
        <w:rPr>
          <w:b/>
          <w:noProof/>
          <w:szCs w:val="20"/>
          <w:lang w:eastAsia="en-AU"/>
        </w:rPr>
      </w:pPr>
      <w:r w:rsidRPr="0053426C">
        <w:rPr>
          <w:b/>
          <w:noProof/>
          <w:lang w:eastAsia="en-AU"/>
        </w:rPr>
        <w:t>STUDENT MANAGEMENT</w:t>
      </w:r>
      <w:r w:rsidRPr="0053426C">
        <w:rPr>
          <w:b/>
          <w:noProof/>
          <w:lang w:eastAsia="en-AU"/>
        </w:rPr>
        <w:tab/>
      </w:r>
      <w:r w:rsidRPr="0053426C">
        <w:rPr>
          <w:b/>
          <w:noProof/>
          <w:lang w:eastAsia="en-AU"/>
        </w:rPr>
        <w:fldChar w:fldCharType="begin"/>
      </w:r>
      <w:r w:rsidRPr="0053426C">
        <w:rPr>
          <w:b/>
          <w:noProof/>
          <w:lang w:eastAsia="en-AU"/>
        </w:rPr>
        <w:instrText xml:space="preserve"> PAGEREF _Toc464730145 \h </w:instrText>
      </w:r>
      <w:r w:rsidRPr="0053426C">
        <w:rPr>
          <w:b/>
          <w:noProof/>
          <w:lang w:eastAsia="en-AU"/>
        </w:rPr>
      </w:r>
      <w:r w:rsidRPr="0053426C">
        <w:rPr>
          <w:b/>
          <w:noProof/>
          <w:lang w:eastAsia="en-AU"/>
        </w:rPr>
        <w:fldChar w:fldCharType="separate"/>
      </w:r>
      <w:r w:rsidR="008C5D82" w:rsidRPr="0053426C">
        <w:rPr>
          <w:b/>
          <w:noProof/>
          <w:lang w:eastAsia="en-AU"/>
        </w:rPr>
        <w:t>42</w:t>
      </w:r>
      <w:r w:rsidRPr="0053426C">
        <w:rPr>
          <w:b/>
          <w:noProof/>
          <w:lang w:eastAsia="en-AU"/>
        </w:rPr>
        <w:fldChar w:fldCharType="end"/>
      </w:r>
    </w:p>
    <w:p w:rsidR="00C57828" w:rsidRPr="0053426C" w:rsidRDefault="00C57828" w:rsidP="00C57828">
      <w:pPr>
        <w:tabs>
          <w:tab w:val="right" w:leader="dot" w:pos="15136"/>
        </w:tabs>
        <w:spacing w:before="120" w:line="264" w:lineRule="auto"/>
        <w:ind w:left="284"/>
        <w:rPr>
          <w:b/>
          <w:noProof/>
          <w:szCs w:val="20"/>
          <w:lang w:eastAsia="en-AU"/>
        </w:rPr>
      </w:pPr>
      <w:r w:rsidRPr="0053426C">
        <w:rPr>
          <w:b/>
          <w:noProof/>
          <w:lang w:eastAsia="en-AU"/>
        </w:rPr>
        <w:t>STUDENT SERVICES</w:t>
      </w:r>
      <w:r w:rsidRPr="0053426C">
        <w:rPr>
          <w:b/>
          <w:noProof/>
          <w:lang w:eastAsia="en-AU"/>
        </w:rPr>
        <w:tab/>
      </w:r>
      <w:r w:rsidRPr="0053426C">
        <w:rPr>
          <w:b/>
          <w:noProof/>
          <w:lang w:eastAsia="en-AU"/>
        </w:rPr>
        <w:fldChar w:fldCharType="begin"/>
      </w:r>
      <w:r w:rsidRPr="0053426C">
        <w:rPr>
          <w:b/>
          <w:noProof/>
          <w:lang w:eastAsia="en-AU"/>
        </w:rPr>
        <w:instrText xml:space="preserve"> PAGEREF _Toc464730146 \h </w:instrText>
      </w:r>
      <w:r w:rsidRPr="0053426C">
        <w:rPr>
          <w:b/>
          <w:noProof/>
          <w:lang w:eastAsia="en-AU"/>
        </w:rPr>
      </w:r>
      <w:r w:rsidRPr="0053426C">
        <w:rPr>
          <w:b/>
          <w:noProof/>
          <w:lang w:eastAsia="en-AU"/>
        </w:rPr>
        <w:fldChar w:fldCharType="separate"/>
      </w:r>
      <w:r w:rsidR="008C5D82" w:rsidRPr="0053426C">
        <w:rPr>
          <w:b/>
          <w:noProof/>
          <w:lang w:eastAsia="en-AU"/>
        </w:rPr>
        <w:t>54</w:t>
      </w:r>
      <w:r w:rsidRPr="0053426C">
        <w:rPr>
          <w:b/>
          <w:noProof/>
          <w:lang w:eastAsia="en-AU"/>
        </w:rPr>
        <w:fldChar w:fldCharType="end"/>
      </w:r>
    </w:p>
    <w:p w:rsidR="00C57828" w:rsidRPr="0053426C" w:rsidRDefault="00C57828" w:rsidP="00C57828">
      <w:pPr>
        <w:tabs>
          <w:tab w:val="right" w:leader="dot" w:pos="15136"/>
        </w:tabs>
        <w:spacing w:before="120" w:line="264" w:lineRule="auto"/>
        <w:ind w:left="284"/>
        <w:rPr>
          <w:b/>
          <w:noProof/>
          <w:szCs w:val="20"/>
          <w:lang w:eastAsia="en-AU"/>
        </w:rPr>
      </w:pPr>
      <w:r w:rsidRPr="0053426C">
        <w:rPr>
          <w:b/>
          <w:noProof/>
          <w:lang w:eastAsia="en-AU"/>
        </w:rPr>
        <w:t>LEGACY</w:t>
      </w:r>
      <w:r w:rsidRPr="0053426C">
        <w:rPr>
          <w:b/>
          <w:noProof/>
          <w:lang w:eastAsia="en-AU"/>
        </w:rPr>
        <w:tab/>
      </w:r>
      <w:r w:rsidRPr="0053426C">
        <w:rPr>
          <w:b/>
          <w:noProof/>
          <w:lang w:eastAsia="en-AU"/>
        </w:rPr>
        <w:fldChar w:fldCharType="begin"/>
      </w:r>
      <w:r w:rsidRPr="0053426C">
        <w:rPr>
          <w:b/>
          <w:noProof/>
          <w:lang w:eastAsia="en-AU"/>
        </w:rPr>
        <w:instrText xml:space="preserve"> PAGEREF _Toc464730147 \h </w:instrText>
      </w:r>
      <w:r w:rsidRPr="0053426C">
        <w:rPr>
          <w:b/>
          <w:noProof/>
          <w:lang w:eastAsia="en-AU"/>
        </w:rPr>
      </w:r>
      <w:r w:rsidRPr="0053426C">
        <w:rPr>
          <w:b/>
          <w:noProof/>
          <w:lang w:eastAsia="en-AU"/>
        </w:rPr>
        <w:fldChar w:fldCharType="separate"/>
      </w:r>
      <w:r w:rsidR="008C5D82" w:rsidRPr="0053426C">
        <w:rPr>
          <w:b/>
          <w:noProof/>
          <w:lang w:eastAsia="en-AU"/>
        </w:rPr>
        <w:t>59</w:t>
      </w:r>
      <w:r w:rsidRPr="0053426C">
        <w:rPr>
          <w:b/>
          <w:noProof/>
          <w:lang w:eastAsia="en-AU"/>
        </w:rPr>
        <w:fldChar w:fldCharType="end"/>
      </w:r>
    </w:p>
    <w:p w:rsidR="00C57828" w:rsidRPr="0053426C" w:rsidRDefault="00C57828" w:rsidP="00C57828">
      <w:pPr>
        <w:tabs>
          <w:tab w:val="right" w:leader="dot" w:pos="15136"/>
        </w:tabs>
        <w:spacing w:before="120" w:line="264" w:lineRule="auto"/>
        <w:ind w:left="284"/>
      </w:pPr>
      <w:r w:rsidRPr="0053426C">
        <w:rPr>
          <w:b/>
          <w:noProof/>
          <w:szCs w:val="20"/>
          <w:lang w:eastAsia="en-AU"/>
        </w:rPr>
        <w:fldChar w:fldCharType="end"/>
      </w:r>
    </w:p>
    <w:p w:rsidR="00C57828" w:rsidRPr="0053426C" w:rsidRDefault="00C57828" w:rsidP="008A2807">
      <w:pPr>
        <w:pStyle w:val="Heading1"/>
      </w:pPr>
      <w:r w:rsidRPr="0053426C">
        <w:br w:type="page"/>
      </w:r>
      <w:bookmarkStart w:id="8" w:name="_Toc455669258"/>
      <w:bookmarkStart w:id="9" w:name="_Toc456613237"/>
      <w:bookmarkStart w:id="10" w:name="_Toc464730139"/>
      <w:r w:rsidRPr="0053426C">
        <w:rPr>
          <w:rFonts w:hint="eastAsia"/>
        </w:rPr>
        <w:lastRenderedPageBreak/>
        <w:t>ACCREDITATION, R</w:t>
      </w:r>
      <w:r w:rsidRPr="0053426C">
        <w:t>EGISTRATION AND REGULATION</w:t>
      </w:r>
      <w:bookmarkEnd w:id="8"/>
      <w:bookmarkEnd w:id="9"/>
      <w:bookmarkEnd w:id="10"/>
      <w:r w:rsidRPr="0053426C">
        <w:fldChar w:fldCharType="begin"/>
      </w:r>
      <w:r w:rsidRPr="0053426C">
        <w:instrText xml:space="preserve"> XE "STUDENT MANAGEMENT &amp; SUPPORT" </w:instrText>
      </w:r>
      <w:r w:rsidRPr="0053426C">
        <w:fldChar w:fldCharType="end"/>
      </w:r>
    </w:p>
    <w:p w:rsidR="00C57828" w:rsidRPr="0053426C" w:rsidRDefault="00C57828" w:rsidP="00C57828">
      <w:pPr>
        <w:spacing w:before="120" w:after="120"/>
        <w:rPr>
          <w:i/>
        </w:rPr>
      </w:pPr>
      <w:r w:rsidRPr="0053426C">
        <w:rPr>
          <w:i/>
        </w:rPr>
        <w:t>The function of assessing, registering, regulating and monitoring education, training, vocational and early childhood education services within Queensland in accordance with Commonwealth and State legislation.</w:t>
      </w:r>
    </w:p>
    <w:p w:rsidR="00C57828" w:rsidRPr="0053426C" w:rsidRDefault="00C57828" w:rsidP="00C57828">
      <w:pPr>
        <w:spacing w:before="120" w:after="120"/>
        <w:rPr>
          <w:i/>
        </w:rPr>
        <w:sectPr w:rsidR="00C57828" w:rsidRPr="0053426C" w:rsidSect="00C57828">
          <w:headerReference w:type="even" r:id="rId17"/>
          <w:headerReference w:type="default" r:id="rId18"/>
          <w:footerReference w:type="even" r:id="rId19"/>
          <w:footerReference w:type="default" r:id="rId20"/>
          <w:footerReference w:type="first" r:id="rId21"/>
          <w:pgSz w:w="16838" w:h="11906" w:orient="landscape" w:code="9"/>
          <w:pgMar w:top="1134" w:right="851" w:bottom="1077" w:left="851" w:header="397" w:footer="397" w:gutter="0"/>
          <w:cols w:space="708"/>
          <w:titlePg/>
          <w:docGrid w:linePitch="360"/>
        </w:sectPr>
      </w:pPr>
      <w:r w:rsidRPr="0053426C">
        <w:rPr>
          <w:i/>
        </w:rPr>
        <w:t xml:space="preserve">Refer to the </w:t>
      </w:r>
      <w:hyperlink r:id="rId22" w:history="1">
        <w:r w:rsidRPr="0053426C">
          <w:rPr>
            <w:rStyle w:val="Hyperlink"/>
            <w:i/>
          </w:rPr>
          <w:t>General retention and disposal schedule</w:t>
        </w:r>
      </w:hyperlink>
      <w:r w:rsidRPr="0053426C">
        <w:rPr>
          <w:i/>
        </w:rPr>
        <w:t xml:space="preserve"> (GRDS) for records relating to: </w:t>
      </w:r>
    </w:p>
    <w:p w:rsidR="00C57828" w:rsidRPr="0053426C" w:rsidRDefault="00C57828" w:rsidP="00C57828">
      <w:pPr>
        <w:pStyle w:val="ListParagraph"/>
        <w:spacing w:before="120" w:after="120" w:line="360" w:lineRule="auto"/>
        <w:ind w:left="567" w:hanging="357"/>
        <w:rPr>
          <w:i/>
        </w:rPr>
      </w:pPr>
      <w:r w:rsidRPr="0053426C">
        <w:rPr>
          <w:i/>
        </w:rPr>
        <w:t>board meeting agendas and minutes</w:t>
      </w:r>
    </w:p>
    <w:p w:rsidR="00C57828" w:rsidRPr="0053426C" w:rsidRDefault="00C57828" w:rsidP="00C57828">
      <w:pPr>
        <w:pStyle w:val="ListParagraph"/>
        <w:spacing w:before="120" w:after="120" w:line="360" w:lineRule="auto"/>
        <w:ind w:left="567" w:hanging="357"/>
        <w:rPr>
          <w:i/>
        </w:rPr>
      </w:pPr>
      <w:r w:rsidRPr="0053426C">
        <w:rPr>
          <w:i/>
        </w:rPr>
        <w:t>funding and grants</w:t>
      </w:r>
    </w:p>
    <w:p w:rsidR="00C57828" w:rsidRPr="0053426C" w:rsidRDefault="00C57828" w:rsidP="00C57828">
      <w:pPr>
        <w:pStyle w:val="ListParagraph"/>
        <w:spacing w:before="120" w:after="120" w:line="360" w:lineRule="auto"/>
        <w:ind w:left="567" w:hanging="357"/>
        <w:rPr>
          <w:i/>
        </w:rPr>
      </w:pPr>
      <w:r w:rsidRPr="0053426C">
        <w:rPr>
          <w:i/>
        </w:rPr>
        <w:t>funding committees’ agendas and minutes</w:t>
      </w:r>
    </w:p>
    <w:p w:rsidR="00C57828" w:rsidRPr="0053426C" w:rsidRDefault="00C57828" w:rsidP="00C57828">
      <w:pPr>
        <w:pStyle w:val="ListParagraph"/>
        <w:spacing w:before="120" w:after="120" w:line="360" w:lineRule="auto"/>
        <w:ind w:left="567" w:hanging="357"/>
        <w:rPr>
          <w:i/>
        </w:rPr>
      </w:pPr>
      <w:r w:rsidRPr="0053426C">
        <w:rPr>
          <w:i/>
        </w:rPr>
        <w:t xml:space="preserve">initiatives </w:t>
      </w:r>
    </w:p>
    <w:p w:rsidR="00C57828" w:rsidRPr="0053426C" w:rsidRDefault="00C57828" w:rsidP="00F54795">
      <w:pPr>
        <w:pStyle w:val="ListParagraph"/>
        <w:spacing w:before="120" w:after="120" w:line="360" w:lineRule="auto"/>
        <w:ind w:left="567" w:hanging="357"/>
        <w:rPr>
          <w:i/>
        </w:rPr>
      </w:pPr>
      <w:r w:rsidRPr="0053426C">
        <w:rPr>
          <w:i/>
        </w:rPr>
        <w:t>policy development</w:t>
      </w:r>
    </w:p>
    <w:p w:rsidR="00C57828" w:rsidRPr="0053426C" w:rsidRDefault="00C57828" w:rsidP="00F54795">
      <w:pPr>
        <w:pStyle w:val="ListParagraph"/>
        <w:spacing w:before="120" w:after="120" w:line="360" w:lineRule="auto"/>
        <w:ind w:left="567" w:hanging="357"/>
        <w:rPr>
          <w:i/>
        </w:rPr>
      </w:pPr>
      <w:r w:rsidRPr="0053426C">
        <w:rPr>
          <w:i/>
        </w:rPr>
        <w:t>planning</w:t>
      </w:r>
    </w:p>
    <w:p w:rsidR="00C57828" w:rsidRPr="0053426C" w:rsidRDefault="00C57828" w:rsidP="00F54795">
      <w:pPr>
        <w:pStyle w:val="ListParagraph"/>
        <w:spacing w:before="120" w:after="120" w:line="360" w:lineRule="auto"/>
        <w:ind w:left="567" w:hanging="357"/>
        <w:rPr>
          <w:i/>
        </w:rPr>
        <w:sectPr w:rsidR="00C57828" w:rsidRPr="0053426C" w:rsidSect="00C57828">
          <w:type w:val="continuous"/>
          <w:pgSz w:w="16838" w:h="11906" w:orient="landscape" w:code="9"/>
          <w:pgMar w:top="1134" w:right="851" w:bottom="1077" w:left="851" w:header="397" w:footer="397" w:gutter="0"/>
          <w:cols w:num="2" w:space="708"/>
          <w:titlePg/>
          <w:docGrid w:linePitch="360"/>
        </w:sectPr>
      </w:pPr>
      <w:r w:rsidRPr="0053426C">
        <w:rPr>
          <w:i/>
        </w:rPr>
        <w:t>reports</w:t>
      </w:r>
    </w:p>
    <w:tbl>
      <w:tblPr>
        <w:tblW w:w="5102" w:type="pct"/>
        <w:tblInd w:w="-13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52"/>
        <w:gridCol w:w="9803"/>
        <w:gridCol w:w="2452"/>
        <w:gridCol w:w="1868"/>
      </w:tblGrid>
      <w:tr w:rsidR="00C57828" w:rsidRPr="0053426C" w:rsidTr="00C57828">
        <w:trPr>
          <w:tblHeader/>
        </w:trPr>
        <w:tc>
          <w:tcPr>
            <w:tcW w:w="495"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C57828" w:rsidRPr="0053426C" w:rsidRDefault="00C57828" w:rsidP="00FA2795">
            <w:pPr>
              <w:pStyle w:val="Tabletext"/>
              <w:keepLines/>
              <w:spacing w:before="60" w:after="60"/>
              <w:jc w:val="center"/>
              <w:rPr>
                <w:b/>
              </w:rPr>
            </w:pPr>
            <w:r w:rsidRPr="0053426C">
              <w:rPr>
                <w:b/>
              </w:rPr>
              <w:lastRenderedPageBreak/>
              <w:t>Disposal Authorisation</w:t>
            </w:r>
          </w:p>
        </w:tc>
        <w:tc>
          <w:tcPr>
            <w:tcW w:w="3127"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C57828" w:rsidRPr="0053426C" w:rsidRDefault="00C57828" w:rsidP="00FA2795">
            <w:pPr>
              <w:pStyle w:val="Tabletext"/>
              <w:keepLines/>
              <w:spacing w:before="60" w:after="60"/>
              <w:jc w:val="center"/>
              <w:rPr>
                <w:b/>
              </w:rPr>
            </w:pPr>
            <w:r w:rsidRPr="0053426C">
              <w:rPr>
                <w:b/>
              </w:rPr>
              <w:t>Description of records</w:t>
            </w:r>
          </w:p>
        </w:tc>
        <w:tc>
          <w:tcPr>
            <w:tcW w:w="782"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C57828" w:rsidRPr="0053426C" w:rsidRDefault="00C57828" w:rsidP="00FA2795">
            <w:pPr>
              <w:pStyle w:val="Tabletext"/>
              <w:keepLines/>
              <w:spacing w:before="60" w:after="60"/>
              <w:jc w:val="center"/>
              <w:rPr>
                <w:b/>
              </w:rPr>
            </w:pPr>
            <w:r w:rsidRPr="0053426C">
              <w:rPr>
                <w:b/>
              </w:rPr>
              <w:t>Retention period &amp; trigger</w:t>
            </w:r>
          </w:p>
        </w:tc>
        <w:tc>
          <w:tcPr>
            <w:tcW w:w="59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C57828" w:rsidRPr="0053426C" w:rsidRDefault="00C57828" w:rsidP="00FA2795">
            <w:pPr>
              <w:pStyle w:val="Tabletext"/>
              <w:keepLines/>
              <w:spacing w:before="60" w:after="60"/>
              <w:jc w:val="center"/>
              <w:rPr>
                <w:b/>
              </w:rPr>
            </w:pPr>
            <w:r w:rsidRPr="0053426C">
              <w:rPr>
                <w:b/>
              </w:rPr>
              <w:t>Date authorised</w:t>
            </w:r>
          </w:p>
        </w:tc>
      </w:tr>
      <w:tr w:rsidR="00C57828" w:rsidRPr="0053426C" w:rsidTr="00C57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Look w:val="0000" w:firstRow="0" w:lastRow="0" w:firstColumn="0" w:lastColumn="0" w:noHBand="0" w:noVBand="0"/>
        </w:tblPrEx>
        <w:tc>
          <w:tcPr>
            <w:tcW w:w="5000" w:type="pct"/>
            <w:gridSpan w:val="4"/>
            <w:tcBorders>
              <w:top w:val="single" w:sz="4" w:space="0" w:color="C0C0C0"/>
              <w:left w:val="single" w:sz="4" w:space="0" w:color="C0C0C0"/>
              <w:bottom w:val="single" w:sz="4" w:space="0" w:color="C0C0C0"/>
              <w:right w:val="single" w:sz="4" w:space="0" w:color="C0C0C0"/>
            </w:tcBorders>
          </w:tcPr>
          <w:p w:rsidR="00C57828" w:rsidRPr="0053426C" w:rsidRDefault="00C57828" w:rsidP="00FA2795">
            <w:pPr>
              <w:pStyle w:val="Heading2"/>
              <w:keepLines/>
            </w:pPr>
            <w:bookmarkStart w:id="11" w:name="_Toc367260930"/>
            <w:bookmarkStart w:id="12" w:name="_Toc373226646"/>
            <w:bookmarkStart w:id="13" w:name="_Toc445884877"/>
            <w:bookmarkStart w:id="14" w:name="_Toc456613238"/>
            <w:r w:rsidRPr="0053426C">
              <w:t>ACCREDITATION</w:t>
            </w:r>
            <w:bookmarkEnd w:id="11"/>
            <w:bookmarkEnd w:id="12"/>
            <w:bookmarkEnd w:id="13"/>
            <w:bookmarkEnd w:id="14"/>
            <w:r w:rsidRPr="0053426C">
              <w:fldChar w:fldCharType="begin"/>
            </w:r>
            <w:r w:rsidRPr="0053426C">
              <w:instrText xml:space="preserve"> XE "Accreditation:Schools Management" </w:instrText>
            </w:r>
            <w:r w:rsidRPr="0053426C">
              <w:fldChar w:fldCharType="end"/>
            </w:r>
          </w:p>
          <w:p w:rsidR="00C57828" w:rsidRPr="0053426C" w:rsidRDefault="00C57828" w:rsidP="00FA2795">
            <w:pPr>
              <w:pStyle w:val="Heading2"/>
              <w:keepLines/>
              <w:spacing w:before="120" w:after="120"/>
              <w:rPr>
                <w:b w:val="0"/>
              </w:rPr>
            </w:pPr>
            <w:r w:rsidRPr="0053426C">
              <w:rPr>
                <w:rStyle w:val="ScopenoteChar0"/>
                <w:rFonts w:eastAsia="SimSun"/>
                <w:b w:val="0"/>
              </w:rPr>
              <w:t>The activity of assessing and reviewing an education or training institution, provider, or course with a view to being recognised, certified, or approved as meeting appropriate standards</w:t>
            </w:r>
            <w:r w:rsidRPr="0053426C">
              <w:rPr>
                <w:b w:val="0"/>
              </w:rPr>
              <w:t xml:space="preserve">. </w:t>
            </w:r>
          </w:p>
        </w:tc>
      </w:tr>
      <w:tr w:rsidR="00C57828" w:rsidRPr="0053426C" w:rsidTr="002E0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Look w:val="0000" w:firstRow="0" w:lastRow="0" w:firstColumn="0" w:lastColumn="0" w:noHBand="0" w:noVBand="0"/>
        </w:tblPrEx>
        <w:tc>
          <w:tcPr>
            <w:tcW w:w="495"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FA2795">
            <w:pPr>
              <w:keepLines/>
            </w:pPr>
          </w:p>
        </w:tc>
        <w:tc>
          <w:tcPr>
            <w:tcW w:w="3127"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FA2795">
            <w:pPr>
              <w:pStyle w:val="Heading3"/>
              <w:keepLines/>
            </w:pPr>
            <w:bookmarkStart w:id="15" w:name="_Toc456613239"/>
            <w:r w:rsidRPr="0053426C">
              <w:t>Accreditation – assessment of provisionally accredited non-state schools</w:t>
            </w:r>
            <w:bookmarkEnd w:id="15"/>
          </w:p>
          <w:p w:rsidR="00C57828" w:rsidRPr="0053426C" w:rsidRDefault="002E03E3" w:rsidP="002E03E3">
            <w:pPr>
              <w:pStyle w:val="ListParagraph"/>
              <w:keepLines/>
              <w:widowControl/>
              <w:numPr>
                <w:ilvl w:val="0"/>
                <w:numId w:val="0"/>
              </w:numPr>
              <w:spacing w:line="276" w:lineRule="auto"/>
              <w:rPr>
                <w:b/>
              </w:rPr>
            </w:pPr>
            <w:r w:rsidRPr="0053426C">
              <w:rPr>
                <w:bCs/>
                <w:i/>
                <w:iCs/>
              </w:rPr>
              <w:t xml:space="preserve">See </w:t>
            </w:r>
            <w:r w:rsidRPr="0053426C">
              <w:rPr>
                <w:b/>
                <w:bCs/>
                <w:i/>
                <w:iCs/>
              </w:rPr>
              <w:t>Disposal Freeze Affected Records</w:t>
            </w:r>
          </w:p>
        </w:tc>
        <w:tc>
          <w:tcPr>
            <w:tcW w:w="782"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FA2795">
            <w:pPr>
              <w:keepLines/>
            </w:pPr>
          </w:p>
        </w:tc>
        <w:tc>
          <w:tcPr>
            <w:tcW w:w="596"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FA2795">
            <w:pPr>
              <w:keepLines/>
            </w:pPr>
          </w:p>
        </w:tc>
      </w:tr>
      <w:tr w:rsidR="00C57828" w:rsidRPr="0053426C" w:rsidTr="00C57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Look w:val="0000" w:firstRow="0" w:lastRow="0" w:firstColumn="0" w:lastColumn="0" w:noHBand="0" w:noVBand="0"/>
        </w:tblPrEx>
        <w:tc>
          <w:tcPr>
            <w:tcW w:w="495" w:type="pct"/>
            <w:tcBorders>
              <w:top w:val="single" w:sz="4" w:space="0" w:color="C0C0C0"/>
              <w:left w:val="single" w:sz="4" w:space="0" w:color="C0C0C0"/>
              <w:bottom w:val="single" w:sz="4" w:space="0" w:color="C0C0C0"/>
              <w:right w:val="single" w:sz="4" w:space="0" w:color="C0C0C0"/>
            </w:tcBorders>
          </w:tcPr>
          <w:p w:rsidR="00D54B0D" w:rsidRPr="0053426C" w:rsidRDefault="00D54B0D" w:rsidP="00FA2795">
            <w:pPr>
              <w:keepLines/>
            </w:pPr>
            <w:r w:rsidRPr="0053426C">
              <w:t>2289</w:t>
            </w:r>
          </w:p>
        </w:tc>
        <w:tc>
          <w:tcPr>
            <w:tcW w:w="3127" w:type="pct"/>
            <w:tcBorders>
              <w:top w:val="single" w:sz="4" w:space="0" w:color="C0C0C0"/>
              <w:left w:val="single" w:sz="4" w:space="0" w:color="C0C0C0"/>
              <w:bottom w:val="single" w:sz="4" w:space="0" w:color="C0C0C0"/>
              <w:right w:val="single" w:sz="4" w:space="0" w:color="C0C0C0"/>
            </w:tcBorders>
          </w:tcPr>
          <w:p w:rsidR="00C57828" w:rsidRPr="0053426C" w:rsidRDefault="00C57828" w:rsidP="00FA2795">
            <w:pPr>
              <w:pStyle w:val="Heading3"/>
              <w:keepLines/>
            </w:pPr>
            <w:bookmarkStart w:id="16" w:name="_Toc456613240"/>
            <w:r w:rsidRPr="0053426C">
              <w:t>Accreditation – applications for accreditation and funding eligibility of non-state schools</w:t>
            </w:r>
            <w:bookmarkEnd w:id="16"/>
            <w:r w:rsidRPr="0053426C">
              <w:t xml:space="preserve"> </w:t>
            </w:r>
          </w:p>
          <w:p w:rsidR="00C57828" w:rsidRPr="0053426C" w:rsidRDefault="00C57828" w:rsidP="00FA2795">
            <w:pPr>
              <w:keepLines/>
            </w:pPr>
            <w:r w:rsidRPr="0053426C">
              <w:t xml:space="preserve">Records relating to applications for the accreditation of non-state schools, applications for changes in accreditation attributes for provisionally accredited and accredited schools and application for a change in provisional accreditation period in accordance with the </w:t>
            </w:r>
            <w:r w:rsidRPr="0053426C">
              <w:rPr>
                <w:i/>
              </w:rPr>
              <w:t>Education (Accreditation of Non-State Schools) Act 2001</w:t>
            </w:r>
            <w:r w:rsidRPr="0053426C">
              <w:t xml:space="preserve">. </w:t>
            </w:r>
          </w:p>
          <w:p w:rsidR="00C57828" w:rsidRPr="0053426C" w:rsidRDefault="00C57828" w:rsidP="00FA2795">
            <w:pPr>
              <w:keepLines/>
            </w:pPr>
            <w:r w:rsidRPr="0053426C">
              <w:t>Includes records relating to applications for eligibility for government funding and recommendations to the Minister about such applications.</w:t>
            </w:r>
          </w:p>
          <w:p w:rsidR="00C57828" w:rsidRPr="0053426C" w:rsidRDefault="00C57828" w:rsidP="00FA2795">
            <w:pPr>
              <w:keepLines/>
            </w:pPr>
            <w:r w:rsidRPr="0053426C">
              <w:t>Records may include, but are not limited to:</w:t>
            </w:r>
          </w:p>
          <w:p w:rsidR="00C57828" w:rsidRPr="0053426C" w:rsidRDefault="00C57828" w:rsidP="00E65D4B">
            <w:pPr>
              <w:pStyle w:val="ListParagraph"/>
              <w:keepLines/>
              <w:widowControl/>
              <w:numPr>
                <w:ilvl w:val="0"/>
                <w:numId w:val="49"/>
              </w:numPr>
              <w:spacing w:line="276" w:lineRule="auto"/>
            </w:pPr>
            <w:r w:rsidRPr="0053426C">
              <w:t>applications for a change in accreditation attribute/s</w:t>
            </w:r>
          </w:p>
          <w:p w:rsidR="00C57828" w:rsidRPr="0053426C" w:rsidRDefault="00C57828" w:rsidP="00E65D4B">
            <w:pPr>
              <w:pStyle w:val="ListParagraph"/>
              <w:keepLines/>
              <w:widowControl/>
              <w:numPr>
                <w:ilvl w:val="0"/>
                <w:numId w:val="49"/>
              </w:numPr>
              <w:spacing w:line="276" w:lineRule="auto"/>
            </w:pPr>
            <w:r w:rsidRPr="0053426C">
              <w:t>applications for a change in provisional accreditation period</w:t>
            </w:r>
          </w:p>
          <w:p w:rsidR="00C57828" w:rsidRPr="0053426C" w:rsidRDefault="00C57828" w:rsidP="00E65D4B">
            <w:pPr>
              <w:pStyle w:val="ListParagraph"/>
              <w:keepLines/>
              <w:widowControl/>
              <w:numPr>
                <w:ilvl w:val="0"/>
                <w:numId w:val="49"/>
              </w:numPr>
              <w:spacing w:line="276" w:lineRule="auto"/>
            </w:pPr>
            <w:r w:rsidRPr="0053426C">
              <w:t>applications for accreditation</w:t>
            </w:r>
          </w:p>
          <w:p w:rsidR="00C57828" w:rsidRPr="0053426C" w:rsidRDefault="00C57828" w:rsidP="00E65D4B">
            <w:pPr>
              <w:pStyle w:val="ListParagraph"/>
              <w:keepLines/>
              <w:widowControl/>
              <w:numPr>
                <w:ilvl w:val="0"/>
                <w:numId w:val="49"/>
              </w:numPr>
              <w:spacing w:line="276" w:lineRule="auto"/>
            </w:pPr>
            <w:r w:rsidRPr="0053426C">
              <w:t>applications for funding eligibility only</w:t>
            </w:r>
          </w:p>
          <w:p w:rsidR="00C57828" w:rsidRPr="0053426C" w:rsidRDefault="00C57828" w:rsidP="00E65D4B">
            <w:pPr>
              <w:pStyle w:val="ListParagraph"/>
              <w:keepLines/>
              <w:widowControl/>
              <w:numPr>
                <w:ilvl w:val="0"/>
                <w:numId w:val="49"/>
              </w:numPr>
              <w:spacing w:line="276" w:lineRule="auto"/>
            </w:pPr>
            <w:r w:rsidRPr="0053426C">
              <w:t>board notices</w:t>
            </w:r>
          </w:p>
          <w:p w:rsidR="00C57828" w:rsidRPr="0053426C" w:rsidRDefault="00C57828" w:rsidP="00E65D4B">
            <w:pPr>
              <w:pStyle w:val="ListParagraph"/>
              <w:keepLines/>
              <w:widowControl/>
              <w:numPr>
                <w:ilvl w:val="0"/>
                <w:numId w:val="49"/>
              </w:numPr>
              <w:spacing w:line="276" w:lineRule="auto"/>
            </w:pPr>
            <w:r w:rsidRPr="0053426C">
              <w:t>certificates of provisional accreditation</w:t>
            </w:r>
          </w:p>
          <w:p w:rsidR="00C57828" w:rsidRPr="0053426C" w:rsidRDefault="00C57828" w:rsidP="00E65D4B">
            <w:pPr>
              <w:pStyle w:val="ListParagraph"/>
              <w:keepLines/>
              <w:widowControl/>
              <w:numPr>
                <w:ilvl w:val="0"/>
                <w:numId w:val="49"/>
              </w:numPr>
              <w:spacing w:line="276" w:lineRule="auto"/>
            </w:pPr>
            <w:r w:rsidRPr="0053426C">
              <w:t>funding committee recommendations</w:t>
            </w:r>
          </w:p>
          <w:p w:rsidR="00C57828" w:rsidRPr="0053426C" w:rsidRDefault="00C57828" w:rsidP="00E65D4B">
            <w:pPr>
              <w:pStyle w:val="ListParagraph"/>
              <w:keepLines/>
              <w:widowControl/>
              <w:numPr>
                <w:ilvl w:val="0"/>
                <w:numId w:val="49"/>
              </w:numPr>
              <w:spacing w:line="276" w:lineRule="auto"/>
            </w:pPr>
            <w:r w:rsidRPr="0053426C">
              <w:t>minister’s approvals</w:t>
            </w:r>
          </w:p>
          <w:p w:rsidR="00C57828" w:rsidRPr="0053426C" w:rsidRDefault="00C57828" w:rsidP="00E65D4B">
            <w:pPr>
              <w:pStyle w:val="ListParagraph"/>
              <w:keepLines/>
              <w:widowControl/>
              <w:numPr>
                <w:ilvl w:val="0"/>
                <w:numId w:val="49"/>
              </w:numPr>
              <w:spacing w:line="276" w:lineRule="auto"/>
            </w:pPr>
            <w:r w:rsidRPr="0053426C">
              <w:t>minister’s refusals</w:t>
            </w:r>
          </w:p>
          <w:p w:rsidR="00C57828" w:rsidRPr="0053426C" w:rsidRDefault="00C57828" w:rsidP="00E65D4B">
            <w:pPr>
              <w:pStyle w:val="ListParagraph"/>
              <w:keepLines/>
              <w:widowControl/>
              <w:numPr>
                <w:ilvl w:val="0"/>
                <w:numId w:val="49"/>
              </w:numPr>
              <w:spacing w:line="276" w:lineRule="auto"/>
            </w:pPr>
            <w:r w:rsidRPr="0053426C">
              <w:t>public submissions</w:t>
            </w:r>
          </w:p>
          <w:p w:rsidR="00C57828" w:rsidRPr="0053426C" w:rsidRDefault="00C57828" w:rsidP="00E65D4B">
            <w:pPr>
              <w:pStyle w:val="ListParagraph"/>
              <w:keepLines/>
              <w:widowControl/>
              <w:numPr>
                <w:ilvl w:val="0"/>
                <w:numId w:val="49"/>
              </w:numPr>
              <w:spacing w:line="276" w:lineRule="auto"/>
            </w:pPr>
            <w:r w:rsidRPr="0053426C">
              <w:t>returns of certificates of provisional accreditation</w:t>
            </w:r>
          </w:p>
          <w:p w:rsidR="00C57828" w:rsidRPr="0053426C" w:rsidRDefault="00C57828" w:rsidP="00E65D4B">
            <w:pPr>
              <w:pStyle w:val="ListParagraph"/>
              <w:keepLines/>
              <w:widowControl/>
              <w:numPr>
                <w:ilvl w:val="0"/>
                <w:numId w:val="49"/>
              </w:numPr>
              <w:spacing w:line="276" w:lineRule="auto"/>
            </w:pPr>
            <w:r w:rsidRPr="0053426C">
              <w:t>routine advice provided by a board</w:t>
            </w:r>
          </w:p>
          <w:p w:rsidR="00C57828" w:rsidRPr="0053426C" w:rsidRDefault="00C57828" w:rsidP="00E65D4B">
            <w:pPr>
              <w:pStyle w:val="ListParagraph"/>
              <w:keepLines/>
              <w:widowControl/>
              <w:numPr>
                <w:ilvl w:val="0"/>
                <w:numId w:val="49"/>
              </w:numPr>
              <w:spacing w:line="276" w:lineRule="auto"/>
              <w:rPr>
                <w:i/>
              </w:rPr>
            </w:pPr>
            <w:r w:rsidRPr="0053426C">
              <w:t>supporting information.</w:t>
            </w:r>
          </w:p>
        </w:tc>
        <w:tc>
          <w:tcPr>
            <w:tcW w:w="782" w:type="pct"/>
            <w:tcBorders>
              <w:top w:val="single" w:sz="4" w:space="0" w:color="C0C0C0"/>
              <w:left w:val="single" w:sz="4" w:space="0" w:color="C0C0C0"/>
              <w:bottom w:val="single" w:sz="4" w:space="0" w:color="C0C0C0"/>
              <w:right w:val="single" w:sz="4" w:space="0" w:color="C0C0C0"/>
            </w:tcBorders>
          </w:tcPr>
          <w:p w:rsidR="00C57828" w:rsidRPr="0053426C" w:rsidRDefault="00C57828" w:rsidP="00FA2795">
            <w:pPr>
              <w:keepLines/>
            </w:pPr>
            <w:r w:rsidRPr="0053426C">
              <w:t>30 years after accreditation ceases or is refused.</w:t>
            </w:r>
          </w:p>
        </w:tc>
        <w:tc>
          <w:tcPr>
            <w:tcW w:w="596" w:type="pct"/>
            <w:tcBorders>
              <w:top w:val="single" w:sz="4" w:space="0" w:color="C0C0C0"/>
              <w:left w:val="single" w:sz="4" w:space="0" w:color="C0C0C0"/>
              <w:bottom w:val="single" w:sz="4" w:space="0" w:color="C0C0C0"/>
              <w:right w:val="single" w:sz="4" w:space="0" w:color="C0C0C0"/>
            </w:tcBorders>
          </w:tcPr>
          <w:p w:rsidR="00C57828" w:rsidRPr="0053426C" w:rsidRDefault="005D64BA" w:rsidP="00FA2795">
            <w:pPr>
              <w:keepLines/>
            </w:pPr>
            <w:r w:rsidRPr="0053426C">
              <w:t>14 November 2018</w:t>
            </w:r>
          </w:p>
        </w:tc>
      </w:tr>
      <w:tr w:rsidR="00C57828" w:rsidRPr="0053426C" w:rsidTr="00C57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Look w:val="0000" w:firstRow="0" w:lastRow="0" w:firstColumn="0" w:lastColumn="0" w:noHBand="0" w:noVBand="0"/>
        </w:tblPrEx>
        <w:tc>
          <w:tcPr>
            <w:tcW w:w="495" w:type="pct"/>
            <w:tcBorders>
              <w:top w:val="single" w:sz="4" w:space="0" w:color="C0C0C0"/>
              <w:left w:val="single" w:sz="4" w:space="0" w:color="C0C0C0"/>
              <w:bottom w:val="single" w:sz="4" w:space="0" w:color="C0C0C0"/>
              <w:right w:val="single" w:sz="4" w:space="0" w:color="C0C0C0"/>
            </w:tcBorders>
            <w:shd w:val="clear" w:color="auto" w:fill="auto"/>
          </w:tcPr>
          <w:p w:rsidR="00C57828" w:rsidRPr="0053426C" w:rsidRDefault="00D54B0D" w:rsidP="00FA2795">
            <w:pPr>
              <w:keepLines/>
            </w:pPr>
            <w:r w:rsidRPr="0053426C">
              <w:lastRenderedPageBreak/>
              <w:t>2290</w:t>
            </w:r>
          </w:p>
        </w:tc>
        <w:tc>
          <w:tcPr>
            <w:tcW w:w="3127" w:type="pct"/>
            <w:tcBorders>
              <w:top w:val="single" w:sz="4" w:space="0" w:color="C0C0C0"/>
              <w:left w:val="single" w:sz="4" w:space="0" w:color="C0C0C0"/>
              <w:bottom w:val="single" w:sz="4" w:space="0" w:color="C0C0C0"/>
              <w:right w:val="single" w:sz="4" w:space="0" w:color="C0C0C0"/>
            </w:tcBorders>
            <w:shd w:val="clear" w:color="auto" w:fill="auto"/>
          </w:tcPr>
          <w:p w:rsidR="00C57828" w:rsidRPr="0053426C" w:rsidRDefault="00C57828" w:rsidP="00FA2795">
            <w:pPr>
              <w:pStyle w:val="Heading3"/>
              <w:keepLines/>
            </w:pPr>
            <w:bookmarkStart w:id="17" w:name="_Toc456613241"/>
            <w:r w:rsidRPr="0053426C">
              <w:t>Accreditation and registration – Commonwealth register of institutions and courses for overseas students</w:t>
            </w:r>
            <w:bookmarkEnd w:id="17"/>
            <w:r w:rsidRPr="0053426C">
              <w:t xml:space="preserve"> </w:t>
            </w:r>
          </w:p>
          <w:p w:rsidR="00C57828" w:rsidRPr="0053426C" w:rsidRDefault="00C57828" w:rsidP="00FA2795">
            <w:pPr>
              <w:keepLines/>
            </w:pPr>
            <w:r w:rsidRPr="0053426C">
              <w:t>Records relating to the registration as an educational provider with the Commonwealth Register of Institutions and Courses for Overseas Students (CRICOS).</w:t>
            </w:r>
          </w:p>
          <w:p w:rsidR="00C57828" w:rsidRPr="0053426C" w:rsidRDefault="00C57828" w:rsidP="00FA2795">
            <w:pPr>
              <w:keepLines/>
            </w:pPr>
            <w:r w:rsidRPr="0053426C">
              <w:t>Records may include, but are not limited to:</w:t>
            </w:r>
          </w:p>
          <w:p w:rsidR="00C57828" w:rsidRPr="0053426C" w:rsidRDefault="00C57828" w:rsidP="00E65D4B">
            <w:pPr>
              <w:pStyle w:val="ListParagraph"/>
              <w:keepLines/>
              <w:widowControl/>
              <w:numPr>
                <w:ilvl w:val="0"/>
                <w:numId w:val="50"/>
              </w:numPr>
              <w:spacing w:line="276" w:lineRule="auto"/>
            </w:pPr>
            <w:r w:rsidRPr="0053426C">
              <w:t>applications</w:t>
            </w:r>
          </w:p>
          <w:p w:rsidR="00C57828" w:rsidRPr="0053426C" w:rsidRDefault="00C57828" w:rsidP="00E65D4B">
            <w:pPr>
              <w:pStyle w:val="ListParagraph"/>
              <w:keepLines/>
              <w:widowControl/>
              <w:numPr>
                <w:ilvl w:val="0"/>
                <w:numId w:val="50"/>
              </w:numPr>
              <w:spacing w:line="276" w:lineRule="auto"/>
            </w:pPr>
            <w:r w:rsidRPr="0053426C">
              <w:t>compliance assessments against mandated standards conditions</w:t>
            </w:r>
          </w:p>
          <w:p w:rsidR="00C57828" w:rsidRPr="0053426C" w:rsidRDefault="00C57828" w:rsidP="00E65D4B">
            <w:pPr>
              <w:pStyle w:val="ListParagraph"/>
              <w:keepLines/>
              <w:widowControl/>
              <w:numPr>
                <w:ilvl w:val="0"/>
                <w:numId w:val="50"/>
              </w:numPr>
              <w:spacing w:line="276" w:lineRule="auto"/>
            </w:pPr>
            <w:r w:rsidRPr="0053426C">
              <w:t>notices</w:t>
            </w:r>
          </w:p>
          <w:p w:rsidR="00C57828" w:rsidRPr="0053426C" w:rsidRDefault="00C57828" w:rsidP="00E65D4B">
            <w:pPr>
              <w:pStyle w:val="ListParagraph"/>
              <w:keepLines/>
              <w:widowControl/>
              <w:numPr>
                <w:ilvl w:val="0"/>
                <w:numId w:val="50"/>
              </w:numPr>
              <w:spacing w:line="276" w:lineRule="auto"/>
            </w:pPr>
            <w:r w:rsidRPr="0053426C">
              <w:t>performance monitoring and auditing.</w:t>
            </w:r>
          </w:p>
        </w:tc>
        <w:tc>
          <w:tcPr>
            <w:tcW w:w="782" w:type="pct"/>
            <w:tcBorders>
              <w:top w:val="single" w:sz="4" w:space="0" w:color="C0C0C0"/>
              <w:left w:val="single" w:sz="4" w:space="0" w:color="C0C0C0"/>
              <w:bottom w:val="single" w:sz="4" w:space="0" w:color="C0C0C0"/>
              <w:right w:val="single" w:sz="4" w:space="0" w:color="C0C0C0"/>
            </w:tcBorders>
            <w:shd w:val="clear" w:color="auto" w:fill="auto"/>
          </w:tcPr>
          <w:p w:rsidR="00C57828" w:rsidRPr="0053426C" w:rsidRDefault="00C57828" w:rsidP="00FA2795">
            <w:pPr>
              <w:keepLines/>
            </w:pPr>
            <w:r w:rsidRPr="0053426C">
              <w:t xml:space="preserve">30 years after registration ceases or is refused. </w:t>
            </w:r>
          </w:p>
        </w:tc>
        <w:tc>
          <w:tcPr>
            <w:tcW w:w="596" w:type="pct"/>
            <w:tcBorders>
              <w:top w:val="single" w:sz="4" w:space="0" w:color="C0C0C0"/>
              <w:left w:val="single" w:sz="4" w:space="0" w:color="C0C0C0"/>
              <w:bottom w:val="single" w:sz="4" w:space="0" w:color="C0C0C0"/>
              <w:right w:val="single" w:sz="4" w:space="0" w:color="C0C0C0"/>
            </w:tcBorders>
          </w:tcPr>
          <w:p w:rsidR="00C57828" w:rsidRPr="0053426C" w:rsidRDefault="005D64BA" w:rsidP="00FA2795">
            <w:pPr>
              <w:keepLines/>
            </w:pPr>
            <w:r w:rsidRPr="0053426C">
              <w:t>14 November 2018</w:t>
            </w:r>
          </w:p>
        </w:tc>
      </w:tr>
      <w:tr w:rsidR="00C57828" w:rsidRPr="0053426C" w:rsidTr="00C57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Look w:val="0000" w:firstRow="0" w:lastRow="0" w:firstColumn="0" w:lastColumn="0" w:noHBand="0" w:noVBand="0"/>
        </w:tblPrEx>
        <w:tc>
          <w:tcPr>
            <w:tcW w:w="495" w:type="pct"/>
            <w:tcBorders>
              <w:top w:val="single" w:sz="4" w:space="0" w:color="C0C0C0"/>
              <w:left w:val="single" w:sz="4" w:space="0" w:color="C0C0C0"/>
              <w:bottom w:val="single" w:sz="4" w:space="0" w:color="C0C0C0"/>
              <w:right w:val="single" w:sz="4" w:space="0" w:color="C0C0C0"/>
            </w:tcBorders>
          </w:tcPr>
          <w:p w:rsidR="00C57828" w:rsidRPr="0053426C" w:rsidRDefault="00D54B0D" w:rsidP="00FA2795">
            <w:pPr>
              <w:keepLines/>
            </w:pPr>
            <w:r w:rsidRPr="0053426C">
              <w:t>2291</w:t>
            </w:r>
          </w:p>
        </w:tc>
        <w:tc>
          <w:tcPr>
            <w:tcW w:w="3127" w:type="pct"/>
            <w:tcBorders>
              <w:top w:val="single" w:sz="4" w:space="0" w:color="C0C0C0"/>
              <w:left w:val="single" w:sz="4" w:space="0" w:color="C0C0C0"/>
              <w:bottom w:val="single" w:sz="4" w:space="0" w:color="C0C0C0"/>
              <w:right w:val="single" w:sz="4" w:space="0" w:color="C0C0C0"/>
            </w:tcBorders>
          </w:tcPr>
          <w:p w:rsidR="00C57828" w:rsidRPr="0053426C" w:rsidRDefault="00C57828" w:rsidP="00FA2795">
            <w:pPr>
              <w:pStyle w:val="Heading3"/>
              <w:keepLines/>
            </w:pPr>
            <w:bookmarkStart w:id="18" w:name="_Toc456613242"/>
            <w:r w:rsidRPr="0053426C">
              <w:t>Accreditation – vocational education and training and higher education courses</w:t>
            </w:r>
            <w:bookmarkEnd w:id="18"/>
          </w:p>
          <w:p w:rsidR="00C57828" w:rsidRPr="0053426C" w:rsidRDefault="00C57828" w:rsidP="00FA2795">
            <w:pPr>
              <w:keepLines/>
              <w:rPr>
                <w:lang w:eastAsia="zh-CN"/>
              </w:rPr>
            </w:pPr>
            <w:r w:rsidRPr="0053426C">
              <w:rPr>
                <w:lang w:eastAsia="zh-CN"/>
              </w:rPr>
              <w:t>Records relating to the accreditation and registration of courses to be provided by Registered Training Organisations (RTOs).</w:t>
            </w:r>
          </w:p>
          <w:p w:rsidR="00C57828" w:rsidRPr="0053426C" w:rsidRDefault="00C57828" w:rsidP="00FA2795">
            <w:pPr>
              <w:keepLines/>
              <w:rPr>
                <w:lang w:eastAsia="zh-CN"/>
              </w:rPr>
            </w:pPr>
            <w:r w:rsidRPr="0053426C">
              <w:rPr>
                <w:lang w:eastAsia="zh-CN"/>
              </w:rPr>
              <w:t>Records may include, but are not limited to:</w:t>
            </w:r>
          </w:p>
          <w:p w:rsidR="00C57828" w:rsidRPr="0053426C" w:rsidRDefault="00C57828" w:rsidP="00E65D4B">
            <w:pPr>
              <w:pStyle w:val="ListParagraph"/>
              <w:keepLines/>
              <w:widowControl/>
              <w:numPr>
                <w:ilvl w:val="0"/>
                <w:numId w:val="31"/>
              </w:numPr>
              <w:spacing w:line="276" w:lineRule="auto"/>
              <w:ind w:left="360"/>
            </w:pPr>
            <w:r w:rsidRPr="0053426C">
              <w:t>compliance assessments against mandated standards conditions</w:t>
            </w:r>
          </w:p>
          <w:p w:rsidR="00C57828" w:rsidRPr="0053426C" w:rsidRDefault="00C57828" w:rsidP="00E65D4B">
            <w:pPr>
              <w:pStyle w:val="ListParagraph"/>
              <w:keepLines/>
              <w:widowControl/>
              <w:numPr>
                <w:ilvl w:val="0"/>
                <w:numId w:val="31"/>
              </w:numPr>
              <w:spacing w:line="276" w:lineRule="auto"/>
              <w:ind w:left="360"/>
            </w:pPr>
            <w:r w:rsidRPr="0053426C">
              <w:t>delegation documentation</w:t>
            </w:r>
          </w:p>
          <w:p w:rsidR="00C57828" w:rsidRPr="0053426C" w:rsidRDefault="00C57828" w:rsidP="00E65D4B">
            <w:pPr>
              <w:pStyle w:val="ListParagraph"/>
              <w:keepLines/>
              <w:widowControl/>
              <w:numPr>
                <w:ilvl w:val="0"/>
                <w:numId w:val="31"/>
              </w:numPr>
              <w:spacing w:line="276" w:lineRule="auto"/>
              <w:ind w:left="360"/>
            </w:pPr>
            <w:r w:rsidRPr="0053426C">
              <w:t>notices</w:t>
            </w:r>
          </w:p>
          <w:p w:rsidR="00C57828" w:rsidRPr="0053426C" w:rsidRDefault="00C57828" w:rsidP="00E65D4B">
            <w:pPr>
              <w:pStyle w:val="ListParagraph"/>
              <w:keepLines/>
              <w:widowControl/>
              <w:numPr>
                <w:ilvl w:val="0"/>
                <w:numId w:val="31"/>
              </w:numPr>
              <w:spacing w:line="276" w:lineRule="auto"/>
              <w:ind w:left="360"/>
            </w:pPr>
            <w:r w:rsidRPr="0053426C">
              <w:t>performance monitoring and auditing</w:t>
            </w:r>
          </w:p>
          <w:p w:rsidR="00C57828" w:rsidRPr="0053426C" w:rsidRDefault="00C57828" w:rsidP="00E65D4B">
            <w:pPr>
              <w:pStyle w:val="ListParagraph"/>
              <w:keepLines/>
              <w:widowControl/>
              <w:numPr>
                <w:ilvl w:val="0"/>
                <w:numId w:val="31"/>
              </w:numPr>
              <w:spacing w:line="276" w:lineRule="auto"/>
              <w:ind w:left="360"/>
            </w:pPr>
            <w:r w:rsidRPr="0053426C">
              <w:t>recognition of vocational placement schemes (including placement registers)</w:t>
            </w:r>
          </w:p>
          <w:p w:rsidR="00C57828" w:rsidRPr="0053426C" w:rsidRDefault="00C57828" w:rsidP="00E65D4B">
            <w:pPr>
              <w:pStyle w:val="ListParagraph"/>
              <w:keepLines/>
              <w:widowControl/>
              <w:numPr>
                <w:ilvl w:val="0"/>
                <w:numId w:val="31"/>
              </w:numPr>
              <w:spacing w:line="276" w:lineRule="auto"/>
              <w:ind w:left="360"/>
            </w:pPr>
            <w:r w:rsidRPr="0053426C">
              <w:t>staff profiles</w:t>
            </w:r>
          </w:p>
          <w:p w:rsidR="00C57828" w:rsidRPr="0053426C" w:rsidRDefault="00C57828" w:rsidP="00E65D4B">
            <w:pPr>
              <w:pStyle w:val="ListParagraph"/>
              <w:keepLines/>
              <w:widowControl/>
              <w:numPr>
                <w:ilvl w:val="0"/>
                <w:numId w:val="32"/>
              </w:numPr>
              <w:spacing w:line="276" w:lineRule="auto"/>
              <w:ind w:left="360"/>
            </w:pPr>
            <w:r w:rsidRPr="0053426C">
              <w:t>regulator delegation authorisation notices</w:t>
            </w:r>
          </w:p>
          <w:p w:rsidR="00C57828" w:rsidRPr="0053426C" w:rsidRDefault="00C57828" w:rsidP="00E65D4B">
            <w:pPr>
              <w:pStyle w:val="ListParagraph"/>
              <w:keepLines/>
              <w:widowControl/>
              <w:numPr>
                <w:ilvl w:val="0"/>
                <w:numId w:val="32"/>
              </w:numPr>
              <w:spacing w:line="276" w:lineRule="auto"/>
              <w:ind w:left="360"/>
            </w:pPr>
            <w:r w:rsidRPr="0053426C">
              <w:t>delegate notification of change forms</w:t>
            </w:r>
          </w:p>
          <w:p w:rsidR="00C57828" w:rsidRPr="0053426C" w:rsidRDefault="00C57828" w:rsidP="00E65D4B">
            <w:pPr>
              <w:pStyle w:val="ListParagraph"/>
              <w:keepLines/>
              <w:widowControl/>
              <w:numPr>
                <w:ilvl w:val="0"/>
                <w:numId w:val="32"/>
              </w:numPr>
              <w:spacing w:line="276" w:lineRule="auto"/>
              <w:ind w:left="360"/>
            </w:pPr>
            <w:r w:rsidRPr="0053426C">
              <w:t>RTO registration renewals.</w:t>
            </w:r>
          </w:p>
        </w:tc>
        <w:tc>
          <w:tcPr>
            <w:tcW w:w="782" w:type="pct"/>
            <w:tcBorders>
              <w:top w:val="single" w:sz="4" w:space="0" w:color="C0C0C0"/>
              <w:left w:val="single" w:sz="4" w:space="0" w:color="C0C0C0"/>
              <w:bottom w:val="single" w:sz="4" w:space="0" w:color="C0C0C0"/>
              <w:right w:val="single" w:sz="4" w:space="0" w:color="C0C0C0"/>
            </w:tcBorders>
          </w:tcPr>
          <w:p w:rsidR="00C57828" w:rsidRPr="0053426C" w:rsidRDefault="00C57828" w:rsidP="00FA2795">
            <w:pPr>
              <w:pStyle w:val="Default"/>
              <w:keepLines/>
              <w:spacing w:before="60" w:after="60"/>
              <w:rPr>
                <w:color w:val="auto"/>
                <w:sz w:val="22"/>
                <w:szCs w:val="22"/>
                <w:lang w:eastAsia="en-US"/>
              </w:rPr>
            </w:pPr>
            <w:r w:rsidRPr="0053426C">
              <w:rPr>
                <w:sz w:val="22"/>
                <w:szCs w:val="22"/>
              </w:rPr>
              <w:t>30 years after course is withdrawn.</w:t>
            </w:r>
          </w:p>
        </w:tc>
        <w:tc>
          <w:tcPr>
            <w:tcW w:w="596" w:type="pct"/>
            <w:tcBorders>
              <w:top w:val="single" w:sz="4" w:space="0" w:color="C0C0C0"/>
              <w:left w:val="single" w:sz="4" w:space="0" w:color="C0C0C0"/>
              <w:bottom w:val="single" w:sz="4" w:space="0" w:color="C0C0C0"/>
              <w:right w:val="single" w:sz="4" w:space="0" w:color="C0C0C0"/>
            </w:tcBorders>
          </w:tcPr>
          <w:p w:rsidR="00C57828" w:rsidRPr="0053426C" w:rsidRDefault="005D64BA" w:rsidP="00FA2795">
            <w:pPr>
              <w:pStyle w:val="Default"/>
              <w:keepLines/>
              <w:spacing w:before="60" w:after="60"/>
              <w:rPr>
                <w:sz w:val="22"/>
                <w:szCs w:val="22"/>
              </w:rPr>
            </w:pPr>
            <w:r w:rsidRPr="0053426C">
              <w:rPr>
                <w:sz w:val="22"/>
                <w:szCs w:val="22"/>
              </w:rPr>
              <w:t>14 November 2018</w:t>
            </w:r>
          </w:p>
        </w:tc>
      </w:tr>
      <w:tr w:rsidR="00C57828" w:rsidRPr="0053426C" w:rsidTr="00C57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Look w:val="0000" w:firstRow="0" w:lastRow="0" w:firstColumn="0" w:lastColumn="0" w:noHBand="0" w:noVBand="0"/>
        </w:tblPrEx>
        <w:tc>
          <w:tcPr>
            <w:tcW w:w="495" w:type="pct"/>
            <w:tcBorders>
              <w:top w:val="single" w:sz="4" w:space="0" w:color="C0C0C0"/>
              <w:left w:val="single" w:sz="4" w:space="0" w:color="C0C0C0"/>
              <w:bottom w:val="single" w:sz="4" w:space="0" w:color="C0C0C0"/>
              <w:right w:val="single" w:sz="4" w:space="0" w:color="C0C0C0"/>
            </w:tcBorders>
          </w:tcPr>
          <w:p w:rsidR="00C57828" w:rsidRPr="0053426C" w:rsidRDefault="00D54B0D" w:rsidP="00FA2795">
            <w:pPr>
              <w:keepLines/>
            </w:pPr>
            <w:r w:rsidRPr="0053426C">
              <w:t>2292</w:t>
            </w:r>
          </w:p>
        </w:tc>
        <w:tc>
          <w:tcPr>
            <w:tcW w:w="3127" w:type="pct"/>
            <w:tcBorders>
              <w:top w:val="single" w:sz="4" w:space="0" w:color="C0C0C0"/>
              <w:left w:val="single" w:sz="4" w:space="0" w:color="C0C0C0"/>
              <w:bottom w:val="single" w:sz="4" w:space="0" w:color="C0C0C0"/>
              <w:right w:val="single" w:sz="4" w:space="0" w:color="C0C0C0"/>
            </w:tcBorders>
          </w:tcPr>
          <w:p w:rsidR="00C57828" w:rsidRPr="0053426C" w:rsidRDefault="00C57828" w:rsidP="00FA2795">
            <w:pPr>
              <w:pStyle w:val="Heading3"/>
              <w:keepLines/>
            </w:pPr>
            <w:bookmarkStart w:id="19" w:name="_Toc456613243"/>
            <w:r w:rsidRPr="0053426C">
              <w:t>Accreditation and registration – vocational education and training and higher education providers</w:t>
            </w:r>
            <w:bookmarkEnd w:id="19"/>
          </w:p>
          <w:p w:rsidR="00C57828" w:rsidRPr="0053426C" w:rsidRDefault="00C57828" w:rsidP="00FA2795">
            <w:pPr>
              <w:keepLines/>
            </w:pPr>
            <w:r w:rsidRPr="0053426C">
              <w:t>Records relating to the accreditation and registration of RTOs or higher education providers. Accreditation and registration may include, but is not limited to, other industry specific providers such as providers of English language intensive courses for overseas students.</w:t>
            </w:r>
          </w:p>
          <w:p w:rsidR="00C57828" w:rsidRPr="0053426C" w:rsidRDefault="00C57828" w:rsidP="00FA2795">
            <w:pPr>
              <w:keepLines/>
            </w:pPr>
            <w:r w:rsidRPr="0053426C">
              <w:lastRenderedPageBreak/>
              <w:t>Records may include, but are not limited to:</w:t>
            </w:r>
          </w:p>
          <w:p w:rsidR="00C57828" w:rsidRPr="0053426C" w:rsidRDefault="00C57828" w:rsidP="00E65D4B">
            <w:pPr>
              <w:pStyle w:val="ListParagraph"/>
              <w:keepLines/>
              <w:widowControl/>
              <w:numPr>
                <w:ilvl w:val="0"/>
                <w:numId w:val="20"/>
              </w:numPr>
              <w:spacing w:before="60" w:line="276" w:lineRule="auto"/>
            </w:pPr>
            <w:r w:rsidRPr="0053426C">
              <w:t>applications</w:t>
            </w:r>
          </w:p>
          <w:p w:rsidR="00C57828" w:rsidRPr="0053426C" w:rsidRDefault="00C57828" w:rsidP="00E65D4B">
            <w:pPr>
              <w:pStyle w:val="ListParagraph"/>
              <w:keepLines/>
              <w:widowControl/>
              <w:numPr>
                <w:ilvl w:val="0"/>
                <w:numId w:val="20"/>
              </w:numPr>
              <w:spacing w:before="60" w:line="276" w:lineRule="auto"/>
            </w:pPr>
            <w:r w:rsidRPr="0053426C">
              <w:t>certificates</w:t>
            </w:r>
          </w:p>
          <w:p w:rsidR="00C57828" w:rsidRPr="0053426C" w:rsidRDefault="00C57828" w:rsidP="00E65D4B">
            <w:pPr>
              <w:pStyle w:val="ListParagraph"/>
              <w:keepLines/>
              <w:widowControl/>
              <w:numPr>
                <w:ilvl w:val="0"/>
                <w:numId w:val="20"/>
              </w:numPr>
              <w:spacing w:before="60" w:line="276" w:lineRule="auto"/>
            </w:pPr>
            <w:r w:rsidRPr="0053426C">
              <w:t>compliance assessments against mandated standards conditions</w:t>
            </w:r>
          </w:p>
          <w:p w:rsidR="00C57828" w:rsidRPr="0053426C" w:rsidRDefault="00C57828" w:rsidP="00E65D4B">
            <w:pPr>
              <w:pStyle w:val="ListParagraph"/>
              <w:keepLines/>
              <w:widowControl/>
              <w:numPr>
                <w:ilvl w:val="0"/>
                <w:numId w:val="20"/>
              </w:numPr>
              <w:spacing w:before="60" w:line="276" w:lineRule="auto"/>
            </w:pPr>
            <w:r w:rsidRPr="0053426C">
              <w:t>licences</w:t>
            </w:r>
          </w:p>
          <w:p w:rsidR="00C57828" w:rsidRPr="0053426C" w:rsidRDefault="00C57828" w:rsidP="00E65D4B">
            <w:pPr>
              <w:pStyle w:val="ListParagraph"/>
              <w:keepLines/>
              <w:widowControl/>
              <w:numPr>
                <w:ilvl w:val="0"/>
                <w:numId w:val="20"/>
              </w:numPr>
              <w:spacing w:before="60" w:line="276" w:lineRule="auto"/>
            </w:pPr>
            <w:r w:rsidRPr="0053426C">
              <w:t>notices</w:t>
            </w:r>
          </w:p>
          <w:p w:rsidR="00C57828" w:rsidRPr="0053426C" w:rsidRDefault="00C57828" w:rsidP="00E65D4B">
            <w:pPr>
              <w:pStyle w:val="ListParagraph"/>
              <w:keepLines/>
              <w:widowControl/>
              <w:numPr>
                <w:ilvl w:val="0"/>
                <w:numId w:val="20"/>
              </w:numPr>
              <w:spacing w:before="60" w:line="276" w:lineRule="auto"/>
            </w:pPr>
            <w:r w:rsidRPr="0053426C">
              <w:t xml:space="preserve">performance monitoring and auditing </w:t>
            </w:r>
          </w:p>
          <w:p w:rsidR="00C57828" w:rsidRPr="0053426C" w:rsidRDefault="00C57828" w:rsidP="00E65D4B">
            <w:pPr>
              <w:pStyle w:val="ListParagraph"/>
              <w:keepLines/>
              <w:widowControl/>
              <w:numPr>
                <w:ilvl w:val="0"/>
                <w:numId w:val="20"/>
              </w:numPr>
              <w:spacing w:before="60" w:line="276" w:lineRule="auto"/>
            </w:pPr>
            <w:r w:rsidRPr="0053426C">
              <w:t>recognition of vocational placement schemes (including placement registers).</w:t>
            </w:r>
          </w:p>
        </w:tc>
        <w:tc>
          <w:tcPr>
            <w:tcW w:w="782" w:type="pct"/>
            <w:tcBorders>
              <w:top w:val="single" w:sz="4" w:space="0" w:color="C0C0C0"/>
              <w:left w:val="single" w:sz="4" w:space="0" w:color="C0C0C0"/>
              <w:bottom w:val="single" w:sz="4" w:space="0" w:color="C0C0C0"/>
              <w:right w:val="single" w:sz="4" w:space="0" w:color="C0C0C0"/>
            </w:tcBorders>
            <w:shd w:val="clear" w:color="auto" w:fill="auto"/>
          </w:tcPr>
          <w:p w:rsidR="00C57828" w:rsidRPr="0053426C" w:rsidRDefault="00C57828" w:rsidP="00D54B0D">
            <w:pPr>
              <w:keepLines/>
              <w:rPr>
                <w:szCs w:val="22"/>
              </w:rPr>
            </w:pPr>
            <w:r w:rsidRPr="0053426C">
              <w:rPr>
                <w:szCs w:val="22"/>
              </w:rPr>
              <w:lastRenderedPageBreak/>
              <w:t xml:space="preserve">30 years after registration ceases or is refused. </w:t>
            </w:r>
          </w:p>
        </w:tc>
        <w:tc>
          <w:tcPr>
            <w:tcW w:w="596" w:type="pct"/>
            <w:tcBorders>
              <w:top w:val="single" w:sz="4" w:space="0" w:color="C0C0C0"/>
              <w:left w:val="single" w:sz="4" w:space="0" w:color="C0C0C0"/>
              <w:bottom w:val="single" w:sz="4" w:space="0" w:color="C0C0C0"/>
              <w:right w:val="single" w:sz="4" w:space="0" w:color="C0C0C0"/>
            </w:tcBorders>
          </w:tcPr>
          <w:p w:rsidR="00C57828" w:rsidRPr="0053426C" w:rsidRDefault="005D64BA" w:rsidP="00FA2795">
            <w:pPr>
              <w:keepLines/>
              <w:rPr>
                <w:szCs w:val="22"/>
              </w:rPr>
            </w:pPr>
            <w:r w:rsidRPr="0053426C">
              <w:rPr>
                <w:szCs w:val="22"/>
              </w:rPr>
              <w:t>14 November 2018</w:t>
            </w:r>
          </w:p>
        </w:tc>
      </w:tr>
      <w:tr w:rsidR="00C57828" w:rsidRPr="0053426C" w:rsidTr="00FA27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Look w:val="0000" w:firstRow="0" w:lastRow="0" w:firstColumn="0" w:lastColumn="0" w:noHBand="0" w:noVBand="0"/>
        </w:tblPrEx>
        <w:trPr>
          <w:cantSplit/>
        </w:trPr>
        <w:tc>
          <w:tcPr>
            <w:tcW w:w="5000" w:type="pct"/>
            <w:gridSpan w:val="4"/>
            <w:tcBorders>
              <w:top w:val="single" w:sz="4" w:space="0" w:color="C0C0C0"/>
              <w:left w:val="single" w:sz="4" w:space="0" w:color="C0C0C0"/>
              <w:bottom w:val="single" w:sz="4" w:space="0" w:color="C0C0C0"/>
              <w:right w:val="single" w:sz="4" w:space="0" w:color="C0C0C0"/>
            </w:tcBorders>
          </w:tcPr>
          <w:p w:rsidR="00C57828" w:rsidRPr="0053426C" w:rsidRDefault="00C57828" w:rsidP="00FA2795">
            <w:pPr>
              <w:pStyle w:val="Heading2"/>
              <w:keepLines/>
            </w:pPr>
            <w:bookmarkStart w:id="20" w:name="_Toc456613244"/>
            <w:r w:rsidRPr="0053426C">
              <w:t>COMPLIANCE</w:t>
            </w:r>
            <w:bookmarkEnd w:id="20"/>
            <w:r w:rsidRPr="0053426C">
              <w:t xml:space="preserve"> </w:t>
            </w:r>
          </w:p>
          <w:p w:rsidR="00C57828" w:rsidRPr="0053426C" w:rsidRDefault="00C57828" w:rsidP="00FA2795">
            <w:pPr>
              <w:pStyle w:val="Heading2"/>
              <w:keepLines/>
              <w:spacing w:before="120" w:after="120"/>
              <w:rPr>
                <w:b w:val="0"/>
                <w:i/>
              </w:rPr>
            </w:pPr>
            <w:r w:rsidRPr="0053426C">
              <w:rPr>
                <w:b w:val="0"/>
                <w:i/>
              </w:rPr>
              <w:t xml:space="preserve">The activity of complying with mandatory or optional accountability, fiscal, legal, regulatory, or quality standards or requirements to which the department is subject. Includes compliance with legislation and with national and international standards. </w:t>
            </w:r>
          </w:p>
        </w:tc>
      </w:tr>
      <w:tr w:rsidR="00C57828" w:rsidRPr="0053426C" w:rsidTr="00C57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Look w:val="0000" w:firstRow="0" w:lastRow="0" w:firstColumn="0" w:lastColumn="0" w:noHBand="0" w:noVBand="0"/>
        </w:tblPrEx>
        <w:tc>
          <w:tcPr>
            <w:tcW w:w="495"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FA2795">
            <w:pPr>
              <w:keepLines/>
            </w:pPr>
          </w:p>
        </w:tc>
        <w:tc>
          <w:tcPr>
            <w:tcW w:w="3127"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FA2795">
            <w:pPr>
              <w:pStyle w:val="Heading3"/>
              <w:keepLines/>
            </w:pPr>
            <w:r w:rsidRPr="0053426C">
              <w:t>Continuing registration – home education</w:t>
            </w:r>
          </w:p>
          <w:p w:rsidR="00C57828" w:rsidRPr="0053426C" w:rsidRDefault="00C57828" w:rsidP="00FA2795">
            <w:pPr>
              <w:pStyle w:val="Default"/>
              <w:keepLines/>
              <w:spacing w:before="60" w:after="60"/>
              <w:rPr>
                <w:bCs/>
                <w:i/>
                <w:iCs/>
                <w:sz w:val="22"/>
                <w:szCs w:val="22"/>
              </w:rPr>
            </w:pPr>
            <w:r w:rsidRPr="0053426C">
              <w:rPr>
                <w:bCs/>
                <w:i/>
                <w:iCs/>
                <w:sz w:val="22"/>
                <w:szCs w:val="22"/>
              </w:rPr>
              <w:t xml:space="preserve">See </w:t>
            </w:r>
            <w:r w:rsidRPr="0053426C">
              <w:rPr>
                <w:b/>
                <w:bCs/>
                <w:i/>
                <w:iCs/>
                <w:sz w:val="22"/>
                <w:szCs w:val="22"/>
              </w:rPr>
              <w:t xml:space="preserve">Disposal Freeze </w:t>
            </w:r>
            <w:r w:rsidR="00444E1C" w:rsidRPr="0053426C">
              <w:rPr>
                <w:b/>
                <w:bCs/>
                <w:i/>
                <w:iCs/>
                <w:sz w:val="22"/>
                <w:szCs w:val="22"/>
              </w:rPr>
              <w:t>Affected</w:t>
            </w:r>
            <w:r w:rsidRPr="0053426C">
              <w:rPr>
                <w:b/>
                <w:bCs/>
                <w:i/>
                <w:iCs/>
                <w:sz w:val="22"/>
                <w:szCs w:val="22"/>
              </w:rPr>
              <w:t xml:space="preserve"> Records</w:t>
            </w:r>
          </w:p>
        </w:tc>
        <w:tc>
          <w:tcPr>
            <w:tcW w:w="782"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FA2795">
            <w:pPr>
              <w:pStyle w:val="Default"/>
              <w:keepLines/>
              <w:spacing w:after="120" w:line="276" w:lineRule="auto"/>
              <w:rPr>
                <w:b/>
                <w:color w:val="FF0000"/>
                <w:sz w:val="22"/>
                <w:szCs w:val="22"/>
              </w:rPr>
            </w:pPr>
          </w:p>
        </w:tc>
        <w:tc>
          <w:tcPr>
            <w:tcW w:w="596"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FA2795">
            <w:pPr>
              <w:pStyle w:val="Default"/>
              <w:keepLines/>
              <w:spacing w:after="120" w:line="276" w:lineRule="auto"/>
              <w:rPr>
                <w:b/>
                <w:color w:val="FF0000"/>
                <w:sz w:val="22"/>
                <w:szCs w:val="22"/>
              </w:rPr>
            </w:pPr>
          </w:p>
        </w:tc>
      </w:tr>
      <w:tr w:rsidR="00C57828" w:rsidRPr="0053426C" w:rsidTr="00C57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Look w:val="0000" w:firstRow="0" w:lastRow="0" w:firstColumn="0" w:lastColumn="0" w:noHBand="0" w:noVBand="0"/>
        </w:tblPrEx>
        <w:tc>
          <w:tcPr>
            <w:tcW w:w="495" w:type="pct"/>
            <w:tcBorders>
              <w:top w:val="single" w:sz="4" w:space="0" w:color="C0C0C0"/>
              <w:left w:val="single" w:sz="4" w:space="0" w:color="C0C0C0"/>
              <w:bottom w:val="single" w:sz="4" w:space="0" w:color="C0C0C0"/>
              <w:right w:val="single" w:sz="4" w:space="0" w:color="C0C0C0"/>
            </w:tcBorders>
            <w:shd w:val="clear" w:color="auto" w:fill="auto"/>
          </w:tcPr>
          <w:p w:rsidR="00D54B0D" w:rsidRPr="0053426C" w:rsidRDefault="00D54B0D" w:rsidP="00FA2795">
            <w:pPr>
              <w:keepLines/>
            </w:pPr>
            <w:r w:rsidRPr="0053426C">
              <w:t>2293</w:t>
            </w:r>
          </w:p>
        </w:tc>
        <w:tc>
          <w:tcPr>
            <w:tcW w:w="3127" w:type="pct"/>
            <w:tcBorders>
              <w:top w:val="single" w:sz="4" w:space="0" w:color="C0C0C0"/>
              <w:left w:val="single" w:sz="4" w:space="0" w:color="C0C0C0"/>
              <w:bottom w:val="single" w:sz="4" w:space="0" w:color="C0C0C0"/>
              <w:right w:val="single" w:sz="4" w:space="0" w:color="C0C0C0"/>
            </w:tcBorders>
            <w:shd w:val="clear" w:color="auto" w:fill="auto"/>
          </w:tcPr>
          <w:p w:rsidR="00C57828" w:rsidRPr="0053426C" w:rsidRDefault="00C57828" w:rsidP="00FA2795">
            <w:pPr>
              <w:pStyle w:val="Heading3"/>
              <w:keepLines/>
            </w:pPr>
            <w:bookmarkStart w:id="21" w:name="_Toc456613246"/>
            <w:r w:rsidRPr="0053426C">
              <w:t xml:space="preserve">Monitoring – education and care services </w:t>
            </w:r>
            <w:bookmarkEnd w:id="21"/>
          </w:p>
          <w:p w:rsidR="00C57828" w:rsidRPr="0053426C" w:rsidRDefault="00C57828" w:rsidP="00FA2795">
            <w:pPr>
              <w:pStyle w:val="Default"/>
              <w:keepLines/>
              <w:spacing w:before="60" w:after="60"/>
              <w:rPr>
                <w:sz w:val="22"/>
                <w:szCs w:val="22"/>
              </w:rPr>
            </w:pPr>
            <w:r w:rsidRPr="0053426C">
              <w:rPr>
                <w:sz w:val="22"/>
                <w:szCs w:val="22"/>
              </w:rPr>
              <w:t xml:space="preserve">Records relating to the routine assessment, rating, notifications and required actions for compliance of an education and care service. </w:t>
            </w:r>
          </w:p>
          <w:p w:rsidR="00C57828" w:rsidRPr="0053426C" w:rsidRDefault="00C57828" w:rsidP="00FA2795">
            <w:pPr>
              <w:pStyle w:val="Default"/>
              <w:keepLines/>
              <w:spacing w:before="60" w:after="60"/>
              <w:rPr>
                <w:sz w:val="22"/>
                <w:szCs w:val="22"/>
              </w:rPr>
            </w:pPr>
            <w:r w:rsidRPr="0053426C">
              <w:rPr>
                <w:sz w:val="22"/>
                <w:szCs w:val="22"/>
              </w:rPr>
              <w:t xml:space="preserve">Records may include, but are not limited to: </w:t>
            </w:r>
          </w:p>
          <w:p w:rsidR="00C57828" w:rsidRPr="0053426C" w:rsidRDefault="00C57828" w:rsidP="00E65D4B">
            <w:pPr>
              <w:pStyle w:val="Default"/>
              <w:keepLines/>
              <w:numPr>
                <w:ilvl w:val="0"/>
                <w:numId w:val="23"/>
              </w:numPr>
              <w:spacing w:before="60" w:after="60"/>
              <w:rPr>
                <w:sz w:val="22"/>
                <w:szCs w:val="22"/>
              </w:rPr>
            </w:pPr>
            <w:r w:rsidRPr="0053426C">
              <w:rPr>
                <w:sz w:val="22"/>
                <w:szCs w:val="22"/>
              </w:rPr>
              <w:t xml:space="preserve">cancellation of prohibition notices </w:t>
            </w:r>
          </w:p>
          <w:p w:rsidR="00C57828" w:rsidRPr="0053426C" w:rsidRDefault="00C57828" w:rsidP="00E65D4B">
            <w:pPr>
              <w:pStyle w:val="Default"/>
              <w:keepLines/>
              <w:numPr>
                <w:ilvl w:val="0"/>
                <w:numId w:val="23"/>
              </w:numPr>
              <w:spacing w:before="60" w:after="60"/>
              <w:rPr>
                <w:sz w:val="22"/>
                <w:szCs w:val="22"/>
              </w:rPr>
            </w:pPr>
            <w:r w:rsidRPr="0053426C">
              <w:rPr>
                <w:sz w:val="22"/>
                <w:szCs w:val="22"/>
              </w:rPr>
              <w:t xml:space="preserve">compliance directions </w:t>
            </w:r>
          </w:p>
          <w:p w:rsidR="00C57828" w:rsidRPr="0053426C" w:rsidRDefault="00C57828" w:rsidP="00E65D4B">
            <w:pPr>
              <w:pStyle w:val="Default"/>
              <w:keepLines/>
              <w:numPr>
                <w:ilvl w:val="0"/>
                <w:numId w:val="23"/>
              </w:numPr>
              <w:spacing w:before="60" w:after="60"/>
              <w:rPr>
                <w:sz w:val="22"/>
                <w:szCs w:val="22"/>
              </w:rPr>
            </w:pPr>
            <w:r w:rsidRPr="0053426C">
              <w:rPr>
                <w:sz w:val="22"/>
                <w:szCs w:val="22"/>
              </w:rPr>
              <w:t xml:space="preserve">compliance notices </w:t>
            </w:r>
          </w:p>
          <w:p w:rsidR="00C57828" w:rsidRPr="0053426C" w:rsidRDefault="00C57828" w:rsidP="00E65D4B">
            <w:pPr>
              <w:pStyle w:val="Default"/>
              <w:keepLines/>
              <w:numPr>
                <w:ilvl w:val="0"/>
                <w:numId w:val="23"/>
              </w:numPr>
              <w:spacing w:before="60" w:after="60"/>
              <w:rPr>
                <w:sz w:val="22"/>
                <w:szCs w:val="22"/>
              </w:rPr>
            </w:pPr>
            <w:r w:rsidRPr="0053426C">
              <w:rPr>
                <w:sz w:val="22"/>
                <w:szCs w:val="22"/>
              </w:rPr>
              <w:t xml:space="preserve">emergency action notices </w:t>
            </w:r>
          </w:p>
          <w:p w:rsidR="00C57828" w:rsidRPr="0053426C" w:rsidRDefault="00C57828" w:rsidP="00E65D4B">
            <w:pPr>
              <w:pStyle w:val="Default"/>
              <w:keepLines/>
              <w:numPr>
                <w:ilvl w:val="0"/>
                <w:numId w:val="23"/>
              </w:numPr>
              <w:spacing w:before="60" w:after="60"/>
              <w:rPr>
                <w:sz w:val="22"/>
                <w:szCs w:val="22"/>
              </w:rPr>
            </w:pPr>
            <w:r w:rsidRPr="0053426C">
              <w:rPr>
                <w:sz w:val="22"/>
                <w:szCs w:val="22"/>
              </w:rPr>
              <w:t xml:space="preserve">monitoring forms </w:t>
            </w:r>
          </w:p>
          <w:p w:rsidR="00C57828" w:rsidRPr="0053426C" w:rsidRDefault="00C57828" w:rsidP="00E65D4B">
            <w:pPr>
              <w:pStyle w:val="Default"/>
              <w:keepLines/>
              <w:numPr>
                <w:ilvl w:val="0"/>
                <w:numId w:val="23"/>
              </w:numPr>
              <w:spacing w:before="60" w:after="60"/>
              <w:rPr>
                <w:sz w:val="22"/>
                <w:szCs w:val="22"/>
              </w:rPr>
            </w:pPr>
            <w:r w:rsidRPr="0053426C">
              <w:rPr>
                <w:sz w:val="22"/>
                <w:szCs w:val="22"/>
              </w:rPr>
              <w:t xml:space="preserve">notices to parent/guardian of removal of child </w:t>
            </w:r>
          </w:p>
          <w:p w:rsidR="00C57828" w:rsidRPr="0053426C" w:rsidRDefault="00C57828" w:rsidP="00E65D4B">
            <w:pPr>
              <w:pStyle w:val="Default"/>
              <w:keepLines/>
              <w:numPr>
                <w:ilvl w:val="0"/>
                <w:numId w:val="23"/>
              </w:numPr>
              <w:spacing w:before="60" w:after="60"/>
              <w:rPr>
                <w:sz w:val="22"/>
                <w:szCs w:val="22"/>
              </w:rPr>
            </w:pPr>
            <w:r w:rsidRPr="0053426C">
              <w:rPr>
                <w:sz w:val="22"/>
                <w:szCs w:val="22"/>
              </w:rPr>
              <w:t xml:space="preserve">notices of decisions </w:t>
            </w:r>
          </w:p>
          <w:p w:rsidR="00C57828" w:rsidRPr="0053426C" w:rsidRDefault="00C57828" w:rsidP="00E65D4B">
            <w:pPr>
              <w:pStyle w:val="Default"/>
              <w:keepLines/>
              <w:numPr>
                <w:ilvl w:val="0"/>
                <w:numId w:val="23"/>
              </w:numPr>
              <w:spacing w:before="60" w:after="60"/>
              <w:rPr>
                <w:sz w:val="22"/>
                <w:szCs w:val="22"/>
              </w:rPr>
            </w:pPr>
            <w:r w:rsidRPr="0053426C">
              <w:rPr>
                <w:sz w:val="22"/>
                <w:szCs w:val="22"/>
              </w:rPr>
              <w:t xml:space="preserve">photographs, film, audio recordings </w:t>
            </w:r>
          </w:p>
          <w:p w:rsidR="00C57828" w:rsidRPr="0053426C" w:rsidRDefault="00C57828" w:rsidP="00E65D4B">
            <w:pPr>
              <w:pStyle w:val="Default"/>
              <w:keepLines/>
              <w:numPr>
                <w:ilvl w:val="0"/>
                <w:numId w:val="23"/>
              </w:numPr>
              <w:spacing w:before="60" w:after="60"/>
              <w:rPr>
                <w:sz w:val="22"/>
                <w:szCs w:val="22"/>
              </w:rPr>
            </w:pPr>
            <w:r w:rsidRPr="0053426C">
              <w:rPr>
                <w:sz w:val="22"/>
                <w:szCs w:val="22"/>
              </w:rPr>
              <w:t xml:space="preserve">power of entry forms/documentation </w:t>
            </w:r>
          </w:p>
          <w:p w:rsidR="00C57828" w:rsidRPr="0053426C" w:rsidRDefault="00C57828" w:rsidP="00E65D4B">
            <w:pPr>
              <w:pStyle w:val="Default"/>
              <w:keepLines/>
              <w:numPr>
                <w:ilvl w:val="0"/>
                <w:numId w:val="23"/>
              </w:numPr>
              <w:spacing w:before="60" w:after="60"/>
              <w:rPr>
                <w:sz w:val="22"/>
                <w:szCs w:val="22"/>
              </w:rPr>
            </w:pPr>
            <w:r w:rsidRPr="0053426C">
              <w:rPr>
                <w:sz w:val="22"/>
                <w:szCs w:val="22"/>
              </w:rPr>
              <w:lastRenderedPageBreak/>
              <w:t xml:space="preserve">program assessment results </w:t>
            </w:r>
          </w:p>
          <w:p w:rsidR="00C57828" w:rsidRPr="0053426C" w:rsidRDefault="00C57828" w:rsidP="00E65D4B">
            <w:pPr>
              <w:pStyle w:val="Default"/>
              <w:keepLines/>
              <w:numPr>
                <w:ilvl w:val="0"/>
                <w:numId w:val="23"/>
              </w:numPr>
              <w:spacing w:before="60" w:after="60"/>
              <w:rPr>
                <w:sz w:val="22"/>
                <w:szCs w:val="22"/>
              </w:rPr>
            </w:pPr>
            <w:r w:rsidRPr="0053426C">
              <w:rPr>
                <w:sz w:val="22"/>
                <w:szCs w:val="22"/>
              </w:rPr>
              <w:t xml:space="preserve">prohibition notices </w:t>
            </w:r>
          </w:p>
          <w:p w:rsidR="00C57828" w:rsidRPr="0053426C" w:rsidRDefault="00C57828" w:rsidP="00E65D4B">
            <w:pPr>
              <w:pStyle w:val="Default"/>
              <w:keepLines/>
              <w:numPr>
                <w:ilvl w:val="0"/>
                <w:numId w:val="23"/>
              </w:numPr>
              <w:spacing w:before="60" w:after="60"/>
              <w:rPr>
                <w:sz w:val="22"/>
                <w:szCs w:val="22"/>
              </w:rPr>
            </w:pPr>
            <w:r w:rsidRPr="0053426C">
              <w:rPr>
                <w:sz w:val="22"/>
                <w:szCs w:val="22"/>
              </w:rPr>
              <w:t>quality improvement plans</w:t>
            </w:r>
          </w:p>
          <w:p w:rsidR="00C57828" w:rsidRPr="0053426C" w:rsidRDefault="00C57828" w:rsidP="00E65D4B">
            <w:pPr>
              <w:pStyle w:val="Default"/>
              <w:keepLines/>
              <w:numPr>
                <w:ilvl w:val="0"/>
                <w:numId w:val="23"/>
              </w:numPr>
              <w:spacing w:before="60" w:after="60"/>
              <w:rPr>
                <w:sz w:val="22"/>
                <w:szCs w:val="22"/>
              </w:rPr>
            </w:pPr>
            <w:r w:rsidRPr="0053426C">
              <w:rPr>
                <w:sz w:val="22"/>
                <w:szCs w:val="22"/>
              </w:rPr>
              <w:t xml:space="preserve">seized items listings </w:t>
            </w:r>
          </w:p>
          <w:p w:rsidR="00C57828" w:rsidRPr="0053426C" w:rsidRDefault="00C57828" w:rsidP="00E65D4B">
            <w:pPr>
              <w:pStyle w:val="Default"/>
              <w:keepLines/>
              <w:numPr>
                <w:ilvl w:val="0"/>
                <w:numId w:val="23"/>
              </w:numPr>
              <w:spacing w:before="60" w:after="60"/>
              <w:rPr>
                <w:sz w:val="22"/>
                <w:szCs w:val="22"/>
              </w:rPr>
            </w:pPr>
            <w:r w:rsidRPr="0053426C">
              <w:rPr>
                <w:sz w:val="22"/>
                <w:szCs w:val="22"/>
              </w:rPr>
              <w:t>show cause notices</w:t>
            </w:r>
          </w:p>
          <w:p w:rsidR="00C57828" w:rsidRPr="0053426C" w:rsidRDefault="00C57828" w:rsidP="00E65D4B">
            <w:pPr>
              <w:pStyle w:val="Default"/>
              <w:keepLines/>
              <w:numPr>
                <w:ilvl w:val="0"/>
                <w:numId w:val="23"/>
              </w:numPr>
              <w:spacing w:before="60" w:after="60"/>
              <w:rPr>
                <w:sz w:val="22"/>
                <w:szCs w:val="22"/>
              </w:rPr>
            </w:pPr>
            <w:r w:rsidRPr="0053426C">
              <w:rPr>
                <w:sz w:val="22"/>
                <w:szCs w:val="22"/>
              </w:rPr>
              <w:t>warrants.</w:t>
            </w:r>
          </w:p>
          <w:p w:rsidR="00C57828" w:rsidRPr="0053426C" w:rsidRDefault="00C57828" w:rsidP="00FA2795">
            <w:pPr>
              <w:pStyle w:val="Default"/>
              <w:keepLines/>
              <w:spacing w:before="60" w:after="60"/>
              <w:rPr>
                <w:sz w:val="22"/>
                <w:szCs w:val="22"/>
              </w:rPr>
            </w:pPr>
            <w:r w:rsidRPr="0053426C">
              <w:rPr>
                <w:i/>
                <w:sz w:val="22"/>
                <w:szCs w:val="22"/>
              </w:rPr>
              <w:t>For records relating to staff</w:t>
            </w:r>
            <w:r w:rsidRPr="0053426C">
              <w:rPr>
                <w:sz w:val="22"/>
                <w:szCs w:val="22"/>
              </w:rPr>
              <w:t xml:space="preserve"> </w:t>
            </w:r>
            <w:r w:rsidRPr="0053426C">
              <w:rPr>
                <w:i/>
                <w:sz w:val="22"/>
                <w:szCs w:val="22"/>
              </w:rPr>
              <w:t xml:space="preserve">contraventions of the </w:t>
            </w:r>
            <w:r w:rsidRPr="0053426C">
              <w:rPr>
                <w:i/>
                <w:iCs/>
                <w:sz w:val="22"/>
                <w:szCs w:val="22"/>
              </w:rPr>
              <w:t>Education and Care Services Act 2013</w:t>
            </w:r>
            <w:r w:rsidRPr="0053426C">
              <w:rPr>
                <w:sz w:val="22"/>
                <w:szCs w:val="22"/>
              </w:rPr>
              <w:t>,</w:t>
            </w:r>
            <w:r w:rsidRPr="0053426C">
              <w:rPr>
                <w:i/>
                <w:sz w:val="22"/>
                <w:szCs w:val="22"/>
              </w:rPr>
              <w:t xml:space="preserve"> refer to the </w:t>
            </w:r>
            <w:hyperlink r:id="rId23" w:history="1">
              <w:r w:rsidRPr="0053426C">
                <w:rPr>
                  <w:rStyle w:val="Hyperlink"/>
                  <w:i/>
                  <w:iCs/>
                  <w:sz w:val="22"/>
                  <w:szCs w:val="22"/>
                </w:rPr>
                <w:t>General retention and disposal schedule</w:t>
              </w:r>
            </w:hyperlink>
            <w:r w:rsidRPr="0053426C">
              <w:rPr>
                <w:i/>
                <w:iCs/>
                <w:sz w:val="22"/>
                <w:szCs w:val="22"/>
              </w:rPr>
              <w:t xml:space="preserve"> (GRDS). </w:t>
            </w:r>
          </w:p>
        </w:tc>
        <w:tc>
          <w:tcPr>
            <w:tcW w:w="782" w:type="pct"/>
            <w:tcBorders>
              <w:top w:val="single" w:sz="4" w:space="0" w:color="C0C0C0"/>
              <w:left w:val="single" w:sz="4" w:space="0" w:color="C0C0C0"/>
              <w:bottom w:val="single" w:sz="4" w:space="0" w:color="C0C0C0"/>
              <w:right w:val="single" w:sz="4" w:space="0" w:color="C0C0C0"/>
            </w:tcBorders>
            <w:shd w:val="clear" w:color="auto" w:fill="auto"/>
          </w:tcPr>
          <w:p w:rsidR="00C57828" w:rsidRPr="0053426C" w:rsidRDefault="00C57828" w:rsidP="00FA2795">
            <w:pPr>
              <w:keepLines/>
            </w:pPr>
            <w:r w:rsidRPr="0053426C">
              <w:lastRenderedPageBreak/>
              <w:t>45 years after business action completed.</w:t>
            </w:r>
          </w:p>
        </w:tc>
        <w:tc>
          <w:tcPr>
            <w:tcW w:w="596" w:type="pct"/>
            <w:tcBorders>
              <w:top w:val="single" w:sz="4" w:space="0" w:color="C0C0C0"/>
              <w:left w:val="single" w:sz="4" w:space="0" w:color="C0C0C0"/>
              <w:bottom w:val="single" w:sz="4" w:space="0" w:color="C0C0C0"/>
              <w:right w:val="single" w:sz="4" w:space="0" w:color="C0C0C0"/>
            </w:tcBorders>
          </w:tcPr>
          <w:p w:rsidR="00C57828" w:rsidRPr="0053426C" w:rsidRDefault="005D64BA" w:rsidP="00FA2795">
            <w:pPr>
              <w:keepLines/>
            </w:pPr>
            <w:r w:rsidRPr="0053426C">
              <w:t>14 November 2018</w:t>
            </w:r>
          </w:p>
        </w:tc>
      </w:tr>
      <w:tr w:rsidR="00C57828" w:rsidRPr="0053426C" w:rsidTr="00221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Look w:val="0000" w:firstRow="0" w:lastRow="0" w:firstColumn="0" w:lastColumn="0" w:noHBand="0" w:noVBand="0"/>
        </w:tblPrEx>
        <w:tc>
          <w:tcPr>
            <w:tcW w:w="495"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D54B0D">
            <w:pPr>
              <w:keepLines/>
            </w:pPr>
          </w:p>
        </w:tc>
        <w:tc>
          <w:tcPr>
            <w:tcW w:w="3127"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FA2795">
            <w:pPr>
              <w:pStyle w:val="Heading3"/>
              <w:keepLines/>
            </w:pPr>
            <w:bookmarkStart w:id="22" w:name="_Toc456613247"/>
            <w:r w:rsidRPr="0053426C">
              <w:t>Monitoring – international exchange</w:t>
            </w:r>
            <w:bookmarkEnd w:id="22"/>
          </w:p>
          <w:p w:rsidR="00C57828" w:rsidRPr="0053426C" w:rsidRDefault="00221ABA" w:rsidP="00221ABA">
            <w:pPr>
              <w:pStyle w:val="Heading3"/>
              <w:keepLines/>
              <w:rPr>
                <w:szCs w:val="22"/>
              </w:rPr>
            </w:pPr>
            <w:r w:rsidRPr="0053426C">
              <w:rPr>
                <w:b w:val="0"/>
                <w:i/>
              </w:rPr>
              <w:t>See</w:t>
            </w:r>
            <w:r w:rsidRPr="0053426C">
              <w:t xml:space="preserve"> </w:t>
            </w:r>
            <w:r w:rsidRPr="0053426C">
              <w:rPr>
                <w:i/>
              </w:rPr>
              <w:t xml:space="preserve">Disposal Freeze </w:t>
            </w:r>
            <w:r w:rsidR="00444E1C" w:rsidRPr="0053426C">
              <w:rPr>
                <w:i/>
              </w:rPr>
              <w:t>Affected</w:t>
            </w:r>
            <w:r w:rsidRPr="0053426C">
              <w:rPr>
                <w:i/>
              </w:rPr>
              <w:t xml:space="preserve"> Records</w:t>
            </w:r>
          </w:p>
        </w:tc>
        <w:tc>
          <w:tcPr>
            <w:tcW w:w="782"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FA2795">
            <w:pPr>
              <w:pStyle w:val="Default"/>
              <w:keepLines/>
              <w:spacing w:before="60" w:after="60"/>
              <w:rPr>
                <w:sz w:val="22"/>
                <w:szCs w:val="22"/>
              </w:rPr>
            </w:pPr>
          </w:p>
        </w:tc>
        <w:tc>
          <w:tcPr>
            <w:tcW w:w="596"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FA2795">
            <w:pPr>
              <w:pStyle w:val="Default"/>
              <w:keepLines/>
              <w:spacing w:before="60" w:after="60"/>
              <w:rPr>
                <w:sz w:val="22"/>
                <w:szCs w:val="22"/>
              </w:rPr>
            </w:pPr>
          </w:p>
        </w:tc>
      </w:tr>
      <w:tr w:rsidR="00C57828" w:rsidRPr="0053426C" w:rsidTr="00C57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Look w:val="0000" w:firstRow="0" w:lastRow="0" w:firstColumn="0" w:lastColumn="0" w:noHBand="0" w:noVBand="0"/>
        </w:tblPrEx>
        <w:tc>
          <w:tcPr>
            <w:tcW w:w="495" w:type="pct"/>
            <w:tcBorders>
              <w:top w:val="single" w:sz="4" w:space="0" w:color="C0C0C0"/>
              <w:left w:val="single" w:sz="4" w:space="0" w:color="C0C0C0"/>
              <w:bottom w:val="single" w:sz="4" w:space="0" w:color="C0C0C0"/>
              <w:right w:val="single" w:sz="4" w:space="0" w:color="C0C0C0"/>
            </w:tcBorders>
          </w:tcPr>
          <w:p w:rsidR="00C57828" w:rsidRPr="0053426C" w:rsidRDefault="00D54B0D" w:rsidP="00FA2795">
            <w:pPr>
              <w:keepLines/>
            </w:pPr>
            <w:r w:rsidRPr="0053426C">
              <w:t>2294</w:t>
            </w:r>
          </w:p>
        </w:tc>
        <w:tc>
          <w:tcPr>
            <w:tcW w:w="3127" w:type="pct"/>
            <w:tcBorders>
              <w:top w:val="single" w:sz="4" w:space="0" w:color="C0C0C0"/>
              <w:left w:val="single" w:sz="4" w:space="0" w:color="C0C0C0"/>
              <w:bottom w:val="single" w:sz="4" w:space="0" w:color="C0C0C0"/>
              <w:right w:val="single" w:sz="4" w:space="0" w:color="C0C0C0"/>
            </w:tcBorders>
          </w:tcPr>
          <w:p w:rsidR="00C57828" w:rsidRPr="0053426C" w:rsidRDefault="00C57828" w:rsidP="00FA2795">
            <w:pPr>
              <w:pStyle w:val="Heading3"/>
              <w:keepLines/>
            </w:pPr>
            <w:bookmarkStart w:id="23" w:name="_Toc456613248"/>
            <w:r w:rsidRPr="0053426C">
              <w:t>Monitoring – non-state schools</w:t>
            </w:r>
            <w:bookmarkEnd w:id="23"/>
            <w:r w:rsidRPr="0053426C">
              <w:t xml:space="preserve"> </w:t>
            </w:r>
          </w:p>
          <w:p w:rsidR="00C57828" w:rsidRPr="0053426C" w:rsidRDefault="00C57828" w:rsidP="00FA2795">
            <w:pPr>
              <w:pStyle w:val="Default"/>
              <w:keepLines/>
              <w:spacing w:before="60" w:after="60"/>
              <w:rPr>
                <w:sz w:val="22"/>
                <w:szCs w:val="22"/>
              </w:rPr>
            </w:pPr>
            <w:r w:rsidRPr="0053426C">
              <w:rPr>
                <w:sz w:val="22"/>
                <w:szCs w:val="22"/>
              </w:rPr>
              <w:t xml:space="preserve">Records relating to the assessment of the ongoing compliance of non-state schools with the </w:t>
            </w:r>
            <w:r w:rsidRPr="0053426C">
              <w:rPr>
                <w:i/>
                <w:sz w:val="22"/>
                <w:szCs w:val="22"/>
              </w:rPr>
              <w:t>Education (Accreditation of Non-State Schools) Act 2001</w:t>
            </w:r>
            <w:r w:rsidRPr="0053426C">
              <w:rPr>
                <w:sz w:val="22"/>
                <w:szCs w:val="22"/>
              </w:rPr>
              <w:t xml:space="preserve">. </w:t>
            </w:r>
          </w:p>
          <w:p w:rsidR="00C57828" w:rsidRPr="0053426C" w:rsidRDefault="00C57828" w:rsidP="00FA2795">
            <w:pPr>
              <w:pStyle w:val="Default"/>
              <w:keepLines/>
              <w:spacing w:before="60" w:after="60"/>
              <w:rPr>
                <w:sz w:val="22"/>
                <w:szCs w:val="22"/>
              </w:rPr>
            </w:pPr>
            <w:r w:rsidRPr="0053426C">
              <w:rPr>
                <w:sz w:val="22"/>
                <w:szCs w:val="22"/>
              </w:rPr>
              <w:t xml:space="preserve">Records may include, but are not limited to: </w:t>
            </w:r>
          </w:p>
          <w:p w:rsidR="00C57828" w:rsidRPr="0053426C" w:rsidRDefault="00C57828" w:rsidP="00E65D4B">
            <w:pPr>
              <w:pStyle w:val="Default"/>
              <w:keepLines/>
              <w:numPr>
                <w:ilvl w:val="0"/>
                <w:numId w:val="23"/>
              </w:numPr>
              <w:spacing w:before="60" w:after="60"/>
              <w:rPr>
                <w:sz w:val="22"/>
                <w:szCs w:val="22"/>
              </w:rPr>
            </w:pPr>
            <w:r w:rsidRPr="0053426C">
              <w:rPr>
                <w:sz w:val="22"/>
                <w:szCs w:val="22"/>
              </w:rPr>
              <w:t>cancellations of provisional accreditations</w:t>
            </w:r>
          </w:p>
          <w:p w:rsidR="00C57828" w:rsidRPr="0053426C" w:rsidRDefault="00C57828" w:rsidP="00E65D4B">
            <w:pPr>
              <w:pStyle w:val="Default"/>
              <w:keepLines/>
              <w:numPr>
                <w:ilvl w:val="0"/>
                <w:numId w:val="23"/>
              </w:numPr>
              <w:spacing w:before="60" w:after="60"/>
              <w:rPr>
                <w:sz w:val="22"/>
                <w:szCs w:val="22"/>
              </w:rPr>
            </w:pPr>
            <w:r w:rsidRPr="0053426C">
              <w:rPr>
                <w:sz w:val="22"/>
                <w:szCs w:val="22"/>
              </w:rPr>
              <w:t xml:space="preserve">compliance notices </w:t>
            </w:r>
          </w:p>
          <w:p w:rsidR="00C57828" w:rsidRPr="0053426C" w:rsidRDefault="00C57828" w:rsidP="00E65D4B">
            <w:pPr>
              <w:pStyle w:val="Default"/>
              <w:keepLines/>
              <w:numPr>
                <w:ilvl w:val="0"/>
                <w:numId w:val="23"/>
              </w:numPr>
              <w:spacing w:before="60" w:after="60"/>
              <w:rPr>
                <w:sz w:val="22"/>
                <w:szCs w:val="22"/>
              </w:rPr>
            </w:pPr>
            <w:r w:rsidRPr="0053426C">
              <w:rPr>
                <w:sz w:val="22"/>
                <w:szCs w:val="22"/>
              </w:rPr>
              <w:t>criminal history reports of governing bodies</w:t>
            </w:r>
          </w:p>
          <w:p w:rsidR="00C57828" w:rsidRPr="0053426C" w:rsidRDefault="00C57828" w:rsidP="00E65D4B">
            <w:pPr>
              <w:pStyle w:val="Default"/>
              <w:keepLines/>
              <w:numPr>
                <w:ilvl w:val="0"/>
                <w:numId w:val="23"/>
              </w:numPr>
              <w:spacing w:before="60" w:after="60"/>
              <w:rPr>
                <w:sz w:val="22"/>
                <w:szCs w:val="22"/>
              </w:rPr>
            </w:pPr>
            <w:r w:rsidRPr="0053426C">
              <w:rPr>
                <w:sz w:val="22"/>
                <w:szCs w:val="22"/>
              </w:rPr>
              <w:t>cyclic reviews</w:t>
            </w:r>
          </w:p>
          <w:p w:rsidR="00C57828" w:rsidRPr="0053426C" w:rsidRDefault="00C57828" w:rsidP="00E65D4B">
            <w:pPr>
              <w:pStyle w:val="Default"/>
              <w:keepLines/>
              <w:numPr>
                <w:ilvl w:val="0"/>
                <w:numId w:val="23"/>
              </w:numPr>
              <w:spacing w:before="60" w:after="60"/>
              <w:rPr>
                <w:sz w:val="22"/>
                <w:szCs w:val="22"/>
              </w:rPr>
            </w:pPr>
            <w:r w:rsidRPr="0053426C">
              <w:rPr>
                <w:iCs/>
                <w:sz w:val="22"/>
                <w:szCs w:val="22"/>
              </w:rPr>
              <w:t>decisions</w:t>
            </w:r>
          </w:p>
          <w:p w:rsidR="00C57828" w:rsidRPr="0053426C" w:rsidRDefault="00C57828" w:rsidP="00E65D4B">
            <w:pPr>
              <w:pStyle w:val="Default"/>
              <w:keepLines/>
              <w:numPr>
                <w:ilvl w:val="0"/>
                <w:numId w:val="23"/>
              </w:numPr>
              <w:spacing w:before="60" w:after="60"/>
              <w:rPr>
                <w:sz w:val="22"/>
                <w:szCs w:val="22"/>
              </w:rPr>
            </w:pPr>
            <w:r w:rsidRPr="0053426C">
              <w:rPr>
                <w:sz w:val="22"/>
                <w:szCs w:val="22"/>
              </w:rPr>
              <w:t>investigations of governing bodies</w:t>
            </w:r>
          </w:p>
          <w:p w:rsidR="00C57828" w:rsidRPr="0053426C" w:rsidRDefault="00C57828" w:rsidP="00E65D4B">
            <w:pPr>
              <w:pStyle w:val="Default"/>
              <w:keepLines/>
              <w:numPr>
                <w:ilvl w:val="0"/>
                <w:numId w:val="23"/>
              </w:numPr>
              <w:spacing w:before="60" w:after="60"/>
              <w:rPr>
                <w:sz w:val="22"/>
                <w:szCs w:val="22"/>
              </w:rPr>
            </w:pPr>
            <w:r w:rsidRPr="0053426C">
              <w:rPr>
                <w:sz w:val="22"/>
                <w:szCs w:val="22"/>
              </w:rPr>
              <w:t>information notices</w:t>
            </w:r>
          </w:p>
          <w:p w:rsidR="00C57828" w:rsidRPr="0053426C" w:rsidRDefault="00C57828" w:rsidP="00E65D4B">
            <w:pPr>
              <w:pStyle w:val="Default"/>
              <w:keepLines/>
              <w:numPr>
                <w:ilvl w:val="0"/>
                <w:numId w:val="23"/>
              </w:numPr>
              <w:spacing w:before="60" w:after="60"/>
              <w:rPr>
                <w:sz w:val="22"/>
                <w:szCs w:val="22"/>
              </w:rPr>
            </w:pPr>
            <w:r w:rsidRPr="0053426C">
              <w:rPr>
                <w:sz w:val="22"/>
                <w:szCs w:val="22"/>
              </w:rPr>
              <w:t>notifications of change</w:t>
            </w:r>
            <w:r w:rsidRPr="0053426C">
              <w:rPr>
                <w:i/>
                <w:iCs/>
                <w:sz w:val="22"/>
                <w:szCs w:val="22"/>
              </w:rPr>
              <w:t xml:space="preserve"> </w:t>
            </w:r>
          </w:p>
          <w:p w:rsidR="00C57828" w:rsidRPr="0053426C" w:rsidRDefault="00C57828" w:rsidP="00E65D4B">
            <w:pPr>
              <w:pStyle w:val="Default"/>
              <w:keepLines/>
              <w:numPr>
                <w:ilvl w:val="0"/>
                <w:numId w:val="23"/>
              </w:numPr>
              <w:spacing w:before="60" w:after="60"/>
              <w:rPr>
                <w:sz w:val="22"/>
                <w:szCs w:val="22"/>
              </w:rPr>
            </w:pPr>
            <w:r w:rsidRPr="0053426C">
              <w:rPr>
                <w:sz w:val="22"/>
                <w:szCs w:val="22"/>
              </w:rPr>
              <w:t>show cause notices</w:t>
            </w:r>
          </w:p>
          <w:p w:rsidR="00C57828" w:rsidRPr="0053426C" w:rsidRDefault="00C57828" w:rsidP="00E65D4B">
            <w:pPr>
              <w:pStyle w:val="Default"/>
              <w:keepLines/>
              <w:numPr>
                <w:ilvl w:val="0"/>
                <w:numId w:val="23"/>
              </w:numPr>
              <w:spacing w:before="60" w:after="60"/>
              <w:rPr>
                <w:sz w:val="22"/>
                <w:szCs w:val="22"/>
              </w:rPr>
            </w:pPr>
            <w:r w:rsidRPr="0053426C">
              <w:rPr>
                <w:sz w:val="22"/>
                <w:szCs w:val="22"/>
              </w:rPr>
              <w:t>surrendering of provisional accreditation or accreditation</w:t>
            </w:r>
          </w:p>
          <w:p w:rsidR="00C57828" w:rsidRPr="0053426C" w:rsidRDefault="00C57828" w:rsidP="00E65D4B">
            <w:pPr>
              <w:pStyle w:val="Default"/>
              <w:keepLines/>
              <w:numPr>
                <w:ilvl w:val="0"/>
                <w:numId w:val="23"/>
              </w:numPr>
              <w:spacing w:before="60" w:after="60"/>
              <w:rPr>
                <w:sz w:val="22"/>
                <w:szCs w:val="22"/>
              </w:rPr>
            </w:pPr>
            <w:r w:rsidRPr="0053426C">
              <w:rPr>
                <w:iCs/>
                <w:sz w:val="22"/>
                <w:szCs w:val="22"/>
              </w:rPr>
              <w:t>supporting information.</w:t>
            </w:r>
          </w:p>
        </w:tc>
        <w:tc>
          <w:tcPr>
            <w:tcW w:w="782" w:type="pct"/>
            <w:tcBorders>
              <w:top w:val="single" w:sz="4" w:space="0" w:color="C0C0C0"/>
              <w:left w:val="single" w:sz="4" w:space="0" w:color="C0C0C0"/>
              <w:bottom w:val="single" w:sz="4" w:space="0" w:color="C0C0C0"/>
              <w:right w:val="single" w:sz="4" w:space="0" w:color="C0C0C0"/>
            </w:tcBorders>
          </w:tcPr>
          <w:p w:rsidR="00C57828" w:rsidRPr="0053426C" w:rsidRDefault="00C57828" w:rsidP="00FA2795">
            <w:pPr>
              <w:keepLines/>
            </w:pPr>
            <w:r w:rsidRPr="0053426C">
              <w:t>45 years after business action completed.</w:t>
            </w:r>
          </w:p>
        </w:tc>
        <w:tc>
          <w:tcPr>
            <w:tcW w:w="596" w:type="pct"/>
            <w:tcBorders>
              <w:top w:val="single" w:sz="4" w:space="0" w:color="C0C0C0"/>
              <w:left w:val="single" w:sz="4" w:space="0" w:color="C0C0C0"/>
              <w:bottom w:val="single" w:sz="4" w:space="0" w:color="C0C0C0"/>
              <w:right w:val="single" w:sz="4" w:space="0" w:color="C0C0C0"/>
            </w:tcBorders>
          </w:tcPr>
          <w:p w:rsidR="00C57828" w:rsidRPr="0053426C" w:rsidRDefault="005D64BA" w:rsidP="00FA2795">
            <w:pPr>
              <w:keepLines/>
            </w:pPr>
            <w:r w:rsidRPr="0053426C">
              <w:t>14 November 2018</w:t>
            </w:r>
          </w:p>
        </w:tc>
      </w:tr>
      <w:tr w:rsidR="00C57828" w:rsidRPr="0053426C" w:rsidTr="00C57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Look w:val="0000" w:firstRow="0" w:lastRow="0" w:firstColumn="0" w:lastColumn="0" w:noHBand="0" w:noVBand="0"/>
        </w:tblPrEx>
        <w:tc>
          <w:tcPr>
            <w:tcW w:w="5000" w:type="pct"/>
            <w:gridSpan w:val="4"/>
            <w:tcBorders>
              <w:top w:val="single" w:sz="4" w:space="0" w:color="C0C0C0"/>
              <w:left w:val="single" w:sz="4" w:space="0" w:color="C0C0C0"/>
              <w:bottom w:val="single" w:sz="4" w:space="0" w:color="C0C0C0"/>
              <w:right w:val="single" w:sz="4" w:space="0" w:color="C0C0C0"/>
            </w:tcBorders>
          </w:tcPr>
          <w:p w:rsidR="00C57828" w:rsidRPr="0053426C" w:rsidRDefault="00C57828" w:rsidP="00D54B0D">
            <w:pPr>
              <w:pStyle w:val="Heading2"/>
              <w:keepLines/>
              <w:pageBreakBefore/>
            </w:pPr>
            <w:bookmarkStart w:id="24" w:name="_Toc456613249"/>
            <w:r w:rsidRPr="0053426C">
              <w:lastRenderedPageBreak/>
              <w:t>LICENSING AND REGISTRATION</w:t>
            </w:r>
            <w:bookmarkEnd w:id="24"/>
            <w:r w:rsidRPr="0053426C">
              <w:fldChar w:fldCharType="begin"/>
            </w:r>
            <w:r w:rsidRPr="0053426C">
              <w:instrText xml:space="preserve"> XE "Infringements:Student Management &amp; Support" </w:instrText>
            </w:r>
            <w:r w:rsidRPr="0053426C">
              <w:fldChar w:fldCharType="end"/>
            </w:r>
          </w:p>
          <w:p w:rsidR="00C57828" w:rsidRPr="0053426C" w:rsidRDefault="00C57828" w:rsidP="00FA2795">
            <w:pPr>
              <w:pStyle w:val="Heading2"/>
              <w:keepLines/>
              <w:spacing w:before="120" w:after="120"/>
              <w:rPr>
                <w:b w:val="0"/>
              </w:rPr>
            </w:pPr>
            <w:r w:rsidRPr="0053426C">
              <w:rPr>
                <w:b w:val="0"/>
                <w:i/>
                <w:iCs/>
                <w:szCs w:val="22"/>
              </w:rPr>
              <w:t>The activity of issuing and managing registrations and licences provided to child care providers, home education, schools and international schools and exchange programs.</w:t>
            </w:r>
          </w:p>
        </w:tc>
      </w:tr>
      <w:tr w:rsidR="00C57828" w:rsidRPr="0053426C" w:rsidTr="00C57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Look w:val="0000" w:firstRow="0" w:lastRow="0" w:firstColumn="0" w:lastColumn="0" w:noHBand="0" w:noVBand="0"/>
        </w:tblPrEx>
        <w:tc>
          <w:tcPr>
            <w:tcW w:w="495" w:type="pct"/>
            <w:tcBorders>
              <w:top w:val="single" w:sz="4" w:space="0" w:color="C0C0C0"/>
              <w:left w:val="single" w:sz="4" w:space="0" w:color="C0C0C0"/>
              <w:bottom w:val="single" w:sz="4" w:space="0" w:color="C0C0C0"/>
              <w:right w:val="single" w:sz="4" w:space="0" w:color="C0C0C0"/>
            </w:tcBorders>
          </w:tcPr>
          <w:p w:rsidR="00C57828" w:rsidRPr="0053426C" w:rsidRDefault="00D54B0D" w:rsidP="00D54B0D">
            <w:pPr>
              <w:keepLines/>
            </w:pPr>
            <w:r w:rsidRPr="0053426C">
              <w:t>2295</w:t>
            </w:r>
          </w:p>
        </w:tc>
        <w:tc>
          <w:tcPr>
            <w:tcW w:w="3127" w:type="pct"/>
            <w:tcBorders>
              <w:top w:val="single" w:sz="4" w:space="0" w:color="C0C0C0"/>
              <w:left w:val="single" w:sz="4" w:space="0" w:color="C0C0C0"/>
              <w:bottom w:val="single" w:sz="4" w:space="0" w:color="C0C0C0"/>
              <w:right w:val="single" w:sz="4" w:space="0" w:color="C0C0C0"/>
            </w:tcBorders>
          </w:tcPr>
          <w:p w:rsidR="00C57828" w:rsidRPr="0053426C" w:rsidRDefault="00C57828" w:rsidP="00FA2795">
            <w:pPr>
              <w:pStyle w:val="Heading3"/>
              <w:keepLines/>
            </w:pPr>
            <w:bookmarkStart w:id="25" w:name="_Toc456613250"/>
            <w:r w:rsidRPr="0053426C">
              <w:t>Registers – non-state schools</w:t>
            </w:r>
            <w:bookmarkEnd w:id="25"/>
          </w:p>
          <w:p w:rsidR="00C57828" w:rsidRPr="0053426C" w:rsidRDefault="00C57828" w:rsidP="00FA2795">
            <w:pPr>
              <w:pStyle w:val="Default"/>
              <w:keepLines/>
              <w:spacing w:before="60" w:after="60"/>
              <w:rPr>
                <w:sz w:val="22"/>
                <w:szCs w:val="22"/>
              </w:rPr>
            </w:pPr>
            <w:r w:rsidRPr="0053426C">
              <w:rPr>
                <w:sz w:val="22"/>
                <w:szCs w:val="22"/>
              </w:rPr>
              <w:t xml:space="preserve">Registers maintained in accordance with the </w:t>
            </w:r>
            <w:r w:rsidRPr="0053426C">
              <w:rPr>
                <w:i/>
                <w:iCs/>
                <w:sz w:val="22"/>
                <w:szCs w:val="22"/>
              </w:rPr>
              <w:t xml:space="preserve">Education (Accreditation of Non-State Schools) Act 2001 </w:t>
            </w:r>
            <w:r w:rsidRPr="0053426C">
              <w:rPr>
                <w:sz w:val="22"/>
                <w:szCs w:val="22"/>
              </w:rPr>
              <w:t xml:space="preserve">for: </w:t>
            </w:r>
          </w:p>
          <w:p w:rsidR="00C57828" w:rsidRPr="0053426C" w:rsidRDefault="00C57828" w:rsidP="00E65D4B">
            <w:pPr>
              <w:pStyle w:val="Default"/>
              <w:keepLines/>
              <w:numPr>
                <w:ilvl w:val="0"/>
                <w:numId w:val="9"/>
              </w:numPr>
              <w:spacing w:before="60" w:after="60"/>
              <w:rPr>
                <w:sz w:val="22"/>
                <w:szCs w:val="22"/>
              </w:rPr>
            </w:pPr>
            <w:r w:rsidRPr="0053426C">
              <w:rPr>
                <w:sz w:val="22"/>
                <w:szCs w:val="22"/>
              </w:rPr>
              <w:t>accredited non-state schools</w:t>
            </w:r>
          </w:p>
          <w:p w:rsidR="00C57828" w:rsidRPr="0053426C" w:rsidRDefault="00C57828" w:rsidP="00E65D4B">
            <w:pPr>
              <w:pStyle w:val="Default"/>
              <w:keepLines/>
              <w:numPr>
                <w:ilvl w:val="0"/>
                <w:numId w:val="9"/>
              </w:numPr>
              <w:spacing w:before="60" w:after="60"/>
              <w:rPr>
                <w:sz w:val="22"/>
                <w:szCs w:val="22"/>
              </w:rPr>
            </w:pPr>
            <w:r w:rsidRPr="0053426C">
              <w:rPr>
                <w:sz w:val="22"/>
                <w:szCs w:val="22"/>
              </w:rPr>
              <w:t>provisionally accredited non-state schools.</w:t>
            </w:r>
          </w:p>
          <w:p w:rsidR="00C57828" w:rsidRPr="0053426C" w:rsidRDefault="00C57828" w:rsidP="00FA2795">
            <w:pPr>
              <w:pStyle w:val="Default"/>
              <w:keepLines/>
              <w:spacing w:before="60" w:after="60"/>
              <w:rPr>
                <w:sz w:val="22"/>
                <w:szCs w:val="22"/>
              </w:rPr>
            </w:pPr>
            <w:r w:rsidRPr="0053426C">
              <w:rPr>
                <w:sz w:val="22"/>
                <w:szCs w:val="22"/>
              </w:rPr>
              <w:t xml:space="preserve">Entries in the registers may include, but are not limited to: </w:t>
            </w:r>
          </w:p>
          <w:p w:rsidR="00C57828" w:rsidRPr="0053426C" w:rsidRDefault="00C57828" w:rsidP="00E65D4B">
            <w:pPr>
              <w:pStyle w:val="Default"/>
              <w:keepLines/>
              <w:numPr>
                <w:ilvl w:val="0"/>
                <w:numId w:val="9"/>
              </w:numPr>
              <w:spacing w:before="60" w:after="60"/>
              <w:rPr>
                <w:sz w:val="22"/>
                <w:szCs w:val="22"/>
              </w:rPr>
            </w:pPr>
            <w:r w:rsidRPr="0053426C">
              <w:rPr>
                <w:sz w:val="22"/>
                <w:szCs w:val="22"/>
              </w:rPr>
              <w:t>attributes of accreditation</w:t>
            </w:r>
          </w:p>
          <w:p w:rsidR="00C57828" w:rsidRPr="0053426C" w:rsidRDefault="00C57828" w:rsidP="00E65D4B">
            <w:pPr>
              <w:pStyle w:val="Default"/>
              <w:keepLines/>
              <w:numPr>
                <w:ilvl w:val="0"/>
                <w:numId w:val="9"/>
              </w:numPr>
              <w:spacing w:before="60" w:after="60"/>
              <w:rPr>
                <w:sz w:val="22"/>
                <w:szCs w:val="22"/>
              </w:rPr>
            </w:pPr>
            <w:r w:rsidRPr="0053426C">
              <w:rPr>
                <w:sz w:val="22"/>
                <w:szCs w:val="22"/>
              </w:rPr>
              <w:t>date of accreditation</w:t>
            </w:r>
          </w:p>
          <w:p w:rsidR="00C57828" w:rsidRPr="0053426C" w:rsidRDefault="00C57828" w:rsidP="00E65D4B">
            <w:pPr>
              <w:pStyle w:val="Default"/>
              <w:keepLines/>
              <w:numPr>
                <w:ilvl w:val="0"/>
                <w:numId w:val="9"/>
              </w:numPr>
              <w:spacing w:before="60" w:after="60"/>
              <w:rPr>
                <w:sz w:val="22"/>
                <w:szCs w:val="22"/>
              </w:rPr>
            </w:pPr>
            <w:r w:rsidRPr="0053426C">
              <w:rPr>
                <w:sz w:val="22"/>
                <w:szCs w:val="22"/>
              </w:rPr>
              <w:t>name of each school</w:t>
            </w:r>
          </w:p>
          <w:p w:rsidR="00C57828" w:rsidRPr="0053426C" w:rsidRDefault="00C57828" w:rsidP="00E65D4B">
            <w:pPr>
              <w:pStyle w:val="Default"/>
              <w:keepLines/>
              <w:numPr>
                <w:ilvl w:val="0"/>
                <w:numId w:val="9"/>
              </w:numPr>
              <w:spacing w:before="60" w:after="60"/>
              <w:rPr>
                <w:sz w:val="22"/>
                <w:szCs w:val="22"/>
              </w:rPr>
            </w:pPr>
            <w:r w:rsidRPr="0053426C">
              <w:rPr>
                <w:sz w:val="22"/>
                <w:szCs w:val="22"/>
              </w:rPr>
              <w:t>provisional accreditation attributes</w:t>
            </w:r>
          </w:p>
          <w:p w:rsidR="00C57828" w:rsidRPr="0053426C" w:rsidRDefault="00C57828" w:rsidP="00E65D4B">
            <w:pPr>
              <w:pStyle w:val="Default"/>
              <w:keepLines/>
              <w:numPr>
                <w:ilvl w:val="0"/>
                <w:numId w:val="9"/>
              </w:numPr>
              <w:spacing w:before="60" w:after="60"/>
              <w:rPr>
                <w:sz w:val="22"/>
                <w:szCs w:val="22"/>
              </w:rPr>
            </w:pPr>
            <w:r w:rsidRPr="0053426C">
              <w:rPr>
                <w:sz w:val="22"/>
                <w:szCs w:val="22"/>
              </w:rPr>
              <w:t>student intake day if provisionally accredited</w:t>
            </w:r>
          </w:p>
          <w:p w:rsidR="00C57828" w:rsidRPr="0053426C" w:rsidRDefault="00C57828" w:rsidP="00E65D4B">
            <w:pPr>
              <w:pStyle w:val="Default"/>
              <w:keepLines/>
              <w:numPr>
                <w:ilvl w:val="0"/>
                <w:numId w:val="9"/>
              </w:numPr>
              <w:spacing w:before="60" w:after="60"/>
              <w:rPr>
                <w:sz w:val="22"/>
                <w:szCs w:val="22"/>
              </w:rPr>
            </w:pPr>
            <w:r w:rsidRPr="0053426C">
              <w:rPr>
                <w:sz w:val="22"/>
                <w:szCs w:val="22"/>
              </w:rPr>
              <w:t xml:space="preserve">type of education provided </w:t>
            </w:r>
          </w:p>
          <w:p w:rsidR="00C57828" w:rsidRPr="0053426C" w:rsidRDefault="00C57828" w:rsidP="00E65D4B">
            <w:pPr>
              <w:pStyle w:val="Default"/>
              <w:keepLines/>
              <w:numPr>
                <w:ilvl w:val="0"/>
                <w:numId w:val="9"/>
              </w:numPr>
              <w:spacing w:before="60" w:after="60"/>
              <w:rPr>
                <w:sz w:val="22"/>
                <w:szCs w:val="22"/>
              </w:rPr>
            </w:pPr>
            <w:r w:rsidRPr="0053426C">
              <w:rPr>
                <w:sz w:val="22"/>
                <w:szCs w:val="22"/>
              </w:rPr>
              <w:t>supporting information.</w:t>
            </w:r>
          </w:p>
        </w:tc>
        <w:tc>
          <w:tcPr>
            <w:tcW w:w="782" w:type="pct"/>
            <w:tcBorders>
              <w:top w:val="single" w:sz="4" w:space="0" w:color="C0C0C0"/>
              <w:left w:val="single" w:sz="4" w:space="0" w:color="C0C0C0"/>
              <w:bottom w:val="single" w:sz="4" w:space="0" w:color="C0C0C0"/>
              <w:right w:val="single" w:sz="4" w:space="0" w:color="C0C0C0"/>
            </w:tcBorders>
          </w:tcPr>
          <w:p w:rsidR="00C57828" w:rsidRPr="0053426C" w:rsidRDefault="00C57828" w:rsidP="00FA2795">
            <w:pPr>
              <w:pStyle w:val="Default"/>
              <w:keepLines/>
              <w:spacing w:before="60" w:after="60"/>
              <w:rPr>
                <w:sz w:val="22"/>
                <w:szCs w:val="22"/>
              </w:rPr>
            </w:pPr>
            <w:r w:rsidRPr="0053426C">
              <w:rPr>
                <w:sz w:val="22"/>
                <w:szCs w:val="22"/>
              </w:rPr>
              <w:t>Permanent. Transfer to QSA after business action completed.</w:t>
            </w:r>
          </w:p>
        </w:tc>
        <w:tc>
          <w:tcPr>
            <w:tcW w:w="596" w:type="pct"/>
            <w:tcBorders>
              <w:top w:val="single" w:sz="4" w:space="0" w:color="C0C0C0"/>
              <w:left w:val="single" w:sz="4" w:space="0" w:color="C0C0C0"/>
              <w:bottom w:val="single" w:sz="4" w:space="0" w:color="C0C0C0"/>
              <w:right w:val="single" w:sz="4" w:space="0" w:color="C0C0C0"/>
            </w:tcBorders>
          </w:tcPr>
          <w:p w:rsidR="00C57828" w:rsidRPr="0053426C" w:rsidRDefault="005D64BA" w:rsidP="00FA2795">
            <w:pPr>
              <w:pStyle w:val="Default"/>
              <w:keepLines/>
              <w:spacing w:before="60" w:after="60"/>
              <w:rPr>
                <w:sz w:val="22"/>
                <w:szCs w:val="22"/>
              </w:rPr>
            </w:pPr>
            <w:r w:rsidRPr="0053426C">
              <w:rPr>
                <w:sz w:val="22"/>
                <w:szCs w:val="22"/>
              </w:rPr>
              <w:t>14 November 2018</w:t>
            </w:r>
          </w:p>
        </w:tc>
      </w:tr>
      <w:tr w:rsidR="00C57828" w:rsidRPr="0053426C" w:rsidTr="00C57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Look w:val="0000" w:firstRow="0" w:lastRow="0" w:firstColumn="0" w:lastColumn="0" w:noHBand="0" w:noVBand="0"/>
        </w:tblPrEx>
        <w:tc>
          <w:tcPr>
            <w:tcW w:w="495" w:type="pct"/>
            <w:tcBorders>
              <w:top w:val="single" w:sz="4" w:space="0" w:color="C0C0C0"/>
              <w:left w:val="single" w:sz="4" w:space="0" w:color="C0C0C0"/>
              <w:bottom w:val="single" w:sz="4" w:space="0" w:color="C0C0C0"/>
              <w:right w:val="single" w:sz="4" w:space="0" w:color="C0C0C0"/>
            </w:tcBorders>
          </w:tcPr>
          <w:p w:rsidR="00D54B0D" w:rsidRPr="0053426C" w:rsidRDefault="00D54B0D" w:rsidP="00FA2795">
            <w:pPr>
              <w:keepLines/>
            </w:pPr>
            <w:r w:rsidRPr="0053426C">
              <w:t>2296</w:t>
            </w:r>
          </w:p>
        </w:tc>
        <w:tc>
          <w:tcPr>
            <w:tcW w:w="3127" w:type="pct"/>
            <w:tcBorders>
              <w:top w:val="single" w:sz="4" w:space="0" w:color="C0C0C0"/>
              <w:left w:val="single" w:sz="4" w:space="0" w:color="C0C0C0"/>
              <w:bottom w:val="single" w:sz="4" w:space="0" w:color="C0C0C0"/>
              <w:right w:val="single" w:sz="4" w:space="0" w:color="C0C0C0"/>
            </w:tcBorders>
            <w:shd w:val="clear" w:color="auto" w:fill="FFFFFF"/>
          </w:tcPr>
          <w:p w:rsidR="00C57828" w:rsidRPr="0053426C" w:rsidRDefault="00C57828" w:rsidP="00FA2795">
            <w:pPr>
              <w:pStyle w:val="Heading3"/>
              <w:keepLines/>
            </w:pPr>
            <w:r w:rsidRPr="0053426C">
              <w:t>Applications – home education</w:t>
            </w:r>
          </w:p>
          <w:p w:rsidR="00C57828" w:rsidRPr="0053426C" w:rsidRDefault="00C57828" w:rsidP="00FA2795">
            <w:pPr>
              <w:pStyle w:val="Default"/>
              <w:keepLines/>
              <w:spacing w:before="60" w:after="60"/>
              <w:rPr>
                <w:sz w:val="22"/>
                <w:szCs w:val="22"/>
              </w:rPr>
            </w:pPr>
            <w:r w:rsidRPr="0053426C">
              <w:rPr>
                <w:sz w:val="22"/>
                <w:szCs w:val="22"/>
              </w:rPr>
              <w:t xml:space="preserve">Records relating to applications under the </w:t>
            </w:r>
            <w:r w:rsidRPr="0053426C">
              <w:rPr>
                <w:i/>
                <w:sz w:val="22"/>
                <w:szCs w:val="22"/>
              </w:rPr>
              <w:t>Education (General Provisions) Act 2006</w:t>
            </w:r>
            <w:r w:rsidRPr="0053426C">
              <w:rPr>
                <w:sz w:val="22"/>
                <w:szCs w:val="22"/>
              </w:rPr>
              <w:t xml:space="preserve"> to register a child for home education.</w:t>
            </w:r>
          </w:p>
          <w:p w:rsidR="00C57828" w:rsidRPr="0053426C" w:rsidRDefault="00C57828" w:rsidP="00FA2795">
            <w:pPr>
              <w:pStyle w:val="Default"/>
              <w:keepLines/>
              <w:spacing w:before="60" w:after="60"/>
              <w:rPr>
                <w:sz w:val="22"/>
                <w:szCs w:val="22"/>
              </w:rPr>
            </w:pPr>
            <w:r w:rsidRPr="0053426C">
              <w:rPr>
                <w:sz w:val="22"/>
                <w:szCs w:val="22"/>
              </w:rPr>
              <w:t>Includes unsuccessful applications.</w:t>
            </w:r>
          </w:p>
          <w:p w:rsidR="00C57828" w:rsidRPr="0053426C" w:rsidRDefault="00C57828" w:rsidP="00FA2795">
            <w:pPr>
              <w:pStyle w:val="Default"/>
              <w:keepLines/>
              <w:spacing w:before="60" w:after="60"/>
              <w:rPr>
                <w:sz w:val="22"/>
                <w:szCs w:val="22"/>
              </w:rPr>
            </w:pPr>
            <w:r w:rsidRPr="0053426C">
              <w:rPr>
                <w:sz w:val="22"/>
                <w:szCs w:val="22"/>
              </w:rPr>
              <w:t>Records may include, but are not limited to:</w:t>
            </w:r>
          </w:p>
          <w:p w:rsidR="00C57828" w:rsidRPr="0053426C" w:rsidRDefault="00C57828" w:rsidP="00E65D4B">
            <w:pPr>
              <w:pStyle w:val="Default"/>
              <w:keepLines/>
              <w:numPr>
                <w:ilvl w:val="0"/>
                <w:numId w:val="5"/>
              </w:numPr>
              <w:adjustRightInd/>
              <w:spacing w:before="60" w:after="60"/>
              <w:rPr>
                <w:sz w:val="22"/>
                <w:szCs w:val="22"/>
              </w:rPr>
            </w:pPr>
            <w:r w:rsidRPr="0053426C">
              <w:rPr>
                <w:sz w:val="22"/>
                <w:szCs w:val="22"/>
              </w:rPr>
              <w:t>applications</w:t>
            </w:r>
          </w:p>
          <w:p w:rsidR="00C57828" w:rsidRPr="0053426C" w:rsidRDefault="00C57828" w:rsidP="00E65D4B">
            <w:pPr>
              <w:pStyle w:val="Default"/>
              <w:keepLines/>
              <w:numPr>
                <w:ilvl w:val="0"/>
                <w:numId w:val="5"/>
              </w:numPr>
              <w:adjustRightInd/>
              <w:spacing w:before="60" w:after="60"/>
              <w:rPr>
                <w:sz w:val="22"/>
                <w:szCs w:val="22"/>
              </w:rPr>
            </w:pPr>
            <w:r w:rsidRPr="0053426C">
              <w:rPr>
                <w:sz w:val="22"/>
                <w:szCs w:val="22"/>
              </w:rPr>
              <w:t>correspondence with applicants</w:t>
            </w:r>
          </w:p>
          <w:p w:rsidR="00C57828" w:rsidRPr="0053426C" w:rsidRDefault="00C57828" w:rsidP="00E65D4B">
            <w:pPr>
              <w:pStyle w:val="Default"/>
              <w:keepLines/>
              <w:numPr>
                <w:ilvl w:val="0"/>
                <w:numId w:val="5"/>
              </w:numPr>
              <w:adjustRightInd/>
              <w:spacing w:before="60" w:after="60"/>
              <w:rPr>
                <w:sz w:val="22"/>
                <w:szCs w:val="22"/>
              </w:rPr>
            </w:pPr>
            <w:r w:rsidRPr="0053426C">
              <w:rPr>
                <w:sz w:val="22"/>
                <w:szCs w:val="22"/>
              </w:rPr>
              <w:t>educational program summaries</w:t>
            </w:r>
          </w:p>
          <w:p w:rsidR="00C57828" w:rsidRPr="0053426C" w:rsidRDefault="00C57828" w:rsidP="00E65D4B">
            <w:pPr>
              <w:pStyle w:val="Default"/>
              <w:keepLines/>
              <w:numPr>
                <w:ilvl w:val="0"/>
                <w:numId w:val="5"/>
              </w:numPr>
              <w:adjustRightInd/>
              <w:spacing w:before="60" w:after="60"/>
              <w:rPr>
                <w:sz w:val="22"/>
                <w:szCs w:val="22"/>
              </w:rPr>
            </w:pPr>
            <w:r w:rsidRPr="0053426C">
              <w:rPr>
                <w:sz w:val="22"/>
                <w:szCs w:val="22"/>
              </w:rPr>
              <w:t>formal notices</w:t>
            </w:r>
          </w:p>
          <w:p w:rsidR="00C57828" w:rsidRPr="0053426C" w:rsidRDefault="00C57828" w:rsidP="00E65D4B">
            <w:pPr>
              <w:pStyle w:val="Default"/>
              <w:keepLines/>
              <w:numPr>
                <w:ilvl w:val="0"/>
                <w:numId w:val="5"/>
              </w:numPr>
              <w:adjustRightInd/>
              <w:spacing w:before="60" w:after="60"/>
              <w:rPr>
                <w:sz w:val="22"/>
                <w:szCs w:val="22"/>
              </w:rPr>
            </w:pPr>
            <w:r w:rsidRPr="0053426C">
              <w:rPr>
                <w:sz w:val="22"/>
                <w:szCs w:val="22"/>
              </w:rPr>
              <w:t>internal processing records</w:t>
            </w:r>
          </w:p>
          <w:p w:rsidR="00C57828" w:rsidRPr="0053426C" w:rsidRDefault="00C57828" w:rsidP="00E65D4B">
            <w:pPr>
              <w:pStyle w:val="Default"/>
              <w:keepLines/>
              <w:numPr>
                <w:ilvl w:val="0"/>
                <w:numId w:val="5"/>
              </w:numPr>
              <w:adjustRightInd/>
              <w:spacing w:before="60" w:after="60"/>
              <w:rPr>
                <w:b/>
                <w:bCs/>
                <w:i/>
                <w:iCs/>
                <w:sz w:val="22"/>
                <w:szCs w:val="22"/>
              </w:rPr>
            </w:pPr>
            <w:r w:rsidRPr="0053426C">
              <w:rPr>
                <w:sz w:val="22"/>
                <w:szCs w:val="22"/>
              </w:rPr>
              <w:t>provisional registrations</w:t>
            </w:r>
          </w:p>
          <w:p w:rsidR="00C57828" w:rsidRPr="0053426C" w:rsidRDefault="00C57828" w:rsidP="00E65D4B">
            <w:pPr>
              <w:pStyle w:val="Default"/>
              <w:keepLines/>
              <w:numPr>
                <w:ilvl w:val="0"/>
                <w:numId w:val="5"/>
              </w:numPr>
              <w:adjustRightInd/>
              <w:spacing w:before="60" w:after="60"/>
              <w:rPr>
                <w:sz w:val="22"/>
                <w:szCs w:val="22"/>
              </w:rPr>
            </w:pPr>
            <w:r w:rsidRPr="0053426C">
              <w:rPr>
                <w:sz w:val="22"/>
                <w:szCs w:val="22"/>
              </w:rPr>
              <w:lastRenderedPageBreak/>
              <w:t xml:space="preserve">registrations </w:t>
            </w:r>
          </w:p>
          <w:p w:rsidR="00C57828" w:rsidRPr="0053426C" w:rsidRDefault="00C57828" w:rsidP="00E65D4B">
            <w:pPr>
              <w:pStyle w:val="Default"/>
              <w:keepLines/>
              <w:numPr>
                <w:ilvl w:val="0"/>
                <w:numId w:val="5"/>
              </w:numPr>
              <w:adjustRightInd/>
              <w:spacing w:before="60" w:after="60"/>
              <w:rPr>
                <w:b/>
                <w:bCs/>
                <w:i/>
                <w:iCs/>
                <w:sz w:val="22"/>
                <w:szCs w:val="22"/>
              </w:rPr>
            </w:pPr>
            <w:r w:rsidRPr="0053426C">
              <w:rPr>
                <w:sz w:val="22"/>
                <w:szCs w:val="22"/>
              </w:rPr>
              <w:t>supporting documents.</w:t>
            </w:r>
          </w:p>
          <w:p w:rsidR="00C57828" w:rsidRPr="0053426C" w:rsidRDefault="00C57828" w:rsidP="00FA2795">
            <w:pPr>
              <w:pStyle w:val="Heading3"/>
              <w:keepLines/>
              <w:rPr>
                <w:b w:val="0"/>
                <w:i/>
              </w:rPr>
            </w:pPr>
            <w:r w:rsidRPr="0053426C">
              <w:rPr>
                <w:b w:val="0"/>
                <w:i/>
              </w:rPr>
              <w:t>For records relating to continuing registration for the provision of home education, see Continuing registration – home education.</w:t>
            </w:r>
          </w:p>
        </w:tc>
        <w:tc>
          <w:tcPr>
            <w:tcW w:w="782" w:type="pct"/>
            <w:tcBorders>
              <w:top w:val="single" w:sz="4" w:space="0" w:color="C0C0C0"/>
              <w:left w:val="single" w:sz="4" w:space="0" w:color="C0C0C0"/>
              <w:bottom w:val="single" w:sz="4" w:space="0" w:color="C0C0C0"/>
              <w:right w:val="single" w:sz="4" w:space="0" w:color="C0C0C0"/>
            </w:tcBorders>
          </w:tcPr>
          <w:p w:rsidR="00C57828" w:rsidRPr="0053426C" w:rsidRDefault="00C57828" w:rsidP="00FA2795">
            <w:pPr>
              <w:pStyle w:val="Default"/>
              <w:keepLines/>
              <w:spacing w:before="60" w:after="60"/>
              <w:rPr>
                <w:sz w:val="22"/>
                <w:szCs w:val="22"/>
              </w:rPr>
            </w:pPr>
            <w:r w:rsidRPr="0053426C">
              <w:rPr>
                <w:sz w:val="22"/>
                <w:szCs w:val="22"/>
              </w:rPr>
              <w:lastRenderedPageBreak/>
              <w:t>Permanent. Transfer to QSA after business action completed.</w:t>
            </w:r>
          </w:p>
        </w:tc>
        <w:tc>
          <w:tcPr>
            <w:tcW w:w="596" w:type="pct"/>
            <w:tcBorders>
              <w:top w:val="single" w:sz="4" w:space="0" w:color="C0C0C0"/>
              <w:left w:val="single" w:sz="4" w:space="0" w:color="C0C0C0"/>
              <w:bottom w:val="single" w:sz="4" w:space="0" w:color="C0C0C0"/>
              <w:right w:val="single" w:sz="4" w:space="0" w:color="C0C0C0"/>
            </w:tcBorders>
          </w:tcPr>
          <w:p w:rsidR="00C57828" w:rsidRPr="0053426C" w:rsidRDefault="005D64BA" w:rsidP="00FA2795">
            <w:pPr>
              <w:pStyle w:val="Default"/>
              <w:keepLines/>
              <w:spacing w:before="60" w:after="60"/>
              <w:rPr>
                <w:sz w:val="22"/>
                <w:szCs w:val="22"/>
              </w:rPr>
            </w:pPr>
            <w:r w:rsidRPr="0053426C">
              <w:rPr>
                <w:sz w:val="22"/>
                <w:szCs w:val="22"/>
              </w:rPr>
              <w:t>14 November 2018</w:t>
            </w:r>
          </w:p>
        </w:tc>
      </w:tr>
      <w:tr w:rsidR="00C57828" w:rsidRPr="0053426C" w:rsidTr="00C57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Look w:val="0000" w:firstRow="0" w:lastRow="0" w:firstColumn="0" w:lastColumn="0" w:noHBand="0" w:noVBand="0"/>
        </w:tblPrEx>
        <w:tc>
          <w:tcPr>
            <w:tcW w:w="495" w:type="pct"/>
            <w:tcBorders>
              <w:top w:val="single" w:sz="4" w:space="0" w:color="C0C0C0"/>
              <w:left w:val="single" w:sz="4" w:space="0" w:color="C0C0C0"/>
              <w:bottom w:val="single" w:sz="4" w:space="0" w:color="C0C0C0"/>
              <w:right w:val="single" w:sz="4" w:space="0" w:color="C0C0C0"/>
            </w:tcBorders>
            <w:shd w:val="clear" w:color="auto" w:fill="FFFFFF"/>
          </w:tcPr>
          <w:p w:rsidR="00C57828" w:rsidRPr="0053426C" w:rsidRDefault="00D54B0D" w:rsidP="00FA2795">
            <w:pPr>
              <w:keepLines/>
            </w:pPr>
            <w:r w:rsidRPr="0053426C">
              <w:t>2297</w:t>
            </w:r>
          </w:p>
        </w:tc>
        <w:tc>
          <w:tcPr>
            <w:tcW w:w="3127" w:type="pct"/>
            <w:tcBorders>
              <w:top w:val="single" w:sz="4" w:space="0" w:color="C0C0C0"/>
              <w:left w:val="single" w:sz="4" w:space="0" w:color="C0C0C0"/>
              <w:bottom w:val="single" w:sz="4" w:space="0" w:color="C0C0C0"/>
              <w:right w:val="single" w:sz="4" w:space="0" w:color="C0C0C0"/>
            </w:tcBorders>
            <w:shd w:val="clear" w:color="auto" w:fill="FFFFFF"/>
          </w:tcPr>
          <w:p w:rsidR="00C57828" w:rsidRPr="0053426C" w:rsidRDefault="00C57828" w:rsidP="00FA2795">
            <w:pPr>
              <w:pStyle w:val="Heading3"/>
              <w:keepLines/>
            </w:pPr>
            <w:bookmarkStart w:id="26" w:name="_Toc456613257"/>
            <w:r w:rsidRPr="0053426C">
              <w:t>Registers – approved early childhood education</w:t>
            </w:r>
            <w:bookmarkEnd w:id="26"/>
            <w:r w:rsidRPr="0053426C">
              <w:t xml:space="preserve"> providers and services</w:t>
            </w:r>
          </w:p>
          <w:p w:rsidR="00C57828" w:rsidRPr="0053426C" w:rsidRDefault="00C57828" w:rsidP="00FA2795">
            <w:pPr>
              <w:pStyle w:val="Default"/>
              <w:keepLines/>
              <w:spacing w:before="60" w:after="60"/>
              <w:rPr>
                <w:sz w:val="22"/>
                <w:szCs w:val="22"/>
              </w:rPr>
            </w:pPr>
            <w:r w:rsidRPr="0053426C">
              <w:rPr>
                <w:sz w:val="22"/>
                <w:szCs w:val="22"/>
              </w:rPr>
              <w:t xml:space="preserve">Registers maintained in accordance with the </w:t>
            </w:r>
            <w:r w:rsidRPr="0053426C">
              <w:rPr>
                <w:i/>
                <w:iCs/>
                <w:sz w:val="22"/>
                <w:szCs w:val="22"/>
              </w:rPr>
              <w:t xml:space="preserve">Education and Care Services Act 2013 </w:t>
            </w:r>
            <w:r w:rsidRPr="0053426C">
              <w:rPr>
                <w:sz w:val="22"/>
                <w:szCs w:val="22"/>
              </w:rPr>
              <w:t xml:space="preserve">and the </w:t>
            </w:r>
            <w:r w:rsidRPr="0053426C">
              <w:rPr>
                <w:i/>
                <w:iCs/>
                <w:sz w:val="22"/>
                <w:szCs w:val="22"/>
              </w:rPr>
              <w:t xml:space="preserve">Child Care Act 2002 </w:t>
            </w:r>
            <w:r w:rsidRPr="0053426C">
              <w:rPr>
                <w:sz w:val="22"/>
                <w:szCs w:val="22"/>
              </w:rPr>
              <w:t xml:space="preserve">for: </w:t>
            </w:r>
          </w:p>
          <w:p w:rsidR="00C57828" w:rsidRPr="0053426C" w:rsidRDefault="00C57828" w:rsidP="00E65D4B">
            <w:pPr>
              <w:pStyle w:val="Default"/>
              <w:keepLines/>
              <w:numPr>
                <w:ilvl w:val="0"/>
                <w:numId w:val="9"/>
              </w:numPr>
              <w:spacing w:before="60" w:after="60"/>
              <w:rPr>
                <w:sz w:val="22"/>
                <w:szCs w:val="22"/>
              </w:rPr>
            </w:pPr>
            <w:r w:rsidRPr="0053426C">
              <w:rPr>
                <w:sz w:val="22"/>
                <w:szCs w:val="22"/>
              </w:rPr>
              <w:t xml:space="preserve">approved education and care services </w:t>
            </w:r>
          </w:p>
          <w:p w:rsidR="00C57828" w:rsidRPr="0053426C" w:rsidRDefault="00C57828" w:rsidP="00E65D4B">
            <w:pPr>
              <w:pStyle w:val="Default"/>
              <w:keepLines/>
              <w:numPr>
                <w:ilvl w:val="0"/>
                <w:numId w:val="9"/>
              </w:numPr>
              <w:spacing w:before="60" w:after="60"/>
              <w:rPr>
                <w:sz w:val="22"/>
                <w:szCs w:val="22"/>
              </w:rPr>
            </w:pPr>
            <w:r w:rsidRPr="0053426C">
              <w:rPr>
                <w:sz w:val="22"/>
                <w:szCs w:val="22"/>
              </w:rPr>
              <w:t>approved providers</w:t>
            </w:r>
          </w:p>
          <w:p w:rsidR="00C57828" w:rsidRPr="0053426C" w:rsidRDefault="00C57828" w:rsidP="00E65D4B">
            <w:pPr>
              <w:pStyle w:val="Default"/>
              <w:keepLines/>
              <w:numPr>
                <w:ilvl w:val="0"/>
                <w:numId w:val="9"/>
              </w:numPr>
              <w:spacing w:before="60" w:after="60"/>
              <w:rPr>
                <w:sz w:val="22"/>
                <w:szCs w:val="22"/>
              </w:rPr>
            </w:pPr>
            <w:r w:rsidRPr="0053426C">
              <w:rPr>
                <w:sz w:val="22"/>
                <w:szCs w:val="22"/>
              </w:rPr>
              <w:t xml:space="preserve">certified supervisors. </w:t>
            </w:r>
          </w:p>
          <w:p w:rsidR="00C57828" w:rsidRPr="0053426C" w:rsidRDefault="00C57828" w:rsidP="00FA2795">
            <w:pPr>
              <w:pStyle w:val="Default"/>
              <w:keepLines/>
              <w:spacing w:before="60" w:after="60"/>
              <w:rPr>
                <w:sz w:val="22"/>
                <w:szCs w:val="22"/>
              </w:rPr>
            </w:pPr>
            <w:r w:rsidRPr="0053426C">
              <w:rPr>
                <w:sz w:val="22"/>
                <w:szCs w:val="22"/>
              </w:rPr>
              <w:t xml:space="preserve">Entries in the registers may include, but are not limited to: </w:t>
            </w:r>
          </w:p>
          <w:p w:rsidR="00C57828" w:rsidRPr="0053426C" w:rsidRDefault="00C57828" w:rsidP="00E65D4B">
            <w:pPr>
              <w:pStyle w:val="Default"/>
              <w:keepLines/>
              <w:numPr>
                <w:ilvl w:val="0"/>
                <w:numId w:val="9"/>
              </w:numPr>
              <w:spacing w:before="60" w:after="60"/>
              <w:rPr>
                <w:sz w:val="22"/>
                <w:szCs w:val="22"/>
              </w:rPr>
            </w:pPr>
            <w:r w:rsidRPr="0053426C">
              <w:rPr>
                <w:sz w:val="22"/>
                <w:szCs w:val="22"/>
              </w:rPr>
              <w:t xml:space="preserve">address of each education and care service premises and approved family day care </w:t>
            </w:r>
          </w:p>
          <w:p w:rsidR="00C57828" w:rsidRPr="0053426C" w:rsidRDefault="00C57828" w:rsidP="00E65D4B">
            <w:pPr>
              <w:pStyle w:val="Default"/>
              <w:keepLines/>
              <w:numPr>
                <w:ilvl w:val="0"/>
                <w:numId w:val="9"/>
              </w:numPr>
              <w:spacing w:before="60" w:after="60"/>
              <w:rPr>
                <w:sz w:val="22"/>
                <w:szCs w:val="22"/>
              </w:rPr>
            </w:pPr>
            <w:r w:rsidRPr="0053426C">
              <w:rPr>
                <w:sz w:val="22"/>
                <w:szCs w:val="22"/>
              </w:rPr>
              <w:t xml:space="preserve">licence transfers </w:t>
            </w:r>
          </w:p>
          <w:p w:rsidR="00C57828" w:rsidRPr="0053426C" w:rsidRDefault="00C57828" w:rsidP="00E65D4B">
            <w:pPr>
              <w:pStyle w:val="Default"/>
              <w:keepLines/>
              <w:numPr>
                <w:ilvl w:val="0"/>
                <w:numId w:val="9"/>
              </w:numPr>
              <w:spacing w:before="60" w:after="60"/>
              <w:rPr>
                <w:sz w:val="22"/>
                <w:szCs w:val="22"/>
              </w:rPr>
            </w:pPr>
            <w:r w:rsidRPr="0053426C">
              <w:rPr>
                <w:sz w:val="22"/>
                <w:szCs w:val="22"/>
              </w:rPr>
              <w:t xml:space="preserve">name of each approved provider </w:t>
            </w:r>
          </w:p>
          <w:p w:rsidR="00C57828" w:rsidRPr="0053426C" w:rsidRDefault="00C57828" w:rsidP="00E65D4B">
            <w:pPr>
              <w:pStyle w:val="Default"/>
              <w:keepLines/>
              <w:numPr>
                <w:ilvl w:val="0"/>
                <w:numId w:val="9"/>
              </w:numPr>
              <w:spacing w:before="60" w:after="60"/>
              <w:rPr>
                <w:sz w:val="22"/>
                <w:szCs w:val="22"/>
              </w:rPr>
            </w:pPr>
            <w:r w:rsidRPr="0053426C">
              <w:rPr>
                <w:sz w:val="22"/>
                <w:szCs w:val="22"/>
              </w:rPr>
              <w:t xml:space="preserve">name of each certified supervisor </w:t>
            </w:r>
          </w:p>
          <w:p w:rsidR="00C57828" w:rsidRPr="0053426C" w:rsidRDefault="00C57828" w:rsidP="00E65D4B">
            <w:pPr>
              <w:pStyle w:val="Default"/>
              <w:keepLines/>
              <w:numPr>
                <w:ilvl w:val="0"/>
                <w:numId w:val="9"/>
              </w:numPr>
              <w:spacing w:before="60" w:after="60"/>
              <w:rPr>
                <w:sz w:val="22"/>
                <w:szCs w:val="22"/>
              </w:rPr>
            </w:pPr>
            <w:r w:rsidRPr="0053426C">
              <w:rPr>
                <w:sz w:val="22"/>
                <w:szCs w:val="22"/>
              </w:rPr>
              <w:t xml:space="preserve">name of each service </w:t>
            </w:r>
          </w:p>
          <w:p w:rsidR="00C57828" w:rsidRPr="0053426C" w:rsidRDefault="00C57828" w:rsidP="00E65D4B">
            <w:pPr>
              <w:pStyle w:val="Default"/>
              <w:keepLines/>
              <w:numPr>
                <w:ilvl w:val="0"/>
                <w:numId w:val="9"/>
              </w:numPr>
              <w:spacing w:before="60" w:after="60"/>
              <w:rPr>
                <w:sz w:val="22"/>
                <w:szCs w:val="22"/>
              </w:rPr>
            </w:pPr>
            <w:r w:rsidRPr="0053426C">
              <w:rPr>
                <w:sz w:val="22"/>
                <w:szCs w:val="22"/>
              </w:rPr>
              <w:t xml:space="preserve">rating levels for each service </w:t>
            </w:r>
          </w:p>
          <w:p w:rsidR="00C57828" w:rsidRPr="0053426C" w:rsidRDefault="00C57828" w:rsidP="00E65D4B">
            <w:pPr>
              <w:pStyle w:val="Default"/>
              <w:keepLines/>
              <w:numPr>
                <w:ilvl w:val="0"/>
                <w:numId w:val="9"/>
              </w:numPr>
              <w:spacing w:before="60" w:after="60"/>
              <w:rPr>
                <w:sz w:val="22"/>
                <w:szCs w:val="22"/>
              </w:rPr>
            </w:pPr>
            <w:r w:rsidRPr="0053426C">
              <w:rPr>
                <w:sz w:val="22"/>
                <w:szCs w:val="22"/>
              </w:rPr>
              <w:t>supporting information</w:t>
            </w:r>
          </w:p>
          <w:p w:rsidR="00C57828" w:rsidRPr="0053426C" w:rsidRDefault="00C57828" w:rsidP="00E65D4B">
            <w:pPr>
              <w:pStyle w:val="Heading3"/>
              <w:keepLines/>
              <w:numPr>
                <w:ilvl w:val="0"/>
                <w:numId w:val="9"/>
              </w:numPr>
              <w:rPr>
                <w:b w:val="0"/>
                <w:i/>
              </w:rPr>
            </w:pPr>
            <w:r w:rsidRPr="0053426C">
              <w:rPr>
                <w:b w:val="0"/>
                <w:i/>
              </w:rPr>
              <w:t>suspensions/cancellations.</w:t>
            </w:r>
          </w:p>
        </w:tc>
        <w:tc>
          <w:tcPr>
            <w:tcW w:w="782" w:type="pct"/>
            <w:tcBorders>
              <w:top w:val="single" w:sz="4" w:space="0" w:color="C0C0C0"/>
              <w:left w:val="single" w:sz="4" w:space="0" w:color="C0C0C0"/>
              <w:bottom w:val="single" w:sz="4" w:space="0" w:color="C0C0C0"/>
              <w:right w:val="single" w:sz="4" w:space="0" w:color="C0C0C0"/>
            </w:tcBorders>
            <w:shd w:val="clear" w:color="auto" w:fill="FFFFFF"/>
          </w:tcPr>
          <w:p w:rsidR="00C57828" w:rsidRPr="0053426C" w:rsidRDefault="00C57828" w:rsidP="00FA2795">
            <w:pPr>
              <w:pStyle w:val="Default"/>
              <w:keepLines/>
              <w:spacing w:before="60" w:after="60"/>
              <w:rPr>
                <w:sz w:val="22"/>
                <w:szCs w:val="22"/>
              </w:rPr>
            </w:pPr>
            <w:r w:rsidRPr="0053426C">
              <w:rPr>
                <w:sz w:val="22"/>
                <w:szCs w:val="22"/>
              </w:rPr>
              <w:t>Permanent. Transfer to QSA after business action completed.</w:t>
            </w:r>
          </w:p>
        </w:tc>
        <w:tc>
          <w:tcPr>
            <w:tcW w:w="596" w:type="pct"/>
            <w:tcBorders>
              <w:top w:val="single" w:sz="4" w:space="0" w:color="C0C0C0"/>
              <w:left w:val="single" w:sz="4" w:space="0" w:color="C0C0C0"/>
              <w:bottom w:val="single" w:sz="4" w:space="0" w:color="C0C0C0"/>
              <w:right w:val="single" w:sz="4" w:space="0" w:color="C0C0C0"/>
            </w:tcBorders>
            <w:shd w:val="clear" w:color="auto" w:fill="FFFFFF"/>
          </w:tcPr>
          <w:p w:rsidR="00C57828" w:rsidRPr="0053426C" w:rsidRDefault="005D64BA" w:rsidP="00FA2795">
            <w:pPr>
              <w:pStyle w:val="Default"/>
              <w:keepLines/>
              <w:spacing w:before="60" w:after="60"/>
              <w:rPr>
                <w:sz w:val="22"/>
                <w:szCs w:val="22"/>
              </w:rPr>
            </w:pPr>
            <w:r w:rsidRPr="0053426C">
              <w:rPr>
                <w:sz w:val="22"/>
                <w:szCs w:val="22"/>
              </w:rPr>
              <w:t>14 November 2018</w:t>
            </w:r>
          </w:p>
        </w:tc>
      </w:tr>
      <w:tr w:rsidR="00C57828" w:rsidRPr="0053426C" w:rsidTr="00C57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Look w:val="0000" w:firstRow="0" w:lastRow="0" w:firstColumn="0" w:lastColumn="0" w:noHBand="0" w:noVBand="0"/>
        </w:tblPrEx>
        <w:tc>
          <w:tcPr>
            <w:tcW w:w="495"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FA2795">
            <w:pPr>
              <w:keepLines/>
            </w:pPr>
          </w:p>
        </w:tc>
        <w:tc>
          <w:tcPr>
            <w:tcW w:w="3127"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FA2795">
            <w:pPr>
              <w:pStyle w:val="Heading3"/>
              <w:keepLines/>
            </w:pPr>
            <w:r w:rsidRPr="0053426C">
              <w:t xml:space="preserve">Licence applications – early childhood services granted </w:t>
            </w:r>
          </w:p>
          <w:p w:rsidR="00C57828" w:rsidRPr="0053426C" w:rsidRDefault="00C57828" w:rsidP="00FA2795">
            <w:pPr>
              <w:pStyle w:val="Default"/>
              <w:keepLines/>
              <w:spacing w:before="60" w:after="60"/>
              <w:rPr>
                <w:sz w:val="22"/>
                <w:szCs w:val="22"/>
              </w:rPr>
            </w:pPr>
            <w:r w:rsidRPr="0053426C">
              <w:rPr>
                <w:sz w:val="22"/>
                <w:szCs w:val="22"/>
              </w:rPr>
              <w:t xml:space="preserve">See </w:t>
            </w:r>
            <w:r w:rsidRPr="0053426C">
              <w:rPr>
                <w:b/>
                <w:i/>
                <w:sz w:val="22"/>
                <w:szCs w:val="22"/>
              </w:rPr>
              <w:t>Disposal Freeze Affected Records</w:t>
            </w:r>
          </w:p>
        </w:tc>
        <w:tc>
          <w:tcPr>
            <w:tcW w:w="782"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FA2795">
            <w:pPr>
              <w:pStyle w:val="Default"/>
              <w:keepLines/>
              <w:spacing w:after="120" w:line="276" w:lineRule="auto"/>
              <w:rPr>
                <w:color w:val="auto"/>
                <w:sz w:val="22"/>
                <w:szCs w:val="22"/>
              </w:rPr>
            </w:pPr>
          </w:p>
        </w:tc>
        <w:tc>
          <w:tcPr>
            <w:tcW w:w="596"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FA2795">
            <w:pPr>
              <w:pStyle w:val="Default"/>
              <w:keepLines/>
              <w:spacing w:after="120" w:line="276" w:lineRule="auto"/>
              <w:rPr>
                <w:color w:val="auto"/>
                <w:sz w:val="22"/>
                <w:szCs w:val="22"/>
              </w:rPr>
            </w:pPr>
          </w:p>
        </w:tc>
      </w:tr>
      <w:tr w:rsidR="00C57828" w:rsidRPr="0053426C" w:rsidTr="00C57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Look w:val="0000" w:firstRow="0" w:lastRow="0" w:firstColumn="0" w:lastColumn="0" w:noHBand="0" w:noVBand="0"/>
        </w:tblPrEx>
        <w:tc>
          <w:tcPr>
            <w:tcW w:w="495" w:type="pct"/>
            <w:tcBorders>
              <w:top w:val="single" w:sz="4" w:space="0" w:color="C0C0C0"/>
              <w:left w:val="single" w:sz="4" w:space="0" w:color="C0C0C0"/>
              <w:bottom w:val="single" w:sz="4" w:space="0" w:color="C0C0C0"/>
              <w:right w:val="single" w:sz="4" w:space="0" w:color="C0C0C0"/>
            </w:tcBorders>
          </w:tcPr>
          <w:p w:rsidR="00C57828" w:rsidRPr="0053426C" w:rsidRDefault="00D54B0D" w:rsidP="00FA2795">
            <w:pPr>
              <w:keepLines/>
            </w:pPr>
            <w:r w:rsidRPr="0053426C">
              <w:t>2298</w:t>
            </w:r>
          </w:p>
        </w:tc>
        <w:tc>
          <w:tcPr>
            <w:tcW w:w="3127" w:type="pct"/>
            <w:tcBorders>
              <w:top w:val="single" w:sz="4" w:space="0" w:color="C0C0C0"/>
              <w:left w:val="single" w:sz="4" w:space="0" w:color="C0C0C0"/>
              <w:bottom w:val="single" w:sz="4" w:space="0" w:color="C0C0C0"/>
              <w:right w:val="single" w:sz="4" w:space="0" w:color="C0C0C0"/>
            </w:tcBorders>
          </w:tcPr>
          <w:p w:rsidR="00C57828" w:rsidRPr="0053426C" w:rsidRDefault="00C57828" w:rsidP="00FA2795">
            <w:pPr>
              <w:pStyle w:val="Heading3"/>
              <w:keepLines/>
            </w:pPr>
            <w:bookmarkStart w:id="27" w:name="_Toc456613252"/>
            <w:r w:rsidRPr="0053426C">
              <w:t>Applications – early childhood services refused</w:t>
            </w:r>
            <w:bookmarkEnd w:id="27"/>
            <w:r w:rsidRPr="0053426C">
              <w:t xml:space="preserve"> </w:t>
            </w:r>
          </w:p>
          <w:p w:rsidR="00C57828" w:rsidRPr="0053426C" w:rsidRDefault="00C57828" w:rsidP="00FA2795">
            <w:pPr>
              <w:pStyle w:val="Default"/>
              <w:keepLines/>
              <w:spacing w:before="60" w:after="60"/>
              <w:rPr>
                <w:sz w:val="22"/>
                <w:szCs w:val="22"/>
              </w:rPr>
            </w:pPr>
            <w:r w:rsidRPr="0053426C">
              <w:rPr>
                <w:sz w:val="22"/>
                <w:szCs w:val="22"/>
              </w:rPr>
              <w:t xml:space="preserve">Records relating to licences refused under the </w:t>
            </w:r>
            <w:r w:rsidRPr="0053426C">
              <w:rPr>
                <w:i/>
                <w:iCs/>
                <w:sz w:val="22"/>
                <w:szCs w:val="22"/>
              </w:rPr>
              <w:t xml:space="preserve">Education and Care Services Act 2013 </w:t>
            </w:r>
            <w:r w:rsidRPr="0053426C">
              <w:rPr>
                <w:iCs/>
                <w:sz w:val="22"/>
                <w:szCs w:val="22"/>
              </w:rPr>
              <w:t>which include, b</w:t>
            </w:r>
            <w:r w:rsidRPr="0053426C">
              <w:rPr>
                <w:sz w:val="22"/>
                <w:szCs w:val="22"/>
              </w:rPr>
              <w:t>ut are not limited to:</w:t>
            </w:r>
          </w:p>
          <w:p w:rsidR="00C57828" w:rsidRPr="0053426C" w:rsidRDefault="00C57828" w:rsidP="00E65D4B">
            <w:pPr>
              <w:pStyle w:val="Default"/>
              <w:keepLines/>
              <w:numPr>
                <w:ilvl w:val="0"/>
                <w:numId w:val="24"/>
              </w:numPr>
              <w:spacing w:before="60" w:after="60"/>
              <w:rPr>
                <w:sz w:val="22"/>
                <w:szCs w:val="22"/>
              </w:rPr>
            </w:pPr>
            <w:r w:rsidRPr="0053426C">
              <w:rPr>
                <w:sz w:val="22"/>
                <w:szCs w:val="22"/>
              </w:rPr>
              <w:t xml:space="preserve">provider approval </w:t>
            </w:r>
          </w:p>
          <w:p w:rsidR="00C57828" w:rsidRPr="0053426C" w:rsidRDefault="00C57828" w:rsidP="00E65D4B">
            <w:pPr>
              <w:pStyle w:val="Default"/>
              <w:keepLines/>
              <w:numPr>
                <w:ilvl w:val="0"/>
                <w:numId w:val="24"/>
              </w:numPr>
              <w:spacing w:before="60" w:after="60"/>
              <w:rPr>
                <w:sz w:val="22"/>
                <w:szCs w:val="22"/>
              </w:rPr>
            </w:pPr>
            <w:r w:rsidRPr="0053426C">
              <w:rPr>
                <w:sz w:val="22"/>
                <w:szCs w:val="22"/>
              </w:rPr>
              <w:t>service approval</w:t>
            </w:r>
          </w:p>
          <w:p w:rsidR="00C57828" w:rsidRPr="0053426C" w:rsidRDefault="00C57828" w:rsidP="00E65D4B">
            <w:pPr>
              <w:pStyle w:val="Default"/>
              <w:keepLines/>
              <w:numPr>
                <w:ilvl w:val="0"/>
                <w:numId w:val="24"/>
              </w:numPr>
              <w:spacing w:before="60" w:after="60"/>
              <w:rPr>
                <w:sz w:val="22"/>
                <w:szCs w:val="22"/>
              </w:rPr>
            </w:pPr>
            <w:r w:rsidRPr="0053426C">
              <w:rPr>
                <w:sz w:val="22"/>
                <w:szCs w:val="22"/>
              </w:rPr>
              <w:t>supervisor certificate.</w:t>
            </w:r>
          </w:p>
          <w:p w:rsidR="00C57828" w:rsidRPr="0053426C" w:rsidRDefault="00C57828" w:rsidP="00FA2795">
            <w:pPr>
              <w:pStyle w:val="Default"/>
              <w:keepLines/>
              <w:spacing w:before="60" w:after="60"/>
              <w:rPr>
                <w:sz w:val="22"/>
                <w:szCs w:val="22"/>
              </w:rPr>
            </w:pPr>
            <w:r w:rsidRPr="0053426C">
              <w:rPr>
                <w:sz w:val="22"/>
                <w:szCs w:val="22"/>
              </w:rPr>
              <w:lastRenderedPageBreak/>
              <w:t xml:space="preserve">Records may include, but are not limited to: </w:t>
            </w:r>
          </w:p>
          <w:p w:rsidR="00C57828" w:rsidRPr="0053426C" w:rsidRDefault="00C57828" w:rsidP="00E65D4B">
            <w:pPr>
              <w:pStyle w:val="Default"/>
              <w:keepLines/>
              <w:numPr>
                <w:ilvl w:val="0"/>
                <w:numId w:val="24"/>
              </w:numPr>
              <w:spacing w:before="60" w:after="60"/>
              <w:rPr>
                <w:sz w:val="22"/>
                <w:szCs w:val="22"/>
              </w:rPr>
            </w:pPr>
            <w:r w:rsidRPr="0053426C">
              <w:rPr>
                <w:sz w:val="22"/>
                <w:szCs w:val="22"/>
              </w:rPr>
              <w:t xml:space="preserve">applications and supporting documentation </w:t>
            </w:r>
          </w:p>
          <w:p w:rsidR="00C57828" w:rsidRPr="0053426C" w:rsidRDefault="00C57828" w:rsidP="00E65D4B">
            <w:pPr>
              <w:pStyle w:val="Default"/>
              <w:keepLines/>
              <w:numPr>
                <w:ilvl w:val="0"/>
                <w:numId w:val="24"/>
              </w:numPr>
              <w:spacing w:before="60" w:after="60"/>
              <w:rPr>
                <w:sz w:val="22"/>
                <w:szCs w:val="22"/>
              </w:rPr>
            </w:pPr>
            <w:r w:rsidRPr="0053426C">
              <w:rPr>
                <w:sz w:val="22"/>
                <w:szCs w:val="22"/>
              </w:rPr>
              <w:t xml:space="preserve">assessments </w:t>
            </w:r>
          </w:p>
          <w:p w:rsidR="00C57828" w:rsidRPr="0053426C" w:rsidRDefault="00C57828" w:rsidP="00E65D4B">
            <w:pPr>
              <w:pStyle w:val="Default"/>
              <w:keepLines/>
              <w:numPr>
                <w:ilvl w:val="0"/>
                <w:numId w:val="24"/>
              </w:numPr>
              <w:spacing w:before="60" w:after="60"/>
              <w:rPr>
                <w:sz w:val="22"/>
                <w:szCs w:val="22"/>
              </w:rPr>
            </w:pPr>
            <w:r w:rsidRPr="0053426C">
              <w:rPr>
                <w:sz w:val="22"/>
                <w:szCs w:val="22"/>
              </w:rPr>
              <w:t xml:space="preserve">notices of decisions </w:t>
            </w:r>
          </w:p>
          <w:p w:rsidR="00C57828" w:rsidRPr="0053426C" w:rsidRDefault="00C57828" w:rsidP="00E65D4B">
            <w:pPr>
              <w:pStyle w:val="Default"/>
              <w:keepLines/>
              <w:numPr>
                <w:ilvl w:val="0"/>
                <w:numId w:val="24"/>
              </w:numPr>
              <w:spacing w:before="60" w:after="60"/>
              <w:rPr>
                <w:sz w:val="22"/>
                <w:szCs w:val="22"/>
              </w:rPr>
            </w:pPr>
            <w:r w:rsidRPr="0053426C">
              <w:rPr>
                <w:sz w:val="22"/>
                <w:szCs w:val="22"/>
              </w:rPr>
              <w:t xml:space="preserve">responses against refusals. </w:t>
            </w:r>
          </w:p>
        </w:tc>
        <w:tc>
          <w:tcPr>
            <w:tcW w:w="782" w:type="pct"/>
            <w:tcBorders>
              <w:top w:val="single" w:sz="4" w:space="0" w:color="C0C0C0"/>
              <w:left w:val="single" w:sz="4" w:space="0" w:color="C0C0C0"/>
              <w:bottom w:val="single" w:sz="4" w:space="0" w:color="C0C0C0"/>
              <w:right w:val="single" w:sz="4" w:space="0" w:color="C0C0C0"/>
            </w:tcBorders>
          </w:tcPr>
          <w:p w:rsidR="00C57828" w:rsidRPr="0053426C" w:rsidRDefault="00C57828" w:rsidP="00FA2795">
            <w:pPr>
              <w:pStyle w:val="Default"/>
              <w:keepLines/>
              <w:spacing w:before="60" w:after="60"/>
              <w:rPr>
                <w:sz w:val="22"/>
                <w:szCs w:val="22"/>
              </w:rPr>
            </w:pPr>
            <w:r w:rsidRPr="0053426C">
              <w:rPr>
                <w:sz w:val="22"/>
                <w:szCs w:val="22"/>
              </w:rPr>
              <w:lastRenderedPageBreak/>
              <w:t>45 years after business action completed.</w:t>
            </w:r>
          </w:p>
        </w:tc>
        <w:tc>
          <w:tcPr>
            <w:tcW w:w="596" w:type="pct"/>
            <w:tcBorders>
              <w:top w:val="single" w:sz="4" w:space="0" w:color="C0C0C0"/>
              <w:left w:val="single" w:sz="4" w:space="0" w:color="C0C0C0"/>
              <w:bottom w:val="single" w:sz="4" w:space="0" w:color="C0C0C0"/>
              <w:right w:val="single" w:sz="4" w:space="0" w:color="C0C0C0"/>
            </w:tcBorders>
          </w:tcPr>
          <w:p w:rsidR="00C57828" w:rsidRPr="0053426C" w:rsidRDefault="005D64BA" w:rsidP="00FA2795">
            <w:pPr>
              <w:pStyle w:val="Default"/>
              <w:keepLines/>
              <w:spacing w:before="60" w:after="60"/>
              <w:rPr>
                <w:sz w:val="22"/>
                <w:szCs w:val="22"/>
              </w:rPr>
            </w:pPr>
            <w:r w:rsidRPr="0053426C">
              <w:rPr>
                <w:sz w:val="22"/>
                <w:szCs w:val="22"/>
              </w:rPr>
              <w:t>14 November 2018</w:t>
            </w:r>
          </w:p>
        </w:tc>
      </w:tr>
      <w:tr w:rsidR="00C57828" w:rsidRPr="0053426C" w:rsidTr="00C57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Look w:val="0000" w:firstRow="0" w:lastRow="0" w:firstColumn="0" w:lastColumn="0" w:noHBand="0" w:noVBand="0"/>
        </w:tblPrEx>
        <w:tc>
          <w:tcPr>
            <w:tcW w:w="495"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FA2795">
            <w:pPr>
              <w:keepLines/>
            </w:pPr>
          </w:p>
        </w:tc>
        <w:tc>
          <w:tcPr>
            <w:tcW w:w="3127"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FA2795">
            <w:pPr>
              <w:pStyle w:val="Heading3"/>
              <w:keepLines/>
            </w:pPr>
            <w:bookmarkStart w:id="28" w:name="_Toc456613254"/>
            <w:r w:rsidRPr="0053426C">
              <w:t>Licences – early childhood services suspended or cancelled</w:t>
            </w:r>
            <w:bookmarkEnd w:id="28"/>
          </w:p>
          <w:p w:rsidR="00C57828" w:rsidRPr="0053426C" w:rsidRDefault="00C57828" w:rsidP="00FA2795">
            <w:pPr>
              <w:keepLines/>
            </w:pPr>
            <w:r w:rsidRPr="0053426C">
              <w:t xml:space="preserve">See </w:t>
            </w:r>
            <w:r w:rsidRPr="0053426C">
              <w:rPr>
                <w:b/>
                <w:i/>
              </w:rPr>
              <w:t>Disposal Freeze Affected Records</w:t>
            </w:r>
          </w:p>
        </w:tc>
        <w:tc>
          <w:tcPr>
            <w:tcW w:w="782"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FA2795">
            <w:pPr>
              <w:pStyle w:val="Default"/>
              <w:keepLines/>
              <w:spacing w:before="60" w:after="60"/>
              <w:rPr>
                <w:color w:val="FF0000"/>
                <w:sz w:val="22"/>
                <w:szCs w:val="22"/>
              </w:rPr>
            </w:pPr>
          </w:p>
        </w:tc>
        <w:tc>
          <w:tcPr>
            <w:tcW w:w="596"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FA2795">
            <w:pPr>
              <w:pStyle w:val="Default"/>
              <w:keepLines/>
              <w:spacing w:before="60" w:after="60"/>
              <w:rPr>
                <w:color w:val="FF0000"/>
                <w:sz w:val="22"/>
                <w:szCs w:val="22"/>
              </w:rPr>
            </w:pPr>
          </w:p>
        </w:tc>
      </w:tr>
      <w:tr w:rsidR="00C57828" w:rsidRPr="0053426C" w:rsidTr="00C57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Look w:val="0000" w:firstRow="0" w:lastRow="0" w:firstColumn="0" w:lastColumn="0" w:noHBand="0" w:noVBand="0"/>
        </w:tblPrEx>
        <w:tc>
          <w:tcPr>
            <w:tcW w:w="495" w:type="pct"/>
            <w:tcBorders>
              <w:top w:val="single" w:sz="4" w:space="0" w:color="C0C0C0"/>
              <w:left w:val="single" w:sz="4" w:space="0" w:color="C0C0C0"/>
              <w:bottom w:val="single" w:sz="4" w:space="0" w:color="C0C0C0"/>
              <w:right w:val="single" w:sz="4" w:space="0" w:color="C0C0C0"/>
            </w:tcBorders>
          </w:tcPr>
          <w:p w:rsidR="00D17243" w:rsidRPr="0053426C" w:rsidRDefault="00D17243" w:rsidP="00FA2795">
            <w:pPr>
              <w:keepLines/>
            </w:pPr>
            <w:r w:rsidRPr="0053426C">
              <w:t>2299</w:t>
            </w:r>
          </w:p>
        </w:tc>
        <w:tc>
          <w:tcPr>
            <w:tcW w:w="3127" w:type="pct"/>
            <w:tcBorders>
              <w:top w:val="single" w:sz="4" w:space="0" w:color="C0C0C0"/>
              <w:left w:val="single" w:sz="4" w:space="0" w:color="C0C0C0"/>
              <w:bottom w:val="single" w:sz="4" w:space="0" w:color="C0C0C0"/>
              <w:right w:val="single" w:sz="4" w:space="0" w:color="C0C0C0"/>
            </w:tcBorders>
          </w:tcPr>
          <w:p w:rsidR="00C57828" w:rsidRPr="0053426C" w:rsidRDefault="00C57828" w:rsidP="00FA2795">
            <w:pPr>
              <w:pStyle w:val="Heading3"/>
              <w:keepLines/>
            </w:pPr>
            <w:bookmarkStart w:id="29" w:name="_Toc456613255"/>
            <w:r w:rsidRPr="0053426C">
              <w:t xml:space="preserve">Licences – </w:t>
            </w:r>
            <w:bookmarkEnd w:id="29"/>
            <w:r w:rsidRPr="0053426C">
              <w:t>Use of curriculum resources</w:t>
            </w:r>
          </w:p>
          <w:p w:rsidR="00C57828" w:rsidRPr="0053426C" w:rsidRDefault="00C57828" w:rsidP="00FA2795">
            <w:pPr>
              <w:keepLines/>
            </w:pPr>
            <w:r w:rsidRPr="0053426C">
              <w:t xml:space="preserve">Records relating to curriculum licensing activities performed by the Department of Education and Training for recognised offshore schools to offer Queensland Curriculum in accordance with the </w:t>
            </w:r>
            <w:r w:rsidRPr="0053426C">
              <w:rPr>
                <w:i/>
              </w:rPr>
              <w:t>Education (General Provisions) Act 2006</w:t>
            </w:r>
            <w:r w:rsidRPr="0053426C">
              <w:t>.</w:t>
            </w:r>
          </w:p>
          <w:p w:rsidR="00C57828" w:rsidRPr="0053426C" w:rsidRDefault="00C57828" w:rsidP="00FA2795">
            <w:pPr>
              <w:keepLines/>
            </w:pPr>
            <w:r w:rsidRPr="0053426C">
              <w:t>Records may include, but are not limited to:</w:t>
            </w:r>
          </w:p>
          <w:p w:rsidR="00C57828" w:rsidRPr="0053426C" w:rsidRDefault="00C57828" w:rsidP="00E65D4B">
            <w:pPr>
              <w:pStyle w:val="ListParagraph"/>
              <w:keepLines/>
              <w:widowControl/>
              <w:numPr>
                <w:ilvl w:val="0"/>
                <w:numId w:val="17"/>
              </w:numPr>
              <w:spacing w:line="276" w:lineRule="auto"/>
            </w:pPr>
            <w:r w:rsidRPr="0053426C">
              <w:t>applications</w:t>
            </w:r>
          </w:p>
          <w:p w:rsidR="00C57828" w:rsidRPr="0053426C" w:rsidRDefault="00C57828" w:rsidP="00E65D4B">
            <w:pPr>
              <w:pStyle w:val="ListParagraph"/>
              <w:keepLines/>
              <w:widowControl/>
              <w:numPr>
                <w:ilvl w:val="0"/>
                <w:numId w:val="17"/>
              </w:numPr>
              <w:spacing w:line="276" w:lineRule="auto"/>
            </w:pPr>
            <w:r w:rsidRPr="0053426C">
              <w:t>cancellations</w:t>
            </w:r>
          </w:p>
          <w:p w:rsidR="00C57828" w:rsidRPr="0053426C" w:rsidRDefault="00C57828" w:rsidP="00E65D4B">
            <w:pPr>
              <w:pStyle w:val="ListParagraph"/>
              <w:keepLines/>
              <w:widowControl/>
              <w:numPr>
                <w:ilvl w:val="0"/>
                <w:numId w:val="17"/>
              </w:numPr>
              <w:spacing w:line="276" w:lineRule="auto"/>
            </w:pPr>
            <w:r w:rsidRPr="0053426C">
              <w:t>licences</w:t>
            </w:r>
          </w:p>
          <w:p w:rsidR="00C57828" w:rsidRPr="0053426C" w:rsidRDefault="00C57828" w:rsidP="00E65D4B">
            <w:pPr>
              <w:pStyle w:val="ListParagraph"/>
              <w:keepLines/>
              <w:widowControl/>
              <w:numPr>
                <w:ilvl w:val="0"/>
                <w:numId w:val="17"/>
              </w:numPr>
              <w:spacing w:line="276" w:lineRule="auto"/>
            </w:pPr>
            <w:r w:rsidRPr="0053426C">
              <w:t>minister’s approvals</w:t>
            </w:r>
          </w:p>
          <w:p w:rsidR="00C57828" w:rsidRPr="0053426C" w:rsidRDefault="00C57828" w:rsidP="00E65D4B">
            <w:pPr>
              <w:pStyle w:val="ListParagraph"/>
              <w:keepLines/>
              <w:widowControl/>
              <w:numPr>
                <w:ilvl w:val="0"/>
                <w:numId w:val="17"/>
              </w:numPr>
              <w:spacing w:line="276" w:lineRule="auto"/>
            </w:pPr>
            <w:r w:rsidRPr="0053426C">
              <w:t>minister’s refusals</w:t>
            </w:r>
          </w:p>
          <w:p w:rsidR="00C57828" w:rsidRPr="0053426C" w:rsidRDefault="00C57828" w:rsidP="00E65D4B">
            <w:pPr>
              <w:pStyle w:val="ListParagraph"/>
              <w:keepLines/>
              <w:widowControl/>
              <w:numPr>
                <w:ilvl w:val="0"/>
                <w:numId w:val="17"/>
              </w:numPr>
              <w:spacing w:line="276" w:lineRule="auto"/>
            </w:pPr>
            <w:r w:rsidRPr="0053426C">
              <w:t>show cause notices</w:t>
            </w:r>
          </w:p>
          <w:p w:rsidR="00C57828" w:rsidRPr="0053426C" w:rsidRDefault="00C57828" w:rsidP="00E65D4B">
            <w:pPr>
              <w:pStyle w:val="ListParagraph"/>
              <w:keepLines/>
              <w:widowControl/>
              <w:numPr>
                <w:ilvl w:val="0"/>
                <w:numId w:val="17"/>
              </w:numPr>
              <w:spacing w:line="276" w:lineRule="auto"/>
            </w:pPr>
            <w:r w:rsidRPr="0053426C">
              <w:t>supporting information.</w:t>
            </w:r>
          </w:p>
        </w:tc>
        <w:tc>
          <w:tcPr>
            <w:tcW w:w="782" w:type="pct"/>
            <w:tcBorders>
              <w:top w:val="single" w:sz="4" w:space="0" w:color="C0C0C0"/>
              <w:left w:val="single" w:sz="4" w:space="0" w:color="C0C0C0"/>
              <w:bottom w:val="single" w:sz="4" w:space="0" w:color="C0C0C0"/>
              <w:right w:val="single" w:sz="4" w:space="0" w:color="C0C0C0"/>
            </w:tcBorders>
          </w:tcPr>
          <w:p w:rsidR="00C57828" w:rsidRPr="0053426C" w:rsidRDefault="00C57828" w:rsidP="00FA2795">
            <w:pPr>
              <w:keepLines/>
            </w:pPr>
            <w:r w:rsidRPr="0053426C">
              <w:t>7 years after business action completed.</w:t>
            </w:r>
          </w:p>
        </w:tc>
        <w:tc>
          <w:tcPr>
            <w:tcW w:w="596" w:type="pct"/>
            <w:tcBorders>
              <w:top w:val="single" w:sz="4" w:space="0" w:color="C0C0C0"/>
              <w:left w:val="single" w:sz="4" w:space="0" w:color="C0C0C0"/>
              <w:bottom w:val="single" w:sz="4" w:space="0" w:color="C0C0C0"/>
              <w:right w:val="single" w:sz="4" w:space="0" w:color="C0C0C0"/>
            </w:tcBorders>
          </w:tcPr>
          <w:p w:rsidR="00C57828" w:rsidRPr="0053426C" w:rsidRDefault="005D64BA" w:rsidP="00FA2795">
            <w:pPr>
              <w:keepLines/>
            </w:pPr>
            <w:r w:rsidRPr="0053426C">
              <w:t>14 November 2018</w:t>
            </w:r>
          </w:p>
        </w:tc>
      </w:tr>
      <w:tr w:rsidR="00C57828" w:rsidRPr="0053426C" w:rsidTr="00733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Look w:val="0000" w:firstRow="0" w:lastRow="0" w:firstColumn="0" w:lastColumn="0" w:noHBand="0" w:noVBand="0"/>
        </w:tblPrEx>
        <w:trPr>
          <w:trHeight w:val="354"/>
        </w:trPr>
        <w:tc>
          <w:tcPr>
            <w:tcW w:w="495"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FA2795">
            <w:pPr>
              <w:keepLines/>
            </w:pPr>
          </w:p>
        </w:tc>
        <w:tc>
          <w:tcPr>
            <w:tcW w:w="3127"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FA2795">
            <w:pPr>
              <w:pStyle w:val="Heading3"/>
              <w:keepLines/>
            </w:pPr>
            <w:bookmarkStart w:id="30" w:name="_Toc456613256"/>
            <w:r w:rsidRPr="0053426C">
              <w:t>Licences – out of hours care</w:t>
            </w:r>
            <w:bookmarkEnd w:id="30"/>
          </w:p>
          <w:p w:rsidR="00C57828" w:rsidRPr="0053426C" w:rsidRDefault="00733D5B" w:rsidP="00733D5B">
            <w:pPr>
              <w:pStyle w:val="ListParagraph"/>
              <w:keepLines/>
              <w:widowControl/>
              <w:numPr>
                <w:ilvl w:val="0"/>
                <w:numId w:val="0"/>
              </w:numPr>
              <w:spacing w:line="276" w:lineRule="auto"/>
            </w:pPr>
            <w:r w:rsidRPr="0053426C">
              <w:t xml:space="preserve">See </w:t>
            </w:r>
            <w:r w:rsidRPr="0053426C">
              <w:rPr>
                <w:b/>
                <w:i/>
              </w:rPr>
              <w:t>Disposal Freeze Affected Records</w:t>
            </w:r>
            <w:r w:rsidRPr="0053426C">
              <w:t xml:space="preserve"> </w:t>
            </w:r>
            <w:r w:rsidR="00C57828" w:rsidRPr="0053426C">
              <w:fldChar w:fldCharType="begin"/>
            </w:r>
            <w:r w:rsidR="00C57828" w:rsidRPr="0053426C">
              <w:instrText xml:space="preserve"> XE "child care:funding arrangements" </w:instrText>
            </w:r>
            <w:r w:rsidR="00C57828" w:rsidRPr="0053426C">
              <w:fldChar w:fldCharType="end"/>
            </w:r>
            <w:r w:rsidR="00C57828" w:rsidRPr="0053426C">
              <w:fldChar w:fldCharType="begin"/>
            </w:r>
            <w:r w:rsidR="00C57828" w:rsidRPr="0053426C">
              <w:instrText xml:space="preserve"> XE "funding:child care" </w:instrText>
            </w:r>
            <w:r w:rsidR="00C57828" w:rsidRPr="0053426C">
              <w:fldChar w:fldCharType="end"/>
            </w:r>
            <w:r w:rsidR="00C57828" w:rsidRPr="0053426C">
              <w:fldChar w:fldCharType="begin"/>
            </w:r>
            <w:r w:rsidR="00C57828" w:rsidRPr="0053426C">
              <w:instrText xml:space="preserve"> XE "accommodation:child care" </w:instrText>
            </w:r>
            <w:r w:rsidR="00C57828" w:rsidRPr="0053426C">
              <w:fldChar w:fldCharType="end"/>
            </w:r>
            <w:r w:rsidR="00C57828" w:rsidRPr="0053426C">
              <w:rPr>
                <w:i/>
              </w:rPr>
              <w:fldChar w:fldCharType="begin"/>
            </w:r>
            <w:r w:rsidR="00C57828" w:rsidRPr="0053426C">
              <w:instrText xml:space="preserve"> XE "child care:licensing" </w:instrText>
            </w:r>
            <w:r w:rsidR="00C57828" w:rsidRPr="0053426C">
              <w:rPr>
                <w:i/>
              </w:rPr>
              <w:fldChar w:fldCharType="end"/>
            </w:r>
            <w:r w:rsidR="00C57828" w:rsidRPr="0053426C">
              <w:rPr>
                <w:i/>
              </w:rPr>
              <w:fldChar w:fldCharType="begin"/>
            </w:r>
            <w:r w:rsidR="00C57828" w:rsidRPr="0053426C">
              <w:instrText xml:space="preserve"> XE "child care:accreditation" </w:instrText>
            </w:r>
            <w:r w:rsidR="00C57828" w:rsidRPr="0053426C">
              <w:rPr>
                <w:i/>
              </w:rPr>
              <w:fldChar w:fldCharType="end"/>
            </w:r>
          </w:p>
        </w:tc>
        <w:tc>
          <w:tcPr>
            <w:tcW w:w="782"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FA2795">
            <w:pPr>
              <w:keepLines/>
            </w:pPr>
          </w:p>
        </w:tc>
        <w:tc>
          <w:tcPr>
            <w:tcW w:w="596"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FA2795">
            <w:pPr>
              <w:keepLines/>
            </w:pPr>
          </w:p>
        </w:tc>
      </w:tr>
      <w:tr w:rsidR="00C57828" w:rsidRPr="0053426C" w:rsidTr="00733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Look w:val="0000" w:firstRow="0" w:lastRow="0" w:firstColumn="0" w:lastColumn="0" w:noHBand="0" w:noVBand="0"/>
        </w:tblPrEx>
        <w:tc>
          <w:tcPr>
            <w:tcW w:w="495"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FA2795">
            <w:pPr>
              <w:keepLines/>
              <w:pageBreakBefore/>
            </w:pPr>
          </w:p>
        </w:tc>
        <w:tc>
          <w:tcPr>
            <w:tcW w:w="3127"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FA2795">
            <w:pPr>
              <w:pStyle w:val="Heading3"/>
              <w:keepLines/>
            </w:pPr>
            <w:bookmarkStart w:id="31" w:name="_Toc456613258"/>
            <w:r w:rsidRPr="0053426C">
              <w:t>Registration – international exchange</w:t>
            </w:r>
            <w:bookmarkEnd w:id="31"/>
            <w:r w:rsidRPr="0053426C">
              <w:t xml:space="preserve"> program providers</w:t>
            </w:r>
          </w:p>
          <w:p w:rsidR="00C57828" w:rsidRPr="0053426C" w:rsidRDefault="00733D5B" w:rsidP="00733D5B">
            <w:pPr>
              <w:pStyle w:val="Default"/>
              <w:keepLines/>
              <w:adjustRightInd/>
              <w:spacing w:after="60"/>
              <w:rPr>
                <w:sz w:val="22"/>
                <w:szCs w:val="22"/>
                <w:lang w:eastAsia="zh-CN"/>
              </w:rPr>
            </w:pPr>
            <w:r w:rsidRPr="0053426C">
              <w:rPr>
                <w:sz w:val="22"/>
                <w:szCs w:val="22"/>
              </w:rPr>
              <w:t xml:space="preserve">See </w:t>
            </w:r>
            <w:r w:rsidRPr="0053426C">
              <w:rPr>
                <w:b/>
                <w:i/>
                <w:sz w:val="22"/>
                <w:szCs w:val="22"/>
              </w:rPr>
              <w:t>Disposal Freeze Affected Records</w:t>
            </w:r>
          </w:p>
        </w:tc>
        <w:tc>
          <w:tcPr>
            <w:tcW w:w="782"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FA2795">
            <w:pPr>
              <w:pStyle w:val="Default"/>
              <w:keepLines/>
              <w:spacing w:before="60" w:after="60"/>
              <w:rPr>
                <w:sz w:val="22"/>
                <w:szCs w:val="22"/>
              </w:rPr>
            </w:pPr>
          </w:p>
        </w:tc>
        <w:tc>
          <w:tcPr>
            <w:tcW w:w="596"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FA2795">
            <w:pPr>
              <w:pStyle w:val="Default"/>
              <w:keepLines/>
              <w:spacing w:before="60" w:after="60"/>
              <w:rPr>
                <w:sz w:val="22"/>
                <w:szCs w:val="22"/>
              </w:rPr>
            </w:pPr>
          </w:p>
        </w:tc>
      </w:tr>
      <w:tr w:rsidR="00C57828" w:rsidRPr="0053426C" w:rsidTr="00C57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Look w:val="0000" w:firstRow="0" w:lastRow="0" w:firstColumn="0" w:lastColumn="0" w:noHBand="0" w:noVBand="0"/>
        </w:tblPrEx>
        <w:tc>
          <w:tcPr>
            <w:tcW w:w="5000" w:type="pct"/>
            <w:gridSpan w:val="4"/>
            <w:tcBorders>
              <w:top w:val="single" w:sz="4" w:space="0" w:color="C0C0C0"/>
              <w:left w:val="single" w:sz="4" w:space="0" w:color="C0C0C0"/>
              <w:bottom w:val="single" w:sz="4" w:space="0" w:color="C0C0C0"/>
              <w:right w:val="single" w:sz="4" w:space="0" w:color="C0C0C0"/>
            </w:tcBorders>
          </w:tcPr>
          <w:p w:rsidR="00C57828" w:rsidRPr="0053426C" w:rsidRDefault="00C57828" w:rsidP="00FA2795">
            <w:pPr>
              <w:pStyle w:val="Heading2"/>
              <w:keepLines/>
            </w:pPr>
            <w:bookmarkStart w:id="32" w:name="_Toc456613259"/>
            <w:r w:rsidRPr="0053426C">
              <w:t>REVIEWING</w:t>
            </w:r>
            <w:bookmarkEnd w:id="32"/>
          </w:p>
          <w:p w:rsidR="00C57828" w:rsidRPr="0053426C" w:rsidRDefault="00C57828" w:rsidP="00FA2795">
            <w:pPr>
              <w:pStyle w:val="Heading2"/>
              <w:keepLines/>
              <w:spacing w:before="120" w:after="120"/>
              <w:rPr>
                <w:b w:val="0"/>
                <w:i/>
              </w:rPr>
            </w:pPr>
            <w:r w:rsidRPr="0053426C">
              <w:rPr>
                <w:b w:val="0"/>
                <w:i/>
              </w:rPr>
              <w:t xml:space="preserve">The activity of re-evaluating or re-examining products, processes, procedures, standards, systems, contracts, and agreements. Includes making recommendations and providing advice resulting from these activities. </w:t>
            </w:r>
          </w:p>
        </w:tc>
      </w:tr>
      <w:tr w:rsidR="00C57828" w:rsidRPr="0053426C" w:rsidTr="00C57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Look w:val="0000" w:firstRow="0" w:lastRow="0" w:firstColumn="0" w:lastColumn="0" w:noHBand="0" w:noVBand="0"/>
        </w:tblPrEx>
        <w:tc>
          <w:tcPr>
            <w:tcW w:w="495" w:type="pct"/>
            <w:tcBorders>
              <w:top w:val="single" w:sz="4" w:space="0" w:color="C0C0C0"/>
              <w:left w:val="single" w:sz="4" w:space="0" w:color="C0C0C0"/>
              <w:bottom w:val="single" w:sz="4" w:space="0" w:color="C0C0C0"/>
              <w:right w:val="single" w:sz="4" w:space="0" w:color="C0C0C0"/>
            </w:tcBorders>
          </w:tcPr>
          <w:p w:rsidR="00C57828" w:rsidRPr="0053426C" w:rsidRDefault="00D17243" w:rsidP="00FA2795">
            <w:pPr>
              <w:keepLines/>
            </w:pPr>
            <w:r w:rsidRPr="0053426C">
              <w:t>2300</w:t>
            </w:r>
          </w:p>
        </w:tc>
        <w:tc>
          <w:tcPr>
            <w:tcW w:w="3127" w:type="pct"/>
            <w:tcBorders>
              <w:top w:val="single" w:sz="4" w:space="0" w:color="C0C0C0"/>
              <w:left w:val="single" w:sz="4" w:space="0" w:color="C0C0C0"/>
              <w:bottom w:val="single" w:sz="4" w:space="0" w:color="C0C0C0"/>
              <w:right w:val="single" w:sz="4" w:space="0" w:color="C0C0C0"/>
            </w:tcBorders>
          </w:tcPr>
          <w:p w:rsidR="00C57828" w:rsidRPr="0053426C" w:rsidRDefault="00C57828" w:rsidP="00FA2795">
            <w:pPr>
              <w:pStyle w:val="Heading3"/>
              <w:keepLines/>
            </w:pPr>
            <w:bookmarkStart w:id="33" w:name="_Toc456613260"/>
            <w:r w:rsidRPr="0053426C">
              <w:t>Internal reviews of accredited schools</w:t>
            </w:r>
            <w:bookmarkEnd w:id="33"/>
          </w:p>
          <w:p w:rsidR="00C57828" w:rsidRPr="0053426C" w:rsidRDefault="00C57828" w:rsidP="00FA2795">
            <w:pPr>
              <w:pStyle w:val="Default"/>
              <w:keepLines/>
              <w:spacing w:before="60" w:after="60"/>
              <w:rPr>
                <w:i/>
                <w:iCs/>
                <w:sz w:val="22"/>
                <w:szCs w:val="22"/>
              </w:rPr>
            </w:pPr>
            <w:r w:rsidRPr="0053426C">
              <w:rPr>
                <w:sz w:val="22"/>
                <w:szCs w:val="22"/>
              </w:rPr>
              <w:t xml:space="preserve">Records relating to internal reviews of the accreditation of a school in accordance with the </w:t>
            </w:r>
            <w:r w:rsidRPr="0053426C">
              <w:rPr>
                <w:i/>
                <w:iCs/>
                <w:sz w:val="22"/>
                <w:szCs w:val="22"/>
              </w:rPr>
              <w:t>Education (Accreditation of Non-State Schools) Act 2001.</w:t>
            </w:r>
          </w:p>
          <w:p w:rsidR="00C57828" w:rsidRPr="0053426C" w:rsidRDefault="00C57828" w:rsidP="00FA2795">
            <w:pPr>
              <w:pStyle w:val="Default"/>
              <w:keepLines/>
              <w:spacing w:before="60" w:after="60"/>
              <w:rPr>
                <w:sz w:val="22"/>
                <w:szCs w:val="22"/>
              </w:rPr>
            </w:pPr>
            <w:r w:rsidRPr="0053426C">
              <w:rPr>
                <w:iCs/>
                <w:sz w:val="22"/>
                <w:szCs w:val="22"/>
              </w:rPr>
              <w:t>I</w:t>
            </w:r>
            <w:r w:rsidRPr="0053426C">
              <w:rPr>
                <w:sz w:val="22"/>
                <w:szCs w:val="22"/>
              </w:rPr>
              <w:t xml:space="preserve">ncludes reviews relating to: </w:t>
            </w:r>
          </w:p>
          <w:p w:rsidR="00C57828" w:rsidRPr="0053426C" w:rsidRDefault="00C57828" w:rsidP="00E65D4B">
            <w:pPr>
              <w:pStyle w:val="Default"/>
              <w:keepLines/>
              <w:numPr>
                <w:ilvl w:val="0"/>
                <w:numId w:val="9"/>
              </w:numPr>
              <w:spacing w:before="60" w:after="60"/>
              <w:rPr>
                <w:sz w:val="22"/>
                <w:szCs w:val="22"/>
              </w:rPr>
            </w:pPr>
            <w:r w:rsidRPr="0053426C">
              <w:rPr>
                <w:sz w:val="22"/>
                <w:szCs w:val="22"/>
              </w:rPr>
              <w:t>board performance</w:t>
            </w:r>
          </w:p>
          <w:p w:rsidR="00C57828" w:rsidRPr="0053426C" w:rsidRDefault="00C57828" w:rsidP="00E65D4B">
            <w:pPr>
              <w:pStyle w:val="Default"/>
              <w:keepLines/>
              <w:numPr>
                <w:ilvl w:val="0"/>
                <w:numId w:val="9"/>
              </w:numPr>
              <w:spacing w:before="60" w:after="60"/>
              <w:rPr>
                <w:sz w:val="22"/>
                <w:szCs w:val="22"/>
              </w:rPr>
            </w:pPr>
            <w:r w:rsidRPr="0053426C">
              <w:rPr>
                <w:sz w:val="22"/>
                <w:szCs w:val="22"/>
              </w:rPr>
              <w:t>decision reviews</w:t>
            </w:r>
          </w:p>
          <w:p w:rsidR="00C57828" w:rsidRPr="0053426C" w:rsidRDefault="00C57828" w:rsidP="00E65D4B">
            <w:pPr>
              <w:pStyle w:val="Default"/>
              <w:keepLines/>
              <w:numPr>
                <w:ilvl w:val="0"/>
                <w:numId w:val="9"/>
              </w:numPr>
              <w:spacing w:before="60" w:after="60"/>
              <w:rPr>
                <w:sz w:val="22"/>
                <w:szCs w:val="22"/>
              </w:rPr>
            </w:pPr>
            <w:r w:rsidRPr="0053426C">
              <w:rPr>
                <w:sz w:val="22"/>
                <w:szCs w:val="22"/>
              </w:rPr>
              <w:t>school accreditation.</w:t>
            </w:r>
          </w:p>
          <w:p w:rsidR="00C57828" w:rsidRPr="0053426C" w:rsidRDefault="00C57828" w:rsidP="00FA2795">
            <w:pPr>
              <w:pStyle w:val="Default"/>
              <w:keepLines/>
              <w:spacing w:before="60" w:after="60"/>
              <w:rPr>
                <w:sz w:val="22"/>
                <w:szCs w:val="22"/>
              </w:rPr>
            </w:pPr>
            <w:r w:rsidRPr="0053426C">
              <w:rPr>
                <w:sz w:val="22"/>
                <w:szCs w:val="22"/>
              </w:rPr>
              <w:t xml:space="preserve">Records may include, but are not limited to: </w:t>
            </w:r>
          </w:p>
          <w:p w:rsidR="00C57828" w:rsidRPr="0053426C" w:rsidRDefault="00C57828" w:rsidP="00E65D4B">
            <w:pPr>
              <w:pStyle w:val="Default"/>
              <w:keepLines/>
              <w:numPr>
                <w:ilvl w:val="0"/>
                <w:numId w:val="10"/>
              </w:numPr>
              <w:spacing w:before="60" w:after="60"/>
              <w:rPr>
                <w:sz w:val="22"/>
                <w:szCs w:val="22"/>
              </w:rPr>
            </w:pPr>
            <w:r w:rsidRPr="0053426C">
              <w:rPr>
                <w:sz w:val="22"/>
                <w:szCs w:val="22"/>
              </w:rPr>
              <w:t xml:space="preserve">applications to review a decision </w:t>
            </w:r>
          </w:p>
          <w:p w:rsidR="00C57828" w:rsidRPr="0053426C" w:rsidRDefault="00C57828" w:rsidP="00E65D4B">
            <w:pPr>
              <w:pStyle w:val="Default"/>
              <w:keepLines/>
              <w:numPr>
                <w:ilvl w:val="0"/>
                <w:numId w:val="10"/>
              </w:numPr>
              <w:spacing w:before="60" w:after="60"/>
              <w:rPr>
                <w:sz w:val="22"/>
                <w:szCs w:val="22"/>
              </w:rPr>
            </w:pPr>
            <w:r w:rsidRPr="0053426C">
              <w:rPr>
                <w:sz w:val="22"/>
                <w:szCs w:val="22"/>
              </w:rPr>
              <w:t xml:space="preserve">decisions </w:t>
            </w:r>
          </w:p>
          <w:p w:rsidR="00C57828" w:rsidRPr="0053426C" w:rsidRDefault="00C57828" w:rsidP="00E65D4B">
            <w:pPr>
              <w:pStyle w:val="Default"/>
              <w:keepLines/>
              <w:numPr>
                <w:ilvl w:val="0"/>
                <w:numId w:val="10"/>
              </w:numPr>
              <w:spacing w:before="60" w:after="60"/>
              <w:rPr>
                <w:sz w:val="22"/>
                <w:szCs w:val="22"/>
              </w:rPr>
            </w:pPr>
            <w:r w:rsidRPr="0053426C">
              <w:rPr>
                <w:sz w:val="22"/>
                <w:szCs w:val="22"/>
              </w:rPr>
              <w:t>ministerial directions</w:t>
            </w:r>
          </w:p>
          <w:p w:rsidR="00C57828" w:rsidRPr="0053426C" w:rsidRDefault="00C57828" w:rsidP="00E65D4B">
            <w:pPr>
              <w:pStyle w:val="Default"/>
              <w:keepLines/>
              <w:numPr>
                <w:ilvl w:val="0"/>
                <w:numId w:val="10"/>
              </w:numPr>
              <w:spacing w:before="60" w:after="60"/>
              <w:rPr>
                <w:sz w:val="22"/>
                <w:szCs w:val="22"/>
              </w:rPr>
            </w:pPr>
            <w:r w:rsidRPr="0053426C">
              <w:rPr>
                <w:sz w:val="22"/>
                <w:szCs w:val="22"/>
              </w:rPr>
              <w:t>ministerial referrals</w:t>
            </w:r>
          </w:p>
          <w:p w:rsidR="00C57828" w:rsidRPr="0053426C" w:rsidRDefault="00C57828" w:rsidP="00E65D4B">
            <w:pPr>
              <w:pStyle w:val="Default"/>
              <w:keepLines/>
              <w:numPr>
                <w:ilvl w:val="0"/>
                <w:numId w:val="10"/>
              </w:numPr>
              <w:spacing w:before="60" w:after="60"/>
              <w:rPr>
                <w:sz w:val="22"/>
                <w:szCs w:val="22"/>
              </w:rPr>
            </w:pPr>
            <w:r w:rsidRPr="0053426C">
              <w:rPr>
                <w:sz w:val="22"/>
                <w:szCs w:val="22"/>
              </w:rPr>
              <w:t>reports</w:t>
            </w:r>
          </w:p>
          <w:p w:rsidR="00C57828" w:rsidRPr="0053426C" w:rsidRDefault="00C57828" w:rsidP="00E65D4B">
            <w:pPr>
              <w:pStyle w:val="Default"/>
              <w:keepLines/>
              <w:numPr>
                <w:ilvl w:val="0"/>
                <w:numId w:val="10"/>
              </w:numPr>
              <w:spacing w:before="60" w:after="60"/>
              <w:rPr>
                <w:sz w:val="22"/>
                <w:szCs w:val="22"/>
              </w:rPr>
            </w:pPr>
            <w:r w:rsidRPr="0053426C">
              <w:rPr>
                <w:sz w:val="22"/>
                <w:szCs w:val="22"/>
              </w:rPr>
              <w:t>supporting information.</w:t>
            </w:r>
          </w:p>
        </w:tc>
        <w:tc>
          <w:tcPr>
            <w:tcW w:w="782" w:type="pct"/>
            <w:tcBorders>
              <w:top w:val="single" w:sz="4" w:space="0" w:color="C0C0C0"/>
              <w:left w:val="single" w:sz="4" w:space="0" w:color="C0C0C0"/>
              <w:bottom w:val="single" w:sz="4" w:space="0" w:color="C0C0C0"/>
              <w:right w:val="single" w:sz="4" w:space="0" w:color="C0C0C0"/>
            </w:tcBorders>
          </w:tcPr>
          <w:p w:rsidR="00C57828" w:rsidRPr="0053426C" w:rsidRDefault="00C57828" w:rsidP="00FA2795">
            <w:pPr>
              <w:pStyle w:val="Default"/>
              <w:keepLines/>
              <w:spacing w:before="60" w:after="60"/>
              <w:rPr>
                <w:sz w:val="22"/>
                <w:szCs w:val="22"/>
              </w:rPr>
            </w:pPr>
            <w:r w:rsidRPr="0053426C">
              <w:rPr>
                <w:sz w:val="22"/>
                <w:szCs w:val="22"/>
              </w:rPr>
              <w:t>Permanent. Transfer to QSA after business action completed.</w:t>
            </w:r>
          </w:p>
        </w:tc>
        <w:tc>
          <w:tcPr>
            <w:tcW w:w="596" w:type="pct"/>
            <w:tcBorders>
              <w:top w:val="single" w:sz="4" w:space="0" w:color="C0C0C0"/>
              <w:left w:val="single" w:sz="4" w:space="0" w:color="C0C0C0"/>
              <w:bottom w:val="single" w:sz="4" w:space="0" w:color="C0C0C0"/>
              <w:right w:val="single" w:sz="4" w:space="0" w:color="C0C0C0"/>
            </w:tcBorders>
          </w:tcPr>
          <w:p w:rsidR="00C57828" w:rsidRPr="0053426C" w:rsidRDefault="005D64BA" w:rsidP="00FA2795">
            <w:pPr>
              <w:pStyle w:val="Default"/>
              <w:keepLines/>
              <w:spacing w:before="60" w:after="60"/>
              <w:rPr>
                <w:sz w:val="22"/>
                <w:szCs w:val="22"/>
              </w:rPr>
            </w:pPr>
            <w:r w:rsidRPr="0053426C">
              <w:rPr>
                <w:sz w:val="22"/>
                <w:szCs w:val="22"/>
              </w:rPr>
              <w:t>14 November 2018</w:t>
            </w:r>
          </w:p>
        </w:tc>
      </w:tr>
      <w:tr w:rsidR="00C57828" w:rsidRPr="0053426C" w:rsidTr="00C57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Look w:val="0000" w:firstRow="0" w:lastRow="0" w:firstColumn="0" w:lastColumn="0" w:noHBand="0" w:noVBand="0"/>
        </w:tblPrEx>
        <w:tc>
          <w:tcPr>
            <w:tcW w:w="495" w:type="pct"/>
            <w:tcBorders>
              <w:top w:val="single" w:sz="4" w:space="0" w:color="C0C0C0"/>
              <w:left w:val="single" w:sz="4" w:space="0" w:color="C0C0C0"/>
              <w:bottom w:val="single" w:sz="18" w:space="0" w:color="C0C0C0"/>
              <w:right w:val="single" w:sz="4" w:space="0" w:color="C0C0C0"/>
            </w:tcBorders>
            <w:shd w:val="clear" w:color="auto" w:fill="D9E2F3"/>
          </w:tcPr>
          <w:p w:rsidR="00C57828" w:rsidRPr="0053426C" w:rsidRDefault="00C57828" w:rsidP="00FA2795">
            <w:pPr>
              <w:keepLines/>
            </w:pPr>
          </w:p>
        </w:tc>
        <w:tc>
          <w:tcPr>
            <w:tcW w:w="3127" w:type="pct"/>
            <w:tcBorders>
              <w:top w:val="single" w:sz="4" w:space="0" w:color="C0C0C0"/>
              <w:left w:val="single" w:sz="4" w:space="0" w:color="C0C0C0"/>
              <w:bottom w:val="single" w:sz="18" w:space="0" w:color="C0C0C0"/>
              <w:right w:val="single" w:sz="4" w:space="0" w:color="C0C0C0"/>
            </w:tcBorders>
            <w:shd w:val="clear" w:color="auto" w:fill="D9E2F3"/>
          </w:tcPr>
          <w:p w:rsidR="00C57828" w:rsidRPr="0053426C" w:rsidRDefault="00C57828" w:rsidP="00FA2795">
            <w:pPr>
              <w:pStyle w:val="Heading3"/>
              <w:keepLines/>
            </w:pPr>
            <w:bookmarkStart w:id="34" w:name="_Toc456613261"/>
            <w:r w:rsidRPr="0053426C">
              <w:t>Internal decision reviews – licencing</w:t>
            </w:r>
            <w:bookmarkEnd w:id="34"/>
            <w:r w:rsidRPr="0053426C">
              <w:t xml:space="preserve"> </w:t>
            </w:r>
          </w:p>
          <w:p w:rsidR="00C57828" w:rsidRPr="0053426C" w:rsidRDefault="00C57828" w:rsidP="00FA2795">
            <w:pPr>
              <w:pStyle w:val="Default"/>
              <w:keepLines/>
              <w:spacing w:before="60" w:after="60"/>
              <w:rPr>
                <w:color w:val="auto"/>
                <w:sz w:val="22"/>
                <w:szCs w:val="22"/>
              </w:rPr>
            </w:pPr>
            <w:r w:rsidRPr="0053426C">
              <w:rPr>
                <w:color w:val="auto"/>
                <w:sz w:val="22"/>
                <w:szCs w:val="22"/>
              </w:rPr>
              <w:t xml:space="preserve">See </w:t>
            </w:r>
            <w:r w:rsidRPr="0053426C">
              <w:rPr>
                <w:b/>
                <w:i/>
                <w:color w:val="auto"/>
                <w:sz w:val="22"/>
                <w:szCs w:val="22"/>
              </w:rPr>
              <w:t>Disposal Freeze Affected Records</w:t>
            </w:r>
          </w:p>
        </w:tc>
        <w:tc>
          <w:tcPr>
            <w:tcW w:w="782" w:type="pct"/>
            <w:tcBorders>
              <w:top w:val="single" w:sz="4" w:space="0" w:color="C0C0C0"/>
              <w:left w:val="single" w:sz="4" w:space="0" w:color="C0C0C0"/>
              <w:bottom w:val="single" w:sz="18" w:space="0" w:color="C0C0C0"/>
              <w:right w:val="single" w:sz="4" w:space="0" w:color="C0C0C0"/>
            </w:tcBorders>
            <w:shd w:val="clear" w:color="auto" w:fill="D9E2F3"/>
          </w:tcPr>
          <w:p w:rsidR="00C57828" w:rsidRPr="0053426C" w:rsidRDefault="00C57828" w:rsidP="00FA2795">
            <w:pPr>
              <w:pStyle w:val="Default"/>
              <w:keepLines/>
              <w:spacing w:before="60" w:after="60"/>
              <w:rPr>
                <w:color w:val="auto"/>
                <w:sz w:val="22"/>
                <w:szCs w:val="22"/>
              </w:rPr>
            </w:pPr>
          </w:p>
        </w:tc>
        <w:tc>
          <w:tcPr>
            <w:tcW w:w="596" w:type="pct"/>
            <w:tcBorders>
              <w:top w:val="single" w:sz="4" w:space="0" w:color="C0C0C0"/>
              <w:left w:val="single" w:sz="4" w:space="0" w:color="C0C0C0"/>
              <w:bottom w:val="single" w:sz="18" w:space="0" w:color="C0C0C0"/>
              <w:right w:val="single" w:sz="4" w:space="0" w:color="C0C0C0"/>
            </w:tcBorders>
            <w:shd w:val="clear" w:color="auto" w:fill="D9E2F3"/>
          </w:tcPr>
          <w:p w:rsidR="00C57828" w:rsidRPr="0053426C" w:rsidRDefault="00C57828" w:rsidP="00FA2795">
            <w:pPr>
              <w:pStyle w:val="Default"/>
              <w:keepLines/>
              <w:spacing w:before="60" w:after="60"/>
              <w:rPr>
                <w:color w:val="auto"/>
                <w:sz w:val="22"/>
                <w:szCs w:val="22"/>
              </w:rPr>
            </w:pPr>
          </w:p>
        </w:tc>
      </w:tr>
    </w:tbl>
    <w:p w:rsidR="00C57828" w:rsidRPr="0053426C" w:rsidRDefault="00C57828" w:rsidP="00C57828"/>
    <w:p w:rsidR="00C57828" w:rsidRPr="0053426C" w:rsidRDefault="00C57828" w:rsidP="00C57828">
      <w:pPr>
        <w:pStyle w:val="Heading1"/>
      </w:pPr>
      <w:r w:rsidRPr="0053426C">
        <w:br w:type="page"/>
      </w:r>
      <w:bookmarkStart w:id="35" w:name="_Toc455669259"/>
      <w:bookmarkStart w:id="36" w:name="_Toc456613262"/>
      <w:bookmarkStart w:id="37" w:name="_Toc464730140"/>
      <w:r w:rsidRPr="0053426C">
        <w:lastRenderedPageBreak/>
        <w:t xml:space="preserve">CURRICULUM </w:t>
      </w:r>
      <w:bookmarkEnd w:id="7"/>
      <w:r w:rsidRPr="0053426C">
        <w:t>AND TRAINING PRODUCT MANAGEMENT</w:t>
      </w:r>
      <w:bookmarkEnd w:id="35"/>
      <w:bookmarkEnd w:id="36"/>
      <w:bookmarkEnd w:id="37"/>
      <w:r w:rsidRPr="0053426C">
        <w:fldChar w:fldCharType="begin"/>
      </w:r>
      <w:r w:rsidRPr="0053426C">
        <w:instrText xml:space="preserve"> XE "CURRICULUM PROVISION" </w:instrText>
      </w:r>
      <w:r w:rsidRPr="0053426C">
        <w:fldChar w:fldCharType="end"/>
      </w:r>
    </w:p>
    <w:p w:rsidR="00C57828" w:rsidRPr="0053426C" w:rsidRDefault="00C57828" w:rsidP="00C57828">
      <w:pPr>
        <w:pStyle w:val="Scopenote0"/>
        <w:spacing w:before="120" w:after="120"/>
      </w:pPr>
      <w:r w:rsidRPr="0053426C">
        <w:t>The function of enhancing student, apprentice and trainee learning outcomes through quality curriculum and courses. Includes developing, implementing, delivering, researching and reviewing teaching processes and education resources through a range of options. Students, including apprentices and trainees, may be internal, external, child or adult.</w:t>
      </w:r>
    </w:p>
    <w:p w:rsidR="00C57828" w:rsidRPr="0053426C" w:rsidRDefault="00C57828" w:rsidP="00C57828">
      <w:pPr>
        <w:pStyle w:val="Scopenote0"/>
        <w:spacing w:before="120" w:after="120"/>
        <w:rPr>
          <w:rFonts w:eastAsia="Times"/>
          <w:bCs/>
        </w:rPr>
      </w:pPr>
      <w:r w:rsidRPr="0053426C">
        <w:rPr>
          <w:rFonts w:eastAsia="Times"/>
          <w:bCs/>
        </w:rPr>
        <w:t xml:space="preserve">See the </w:t>
      </w:r>
      <w:hyperlink r:id="rId24" w:history="1">
        <w:r w:rsidRPr="0053426C">
          <w:rPr>
            <w:rStyle w:val="Hyperlink"/>
          </w:rPr>
          <w:t>General retention and disposal schedule</w:t>
        </w:r>
      </w:hyperlink>
      <w:r w:rsidRPr="0053426C">
        <w:rPr>
          <w:rFonts w:eastAsia="Times"/>
          <w:bCs/>
        </w:rPr>
        <w:t xml:space="preserve"> (GRDS) for records related to joint ventures.</w:t>
      </w:r>
    </w:p>
    <w:tbl>
      <w:tblPr>
        <w:tblW w:w="5102" w:type="pct"/>
        <w:tblInd w:w="-13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52"/>
        <w:gridCol w:w="9515"/>
        <w:gridCol w:w="2740"/>
        <w:gridCol w:w="1868"/>
      </w:tblGrid>
      <w:tr w:rsidR="00C57828" w:rsidRPr="0053426C" w:rsidTr="00C57828">
        <w:trPr>
          <w:tblHeader/>
        </w:trPr>
        <w:tc>
          <w:tcPr>
            <w:tcW w:w="495"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C57828" w:rsidRPr="0053426C" w:rsidRDefault="00C57828" w:rsidP="00FA2795">
            <w:pPr>
              <w:pStyle w:val="Tabletext"/>
              <w:keepLines/>
              <w:spacing w:before="60" w:after="60"/>
              <w:jc w:val="center"/>
              <w:rPr>
                <w:b/>
              </w:rPr>
            </w:pPr>
            <w:r w:rsidRPr="0053426C">
              <w:rPr>
                <w:b/>
              </w:rPr>
              <w:t>Disposal Authorisation</w:t>
            </w:r>
          </w:p>
        </w:tc>
        <w:tc>
          <w:tcPr>
            <w:tcW w:w="3035"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C57828" w:rsidRPr="0053426C" w:rsidRDefault="00C57828" w:rsidP="00FA2795">
            <w:pPr>
              <w:pStyle w:val="Tabletext"/>
              <w:keepLines/>
              <w:spacing w:before="60" w:after="60"/>
              <w:jc w:val="center"/>
              <w:rPr>
                <w:b/>
              </w:rPr>
            </w:pPr>
            <w:r w:rsidRPr="0053426C">
              <w:rPr>
                <w:b/>
              </w:rPr>
              <w:t>Description of records</w:t>
            </w:r>
          </w:p>
        </w:tc>
        <w:tc>
          <w:tcPr>
            <w:tcW w:w="87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C57828" w:rsidRPr="0053426C" w:rsidRDefault="00C57828" w:rsidP="00FA2795">
            <w:pPr>
              <w:pStyle w:val="Tabletext"/>
              <w:keepLines/>
              <w:spacing w:before="60" w:after="60"/>
              <w:jc w:val="center"/>
              <w:rPr>
                <w:b/>
              </w:rPr>
            </w:pPr>
            <w:r w:rsidRPr="0053426C">
              <w:rPr>
                <w:b/>
              </w:rPr>
              <w:t>Retention period &amp; trigger</w:t>
            </w:r>
          </w:p>
        </w:tc>
        <w:tc>
          <w:tcPr>
            <w:tcW w:w="59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C57828" w:rsidRPr="0053426C" w:rsidRDefault="00C57828" w:rsidP="00FA2795">
            <w:pPr>
              <w:pStyle w:val="Tabletext"/>
              <w:keepLines/>
              <w:spacing w:before="60" w:after="60"/>
              <w:jc w:val="center"/>
              <w:rPr>
                <w:b/>
              </w:rPr>
            </w:pPr>
            <w:r w:rsidRPr="0053426C">
              <w:rPr>
                <w:b/>
              </w:rPr>
              <w:t>Date authorised</w:t>
            </w:r>
          </w:p>
        </w:tc>
      </w:tr>
      <w:tr w:rsidR="00C57828" w:rsidRPr="0053426C" w:rsidTr="00C57828">
        <w:tblPrEx>
          <w:tblBorders>
            <w:bottom w:val="single" w:sz="18" w:space="0" w:color="C0C0C0"/>
            <w:insideV w:val="single" w:sz="8" w:space="0" w:color="C0C0C0"/>
          </w:tblBorders>
          <w:tblCellMar>
            <w:left w:w="108" w:type="dxa"/>
            <w:bottom w:w="0" w:type="dxa"/>
            <w:right w:w="108" w:type="dxa"/>
          </w:tblCellMar>
          <w:tblLook w:val="0000" w:firstRow="0" w:lastRow="0" w:firstColumn="0" w:lastColumn="0" w:noHBand="0" w:noVBand="0"/>
        </w:tblPrEx>
        <w:tc>
          <w:tcPr>
            <w:tcW w:w="5000" w:type="pct"/>
            <w:gridSpan w:val="4"/>
          </w:tcPr>
          <w:p w:rsidR="00C57828" w:rsidRPr="0053426C" w:rsidRDefault="00C57828" w:rsidP="00FA2795">
            <w:pPr>
              <w:pStyle w:val="Heading2"/>
              <w:keepLines/>
            </w:pPr>
            <w:bookmarkStart w:id="38" w:name="_Toc367260885"/>
            <w:bookmarkStart w:id="39" w:name="_Toc456613263"/>
            <w:r w:rsidRPr="0053426C">
              <w:t>LEARNING</w:t>
            </w:r>
            <w:bookmarkEnd w:id="38"/>
            <w:bookmarkEnd w:id="39"/>
            <w:r w:rsidRPr="0053426C">
              <w:fldChar w:fldCharType="begin"/>
            </w:r>
            <w:r w:rsidRPr="0053426C">
              <w:instrText xml:space="preserve"> XE "Learning:Curriculum Provision" </w:instrText>
            </w:r>
            <w:r w:rsidRPr="0053426C">
              <w:fldChar w:fldCharType="end"/>
            </w:r>
          </w:p>
          <w:p w:rsidR="00C57828" w:rsidRPr="0053426C" w:rsidRDefault="00C57828" w:rsidP="00FA2795">
            <w:pPr>
              <w:pStyle w:val="Scopenote0"/>
              <w:keepLines/>
              <w:spacing w:before="120" w:after="120"/>
            </w:pPr>
            <w:r w:rsidRPr="0053426C">
              <w:t xml:space="preserve">The activities related to programs, strategies, curriculum and products designed to actively engage individuals in learning experiences that develop knowledge, skills and behaviours in order to demonstrate learning outcomes and foster lifelong learning behaviours. </w:t>
            </w:r>
          </w:p>
          <w:p w:rsidR="00C57828" w:rsidRPr="0053426C" w:rsidRDefault="00C57828" w:rsidP="00FA2795">
            <w:pPr>
              <w:pStyle w:val="Heading2"/>
              <w:keepLines/>
              <w:spacing w:before="120" w:after="120"/>
            </w:pPr>
            <w:r w:rsidRPr="0053426C">
              <w:rPr>
                <w:b w:val="0"/>
                <w:i/>
              </w:rPr>
              <w:t>For records relating to assessment and evaluation, see STUDENT MANAGEMENT.</w:t>
            </w:r>
          </w:p>
        </w:tc>
      </w:tr>
      <w:tr w:rsidR="00C57828" w:rsidRPr="0053426C" w:rsidTr="00C57828">
        <w:tblPrEx>
          <w:tblBorders>
            <w:bottom w:val="single" w:sz="18" w:space="0" w:color="C0C0C0"/>
            <w:insideV w:val="single" w:sz="8" w:space="0" w:color="C0C0C0"/>
          </w:tblBorders>
          <w:tblCellMar>
            <w:left w:w="108" w:type="dxa"/>
            <w:bottom w:w="0" w:type="dxa"/>
            <w:right w:w="108" w:type="dxa"/>
          </w:tblCellMar>
          <w:tblLook w:val="0000" w:firstRow="0" w:lastRow="0" w:firstColumn="0" w:lastColumn="0" w:noHBand="0" w:noVBand="0"/>
        </w:tblPrEx>
        <w:tc>
          <w:tcPr>
            <w:tcW w:w="495" w:type="pct"/>
          </w:tcPr>
          <w:p w:rsidR="00C57828" w:rsidRPr="0053426C" w:rsidRDefault="00D17243" w:rsidP="00FA2795">
            <w:pPr>
              <w:keepLines/>
            </w:pPr>
            <w:r w:rsidRPr="0053426C">
              <w:t>2301</w:t>
            </w:r>
          </w:p>
        </w:tc>
        <w:tc>
          <w:tcPr>
            <w:tcW w:w="3035" w:type="pct"/>
          </w:tcPr>
          <w:p w:rsidR="00C57828" w:rsidRPr="0053426C" w:rsidRDefault="00C57828" w:rsidP="00FA2795">
            <w:pPr>
              <w:pStyle w:val="Heading3"/>
              <w:keepLines/>
            </w:pPr>
            <w:bookmarkStart w:id="40" w:name="_Toc456613264"/>
            <w:r w:rsidRPr="0053426C">
              <w:t>Curriculum and teaching product – approved programs</w:t>
            </w:r>
            <w:bookmarkEnd w:id="40"/>
            <w:r w:rsidRPr="0053426C">
              <w:fldChar w:fldCharType="begin"/>
            </w:r>
            <w:r w:rsidRPr="0053426C">
              <w:instrText xml:space="preserve"> XE "Curriculum:Curriculum Provision" </w:instrText>
            </w:r>
            <w:r w:rsidRPr="0053426C">
              <w:fldChar w:fldCharType="end"/>
            </w:r>
          </w:p>
          <w:p w:rsidR="00C57828" w:rsidRPr="0053426C" w:rsidRDefault="00C57828" w:rsidP="00FA2795">
            <w:pPr>
              <w:keepLines/>
            </w:pPr>
            <w:r w:rsidRPr="0053426C">
              <w:t xml:space="preserve">Records relating to final approved school curriculum and vocational education and training and higher education accredited courses. </w:t>
            </w:r>
          </w:p>
          <w:p w:rsidR="00C57828" w:rsidRPr="0053426C" w:rsidRDefault="00C57828" w:rsidP="00FA2795">
            <w:pPr>
              <w:keepLines/>
            </w:pPr>
            <w:r w:rsidRPr="0053426C">
              <w:t>Includes subjects and modules</w:t>
            </w:r>
            <w:r w:rsidRPr="0053426C">
              <w:fldChar w:fldCharType="begin"/>
            </w:r>
            <w:r w:rsidRPr="0053426C">
              <w:instrText xml:space="preserve"> XE "subjects and modules" </w:instrText>
            </w:r>
            <w:r w:rsidRPr="0053426C">
              <w:fldChar w:fldCharType="end"/>
            </w:r>
            <w:r w:rsidRPr="0053426C">
              <w:t xml:space="preserve"> developed as Queensland Curriculum and Queensland senior schooling curriculum. Also includes records relating to courses developed by training and vocational institutes.</w:t>
            </w:r>
          </w:p>
          <w:p w:rsidR="00C57828" w:rsidRPr="0053426C" w:rsidRDefault="00C57828" w:rsidP="00FA2795">
            <w:pPr>
              <w:keepLines/>
              <w:rPr>
                <w:i/>
                <w:lang w:eastAsia="zh-CN"/>
              </w:rPr>
            </w:pPr>
            <w:r w:rsidRPr="0053426C">
              <w:rPr>
                <w:i/>
              </w:rPr>
              <w:t>For records relating to program approvals, see ACCREDITATION, REGISTRATION AND REGULATION.</w:t>
            </w:r>
          </w:p>
        </w:tc>
        <w:tc>
          <w:tcPr>
            <w:tcW w:w="874" w:type="pct"/>
          </w:tcPr>
          <w:p w:rsidR="00C57828" w:rsidRPr="0053426C" w:rsidRDefault="00C57828" w:rsidP="00FA2795">
            <w:pPr>
              <w:keepLines/>
            </w:pPr>
            <w:r w:rsidRPr="0053426C">
              <w:t>Permanent. Transfer to QSA after business action completed.</w:t>
            </w:r>
          </w:p>
        </w:tc>
        <w:tc>
          <w:tcPr>
            <w:tcW w:w="596" w:type="pct"/>
          </w:tcPr>
          <w:p w:rsidR="00C57828" w:rsidRPr="0053426C" w:rsidRDefault="005D64BA" w:rsidP="00FA2795">
            <w:pPr>
              <w:keepLines/>
            </w:pPr>
            <w:r w:rsidRPr="0053426C">
              <w:t>14 November 2018</w:t>
            </w:r>
          </w:p>
        </w:tc>
      </w:tr>
      <w:tr w:rsidR="00C57828" w:rsidRPr="0053426C" w:rsidTr="00C57828">
        <w:tblPrEx>
          <w:tblBorders>
            <w:bottom w:val="single" w:sz="18" w:space="0" w:color="C0C0C0"/>
            <w:insideV w:val="single" w:sz="8" w:space="0" w:color="C0C0C0"/>
          </w:tblBorders>
          <w:tblCellMar>
            <w:left w:w="108" w:type="dxa"/>
            <w:bottom w:w="0" w:type="dxa"/>
            <w:right w:w="108" w:type="dxa"/>
          </w:tblCellMar>
          <w:tblLook w:val="0000" w:firstRow="0" w:lastRow="0" w:firstColumn="0" w:lastColumn="0" w:noHBand="0" w:noVBand="0"/>
        </w:tblPrEx>
        <w:tc>
          <w:tcPr>
            <w:tcW w:w="495" w:type="pct"/>
          </w:tcPr>
          <w:p w:rsidR="00C57828" w:rsidRPr="0053426C" w:rsidRDefault="00D17243" w:rsidP="00FA2795">
            <w:pPr>
              <w:keepLines/>
            </w:pPr>
            <w:r w:rsidRPr="0053426C">
              <w:t>2302</w:t>
            </w:r>
          </w:p>
        </w:tc>
        <w:tc>
          <w:tcPr>
            <w:tcW w:w="3035" w:type="pct"/>
          </w:tcPr>
          <w:p w:rsidR="00C57828" w:rsidRPr="0053426C" w:rsidRDefault="00C57828" w:rsidP="00FA2795">
            <w:pPr>
              <w:pStyle w:val="Heading3"/>
              <w:keepLines/>
            </w:pPr>
            <w:bookmarkStart w:id="41" w:name="_Toc456613265"/>
            <w:r w:rsidRPr="0053426C">
              <w:t>Curriculum – development – Queensland Curriculum</w:t>
            </w:r>
            <w:bookmarkEnd w:id="41"/>
          </w:p>
          <w:p w:rsidR="00C57828" w:rsidRPr="0053426C" w:rsidRDefault="00C57828" w:rsidP="00FA2795">
            <w:pPr>
              <w:keepLines/>
            </w:pPr>
            <w:r w:rsidRPr="0053426C">
              <w:t>Records relating to the development of Queensland Curriculum.</w:t>
            </w:r>
          </w:p>
          <w:p w:rsidR="00C57828" w:rsidRPr="0053426C" w:rsidRDefault="00C57828" w:rsidP="00FA2795">
            <w:pPr>
              <w:keepLines/>
            </w:pPr>
            <w:r w:rsidRPr="0053426C">
              <w:t>Records may include, but are not limited to:</w:t>
            </w:r>
          </w:p>
          <w:p w:rsidR="00C57828" w:rsidRPr="0053426C" w:rsidRDefault="00C57828" w:rsidP="00E65D4B">
            <w:pPr>
              <w:pStyle w:val="ListParagraph"/>
              <w:keepLines/>
              <w:widowControl/>
              <w:numPr>
                <w:ilvl w:val="0"/>
                <w:numId w:val="52"/>
              </w:numPr>
              <w:spacing w:line="276" w:lineRule="auto"/>
            </w:pPr>
            <w:r w:rsidRPr="0053426C">
              <w:t>assessment methods</w:t>
            </w:r>
          </w:p>
          <w:p w:rsidR="00C57828" w:rsidRPr="0053426C" w:rsidRDefault="00C57828" w:rsidP="00E65D4B">
            <w:pPr>
              <w:pStyle w:val="ListParagraph"/>
              <w:keepLines/>
              <w:widowControl/>
              <w:numPr>
                <w:ilvl w:val="0"/>
                <w:numId w:val="52"/>
              </w:numPr>
              <w:spacing w:line="276" w:lineRule="auto"/>
            </w:pPr>
            <w:r w:rsidRPr="0053426C">
              <w:t>curriculum intent</w:t>
            </w:r>
          </w:p>
          <w:p w:rsidR="00C57828" w:rsidRPr="0053426C" w:rsidRDefault="00C57828" w:rsidP="00E65D4B">
            <w:pPr>
              <w:pStyle w:val="ListParagraph"/>
              <w:keepLines/>
              <w:widowControl/>
              <w:numPr>
                <w:ilvl w:val="0"/>
                <w:numId w:val="52"/>
              </w:numPr>
              <w:spacing w:line="276" w:lineRule="auto"/>
            </w:pPr>
            <w:r w:rsidRPr="0053426C">
              <w:t>local teaching methods</w:t>
            </w:r>
          </w:p>
          <w:p w:rsidR="00C57828" w:rsidRPr="0053426C" w:rsidRDefault="00C57828" w:rsidP="00E65D4B">
            <w:pPr>
              <w:pStyle w:val="ListParagraph"/>
              <w:keepLines/>
              <w:widowControl/>
              <w:numPr>
                <w:ilvl w:val="0"/>
                <w:numId w:val="52"/>
              </w:numPr>
              <w:spacing w:line="276" w:lineRule="auto"/>
            </w:pPr>
            <w:r w:rsidRPr="0053426C">
              <w:t>reporting methods.</w:t>
            </w:r>
          </w:p>
        </w:tc>
        <w:tc>
          <w:tcPr>
            <w:tcW w:w="874" w:type="pct"/>
          </w:tcPr>
          <w:p w:rsidR="00C57828" w:rsidRPr="0053426C" w:rsidRDefault="00C57828" w:rsidP="00FA2795">
            <w:pPr>
              <w:keepLines/>
            </w:pPr>
            <w:r w:rsidRPr="0053426C">
              <w:t>10 years after business action completed.</w:t>
            </w:r>
          </w:p>
        </w:tc>
        <w:tc>
          <w:tcPr>
            <w:tcW w:w="596" w:type="pct"/>
          </w:tcPr>
          <w:p w:rsidR="00C57828" w:rsidRPr="0053426C" w:rsidRDefault="005D64BA" w:rsidP="00FA2795">
            <w:pPr>
              <w:keepLines/>
            </w:pPr>
            <w:r w:rsidRPr="0053426C">
              <w:t>14 November 2018</w:t>
            </w:r>
          </w:p>
        </w:tc>
      </w:tr>
      <w:tr w:rsidR="00C57828" w:rsidRPr="0053426C" w:rsidTr="00C57828">
        <w:tblPrEx>
          <w:tblBorders>
            <w:bottom w:val="single" w:sz="18" w:space="0" w:color="C0C0C0"/>
            <w:insideV w:val="single" w:sz="8" w:space="0" w:color="C0C0C0"/>
          </w:tblBorders>
          <w:tblCellMar>
            <w:left w:w="108" w:type="dxa"/>
            <w:bottom w:w="0" w:type="dxa"/>
            <w:right w:w="108" w:type="dxa"/>
          </w:tblCellMar>
          <w:tblLook w:val="0000" w:firstRow="0" w:lastRow="0" w:firstColumn="0" w:lastColumn="0" w:noHBand="0" w:noVBand="0"/>
        </w:tblPrEx>
        <w:tc>
          <w:tcPr>
            <w:tcW w:w="495" w:type="pct"/>
          </w:tcPr>
          <w:p w:rsidR="00C57828" w:rsidRPr="0053426C" w:rsidRDefault="00D17243" w:rsidP="00FA2795">
            <w:pPr>
              <w:keepLines/>
            </w:pPr>
            <w:r w:rsidRPr="0053426C">
              <w:t>2303</w:t>
            </w:r>
          </w:p>
        </w:tc>
        <w:tc>
          <w:tcPr>
            <w:tcW w:w="3035" w:type="pct"/>
          </w:tcPr>
          <w:p w:rsidR="00C57828" w:rsidRPr="0053426C" w:rsidRDefault="00C57828" w:rsidP="00FA2795">
            <w:pPr>
              <w:pStyle w:val="Heading3"/>
              <w:keepLines/>
            </w:pPr>
            <w:bookmarkStart w:id="42" w:name="_Toc456613266"/>
            <w:r w:rsidRPr="0053426C">
              <w:t>Master copy – assessment</w:t>
            </w:r>
            <w:bookmarkEnd w:id="42"/>
          </w:p>
          <w:p w:rsidR="00C57828" w:rsidRPr="0053426C" w:rsidRDefault="00C57828" w:rsidP="00FA2795">
            <w:pPr>
              <w:pStyle w:val="Default"/>
              <w:keepLines/>
              <w:spacing w:before="60" w:after="60"/>
              <w:rPr>
                <w:b/>
                <w:sz w:val="20"/>
                <w:szCs w:val="20"/>
              </w:rPr>
            </w:pPr>
            <w:r w:rsidRPr="0053426C">
              <w:rPr>
                <w:color w:val="auto"/>
                <w:sz w:val="22"/>
                <w:szCs w:val="22"/>
                <w:lang w:eastAsia="en-US"/>
              </w:rPr>
              <w:t>Master set of examination questions</w:t>
            </w:r>
            <w:r w:rsidRPr="0053426C">
              <w:rPr>
                <w:color w:val="auto"/>
                <w:sz w:val="22"/>
                <w:szCs w:val="22"/>
                <w:lang w:eastAsia="en-US"/>
              </w:rPr>
              <w:fldChar w:fldCharType="begin"/>
            </w:r>
            <w:r w:rsidRPr="0053426C">
              <w:rPr>
                <w:color w:val="auto"/>
                <w:sz w:val="22"/>
                <w:szCs w:val="22"/>
                <w:lang w:eastAsia="en-US"/>
              </w:rPr>
              <w:instrText xml:space="preserve"> XE "examination questions" </w:instrText>
            </w:r>
            <w:r w:rsidRPr="0053426C">
              <w:rPr>
                <w:color w:val="auto"/>
                <w:sz w:val="22"/>
                <w:szCs w:val="22"/>
                <w:lang w:eastAsia="en-US"/>
              </w:rPr>
              <w:fldChar w:fldCharType="end"/>
            </w:r>
            <w:r w:rsidRPr="0053426C">
              <w:rPr>
                <w:color w:val="auto"/>
                <w:sz w:val="22"/>
                <w:szCs w:val="22"/>
                <w:lang w:eastAsia="en-US"/>
              </w:rPr>
              <w:t xml:space="preserve"> used to support assessment of school, training and vocational education.</w:t>
            </w:r>
          </w:p>
        </w:tc>
        <w:tc>
          <w:tcPr>
            <w:tcW w:w="874" w:type="pct"/>
          </w:tcPr>
          <w:p w:rsidR="00C57828" w:rsidRPr="0053426C" w:rsidRDefault="00C57828" w:rsidP="00FA2795">
            <w:pPr>
              <w:pStyle w:val="Default"/>
              <w:keepLines/>
              <w:spacing w:before="120"/>
              <w:rPr>
                <w:sz w:val="22"/>
                <w:szCs w:val="22"/>
              </w:rPr>
            </w:pPr>
            <w:r w:rsidRPr="0053426C">
              <w:rPr>
                <w:sz w:val="22"/>
                <w:szCs w:val="22"/>
              </w:rPr>
              <w:t>Permanent. Transfer to QSA after business action completed.</w:t>
            </w:r>
          </w:p>
        </w:tc>
        <w:tc>
          <w:tcPr>
            <w:tcW w:w="596" w:type="pct"/>
          </w:tcPr>
          <w:p w:rsidR="00C57828" w:rsidRPr="0053426C" w:rsidRDefault="005D64BA" w:rsidP="00FA2795">
            <w:pPr>
              <w:pStyle w:val="Default"/>
              <w:keepLines/>
              <w:spacing w:before="120"/>
              <w:rPr>
                <w:sz w:val="22"/>
                <w:szCs w:val="22"/>
              </w:rPr>
            </w:pPr>
            <w:r w:rsidRPr="0053426C">
              <w:rPr>
                <w:sz w:val="22"/>
                <w:szCs w:val="22"/>
              </w:rPr>
              <w:t>14 November 2018</w:t>
            </w:r>
          </w:p>
        </w:tc>
      </w:tr>
      <w:tr w:rsidR="00C57828" w:rsidRPr="0053426C" w:rsidTr="00C57828">
        <w:tblPrEx>
          <w:tblBorders>
            <w:bottom w:val="single" w:sz="18" w:space="0" w:color="C0C0C0"/>
            <w:insideV w:val="single" w:sz="8" w:space="0" w:color="C0C0C0"/>
          </w:tblBorders>
          <w:tblCellMar>
            <w:left w:w="108" w:type="dxa"/>
            <w:bottom w:w="0" w:type="dxa"/>
            <w:right w:w="108" w:type="dxa"/>
          </w:tblCellMar>
          <w:tblLook w:val="0000" w:firstRow="0" w:lastRow="0" w:firstColumn="0" w:lastColumn="0" w:noHBand="0" w:noVBand="0"/>
        </w:tblPrEx>
        <w:tc>
          <w:tcPr>
            <w:tcW w:w="495" w:type="pct"/>
          </w:tcPr>
          <w:p w:rsidR="00C57828" w:rsidRPr="0053426C" w:rsidRDefault="00D17243" w:rsidP="00FA2795">
            <w:pPr>
              <w:keepLines/>
            </w:pPr>
            <w:r w:rsidRPr="0053426C">
              <w:lastRenderedPageBreak/>
              <w:t>2304</w:t>
            </w:r>
          </w:p>
        </w:tc>
        <w:tc>
          <w:tcPr>
            <w:tcW w:w="3035" w:type="pct"/>
          </w:tcPr>
          <w:p w:rsidR="00C57828" w:rsidRPr="0053426C" w:rsidRDefault="00C57828" w:rsidP="00FA2795">
            <w:pPr>
              <w:pStyle w:val="Heading3"/>
              <w:keepLines/>
            </w:pPr>
            <w:bookmarkStart w:id="43" w:name="_Toc456613267"/>
            <w:r w:rsidRPr="0053426C">
              <w:t>Product – development</w:t>
            </w:r>
            <w:r w:rsidRPr="0053426C">
              <w:rPr>
                <w:rFonts w:hint="eastAsia"/>
                <w:lang w:eastAsia="zh-CN"/>
              </w:rPr>
              <w:t xml:space="preserve"> </w:t>
            </w:r>
            <w:r w:rsidRPr="0053426C">
              <w:t>– training and vocational</w:t>
            </w:r>
            <w:r w:rsidRPr="0053426C">
              <w:fldChar w:fldCharType="begin"/>
            </w:r>
            <w:r w:rsidRPr="0053426C">
              <w:instrText xml:space="preserve"> XE "Curriculum:Curriculum Provision" </w:instrText>
            </w:r>
            <w:r w:rsidRPr="0053426C">
              <w:fldChar w:fldCharType="end"/>
            </w:r>
            <w:bookmarkEnd w:id="43"/>
          </w:p>
          <w:p w:rsidR="00C57828" w:rsidRPr="0053426C" w:rsidRDefault="00C57828" w:rsidP="00FA2795">
            <w:pPr>
              <w:keepLines/>
            </w:pPr>
            <w:r w:rsidRPr="0053426C">
              <w:t>Records relating to the development of resources, assessment and reporting materials to address learning areas within training and vocational courses in compliance with the Australian Quality Framework (AQF).</w:t>
            </w:r>
          </w:p>
          <w:p w:rsidR="00C57828" w:rsidRPr="0053426C" w:rsidRDefault="00C57828" w:rsidP="00FA2795">
            <w:pPr>
              <w:keepLines/>
            </w:pPr>
            <w:r w:rsidRPr="0053426C">
              <w:t>Records may include, but are not limited to:</w:t>
            </w:r>
          </w:p>
          <w:p w:rsidR="00C57828" w:rsidRPr="0053426C" w:rsidRDefault="00C57828" w:rsidP="00E65D4B">
            <w:pPr>
              <w:pStyle w:val="ListParagraph"/>
              <w:keepLines/>
              <w:widowControl/>
              <w:numPr>
                <w:ilvl w:val="0"/>
                <w:numId w:val="19"/>
              </w:numPr>
              <w:spacing w:line="276" w:lineRule="auto"/>
              <w:rPr>
                <w:i/>
              </w:rPr>
            </w:pPr>
            <w:r w:rsidRPr="0053426C">
              <w:t>accredited curriculum documentation</w:t>
            </w:r>
            <w:r w:rsidRPr="0053426C">
              <w:rPr>
                <w:rFonts w:hint="eastAsia"/>
                <w:lang w:eastAsia="zh-CN"/>
              </w:rPr>
              <w:t xml:space="preserve"> </w:t>
            </w:r>
          </w:p>
          <w:p w:rsidR="00C57828" w:rsidRPr="0053426C" w:rsidRDefault="00C57828" w:rsidP="00E65D4B">
            <w:pPr>
              <w:pStyle w:val="ListParagraph"/>
              <w:keepLines/>
              <w:widowControl/>
              <w:numPr>
                <w:ilvl w:val="0"/>
                <w:numId w:val="19"/>
              </w:numPr>
              <w:spacing w:line="276" w:lineRule="auto"/>
              <w:rPr>
                <w:i/>
              </w:rPr>
            </w:pPr>
            <w:r w:rsidRPr="0053426C">
              <w:t>national training packages</w:t>
            </w:r>
          </w:p>
          <w:p w:rsidR="00C57828" w:rsidRPr="0053426C" w:rsidRDefault="00C57828" w:rsidP="00E65D4B">
            <w:pPr>
              <w:pStyle w:val="ListParagraph"/>
              <w:keepLines/>
              <w:widowControl/>
              <w:numPr>
                <w:ilvl w:val="0"/>
                <w:numId w:val="19"/>
              </w:numPr>
              <w:spacing w:line="276" w:lineRule="auto"/>
              <w:rPr>
                <w:i/>
              </w:rPr>
            </w:pPr>
            <w:r w:rsidRPr="0053426C">
              <w:rPr>
                <w:rFonts w:hint="eastAsia"/>
                <w:lang w:eastAsia="zh-CN"/>
              </w:rPr>
              <w:t>s</w:t>
            </w:r>
            <w:r w:rsidRPr="0053426C">
              <w:t>yllabus documents.</w:t>
            </w:r>
          </w:p>
        </w:tc>
        <w:tc>
          <w:tcPr>
            <w:tcW w:w="874" w:type="pct"/>
          </w:tcPr>
          <w:p w:rsidR="00C57828" w:rsidRPr="0053426C" w:rsidRDefault="00C57828" w:rsidP="00FA2795">
            <w:pPr>
              <w:keepLines/>
            </w:pPr>
            <w:r w:rsidRPr="0053426C">
              <w:t>30 years after course is withdrawn.</w:t>
            </w:r>
          </w:p>
        </w:tc>
        <w:tc>
          <w:tcPr>
            <w:tcW w:w="596" w:type="pct"/>
          </w:tcPr>
          <w:p w:rsidR="00C57828" w:rsidRPr="0053426C" w:rsidRDefault="005D64BA" w:rsidP="00FA2795">
            <w:pPr>
              <w:keepLines/>
            </w:pPr>
            <w:r w:rsidRPr="0053426C">
              <w:t>14 November 2018</w:t>
            </w:r>
          </w:p>
        </w:tc>
      </w:tr>
      <w:tr w:rsidR="00C57828" w:rsidRPr="0053426C" w:rsidTr="00C57828">
        <w:tblPrEx>
          <w:tblBorders>
            <w:bottom w:val="single" w:sz="18" w:space="0" w:color="C0C0C0"/>
            <w:insideV w:val="single" w:sz="8" w:space="0" w:color="C0C0C0"/>
          </w:tblBorders>
          <w:tblCellMar>
            <w:left w:w="108" w:type="dxa"/>
            <w:bottom w:w="0" w:type="dxa"/>
            <w:right w:w="108" w:type="dxa"/>
          </w:tblCellMar>
          <w:tblLook w:val="0000" w:firstRow="0" w:lastRow="0" w:firstColumn="0" w:lastColumn="0" w:noHBand="0" w:noVBand="0"/>
        </w:tblPrEx>
        <w:tc>
          <w:tcPr>
            <w:tcW w:w="495" w:type="pct"/>
          </w:tcPr>
          <w:p w:rsidR="00C57828" w:rsidRPr="0053426C" w:rsidRDefault="00D17243" w:rsidP="00FA2795">
            <w:pPr>
              <w:keepLines/>
            </w:pPr>
            <w:r w:rsidRPr="0053426C">
              <w:t>2305</w:t>
            </w:r>
          </w:p>
        </w:tc>
        <w:tc>
          <w:tcPr>
            <w:tcW w:w="3035" w:type="pct"/>
          </w:tcPr>
          <w:p w:rsidR="00C57828" w:rsidRPr="0053426C" w:rsidRDefault="00C57828" w:rsidP="00FA2795">
            <w:pPr>
              <w:pStyle w:val="Heading3"/>
              <w:keepLines/>
            </w:pPr>
            <w:bookmarkStart w:id="44" w:name="_Toc456613268"/>
            <w:r w:rsidRPr="0053426C">
              <w:t>Product – non-accredited</w:t>
            </w:r>
            <w:bookmarkEnd w:id="44"/>
          </w:p>
          <w:p w:rsidR="00C57828" w:rsidRPr="0053426C" w:rsidRDefault="00C57828" w:rsidP="00FA2795">
            <w:pPr>
              <w:keepLines/>
            </w:pPr>
            <w:r w:rsidRPr="0053426C">
              <w:t>Records relating to non-accredited short courses developed to provide training in highly specialised areas and do not result in a formal qualification.</w:t>
            </w:r>
          </w:p>
          <w:p w:rsidR="00C57828" w:rsidRPr="0053426C" w:rsidRDefault="00C57828" w:rsidP="00FA2795">
            <w:pPr>
              <w:keepLines/>
            </w:pPr>
            <w:r w:rsidRPr="0053426C">
              <w:t>Records may include, but are not limited to:</w:t>
            </w:r>
          </w:p>
          <w:p w:rsidR="00C57828" w:rsidRPr="0053426C" w:rsidRDefault="00C57828" w:rsidP="00E65D4B">
            <w:pPr>
              <w:pStyle w:val="ListParagraph"/>
              <w:keepLines/>
              <w:widowControl/>
              <w:numPr>
                <w:ilvl w:val="0"/>
                <w:numId w:val="19"/>
              </w:numPr>
              <w:spacing w:line="276" w:lineRule="auto"/>
              <w:rPr>
                <w:i/>
              </w:rPr>
            </w:pPr>
            <w:r w:rsidRPr="0053426C">
              <w:t>supporting materials</w:t>
            </w:r>
          </w:p>
          <w:p w:rsidR="00C57828" w:rsidRPr="0053426C" w:rsidRDefault="00C57828" w:rsidP="00E65D4B">
            <w:pPr>
              <w:pStyle w:val="ListParagraph"/>
              <w:keepLines/>
              <w:widowControl/>
              <w:numPr>
                <w:ilvl w:val="0"/>
                <w:numId w:val="19"/>
              </w:numPr>
              <w:spacing w:line="276" w:lineRule="auto"/>
              <w:rPr>
                <w:i/>
              </w:rPr>
            </w:pPr>
            <w:r w:rsidRPr="0053426C">
              <w:t>syllabus documents</w:t>
            </w:r>
            <w:r w:rsidRPr="0053426C">
              <w:rPr>
                <w:i/>
              </w:rPr>
              <w:t>.</w:t>
            </w:r>
          </w:p>
        </w:tc>
        <w:tc>
          <w:tcPr>
            <w:tcW w:w="874" w:type="pct"/>
          </w:tcPr>
          <w:p w:rsidR="00C57828" w:rsidRPr="0053426C" w:rsidRDefault="00C57828" w:rsidP="00FA2795">
            <w:pPr>
              <w:keepLines/>
            </w:pPr>
            <w:r w:rsidRPr="0053426C">
              <w:t>7 years after course is withdrawn.</w:t>
            </w:r>
          </w:p>
        </w:tc>
        <w:tc>
          <w:tcPr>
            <w:tcW w:w="596" w:type="pct"/>
          </w:tcPr>
          <w:p w:rsidR="00C57828" w:rsidRPr="0053426C" w:rsidRDefault="005D64BA" w:rsidP="00FA2795">
            <w:pPr>
              <w:keepLines/>
            </w:pPr>
            <w:r w:rsidRPr="0053426C">
              <w:t>14 November 2018</w:t>
            </w:r>
          </w:p>
        </w:tc>
      </w:tr>
      <w:tr w:rsidR="00C57828" w:rsidRPr="0053426C" w:rsidTr="00C57828">
        <w:tblPrEx>
          <w:tblBorders>
            <w:bottom w:val="single" w:sz="18" w:space="0" w:color="C0C0C0"/>
            <w:insideV w:val="single" w:sz="8" w:space="0" w:color="C0C0C0"/>
          </w:tblBorders>
          <w:tblCellMar>
            <w:left w:w="108" w:type="dxa"/>
            <w:bottom w:w="0" w:type="dxa"/>
            <w:right w:w="108" w:type="dxa"/>
          </w:tblCellMar>
          <w:tblLook w:val="0000" w:firstRow="0" w:lastRow="0" w:firstColumn="0" w:lastColumn="0" w:noHBand="0" w:noVBand="0"/>
        </w:tblPrEx>
        <w:trPr>
          <w:trHeight w:val="1256"/>
        </w:trPr>
        <w:tc>
          <w:tcPr>
            <w:tcW w:w="5000" w:type="pct"/>
            <w:gridSpan w:val="4"/>
            <w:shd w:val="clear" w:color="auto" w:fill="auto"/>
          </w:tcPr>
          <w:p w:rsidR="00C57828" w:rsidRPr="0053426C" w:rsidRDefault="00C57828" w:rsidP="00FA2795">
            <w:pPr>
              <w:pStyle w:val="Heading2"/>
              <w:keepLines/>
            </w:pPr>
            <w:bookmarkStart w:id="45" w:name="_Toc456613269"/>
            <w:r w:rsidRPr="0053426C">
              <w:t>PLANNING</w:t>
            </w:r>
            <w:bookmarkEnd w:id="45"/>
            <w:r w:rsidRPr="0053426C">
              <w:fldChar w:fldCharType="begin"/>
            </w:r>
            <w:r w:rsidRPr="0053426C">
              <w:instrText xml:space="preserve"> XE "Research:Curriculum Provision" </w:instrText>
            </w:r>
            <w:r w:rsidRPr="0053426C">
              <w:fldChar w:fldCharType="end"/>
            </w:r>
          </w:p>
          <w:p w:rsidR="00C57828" w:rsidRPr="0053426C" w:rsidRDefault="00C57828" w:rsidP="00FA2795">
            <w:pPr>
              <w:pStyle w:val="Heading2"/>
              <w:keepLines/>
              <w:spacing w:before="120" w:after="120"/>
              <w:rPr>
                <w:b w:val="0"/>
                <w:i/>
              </w:rPr>
            </w:pPr>
            <w:r w:rsidRPr="0053426C">
              <w:rPr>
                <w:b w:val="0"/>
                <w:i/>
              </w:rPr>
              <w:t>The activity of formulating ways in which objectives can be achieved. Includes determination of services, needs and solutions to those needs. Includes planning and administrative arrangements for lessons, courses and units for early childhood education and care services, school, training and further education.</w:t>
            </w:r>
          </w:p>
        </w:tc>
      </w:tr>
      <w:tr w:rsidR="00C57828" w:rsidRPr="0053426C" w:rsidTr="00C57828">
        <w:tblPrEx>
          <w:tblBorders>
            <w:bottom w:val="single" w:sz="18" w:space="0" w:color="C0C0C0"/>
            <w:insideV w:val="single" w:sz="8" w:space="0" w:color="C0C0C0"/>
          </w:tblBorders>
          <w:tblCellMar>
            <w:left w:w="108" w:type="dxa"/>
            <w:bottom w:w="0" w:type="dxa"/>
            <w:right w:w="108" w:type="dxa"/>
          </w:tblCellMar>
          <w:tblLook w:val="0000" w:firstRow="0" w:lastRow="0" w:firstColumn="0" w:lastColumn="0" w:noHBand="0" w:noVBand="0"/>
        </w:tblPrEx>
        <w:tc>
          <w:tcPr>
            <w:tcW w:w="495" w:type="pct"/>
          </w:tcPr>
          <w:p w:rsidR="00C57828" w:rsidRPr="0053426C" w:rsidRDefault="00D17243" w:rsidP="00FA2795">
            <w:pPr>
              <w:keepLines/>
            </w:pPr>
            <w:r w:rsidRPr="0053426C">
              <w:t>2306</w:t>
            </w:r>
          </w:p>
        </w:tc>
        <w:tc>
          <w:tcPr>
            <w:tcW w:w="3035" w:type="pct"/>
          </w:tcPr>
          <w:p w:rsidR="00C57828" w:rsidRPr="0053426C" w:rsidRDefault="00C57828" w:rsidP="00FA2795">
            <w:pPr>
              <w:pStyle w:val="Heading3"/>
              <w:keepLines/>
            </w:pPr>
            <w:bookmarkStart w:id="46" w:name="_Toc456613270"/>
            <w:r w:rsidRPr="0053426C">
              <w:t>Curriculum – planning and delivery</w:t>
            </w:r>
            <w:bookmarkEnd w:id="46"/>
          </w:p>
          <w:p w:rsidR="00C57828" w:rsidRPr="0053426C" w:rsidRDefault="00C57828" w:rsidP="00FA2795">
            <w:pPr>
              <w:keepLines/>
            </w:pPr>
            <w:r w:rsidRPr="0053426C">
              <w:t>Records relating to the development of teacher resources supporting the delivery of Qld curriculum and national frameworks into schools and care services. Records may include, but not limited to:</w:t>
            </w:r>
          </w:p>
          <w:p w:rsidR="00C57828" w:rsidRPr="0053426C" w:rsidRDefault="00C57828" w:rsidP="00E65D4B">
            <w:pPr>
              <w:pStyle w:val="ListParagraph"/>
              <w:keepLines/>
              <w:widowControl/>
              <w:numPr>
                <w:ilvl w:val="0"/>
                <w:numId w:val="53"/>
              </w:numPr>
              <w:spacing w:line="276" w:lineRule="auto"/>
            </w:pPr>
            <w:r w:rsidRPr="0053426C">
              <w:t>distance education</w:t>
            </w:r>
          </w:p>
          <w:p w:rsidR="00C57828" w:rsidRPr="0053426C" w:rsidRDefault="00C57828" w:rsidP="00E65D4B">
            <w:pPr>
              <w:pStyle w:val="ListParagraph"/>
              <w:keepLines/>
              <w:widowControl/>
              <w:numPr>
                <w:ilvl w:val="0"/>
                <w:numId w:val="53"/>
              </w:numPr>
              <w:spacing w:line="276" w:lineRule="auto"/>
            </w:pPr>
            <w:r w:rsidRPr="0053426C">
              <w:t>early years learning framework</w:t>
            </w:r>
          </w:p>
          <w:p w:rsidR="00C57828" w:rsidRPr="0053426C" w:rsidRDefault="00C57828" w:rsidP="00E65D4B">
            <w:pPr>
              <w:pStyle w:val="ListParagraph"/>
              <w:keepLines/>
              <w:widowControl/>
              <w:numPr>
                <w:ilvl w:val="0"/>
                <w:numId w:val="53"/>
              </w:numPr>
              <w:spacing w:line="276" w:lineRule="auto"/>
            </w:pPr>
            <w:r w:rsidRPr="0053426C">
              <w:t>Queensland kindergarten learning guideline</w:t>
            </w:r>
          </w:p>
          <w:p w:rsidR="00C57828" w:rsidRPr="0053426C" w:rsidRDefault="00C57828" w:rsidP="00E65D4B">
            <w:pPr>
              <w:pStyle w:val="ListParagraph"/>
              <w:keepLines/>
              <w:widowControl/>
              <w:numPr>
                <w:ilvl w:val="0"/>
                <w:numId w:val="53"/>
              </w:numPr>
              <w:spacing w:line="276" w:lineRule="auto"/>
            </w:pPr>
            <w:r w:rsidRPr="0053426C">
              <w:t>Queensland Curriculum</w:t>
            </w:r>
          </w:p>
          <w:p w:rsidR="00C57828" w:rsidRPr="0053426C" w:rsidRDefault="00C57828" w:rsidP="00E65D4B">
            <w:pPr>
              <w:pStyle w:val="ListParagraph"/>
              <w:keepLines/>
              <w:widowControl/>
              <w:numPr>
                <w:ilvl w:val="0"/>
                <w:numId w:val="53"/>
              </w:numPr>
              <w:spacing w:line="276" w:lineRule="auto"/>
            </w:pPr>
            <w:r w:rsidRPr="0053426C">
              <w:t>the Australian Curriculum</w:t>
            </w:r>
          </w:p>
          <w:p w:rsidR="00C57828" w:rsidRPr="0053426C" w:rsidRDefault="00C57828" w:rsidP="00E65D4B">
            <w:pPr>
              <w:pStyle w:val="ListParagraph"/>
              <w:keepLines/>
              <w:widowControl/>
              <w:numPr>
                <w:ilvl w:val="0"/>
                <w:numId w:val="53"/>
              </w:numPr>
              <w:spacing w:line="276" w:lineRule="auto"/>
            </w:pPr>
            <w:r w:rsidRPr="0053426C">
              <w:lastRenderedPageBreak/>
              <w:t>the National Quality Framework (early childhood education and care).</w:t>
            </w:r>
          </w:p>
          <w:p w:rsidR="00C57828" w:rsidRPr="0053426C" w:rsidRDefault="00C57828" w:rsidP="00FA2795">
            <w:pPr>
              <w:keepLines/>
            </w:pPr>
            <w:r w:rsidRPr="0053426C">
              <w:t>Records may include, but are not limited to:</w:t>
            </w:r>
          </w:p>
          <w:p w:rsidR="00C57828" w:rsidRPr="0053426C" w:rsidRDefault="00C57828" w:rsidP="00E65D4B">
            <w:pPr>
              <w:pStyle w:val="ListParagraph"/>
              <w:keepLines/>
              <w:widowControl/>
              <w:numPr>
                <w:ilvl w:val="0"/>
                <w:numId w:val="54"/>
              </w:numPr>
              <w:spacing w:line="276" w:lineRule="auto"/>
            </w:pPr>
            <w:r w:rsidRPr="0053426C">
              <w:t>advice</w:t>
            </w:r>
          </w:p>
          <w:p w:rsidR="00C57828" w:rsidRPr="0053426C" w:rsidRDefault="00C57828" w:rsidP="00E65D4B">
            <w:pPr>
              <w:pStyle w:val="ListParagraph"/>
              <w:keepLines/>
              <w:widowControl/>
              <w:numPr>
                <w:ilvl w:val="0"/>
                <w:numId w:val="54"/>
              </w:numPr>
              <w:spacing w:line="276" w:lineRule="auto"/>
            </w:pPr>
            <w:r w:rsidRPr="0053426C">
              <w:t>assessment methods</w:t>
            </w:r>
          </w:p>
          <w:p w:rsidR="00C57828" w:rsidRPr="0053426C" w:rsidRDefault="00C57828" w:rsidP="00E65D4B">
            <w:pPr>
              <w:pStyle w:val="ListParagraph"/>
              <w:keepLines/>
              <w:widowControl/>
              <w:numPr>
                <w:ilvl w:val="0"/>
                <w:numId w:val="54"/>
              </w:numPr>
              <w:spacing w:line="276" w:lineRule="auto"/>
            </w:pPr>
            <w:r w:rsidRPr="0053426C">
              <w:t>curriculum intent</w:t>
            </w:r>
          </w:p>
          <w:p w:rsidR="00C57828" w:rsidRPr="0053426C" w:rsidRDefault="00C57828" w:rsidP="00E65D4B">
            <w:pPr>
              <w:pStyle w:val="ListParagraph"/>
              <w:keepLines/>
              <w:widowControl/>
              <w:numPr>
                <w:ilvl w:val="0"/>
                <w:numId w:val="54"/>
              </w:numPr>
              <w:spacing w:line="276" w:lineRule="auto"/>
            </w:pPr>
            <w:r w:rsidRPr="0053426C">
              <w:t>guidelines</w:t>
            </w:r>
          </w:p>
          <w:p w:rsidR="00C57828" w:rsidRPr="0053426C" w:rsidRDefault="00C57828" w:rsidP="00E65D4B">
            <w:pPr>
              <w:pStyle w:val="ListParagraph"/>
              <w:keepLines/>
              <w:widowControl/>
              <w:numPr>
                <w:ilvl w:val="0"/>
                <w:numId w:val="54"/>
              </w:numPr>
              <w:spacing w:line="276" w:lineRule="auto"/>
            </w:pPr>
            <w:r w:rsidRPr="0053426C">
              <w:t>program and activity plans</w:t>
            </w:r>
          </w:p>
          <w:p w:rsidR="00C57828" w:rsidRPr="0053426C" w:rsidRDefault="00C57828" w:rsidP="00E65D4B">
            <w:pPr>
              <w:pStyle w:val="ListParagraph"/>
              <w:keepLines/>
              <w:widowControl/>
              <w:numPr>
                <w:ilvl w:val="0"/>
                <w:numId w:val="54"/>
              </w:numPr>
              <w:spacing w:line="276" w:lineRule="auto"/>
            </w:pPr>
            <w:r w:rsidRPr="0053426C">
              <w:t>teaching resources</w:t>
            </w:r>
          </w:p>
          <w:p w:rsidR="00C57828" w:rsidRPr="0053426C" w:rsidRDefault="00C57828" w:rsidP="00E65D4B">
            <w:pPr>
              <w:pStyle w:val="ListParagraph"/>
              <w:keepLines/>
              <w:widowControl/>
              <w:numPr>
                <w:ilvl w:val="0"/>
                <w:numId w:val="54"/>
              </w:numPr>
              <w:spacing w:line="276" w:lineRule="auto"/>
            </w:pPr>
            <w:r w:rsidRPr="0053426C">
              <w:t xml:space="preserve">unit level plans </w:t>
            </w:r>
          </w:p>
          <w:p w:rsidR="00C57828" w:rsidRPr="0053426C" w:rsidRDefault="00C57828" w:rsidP="00E65D4B">
            <w:pPr>
              <w:pStyle w:val="ListParagraph"/>
              <w:keepLines/>
              <w:widowControl/>
              <w:numPr>
                <w:ilvl w:val="0"/>
                <w:numId w:val="54"/>
              </w:numPr>
              <w:spacing w:line="276" w:lineRule="auto"/>
            </w:pPr>
            <w:r w:rsidRPr="0053426C">
              <w:t>whole school level plans</w:t>
            </w:r>
          </w:p>
          <w:p w:rsidR="00C57828" w:rsidRPr="0053426C" w:rsidRDefault="00C57828" w:rsidP="00E65D4B">
            <w:pPr>
              <w:pStyle w:val="ListParagraph"/>
              <w:keepLines/>
              <w:widowControl/>
              <w:numPr>
                <w:ilvl w:val="0"/>
                <w:numId w:val="54"/>
              </w:numPr>
              <w:spacing w:line="276" w:lineRule="auto"/>
            </w:pPr>
            <w:r w:rsidRPr="0053426C">
              <w:t>work plans</w:t>
            </w:r>
          </w:p>
          <w:p w:rsidR="00C57828" w:rsidRPr="0053426C" w:rsidRDefault="00C57828" w:rsidP="00E65D4B">
            <w:pPr>
              <w:pStyle w:val="ListParagraph"/>
              <w:keepLines/>
              <w:widowControl/>
              <w:numPr>
                <w:ilvl w:val="0"/>
                <w:numId w:val="54"/>
              </w:numPr>
              <w:spacing w:line="276" w:lineRule="auto"/>
            </w:pPr>
            <w:r w:rsidRPr="0053426C">
              <w:t>year level plans.</w:t>
            </w:r>
          </w:p>
        </w:tc>
        <w:tc>
          <w:tcPr>
            <w:tcW w:w="874" w:type="pct"/>
          </w:tcPr>
          <w:p w:rsidR="00C57828" w:rsidRPr="0053426C" w:rsidRDefault="00C57828" w:rsidP="00FA2795">
            <w:pPr>
              <w:keepLines/>
            </w:pPr>
            <w:r w:rsidRPr="0053426C">
              <w:lastRenderedPageBreak/>
              <w:t>10 years after curriculum, course or unit has been superseded or cancelled.</w:t>
            </w:r>
          </w:p>
        </w:tc>
        <w:tc>
          <w:tcPr>
            <w:tcW w:w="596" w:type="pct"/>
          </w:tcPr>
          <w:p w:rsidR="00C57828" w:rsidRPr="0053426C" w:rsidRDefault="005D64BA" w:rsidP="00FA2795">
            <w:pPr>
              <w:keepLines/>
            </w:pPr>
            <w:r w:rsidRPr="0053426C">
              <w:t>14 November 2018</w:t>
            </w:r>
          </w:p>
        </w:tc>
      </w:tr>
      <w:tr w:rsidR="00C57828" w:rsidRPr="0053426C" w:rsidTr="003F1E6F">
        <w:tblPrEx>
          <w:tblBorders>
            <w:bottom w:val="single" w:sz="18" w:space="0" w:color="C0C0C0"/>
            <w:insideV w:val="single" w:sz="8" w:space="0" w:color="C0C0C0"/>
          </w:tblBorders>
          <w:tblCellMar>
            <w:top w:w="57" w:type="dxa"/>
            <w:left w:w="119" w:type="dxa"/>
            <w:right w:w="119" w:type="dxa"/>
          </w:tblCellMar>
        </w:tblPrEx>
        <w:tc>
          <w:tcPr>
            <w:tcW w:w="495" w:type="pct"/>
            <w:shd w:val="clear" w:color="auto" w:fill="D9E2F3"/>
          </w:tcPr>
          <w:p w:rsidR="00C57828" w:rsidRPr="0053426C" w:rsidRDefault="00C57828" w:rsidP="00FA2795">
            <w:pPr>
              <w:keepLines/>
            </w:pPr>
          </w:p>
        </w:tc>
        <w:tc>
          <w:tcPr>
            <w:tcW w:w="3035" w:type="pct"/>
            <w:shd w:val="clear" w:color="auto" w:fill="D9E2F3"/>
          </w:tcPr>
          <w:p w:rsidR="00C57828" w:rsidRPr="0053426C" w:rsidRDefault="00C57828" w:rsidP="00BB0184">
            <w:pPr>
              <w:pStyle w:val="Heading3"/>
              <w:keepLines/>
            </w:pPr>
            <w:bookmarkStart w:id="47" w:name="_Toc456613271"/>
            <w:r w:rsidRPr="0053426C">
              <w:t>Delivery arrangements – administrative</w:t>
            </w:r>
            <w:bookmarkEnd w:id="47"/>
          </w:p>
          <w:p w:rsidR="00BB0184" w:rsidRPr="0053426C" w:rsidRDefault="00BB0184" w:rsidP="00BB0184">
            <w:r w:rsidRPr="0053426C">
              <w:rPr>
                <w:szCs w:val="22"/>
              </w:rPr>
              <w:t xml:space="preserve">See </w:t>
            </w:r>
            <w:r w:rsidRPr="0053426C">
              <w:rPr>
                <w:b/>
                <w:i/>
                <w:szCs w:val="22"/>
              </w:rPr>
              <w:t>Disposal Freeze Affected Records</w:t>
            </w:r>
          </w:p>
        </w:tc>
        <w:tc>
          <w:tcPr>
            <w:tcW w:w="874" w:type="pct"/>
            <w:shd w:val="clear" w:color="auto" w:fill="D9E2F3"/>
          </w:tcPr>
          <w:p w:rsidR="00C57828" w:rsidRPr="0053426C" w:rsidRDefault="00C57828" w:rsidP="00FA2795">
            <w:pPr>
              <w:keepLines/>
            </w:pPr>
          </w:p>
        </w:tc>
        <w:tc>
          <w:tcPr>
            <w:tcW w:w="596" w:type="pct"/>
            <w:shd w:val="clear" w:color="auto" w:fill="D9E2F3"/>
          </w:tcPr>
          <w:p w:rsidR="00C57828" w:rsidRPr="0053426C" w:rsidRDefault="00C57828" w:rsidP="00FA2795">
            <w:pPr>
              <w:keepLines/>
            </w:pPr>
          </w:p>
        </w:tc>
      </w:tr>
      <w:tr w:rsidR="00C57828" w:rsidRPr="0053426C" w:rsidTr="00C57828">
        <w:tblPrEx>
          <w:tblBorders>
            <w:bottom w:val="single" w:sz="18" w:space="0" w:color="C0C0C0"/>
            <w:insideV w:val="single" w:sz="8" w:space="0" w:color="C0C0C0"/>
          </w:tblBorders>
          <w:tblCellMar>
            <w:left w:w="108" w:type="dxa"/>
            <w:bottom w:w="0" w:type="dxa"/>
            <w:right w:w="108" w:type="dxa"/>
          </w:tblCellMar>
          <w:tblLook w:val="0000" w:firstRow="0" w:lastRow="0" w:firstColumn="0" w:lastColumn="0" w:noHBand="0" w:noVBand="0"/>
        </w:tblPrEx>
        <w:tc>
          <w:tcPr>
            <w:tcW w:w="495" w:type="pct"/>
          </w:tcPr>
          <w:p w:rsidR="00C57828" w:rsidRPr="0053426C" w:rsidRDefault="00D17243" w:rsidP="00FA2795">
            <w:pPr>
              <w:keepLines/>
            </w:pPr>
            <w:r w:rsidRPr="0053426C">
              <w:t>2307</w:t>
            </w:r>
          </w:p>
        </w:tc>
        <w:tc>
          <w:tcPr>
            <w:tcW w:w="3035" w:type="pct"/>
          </w:tcPr>
          <w:p w:rsidR="00C57828" w:rsidRPr="0053426C" w:rsidRDefault="00C57828" w:rsidP="00FA2795">
            <w:pPr>
              <w:pStyle w:val="Heading3"/>
              <w:keepLines/>
            </w:pPr>
            <w:bookmarkStart w:id="48" w:name="_Toc456613272"/>
            <w:r w:rsidRPr="0053426C">
              <w:t>Teaching resources</w:t>
            </w:r>
            <w:bookmarkEnd w:id="48"/>
          </w:p>
          <w:p w:rsidR="00C57828" w:rsidRPr="0053426C" w:rsidRDefault="00C57828" w:rsidP="00FA2795">
            <w:pPr>
              <w:keepLines/>
            </w:pPr>
            <w:r w:rsidRPr="0053426C">
              <w:t xml:space="preserve">Records relating to detailed lesson descriptions developed by teachers. </w:t>
            </w:r>
          </w:p>
          <w:p w:rsidR="00C57828" w:rsidRPr="0053426C" w:rsidRDefault="00C57828" w:rsidP="00FA2795">
            <w:pPr>
              <w:keepLines/>
            </w:pPr>
            <w:r w:rsidRPr="0053426C">
              <w:t xml:space="preserve">Records may include, but are not limited to: </w:t>
            </w:r>
          </w:p>
          <w:p w:rsidR="00C57828" w:rsidRPr="0053426C" w:rsidRDefault="00C57828" w:rsidP="00E65D4B">
            <w:pPr>
              <w:pStyle w:val="ListParagraph"/>
              <w:keepLines/>
              <w:widowControl/>
              <w:numPr>
                <w:ilvl w:val="0"/>
                <w:numId w:val="55"/>
              </w:numPr>
              <w:spacing w:line="276" w:lineRule="auto"/>
            </w:pPr>
            <w:r w:rsidRPr="0053426C">
              <w:t>checklists</w:t>
            </w:r>
          </w:p>
          <w:p w:rsidR="00C57828" w:rsidRPr="0053426C" w:rsidRDefault="00C57828" w:rsidP="00E65D4B">
            <w:pPr>
              <w:pStyle w:val="ListParagraph"/>
              <w:keepLines/>
              <w:widowControl/>
              <w:numPr>
                <w:ilvl w:val="0"/>
                <w:numId w:val="19"/>
              </w:numPr>
              <w:spacing w:line="276" w:lineRule="auto"/>
            </w:pPr>
            <w:r w:rsidRPr="0053426C">
              <w:t>lesson plans</w:t>
            </w:r>
          </w:p>
          <w:p w:rsidR="00C57828" w:rsidRPr="0053426C" w:rsidRDefault="00C57828" w:rsidP="00E65D4B">
            <w:pPr>
              <w:pStyle w:val="ListParagraph"/>
              <w:keepLines/>
              <w:widowControl/>
              <w:numPr>
                <w:ilvl w:val="0"/>
                <w:numId w:val="19"/>
              </w:numPr>
              <w:spacing w:line="276" w:lineRule="auto"/>
            </w:pPr>
            <w:r w:rsidRPr="0053426C">
              <w:t>research notes</w:t>
            </w:r>
          </w:p>
          <w:p w:rsidR="00C57828" w:rsidRPr="0053426C" w:rsidRDefault="00C57828" w:rsidP="00E65D4B">
            <w:pPr>
              <w:pStyle w:val="ListParagraph"/>
              <w:keepLines/>
              <w:widowControl/>
              <w:numPr>
                <w:ilvl w:val="0"/>
                <w:numId w:val="19"/>
              </w:numPr>
              <w:spacing w:line="276" w:lineRule="auto"/>
            </w:pPr>
            <w:r w:rsidRPr="0053426C">
              <w:t>list of materials.</w:t>
            </w:r>
          </w:p>
        </w:tc>
        <w:tc>
          <w:tcPr>
            <w:tcW w:w="874" w:type="pct"/>
          </w:tcPr>
          <w:p w:rsidR="00C57828" w:rsidRPr="0053426C" w:rsidRDefault="00C57828" w:rsidP="00FA2795">
            <w:pPr>
              <w:keepLines/>
            </w:pPr>
            <w:r w:rsidRPr="0053426C">
              <w:t>1 year after superseded.</w:t>
            </w:r>
          </w:p>
        </w:tc>
        <w:tc>
          <w:tcPr>
            <w:tcW w:w="596" w:type="pct"/>
          </w:tcPr>
          <w:p w:rsidR="00C57828" w:rsidRPr="0053426C" w:rsidRDefault="005D64BA" w:rsidP="00FA2795">
            <w:pPr>
              <w:keepLines/>
            </w:pPr>
            <w:r w:rsidRPr="0053426C">
              <w:t>14 November 2018</w:t>
            </w:r>
          </w:p>
        </w:tc>
      </w:tr>
      <w:tr w:rsidR="00C57828" w:rsidRPr="0053426C" w:rsidTr="00C57828">
        <w:tblPrEx>
          <w:tblBorders>
            <w:bottom w:val="single" w:sz="18" w:space="0" w:color="C0C0C0"/>
            <w:insideV w:val="single" w:sz="8" w:space="0" w:color="C0C0C0"/>
          </w:tblBorders>
          <w:tblCellMar>
            <w:left w:w="108" w:type="dxa"/>
            <w:bottom w:w="0" w:type="dxa"/>
            <w:right w:w="108" w:type="dxa"/>
          </w:tblCellMar>
          <w:tblLook w:val="0000" w:firstRow="0" w:lastRow="0" w:firstColumn="0" w:lastColumn="0" w:noHBand="0" w:noVBand="0"/>
        </w:tblPrEx>
        <w:tc>
          <w:tcPr>
            <w:tcW w:w="495" w:type="pct"/>
          </w:tcPr>
          <w:p w:rsidR="00C57828" w:rsidRPr="0053426C" w:rsidRDefault="00D17243" w:rsidP="00FA2795">
            <w:pPr>
              <w:keepLines/>
            </w:pPr>
            <w:r w:rsidRPr="0053426C">
              <w:t>2308</w:t>
            </w:r>
          </w:p>
        </w:tc>
        <w:tc>
          <w:tcPr>
            <w:tcW w:w="3035" w:type="pct"/>
          </w:tcPr>
          <w:p w:rsidR="00C57828" w:rsidRPr="0053426C" w:rsidRDefault="00C57828" w:rsidP="00FA2795">
            <w:pPr>
              <w:pStyle w:val="Heading3"/>
              <w:keepLines/>
            </w:pPr>
            <w:bookmarkStart w:id="49" w:name="_Toc456613273"/>
            <w:r w:rsidRPr="0053426C">
              <w:t>Resources and materials</w:t>
            </w:r>
            <w:bookmarkEnd w:id="49"/>
            <w:r w:rsidRPr="0053426C">
              <w:t xml:space="preserve"> </w:t>
            </w:r>
          </w:p>
          <w:p w:rsidR="00C57828" w:rsidRPr="0053426C" w:rsidRDefault="00C57828" w:rsidP="00FA2795">
            <w:pPr>
              <w:keepLines/>
            </w:pPr>
            <w:r w:rsidRPr="0053426C">
              <w:t xml:space="preserve">Records relating to resources and materials used in course and unit delivery. </w:t>
            </w:r>
          </w:p>
          <w:p w:rsidR="00C57828" w:rsidRPr="0053426C" w:rsidRDefault="00C57828" w:rsidP="00FA2795">
            <w:pPr>
              <w:keepLines/>
            </w:pPr>
            <w:r w:rsidRPr="0053426C">
              <w:t xml:space="preserve">Excludes curriculum development and content records. </w:t>
            </w:r>
          </w:p>
          <w:p w:rsidR="00C57828" w:rsidRPr="0053426C" w:rsidRDefault="00C57828" w:rsidP="00FA2795">
            <w:pPr>
              <w:keepLines/>
            </w:pPr>
            <w:r w:rsidRPr="0053426C">
              <w:t>Records may include, but are not limited to:</w:t>
            </w:r>
          </w:p>
          <w:p w:rsidR="00C57828" w:rsidRPr="0053426C" w:rsidRDefault="00C57828" w:rsidP="00E65D4B">
            <w:pPr>
              <w:pStyle w:val="ListParagraph"/>
              <w:keepLines/>
              <w:widowControl/>
              <w:numPr>
                <w:ilvl w:val="0"/>
                <w:numId w:val="19"/>
              </w:numPr>
              <w:spacing w:line="276" w:lineRule="auto"/>
            </w:pPr>
            <w:r w:rsidRPr="0053426C">
              <w:lastRenderedPageBreak/>
              <w:t>annual book lists</w:t>
            </w:r>
          </w:p>
          <w:p w:rsidR="00C57828" w:rsidRPr="0053426C" w:rsidRDefault="00C57828" w:rsidP="00E65D4B">
            <w:pPr>
              <w:pStyle w:val="ListParagraph"/>
              <w:keepLines/>
              <w:widowControl/>
              <w:numPr>
                <w:ilvl w:val="0"/>
                <w:numId w:val="19"/>
              </w:numPr>
              <w:spacing w:line="276" w:lineRule="auto"/>
            </w:pPr>
            <w:r w:rsidRPr="0053426C">
              <w:t>applications (i.e. SPEAK Ap)</w:t>
            </w:r>
          </w:p>
          <w:p w:rsidR="00C57828" w:rsidRPr="0053426C" w:rsidRDefault="00C57828" w:rsidP="00E65D4B">
            <w:pPr>
              <w:pStyle w:val="ListParagraph"/>
              <w:keepLines/>
              <w:widowControl/>
              <w:numPr>
                <w:ilvl w:val="0"/>
                <w:numId w:val="19"/>
              </w:numPr>
              <w:spacing w:line="276" w:lineRule="auto"/>
            </w:pPr>
            <w:r w:rsidRPr="0053426C">
              <w:t>audio visual teaching aids</w:t>
            </w:r>
          </w:p>
          <w:p w:rsidR="00C57828" w:rsidRPr="0053426C" w:rsidRDefault="00C57828" w:rsidP="00E65D4B">
            <w:pPr>
              <w:pStyle w:val="ListParagraph"/>
              <w:keepLines/>
              <w:widowControl/>
              <w:numPr>
                <w:ilvl w:val="0"/>
                <w:numId w:val="19"/>
              </w:numPr>
              <w:spacing w:line="276" w:lineRule="auto"/>
            </w:pPr>
            <w:r w:rsidRPr="0053426C">
              <w:t>brochures</w:t>
            </w:r>
          </w:p>
          <w:p w:rsidR="00C57828" w:rsidRPr="0053426C" w:rsidRDefault="00C57828" w:rsidP="00E65D4B">
            <w:pPr>
              <w:pStyle w:val="ListParagraph"/>
              <w:keepLines/>
              <w:widowControl/>
              <w:numPr>
                <w:ilvl w:val="0"/>
                <w:numId w:val="19"/>
              </w:numPr>
              <w:spacing w:line="276" w:lineRule="auto"/>
            </w:pPr>
            <w:r w:rsidRPr="0053426C">
              <w:t>class notes</w:t>
            </w:r>
          </w:p>
          <w:p w:rsidR="00C57828" w:rsidRPr="0053426C" w:rsidRDefault="00C57828" w:rsidP="00E65D4B">
            <w:pPr>
              <w:pStyle w:val="ListParagraph"/>
              <w:keepLines/>
              <w:widowControl/>
              <w:numPr>
                <w:ilvl w:val="0"/>
                <w:numId w:val="19"/>
              </w:numPr>
              <w:spacing w:line="276" w:lineRule="auto"/>
            </w:pPr>
            <w:r w:rsidRPr="0053426C">
              <w:t xml:space="preserve">course handbooks </w:t>
            </w:r>
          </w:p>
          <w:p w:rsidR="00C57828" w:rsidRPr="0053426C" w:rsidRDefault="00C57828" w:rsidP="00E65D4B">
            <w:pPr>
              <w:pStyle w:val="ListParagraph"/>
              <w:keepLines/>
              <w:widowControl/>
              <w:numPr>
                <w:ilvl w:val="0"/>
                <w:numId w:val="19"/>
              </w:numPr>
              <w:spacing w:line="276" w:lineRule="auto"/>
            </w:pPr>
            <w:r w:rsidRPr="0053426C">
              <w:t>online materials</w:t>
            </w:r>
          </w:p>
          <w:p w:rsidR="00C57828" w:rsidRPr="0053426C" w:rsidRDefault="00C57828" w:rsidP="00E65D4B">
            <w:pPr>
              <w:pStyle w:val="ListParagraph"/>
              <w:keepLines/>
              <w:widowControl/>
              <w:numPr>
                <w:ilvl w:val="0"/>
                <w:numId w:val="19"/>
              </w:numPr>
              <w:spacing w:line="276" w:lineRule="auto"/>
            </w:pPr>
            <w:r w:rsidRPr="0053426C">
              <w:t>readings</w:t>
            </w:r>
          </w:p>
          <w:p w:rsidR="00C57828" w:rsidRPr="0053426C" w:rsidRDefault="00C57828" w:rsidP="00E65D4B">
            <w:pPr>
              <w:pStyle w:val="ListParagraph"/>
              <w:keepLines/>
              <w:widowControl/>
              <w:numPr>
                <w:ilvl w:val="0"/>
                <w:numId w:val="19"/>
              </w:numPr>
              <w:spacing w:line="276" w:lineRule="auto"/>
            </w:pPr>
            <w:r w:rsidRPr="0053426C">
              <w:t>secondary products</w:t>
            </w:r>
          </w:p>
          <w:p w:rsidR="00C57828" w:rsidRPr="0053426C" w:rsidRDefault="00C57828" w:rsidP="00E65D4B">
            <w:pPr>
              <w:pStyle w:val="ListParagraph"/>
              <w:keepLines/>
              <w:widowControl/>
              <w:numPr>
                <w:ilvl w:val="0"/>
                <w:numId w:val="19"/>
              </w:numPr>
              <w:spacing w:line="276" w:lineRule="auto"/>
            </w:pPr>
            <w:r w:rsidRPr="0053426C">
              <w:t>self-assessment exercises</w:t>
            </w:r>
          </w:p>
          <w:p w:rsidR="00C57828" w:rsidRPr="0053426C" w:rsidRDefault="00C57828" w:rsidP="00E65D4B">
            <w:pPr>
              <w:pStyle w:val="ListParagraph"/>
              <w:keepLines/>
              <w:widowControl/>
              <w:numPr>
                <w:ilvl w:val="0"/>
                <w:numId w:val="19"/>
              </w:numPr>
              <w:spacing w:line="276" w:lineRule="auto"/>
            </w:pPr>
            <w:r w:rsidRPr="0053426C">
              <w:t>study guides</w:t>
            </w:r>
          </w:p>
          <w:p w:rsidR="00C57828" w:rsidRPr="0053426C" w:rsidRDefault="00C57828" w:rsidP="00E65D4B">
            <w:pPr>
              <w:pStyle w:val="ListParagraph"/>
              <w:keepLines/>
              <w:widowControl/>
              <w:numPr>
                <w:ilvl w:val="0"/>
                <w:numId w:val="19"/>
              </w:numPr>
              <w:spacing w:line="276" w:lineRule="auto"/>
            </w:pPr>
            <w:r w:rsidRPr="0053426C">
              <w:t>subject and course outlines/profiles.</w:t>
            </w:r>
          </w:p>
        </w:tc>
        <w:tc>
          <w:tcPr>
            <w:tcW w:w="874" w:type="pct"/>
          </w:tcPr>
          <w:p w:rsidR="00C57828" w:rsidRPr="0053426C" w:rsidRDefault="00C57828" w:rsidP="00FA2795">
            <w:pPr>
              <w:keepLines/>
            </w:pPr>
            <w:r w:rsidRPr="0053426C">
              <w:lastRenderedPageBreak/>
              <w:t>Until business use ceases.</w:t>
            </w:r>
          </w:p>
        </w:tc>
        <w:tc>
          <w:tcPr>
            <w:tcW w:w="596" w:type="pct"/>
          </w:tcPr>
          <w:p w:rsidR="00C57828" w:rsidRPr="0053426C" w:rsidRDefault="005D64BA" w:rsidP="00FA2795">
            <w:pPr>
              <w:keepLines/>
            </w:pPr>
            <w:r w:rsidRPr="0053426C">
              <w:t>14 November 2018</w:t>
            </w:r>
          </w:p>
        </w:tc>
      </w:tr>
      <w:tr w:rsidR="00C57828" w:rsidRPr="0053426C" w:rsidTr="00C57828">
        <w:tblPrEx>
          <w:tblBorders>
            <w:bottom w:val="single" w:sz="18" w:space="0" w:color="C0C0C0"/>
            <w:insideV w:val="single" w:sz="8" w:space="0" w:color="C0C0C0"/>
          </w:tblBorders>
          <w:tblCellMar>
            <w:left w:w="108" w:type="dxa"/>
            <w:bottom w:w="0" w:type="dxa"/>
            <w:right w:w="108" w:type="dxa"/>
          </w:tblCellMar>
          <w:tblLook w:val="0000" w:firstRow="0" w:lastRow="0" w:firstColumn="0" w:lastColumn="0" w:noHBand="0" w:noVBand="0"/>
        </w:tblPrEx>
        <w:tc>
          <w:tcPr>
            <w:tcW w:w="5000" w:type="pct"/>
            <w:gridSpan w:val="4"/>
            <w:shd w:val="clear" w:color="auto" w:fill="auto"/>
          </w:tcPr>
          <w:p w:rsidR="00C57828" w:rsidRPr="0053426C" w:rsidRDefault="00C57828" w:rsidP="00FA2795">
            <w:pPr>
              <w:pStyle w:val="Heading2"/>
              <w:keepLines/>
            </w:pPr>
            <w:bookmarkStart w:id="50" w:name="_Toc367260886"/>
            <w:r w:rsidRPr="0053426C">
              <w:t>RESEARCH</w:t>
            </w:r>
            <w:r w:rsidRPr="0053426C">
              <w:fldChar w:fldCharType="begin"/>
            </w:r>
            <w:r w:rsidRPr="0053426C">
              <w:instrText xml:space="preserve"> XE "Research:Curriculum Provision" </w:instrText>
            </w:r>
            <w:r w:rsidRPr="0053426C">
              <w:fldChar w:fldCharType="end"/>
            </w:r>
            <w:bookmarkEnd w:id="50"/>
          </w:p>
          <w:p w:rsidR="00C57828" w:rsidRPr="0053426C" w:rsidRDefault="00C57828" w:rsidP="00FA2795">
            <w:pPr>
              <w:pStyle w:val="Heading30"/>
              <w:keepLines/>
              <w:spacing w:before="120" w:after="120"/>
              <w:rPr>
                <w:b w:val="0"/>
                <w:i/>
              </w:rPr>
            </w:pPr>
            <w:r w:rsidRPr="0053426C">
              <w:rPr>
                <w:b w:val="0"/>
                <w:i/>
              </w:rPr>
              <w:t>The activity of investigating or enquiring into a subject or area of interest in order to discover facts, principles, etc. used to support the development of projects, standards, guidelines, etc., and the department's business activities in general. Includes following up enquiries relating to departmental programs, projects, working papers, literature searches, etc.</w:t>
            </w:r>
          </w:p>
        </w:tc>
      </w:tr>
      <w:tr w:rsidR="00C57828" w:rsidRPr="0053426C" w:rsidTr="00C57828">
        <w:tblPrEx>
          <w:tblBorders>
            <w:bottom w:val="single" w:sz="18" w:space="0" w:color="C0C0C0"/>
            <w:insideV w:val="single" w:sz="8" w:space="0" w:color="C0C0C0"/>
          </w:tblBorders>
          <w:tblCellMar>
            <w:left w:w="108" w:type="dxa"/>
            <w:bottom w:w="0" w:type="dxa"/>
            <w:right w:w="108" w:type="dxa"/>
          </w:tblCellMar>
          <w:tblLook w:val="0000" w:firstRow="0" w:lastRow="0" w:firstColumn="0" w:lastColumn="0" w:noHBand="0" w:noVBand="0"/>
        </w:tblPrEx>
        <w:tc>
          <w:tcPr>
            <w:tcW w:w="495" w:type="pct"/>
          </w:tcPr>
          <w:p w:rsidR="00C57828" w:rsidRPr="0053426C" w:rsidRDefault="00D17243" w:rsidP="00FA2795">
            <w:pPr>
              <w:keepLines/>
            </w:pPr>
            <w:r w:rsidRPr="0053426C">
              <w:t>2309</w:t>
            </w:r>
          </w:p>
        </w:tc>
        <w:tc>
          <w:tcPr>
            <w:tcW w:w="3035" w:type="pct"/>
          </w:tcPr>
          <w:p w:rsidR="00C57828" w:rsidRPr="0053426C" w:rsidRDefault="00C57828" w:rsidP="00FA2795">
            <w:pPr>
              <w:pStyle w:val="Heading3"/>
              <w:keepLines/>
            </w:pPr>
            <w:bookmarkStart w:id="51" w:name="_Toc456613274"/>
            <w:r w:rsidRPr="0053426C">
              <w:t>Registers – approved education research projects</w:t>
            </w:r>
            <w:r w:rsidRPr="0053426C">
              <w:fldChar w:fldCharType="begin"/>
            </w:r>
            <w:r w:rsidRPr="0053426C">
              <w:instrText xml:space="preserve"> XE "Registers – Approvals: Curriculum Provision" </w:instrText>
            </w:r>
            <w:r w:rsidRPr="0053426C">
              <w:fldChar w:fldCharType="end"/>
            </w:r>
            <w:bookmarkEnd w:id="51"/>
          </w:p>
          <w:p w:rsidR="00C57828" w:rsidRPr="0053426C" w:rsidRDefault="00C57828" w:rsidP="00FA2795">
            <w:pPr>
              <w:keepLines/>
            </w:pPr>
            <w:r w:rsidRPr="0053426C">
              <w:t xml:space="preserve">Register of approved research projects into education gaps, priorities, change drivers, effectiveness, etc. that are used to inform education policy and curriculum. Includes project evaluation. </w:t>
            </w:r>
          </w:p>
          <w:p w:rsidR="00C57828" w:rsidRPr="0053426C" w:rsidRDefault="00C57828" w:rsidP="00FA2795">
            <w:pPr>
              <w:keepLines/>
            </w:pPr>
            <w:r w:rsidRPr="0053426C">
              <w:t xml:space="preserve">Research may include studies, assessments, projects, programs, etc. </w:t>
            </w:r>
          </w:p>
        </w:tc>
        <w:tc>
          <w:tcPr>
            <w:tcW w:w="874" w:type="pct"/>
          </w:tcPr>
          <w:p w:rsidR="00C57828" w:rsidRPr="0053426C" w:rsidRDefault="00C57828" w:rsidP="00FA2795">
            <w:pPr>
              <w:keepLines/>
            </w:pPr>
            <w:r w:rsidRPr="0053426C">
              <w:t>Permanent. Transfer to QSA after business action completed.</w:t>
            </w:r>
          </w:p>
        </w:tc>
        <w:tc>
          <w:tcPr>
            <w:tcW w:w="596" w:type="pct"/>
          </w:tcPr>
          <w:p w:rsidR="00C57828" w:rsidRPr="0053426C" w:rsidRDefault="005D64BA" w:rsidP="00FA2795">
            <w:pPr>
              <w:keepLines/>
            </w:pPr>
            <w:r w:rsidRPr="0053426C">
              <w:t>14 November 2018</w:t>
            </w:r>
          </w:p>
        </w:tc>
      </w:tr>
      <w:tr w:rsidR="00C57828" w:rsidRPr="0053426C" w:rsidTr="00C57828">
        <w:tblPrEx>
          <w:tblBorders>
            <w:bottom w:val="single" w:sz="18" w:space="0" w:color="C0C0C0"/>
            <w:insideV w:val="single" w:sz="8" w:space="0" w:color="C0C0C0"/>
          </w:tblBorders>
          <w:tblCellMar>
            <w:left w:w="108" w:type="dxa"/>
            <w:bottom w:w="0" w:type="dxa"/>
            <w:right w:w="108" w:type="dxa"/>
          </w:tblCellMar>
          <w:tblLook w:val="0000" w:firstRow="0" w:lastRow="0" w:firstColumn="0" w:lastColumn="0" w:noHBand="0" w:noVBand="0"/>
        </w:tblPrEx>
        <w:tc>
          <w:tcPr>
            <w:tcW w:w="495" w:type="pct"/>
          </w:tcPr>
          <w:p w:rsidR="00C57828" w:rsidRPr="0053426C" w:rsidRDefault="00D17243" w:rsidP="00FA2795">
            <w:pPr>
              <w:keepLines/>
            </w:pPr>
            <w:r w:rsidRPr="0053426C">
              <w:t>2310</w:t>
            </w:r>
          </w:p>
        </w:tc>
        <w:tc>
          <w:tcPr>
            <w:tcW w:w="3035" w:type="pct"/>
          </w:tcPr>
          <w:p w:rsidR="00C57828" w:rsidRPr="0053426C" w:rsidRDefault="00C57828" w:rsidP="00FA2795">
            <w:pPr>
              <w:pStyle w:val="Heading3"/>
              <w:keepLines/>
            </w:pPr>
            <w:bookmarkStart w:id="52" w:name="_Toc456613275"/>
            <w:r w:rsidRPr="0053426C">
              <w:t>Studies – major</w:t>
            </w:r>
            <w:r w:rsidRPr="0053426C">
              <w:fldChar w:fldCharType="begin"/>
            </w:r>
            <w:r w:rsidRPr="0053426C">
              <w:instrText xml:space="preserve"> XE "Studies – Major:Curriculum Provision" </w:instrText>
            </w:r>
            <w:r w:rsidRPr="0053426C">
              <w:fldChar w:fldCharType="end"/>
            </w:r>
            <w:bookmarkEnd w:id="52"/>
          </w:p>
          <w:p w:rsidR="00C57828" w:rsidRPr="0053426C" w:rsidRDefault="00C57828" w:rsidP="00FA2795">
            <w:pPr>
              <w:keepLines/>
            </w:pPr>
            <w:r w:rsidRPr="0053426C">
              <w:t xml:space="preserve">Records relating to major research studies into issues that have a substantial impact upon the delivery of programs or policy. </w:t>
            </w:r>
          </w:p>
          <w:p w:rsidR="00C57828" w:rsidRPr="0053426C" w:rsidRDefault="00C57828" w:rsidP="00FA2795">
            <w:pPr>
              <w:keepLines/>
            </w:pPr>
            <w:r w:rsidRPr="0053426C">
              <w:t xml:space="preserve">Major studies include those funded by the Australian Research Council (ARC), prestigious for the school, have wide range effects on the community, are funded or partnered by the </w:t>
            </w:r>
            <w:r w:rsidRPr="0053426C">
              <w:lastRenderedPageBreak/>
              <w:t>Department of Education and Training.</w:t>
            </w:r>
          </w:p>
          <w:p w:rsidR="00C57828" w:rsidRPr="0053426C" w:rsidRDefault="00C57828" w:rsidP="00FA2795">
            <w:pPr>
              <w:keepLines/>
            </w:pPr>
            <w:r w:rsidRPr="0053426C">
              <w:t>Records may include, but are not limited to:</w:t>
            </w:r>
          </w:p>
          <w:p w:rsidR="00C57828" w:rsidRPr="0053426C" w:rsidRDefault="00C57828" w:rsidP="00E65D4B">
            <w:pPr>
              <w:pStyle w:val="ListParagraph"/>
              <w:keepLines/>
              <w:widowControl/>
              <w:numPr>
                <w:ilvl w:val="0"/>
                <w:numId w:val="16"/>
              </w:numPr>
              <w:spacing w:line="276" w:lineRule="auto"/>
            </w:pPr>
            <w:r w:rsidRPr="0053426C">
              <w:t>findings</w:t>
            </w:r>
          </w:p>
          <w:p w:rsidR="00C57828" w:rsidRPr="0053426C" w:rsidRDefault="00C57828" w:rsidP="00E65D4B">
            <w:pPr>
              <w:pStyle w:val="ListParagraph"/>
              <w:keepLines/>
              <w:widowControl/>
              <w:numPr>
                <w:ilvl w:val="0"/>
                <w:numId w:val="16"/>
              </w:numPr>
              <w:spacing w:line="276" w:lineRule="auto"/>
            </w:pPr>
            <w:r w:rsidRPr="0053426C">
              <w:t>proposals</w:t>
            </w:r>
          </w:p>
          <w:p w:rsidR="00C57828" w:rsidRPr="0053426C" w:rsidRDefault="00C57828" w:rsidP="00E65D4B">
            <w:pPr>
              <w:pStyle w:val="ListParagraph"/>
              <w:keepLines/>
              <w:widowControl/>
              <w:numPr>
                <w:ilvl w:val="0"/>
                <w:numId w:val="16"/>
              </w:numPr>
              <w:spacing w:line="276" w:lineRule="auto"/>
            </w:pPr>
            <w:r w:rsidRPr="0053426C">
              <w:t>research approvals</w:t>
            </w:r>
          </w:p>
          <w:p w:rsidR="00C57828" w:rsidRPr="0053426C" w:rsidRDefault="00C57828" w:rsidP="00E65D4B">
            <w:pPr>
              <w:pStyle w:val="ListParagraph"/>
              <w:keepLines/>
              <w:widowControl/>
              <w:numPr>
                <w:ilvl w:val="0"/>
                <w:numId w:val="16"/>
              </w:numPr>
              <w:spacing w:line="276" w:lineRule="auto"/>
            </w:pPr>
            <w:r w:rsidRPr="0053426C">
              <w:t>summaries.</w:t>
            </w:r>
          </w:p>
        </w:tc>
        <w:tc>
          <w:tcPr>
            <w:tcW w:w="874" w:type="pct"/>
          </w:tcPr>
          <w:p w:rsidR="00C57828" w:rsidRPr="0053426C" w:rsidRDefault="00C57828" w:rsidP="00FA2795">
            <w:pPr>
              <w:keepLines/>
            </w:pPr>
            <w:r w:rsidRPr="0053426C">
              <w:lastRenderedPageBreak/>
              <w:t>Permanent. Transfer to QSA after business action completed.</w:t>
            </w:r>
          </w:p>
        </w:tc>
        <w:tc>
          <w:tcPr>
            <w:tcW w:w="596" w:type="pct"/>
          </w:tcPr>
          <w:p w:rsidR="00C57828" w:rsidRPr="0053426C" w:rsidRDefault="005D64BA" w:rsidP="00FA2795">
            <w:pPr>
              <w:keepLines/>
            </w:pPr>
            <w:r w:rsidRPr="0053426C">
              <w:t>14 November 2018</w:t>
            </w:r>
          </w:p>
        </w:tc>
      </w:tr>
      <w:tr w:rsidR="00C57828" w:rsidRPr="0053426C" w:rsidTr="00C57828">
        <w:tblPrEx>
          <w:tblBorders>
            <w:bottom w:val="single" w:sz="18" w:space="0" w:color="C0C0C0"/>
            <w:insideV w:val="single" w:sz="8" w:space="0" w:color="C0C0C0"/>
          </w:tblBorders>
          <w:tblCellMar>
            <w:left w:w="108" w:type="dxa"/>
            <w:bottom w:w="0" w:type="dxa"/>
            <w:right w:w="108" w:type="dxa"/>
          </w:tblCellMar>
          <w:tblLook w:val="0000" w:firstRow="0" w:lastRow="0" w:firstColumn="0" w:lastColumn="0" w:noHBand="0" w:noVBand="0"/>
        </w:tblPrEx>
        <w:tc>
          <w:tcPr>
            <w:tcW w:w="495" w:type="pct"/>
          </w:tcPr>
          <w:p w:rsidR="00C57828" w:rsidRPr="0053426C" w:rsidRDefault="00D17243" w:rsidP="00FA2795">
            <w:pPr>
              <w:keepLines/>
            </w:pPr>
            <w:r w:rsidRPr="0053426C">
              <w:t>2311</w:t>
            </w:r>
          </w:p>
        </w:tc>
        <w:tc>
          <w:tcPr>
            <w:tcW w:w="3035" w:type="pct"/>
          </w:tcPr>
          <w:p w:rsidR="00C57828" w:rsidRPr="0053426C" w:rsidRDefault="00C57828" w:rsidP="00FA2795">
            <w:pPr>
              <w:pStyle w:val="Heading3"/>
              <w:keepLines/>
            </w:pPr>
            <w:bookmarkStart w:id="53" w:name="_Toc456613276"/>
            <w:r w:rsidRPr="0053426C">
              <w:t>Studies – routine</w:t>
            </w:r>
            <w:r w:rsidRPr="0053426C">
              <w:fldChar w:fldCharType="begin"/>
            </w:r>
            <w:r w:rsidRPr="0053426C">
              <w:instrText xml:space="preserve"> XE "Studies – Minor:Curriculum Provision" </w:instrText>
            </w:r>
            <w:r w:rsidRPr="0053426C">
              <w:fldChar w:fldCharType="end"/>
            </w:r>
            <w:bookmarkEnd w:id="53"/>
          </w:p>
          <w:p w:rsidR="00C57828" w:rsidRPr="0053426C" w:rsidRDefault="00C57828" w:rsidP="00FA2795">
            <w:pPr>
              <w:keepLines/>
            </w:pPr>
            <w:r w:rsidRPr="0053426C">
              <w:t>Records relating to minor research studies that do not have a substantial impact upon the delivery of programs or policy.</w:t>
            </w:r>
          </w:p>
          <w:p w:rsidR="00C57828" w:rsidRPr="0053426C" w:rsidRDefault="00C57828" w:rsidP="00FA2795">
            <w:pPr>
              <w:keepLines/>
            </w:pPr>
            <w:r w:rsidRPr="0053426C">
              <w:t>Studies may include, effective teaching and learning, learning difficulties, health issues, nutrition, etc.</w:t>
            </w:r>
          </w:p>
          <w:p w:rsidR="00C57828" w:rsidRPr="0053426C" w:rsidRDefault="00C57828" w:rsidP="00FA2795">
            <w:pPr>
              <w:keepLines/>
            </w:pPr>
            <w:r w:rsidRPr="0053426C">
              <w:t>Records may include, but are not limited to:</w:t>
            </w:r>
          </w:p>
          <w:p w:rsidR="00C57828" w:rsidRPr="0053426C" w:rsidRDefault="00C57828" w:rsidP="00E65D4B">
            <w:pPr>
              <w:pStyle w:val="ListParagraph"/>
              <w:keepLines/>
              <w:widowControl/>
              <w:numPr>
                <w:ilvl w:val="0"/>
                <w:numId w:val="56"/>
              </w:numPr>
              <w:spacing w:line="276" w:lineRule="auto"/>
              <w:ind w:left="264" w:hanging="264"/>
            </w:pPr>
            <w:r w:rsidRPr="0053426C">
              <w:t>findings</w:t>
            </w:r>
          </w:p>
          <w:p w:rsidR="00C57828" w:rsidRPr="0053426C" w:rsidRDefault="00C57828" w:rsidP="00E65D4B">
            <w:pPr>
              <w:pStyle w:val="ListParagraph"/>
              <w:keepLines/>
              <w:widowControl/>
              <w:numPr>
                <w:ilvl w:val="0"/>
                <w:numId w:val="56"/>
              </w:numPr>
              <w:spacing w:line="276" w:lineRule="auto"/>
              <w:ind w:left="264" w:hanging="264"/>
            </w:pPr>
            <w:r w:rsidRPr="0053426C">
              <w:t>proposals</w:t>
            </w:r>
          </w:p>
          <w:p w:rsidR="00C57828" w:rsidRPr="0053426C" w:rsidRDefault="00C57828" w:rsidP="00E65D4B">
            <w:pPr>
              <w:pStyle w:val="ListParagraph"/>
              <w:keepLines/>
              <w:widowControl/>
              <w:numPr>
                <w:ilvl w:val="0"/>
                <w:numId w:val="56"/>
              </w:numPr>
              <w:spacing w:line="276" w:lineRule="auto"/>
              <w:ind w:left="264" w:hanging="264"/>
            </w:pPr>
            <w:r w:rsidRPr="0053426C">
              <w:t>reference materials</w:t>
            </w:r>
          </w:p>
          <w:p w:rsidR="00C57828" w:rsidRPr="0053426C" w:rsidRDefault="00C57828" w:rsidP="00E65D4B">
            <w:pPr>
              <w:pStyle w:val="ListParagraph"/>
              <w:keepLines/>
              <w:widowControl/>
              <w:numPr>
                <w:ilvl w:val="0"/>
                <w:numId w:val="56"/>
              </w:numPr>
              <w:spacing w:line="276" w:lineRule="auto"/>
              <w:ind w:left="264" w:hanging="264"/>
            </w:pPr>
            <w:r w:rsidRPr="0053426C">
              <w:t>research approvals</w:t>
            </w:r>
          </w:p>
          <w:p w:rsidR="00C57828" w:rsidRPr="0053426C" w:rsidRDefault="00C57828" w:rsidP="00E65D4B">
            <w:pPr>
              <w:pStyle w:val="ListParagraph"/>
              <w:keepLines/>
              <w:widowControl/>
              <w:numPr>
                <w:ilvl w:val="0"/>
                <w:numId w:val="56"/>
              </w:numPr>
              <w:spacing w:line="276" w:lineRule="auto"/>
              <w:ind w:left="264" w:hanging="264"/>
            </w:pPr>
            <w:r w:rsidRPr="0053426C">
              <w:t>successful and unsuccessful research applications</w:t>
            </w:r>
          </w:p>
          <w:p w:rsidR="00C57828" w:rsidRPr="0053426C" w:rsidRDefault="00C57828" w:rsidP="00E65D4B">
            <w:pPr>
              <w:pStyle w:val="ListParagraph"/>
              <w:keepLines/>
              <w:widowControl/>
              <w:numPr>
                <w:ilvl w:val="0"/>
                <w:numId w:val="56"/>
              </w:numPr>
              <w:spacing w:line="276" w:lineRule="auto"/>
              <w:ind w:left="264" w:hanging="264"/>
            </w:pPr>
            <w:r w:rsidRPr="0053426C">
              <w:t>summaries</w:t>
            </w:r>
          </w:p>
          <w:p w:rsidR="00C57828" w:rsidRPr="0053426C" w:rsidRDefault="00C57828" w:rsidP="00E65D4B">
            <w:pPr>
              <w:pStyle w:val="ListParagraph"/>
              <w:keepLines/>
              <w:widowControl/>
              <w:numPr>
                <w:ilvl w:val="0"/>
                <w:numId w:val="56"/>
              </w:numPr>
              <w:spacing w:line="276" w:lineRule="auto"/>
              <w:ind w:left="264" w:hanging="264"/>
            </w:pPr>
            <w:r w:rsidRPr="0053426C">
              <w:t>surveys</w:t>
            </w:r>
          </w:p>
          <w:p w:rsidR="00C57828" w:rsidRPr="0053426C" w:rsidRDefault="00C57828" w:rsidP="00E65D4B">
            <w:pPr>
              <w:pStyle w:val="ListParagraph"/>
              <w:keepLines/>
              <w:widowControl/>
              <w:numPr>
                <w:ilvl w:val="0"/>
                <w:numId w:val="56"/>
              </w:numPr>
              <w:spacing w:line="276" w:lineRule="auto"/>
              <w:ind w:left="264" w:hanging="264"/>
            </w:pPr>
            <w:r w:rsidRPr="0053426C">
              <w:t>questionnaires.</w:t>
            </w:r>
          </w:p>
        </w:tc>
        <w:tc>
          <w:tcPr>
            <w:tcW w:w="874" w:type="pct"/>
          </w:tcPr>
          <w:p w:rsidR="00C57828" w:rsidRPr="0053426C" w:rsidRDefault="00C57828" w:rsidP="00FA2795">
            <w:pPr>
              <w:keepLines/>
            </w:pPr>
            <w:r w:rsidRPr="0053426C">
              <w:t>10 years after completion of research.</w:t>
            </w:r>
          </w:p>
        </w:tc>
        <w:tc>
          <w:tcPr>
            <w:tcW w:w="596" w:type="pct"/>
          </w:tcPr>
          <w:p w:rsidR="00C57828" w:rsidRPr="0053426C" w:rsidRDefault="005D64BA" w:rsidP="00FA2795">
            <w:pPr>
              <w:keepLines/>
            </w:pPr>
            <w:r w:rsidRPr="0053426C">
              <w:t>14 November 2018</w:t>
            </w:r>
          </w:p>
        </w:tc>
      </w:tr>
      <w:tr w:rsidR="00C57828" w:rsidRPr="0053426C" w:rsidTr="00C57828">
        <w:tblPrEx>
          <w:tblBorders>
            <w:bottom w:val="single" w:sz="18" w:space="0" w:color="C0C0C0"/>
            <w:insideV w:val="single" w:sz="8" w:space="0" w:color="C0C0C0"/>
          </w:tblBorders>
          <w:tblCellMar>
            <w:left w:w="108" w:type="dxa"/>
            <w:bottom w:w="0" w:type="dxa"/>
            <w:right w:w="108" w:type="dxa"/>
          </w:tblCellMar>
          <w:tblLook w:val="0000" w:firstRow="0" w:lastRow="0" w:firstColumn="0" w:lastColumn="0" w:noHBand="0" w:noVBand="0"/>
        </w:tblPrEx>
        <w:tc>
          <w:tcPr>
            <w:tcW w:w="5000" w:type="pct"/>
            <w:gridSpan w:val="4"/>
            <w:shd w:val="clear" w:color="auto" w:fill="auto"/>
          </w:tcPr>
          <w:p w:rsidR="00C57828" w:rsidRPr="0053426C" w:rsidRDefault="00C57828" w:rsidP="00FA2795">
            <w:pPr>
              <w:pStyle w:val="Heading2"/>
              <w:keepLines/>
            </w:pPr>
            <w:bookmarkStart w:id="54" w:name="_Toc456613277"/>
            <w:r w:rsidRPr="0053426C">
              <w:t>REVIEWING</w:t>
            </w:r>
            <w:bookmarkEnd w:id="54"/>
            <w:r w:rsidRPr="0053426C">
              <w:fldChar w:fldCharType="begin"/>
            </w:r>
            <w:r w:rsidRPr="0053426C">
              <w:instrText xml:space="preserve"> XE "Research:Curriculum Provision" </w:instrText>
            </w:r>
            <w:r w:rsidRPr="0053426C">
              <w:fldChar w:fldCharType="end"/>
            </w:r>
          </w:p>
          <w:p w:rsidR="00C57828" w:rsidRPr="0053426C" w:rsidRDefault="00C57828" w:rsidP="00FA2795">
            <w:pPr>
              <w:pStyle w:val="Heading2"/>
              <w:keepLines/>
              <w:spacing w:before="120" w:after="120"/>
              <w:rPr>
                <w:b w:val="0"/>
                <w:i/>
              </w:rPr>
            </w:pPr>
            <w:r w:rsidRPr="0053426C">
              <w:rPr>
                <w:b w:val="0"/>
                <w:i/>
              </w:rPr>
              <w:t>The activity of re-evaluating or re-examining established subject/school/early childhood education programs or curriculum or aspects of the curriculum. Includes making recommendations and providing advice resulting from these activities.</w:t>
            </w:r>
          </w:p>
        </w:tc>
      </w:tr>
      <w:tr w:rsidR="00C57828" w:rsidRPr="0053426C" w:rsidTr="00C57828">
        <w:tblPrEx>
          <w:tblBorders>
            <w:bottom w:val="single" w:sz="18" w:space="0" w:color="C0C0C0"/>
            <w:insideV w:val="single" w:sz="8" w:space="0" w:color="C0C0C0"/>
          </w:tblBorders>
          <w:tblCellMar>
            <w:left w:w="108" w:type="dxa"/>
            <w:bottom w:w="0" w:type="dxa"/>
            <w:right w:w="108" w:type="dxa"/>
          </w:tblCellMar>
          <w:tblLook w:val="0000" w:firstRow="0" w:lastRow="0" w:firstColumn="0" w:lastColumn="0" w:noHBand="0" w:noVBand="0"/>
        </w:tblPrEx>
        <w:tc>
          <w:tcPr>
            <w:tcW w:w="495" w:type="pct"/>
          </w:tcPr>
          <w:p w:rsidR="00C57828" w:rsidRPr="0053426C" w:rsidRDefault="00D17243" w:rsidP="00FA2795">
            <w:pPr>
              <w:keepLines/>
            </w:pPr>
            <w:r w:rsidRPr="0053426C">
              <w:t>2312</w:t>
            </w:r>
          </w:p>
        </w:tc>
        <w:tc>
          <w:tcPr>
            <w:tcW w:w="3035" w:type="pct"/>
          </w:tcPr>
          <w:p w:rsidR="00C57828" w:rsidRPr="0053426C" w:rsidRDefault="00C57828" w:rsidP="00FA2795">
            <w:pPr>
              <w:pStyle w:val="Heading3"/>
              <w:keepLines/>
              <w:rPr>
                <w:iCs/>
              </w:rPr>
            </w:pPr>
            <w:bookmarkStart w:id="55" w:name="_Toc456613278"/>
            <w:r w:rsidRPr="0053426C">
              <w:t xml:space="preserve">Reviewing – curriculum, product </w:t>
            </w:r>
            <w:r w:rsidRPr="0053426C">
              <w:rPr>
                <w:iCs/>
              </w:rPr>
              <w:t>and program reviews</w:t>
            </w:r>
            <w:bookmarkEnd w:id="55"/>
          </w:p>
          <w:p w:rsidR="00C57828" w:rsidRPr="0053426C" w:rsidRDefault="00C57828" w:rsidP="00FA2795">
            <w:pPr>
              <w:keepLines/>
            </w:pPr>
            <w:r w:rsidRPr="0053426C">
              <w:t>Records documenting changes to course, subject and program content based on changing requirements, feedback and review.</w:t>
            </w:r>
          </w:p>
          <w:p w:rsidR="00C57828" w:rsidRPr="0053426C" w:rsidRDefault="00C57828" w:rsidP="00FA2795">
            <w:pPr>
              <w:keepLines/>
            </w:pPr>
            <w:r w:rsidRPr="0053426C">
              <w:lastRenderedPageBreak/>
              <w:t>Records may include, but are not limited to:</w:t>
            </w:r>
          </w:p>
          <w:p w:rsidR="00C57828" w:rsidRPr="0053426C" w:rsidRDefault="00C57828" w:rsidP="00E65D4B">
            <w:pPr>
              <w:pStyle w:val="ListParagraph"/>
              <w:keepLines/>
              <w:widowControl/>
              <w:numPr>
                <w:ilvl w:val="0"/>
                <w:numId w:val="57"/>
              </w:numPr>
              <w:spacing w:line="276" w:lineRule="auto"/>
            </w:pPr>
            <w:r w:rsidRPr="0053426C">
              <w:t xml:space="preserve">consultation </w:t>
            </w:r>
          </w:p>
          <w:p w:rsidR="00C57828" w:rsidRPr="0053426C" w:rsidRDefault="00C57828" w:rsidP="00E65D4B">
            <w:pPr>
              <w:pStyle w:val="ListParagraph"/>
              <w:keepLines/>
              <w:widowControl/>
              <w:numPr>
                <w:ilvl w:val="0"/>
                <w:numId w:val="57"/>
              </w:numPr>
              <w:spacing w:line="276" w:lineRule="auto"/>
            </w:pPr>
            <w:r w:rsidRPr="0053426C">
              <w:t>research</w:t>
            </w:r>
          </w:p>
          <w:p w:rsidR="00C57828" w:rsidRPr="0053426C" w:rsidRDefault="00C57828" w:rsidP="00E65D4B">
            <w:pPr>
              <w:pStyle w:val="ListParagraph"/>
              <w:keepLines/>
              <w:widowControl/>
              <w:numPr>
                <w:ilvl w:val="0"/>
                <w:numId w:val="57"/>
              </w:numPr>
              <w:spacing w:line="276" w:lineRule="auto"/>
            </w:pPr>
            <w:r w:rsidRPr="0053426C">
              <w:t>feedback</w:t>
            </w:r>
          </w:p>
          <w:p w:rsidR="00C57828" w:rsidRPr="0053426C" w:rsidRDefault="00C57828" w:rsidP="00E65D4B">
            <w:pPr>
              <w:pStyle w:val="ListParagraph"/>
              <w:keepLines/>
              <w:widowControl/>
              <w:numPr>
                <w:ilvl w:val="0"/>
                <w:numId w:val="57"/>
              </w:numPr>
              <w:spacing w:line="276" w:lineRule="auto"/>
            </w:pPr>
            <w:r w:rsidRPr="0053426C">
              <w:t>reports.</w:t>
            </w:r>
          </w:p>
        </w:tc>
        <w:tc>
          <w:tcPr>
            <w:tcW w:w="874" w:type="pct"/>
          </w:tcPr>
          <w:p w:rsidR="00C57828" w:rsidRPr="0053426C" w:rsidRDefault="00C57828" w:rsidP="00FA2795">
            <w:pPr>
              <w:keepLines/>
            </w:pPr>
            <w:r w:rsidRPr="0053426C">
              <w:lastRenderedPageBreak/>
              <w:t>5 years after business action completed.</w:t>
            </w:r>
          </w:p>
        </w:tc>
        <w:tc>
          <w:tcPr>
            <w:tcW w:w="596" w:type="pct"/>
          </w:tcPr>
          <w:p w:rsidR="00C57828" w:rsidRPr="0053426C" w:rsidRDefault="007964DF" w:rsidP="00FA2795">
            <w:pPr>
              <w:keepLines/>
            </w:pPr>
            <w:r w:rsidRPr="0053426C">
              <w:t>14 November 2018</w:t>
            </w:r>
          </w:p>
        </w:tc>
      </w:tr>
    </w:tbl>
    <w:p w:rsidR="00C57828" w:rsidRPr="0053426C" w:rsidRDefault="00C57828" w:rsidP="00C57828">
      <w:pPr>
        <w:pStyle w:val="Heading1"/>
      </w:pPr>
      <w:bookmarkStart w:id="56" w:name="_Toc455669260"/>
      <w:bookmarkStart w:id="57" w:name="_Toc367260894"/>
      <w:bookmarkStart w:id="58" w:name="_Toc445884852"/>
      <w:r w:rsidRPr="0053426C">
        <w:br w:type="page"/>
      </w:r>
      <w:bookmarkStart w:id="59" w:name="_Toc456613279"/>
      <w:bookmarkStart w:id="60" w:name="_Toc464730141"/>
      <w:r w:rsidRPr="0053426C">
        <w:lastRenderedPageBreak/>
        <w:t>FACILITIES MANAGEMENT</w:t>
      </w:r>
      <w:bookmarkEnd w:id="56"/>
      <w:bookmarkEnd w:id="59"/>
      <w:bookmarkEnd w:id="60"/>
      <w:r w:rsidRPr="0053426C">
        <w:fldChar w:fldCharType="begin"/>
      </w:r>
      <w:r w:rsidRPr="0053426C">
        <w:instrText xml:space="preserve"> XE "FACILITY MANAGEMENT" </w:instrText>
      </w:r>
      <w:r w:rsidRPr="0053426C">
        <w:fldChar w:fldCharType="end"/>
      </w:r>
    </w:p>
    <w:p w:rsidR="00C57828" w:rsidRPr="0053426C" w:rsidRDefault="00C57828" w:rsidP="00C57828">
      <w:pPr>
        <w:pStyle w:val="Scopenote0"/>
        <w:spacing w:before="120" w:after="120"/>
      </w:pPr>
      <w:r w:rsidRPr="0053426C">
        <w:t xml:space="preserve">The function of </w:t>
      </w:r>
      <w:r w:rsidRPr="0053426C">
        <w:rPr>
          <w:rFonts w:hint="eastAsia"/>
          <w:lang w:eastAsia="zh-CN"/>
        </w:rPr>
        <w:t>controlling and managing land and facilities owned and leased by schools and institutions.</w:t>
      </w:r>
      <w:r w:rsidRPr="0053426C">
        <w:t xml:space="preserve"> Includes buildings and land allotments owned, rented, or leased by the school such as educational facilities, office blocks, fences, repositories, sporting grounds and workshops.</w:t>
      </w:r>
    </w:p>
    <w:p w:rsidR="00C57828" w:rsidRPr="0053426C" w:rsidRDefault="00C57828" w:rsidP="00C57828">
      <w:pPr>
        <w:pStyle w:val="Scopenote0"/>
      </w:pPr>
      <w:r w:rsidRPr="0053426C">
        <w:t>Refer to</w:t>
      </w:r>
      <w:r w:rsidRPr="0053426C">
        <w:rPr>
          <w:rFonts w:hint="eastAsia"/>
          <w:lang w:eastAsia="zh-CN"/>
        </w:rPr>
        <w:t xml:space="preserve"> the </w:t>
      </w:r>
      <w:hyperlink r:id="rId25" w:history="1">
        <w:r w:rsidRPr="0053426C">
          <w:rPr>
            <w:rStyle w:val="Hyperlink"/>
          </w:rPr>
          <w:t>General retention and disposal schedule</w:t>
        </w:r>
      </w:hyperlink>
      <w:r w:rsidRPr="0053426C">
        <w:t xml:space="preserve"> </w:t>
      </w:r>
      <w:r w:rsidRPr="0053426C">
        <w:rPr>
          <w:rFonts w:hint="eastAsia"/>
          <w:lang w:eastAsia="zh-CN"/>
        </w:rPr>
        <w:t xml:space="preserve">(GRDS) </w:t>
      </w:r>
      <w:r w:rsidRPr="0053426C">
        <w:t>for records relating to:</w:t>
      </w:r>
    </w:p>
    <w:p w:rsidR="00FA2795" w:rsidRPr="0053426C" w:rsidRDefault="00FA2795" w:rsidP="00E65D4B">
      <w:pPr>
        <w:pStyle w:val="Scopenote0"/>
        <w:numPr>
          <w:ilvl w:val="0"/>
          <w:numId w:val="76"/>
        </w:numPr>
        <w:spacing w:after="0"/>
        <w:ind w:left="357" w:hanging="357"/>
        <w:sectPr w:rsidR="00FA2795" w:rsidRPr="0053426C" w:rsidSect="00F80D80">
          <w:headerReference w:type="even" r:id="rId26"/>
          <w:headerReference w:type="default" r:id="rId27"/>
          <w:footerReference w:type="even" r:id="rId28"/>
          <w:footerReference w:type="default" r:id="rId29"/>
          <w:headerReference w:type="first" r:id="rId30"/>
          <w:footerReference w:type="first" r:id="rId31"/>
          <w:pgSz w:w="16838" w:h="11906" w:orient="landscape" w:code="9"/>
          <w:pgMar w:top="1134" w:right="851" w:bottom="1077" w:left="851" w:header="397" w:footer="397" w:gutter="0"/>
          <w:cols w:space="708"/>
          <w:titlePg/>
          <w:docGrid w:linePitch="360"/>
        </w:sectPr>
      </w:pPr>
    </w:p>
    <w:p w:rsidR="00C57828" w:rsidRPr="0053426C" w:rsidRDefault="00C57828" w:rsidP="00E65D4B">
      <w:pPr>
        <w:pStyle w:val="Scopenote0"/>
        <w:numPr>
          <w:ilvl w:val="0"/>
          <w:numId w:val="76"/>
        </w:numPr>
        <w:spacing w:after="0"/>
        <w:ind w:left="357" w:hanging="357"/>
      </w:pPr>
      <w:r w:rsidRPr="0053426C">
        <w:t>acquisition</w:t>
      </w:r>
    </w:p>
    <w:p w:rsidR="00C57828" w:rsidRPr="0053426C" w:rsidRDefault="00C57828" w:rsidP="00E65D4B">
      <w:pPr>
        <w:pStyle w:val="Scopenote0"/>
        <w:numPr>
          <w:ilvl w:val="0"/>
          <w:numId w:val="76"/>
        </w:numPr>
      </w:pPr>
      <w:r w:rsidRPr="0053426C">
        <w:t>leasing/leasing out</w:t>
      </w:r>
    </w:p>
    <w:p w:rsidR="00C57828" w:rsidRPr="0053426C" w:rsidRDefault="00C57828" w:rsidP="00E65D4B">
      <w:pPr>
        <w:pStyle w:val="Scopenote0"/>
        <w:numPr>
          <w:ilvl w:val="0"/>
          <w:numId w:val="76"/>
        </w:numPr>
      </w:pPr>
      <w:r w:rsidRPr="0053426C">
        <w:t>procedures</w:t>
      </w:r>
    </w:p>
    <w:p w:rsidR="00C57828" w:rsidRPr="0053426C" w:rsidRDefault="00C57828" w:rsidP="00E65D4B">
      <w:pPr>
        <w:pStyle w:val="Scopenote0"/>
        <w:numPr>
          <w:ilvl w:val="0"/>
          <w:numId w:val="76"/>
        </w:numPr>
      </w:pPr>
      <w:r w:rsidRPr="0053426C">
        <w:t>contracting out</w:t>
      </w:r>
    </w:p>
    <w:p w:rsidR="00C57828" w:rsidRPr="0053426C" w:rsidRDefault="00C57828" w:rsidP="00E65D4B">
      <w:pPr>
        <w:pStyle w:val="Scopenote0"/>
        <w:numPr>
          <w:ilvl w:val="0"/>
          <w:numId w:val="76"/>
        </w:numPr>
        <w:spacing w:after="120"/>
      </w:pPr>
      <w:r w:rsidRPr="0053426C">
        <w:t>planning</w:t>
      </w:r>
    </w:p>
    <w:p w:rsidR="00C57828" w:rsidRPr="0053426C" w:rsidRDefault="00C57828" w:rsidP="00E65D4B">
      <w:pPr>
        <w:pStyle w:val="Scopenote0"/>
        <w:numPr>
          <w:ilvl w:val="0"/>
          <w:numId w:val="76"/>
        </w:numPr>
        <w:spacing w:after="120"/>
      </w:pPr>
      <w:r w:rsidRPr="0053426C">
        <w:t>security</w:t>
      </w:r>
    </w:p>
    <w:p w:rsidR="00C57828" w:rsidRPr="0053426C" w:rsidRDefault="00C57828" w:rsidP="00E65D4B">
      <w:pPr>
        <w:pStyle w:val="Scopenote0"/>
        <w:numPr>
          <w:ilvl w:val="0"/>
          <w:numId w:val="76"/>
        </w:numPr>
      </w:pPr>
      <w:r w:rsidRPr="0053426C">
        <w:t>disposal</w:t>
      </w:r>
    </w:p>
    <w:p w:rsidR="00C57828" w:rsidRPr="0053426C" w:rsidRDefault="00C57828" w:rsidP="00E65D4B">
      <w:pPr>
        <w:pStyle w:val="Scopenote0"/>
        <w:numPr>
          <w:ilvl w:val="0"/>
          <w:numId w:val="76"/>
        </w:numPr>
      </w:pPr>
      <w:r w:rsidRPr="0053426C">
        <w:t>playground equipment</w:t>
      </w:r>
    </w:p>
    <w:p w:rsidR="00C57828" w:rsidRPr="0053426C" w:rsidRDefault="00C57828" w:rsidP="00E65D4B">
      <w:pPr>
        <w:pStyle w:val="Scopenote0"/>
        <w:numPr>
          <w:ilvl w:val="0"/>
          <w:numId w:val="76"/>
        </w:numPr>
      </w:pPr>
      <w:r w:rsidRPr="0053426C">
        <w:t>standards</w:t>
      </w:r>
    </w:p>
    <w:p w:rsidR="00C57828" w:rsidRPr="0053426C" w:rsidRDefault="00C57828" w:rsidP="00E65D4B">
      <w:pPr>
        <w:pStyle w:val="Scopenote0"/>
        <w:numPr>
          <w:ilvl w:val="0"/>
          <w:numId w:val="76"/>
        </w:numPr>
      </w:pPr>
      <w:r w:rsidRPr="0053426C">
        <w:t>events for honouring/naming</w:t>
      </w:r>
    </w:p>
    <w:p w:rsidR="00C57828" w:rsidRPr="0053426C" w:rsidRDefault="00C57828" w:rsidP="00E65D4B">
      <w:pPr>
        <w:pStyle w:val="Scopenote0"/>
        <w:numPr>
          <w:ilvl w:val="0"/>
          <w:numId w:val="76"/>
        </w:numPr>
      </w:pPr>
      <w:r w:rsidRPr="0053426C">
        <w:t>policy</w:t>
      </w:r>
    </w:p>
    <w:p w:rsidR="00FA2795" w:rsidRPr="0053426C" w:rsidRDefault="00C57828" w:rsidP="00E65D4B">
      <w:pPr>
        <w:pStyle w:val="Scopenote0"/>
        <w:numPr>
          <w:ilvl w:val="0"/>
          <w:numId w:val="76"/>
        </w:numPr>
        <w:sectPr w:rsidR="00FA2795" w:rsidRPr="0053426C" w:rsidSect="00FA2795">
          <w:type w:val="continuous"/>
          <w:pgSz w:w="16838" w:h="11906" w:orient="landscape" w:code="9"/>
          <w:pgMar w:top="1134" w:right="851" w:bottom="1077" w:left="851" w:header="397" w:footer="397" w:gutter="0"/>
          <w:cols w:num="2" w:space="708"/>
          <w:titlePg/>
          <w:docGrid w:linePitch="360"/>
        </w:sectPr>
      </w:pPr>
      <w:r w:rsidRPr="0053426C">
        <w:t>tendering</w:t>
      </w:r>
    </w:p>
    <w:tbl>
      <w:tblPr>
        <w:tblW w:w="5102" w:type="pct"/>
        <w:tblInd w:w="-13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52"/>
        <w:gridCol w:w="9515"/>
        <w:gridCol w:w="2740"/>
        <w:gridCol w:w="1868"/>
      </w:tblGrid>
      <w:tr w:rsidR="00C57828" w:rsidRPr="0053426C" w:rsidTr="00C57828">
        <w:trPr>
          <w:tblHeader/>
        </w:trPr>
        <w:tc>
          <w:tcPr>
            <w:tcW w:w="495"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C57828" w:rsidRPr="0053426C" w:rsidRDefault="00C57828" w:rsidP="00C57828">
            <w:pPr>
              <w:pStyle w:val="Tabletext"/>
              <w:spacing w:before="60" w:after="60"/>
              <w:jc w:val="center"/>
              <w:rPr>
                <w:b/>
              </w:rPr>
            </w:pPr>
            <w:r w:rsidRPr="0053426C">
              <w:rPr>
                <w:b/>
              </w:rPr>
              <w:t>Disposal Authorisation</w:t>
            </w:r>
          </w:p>
        </w:tc>
        <w:tc>
          <w:tcPr>
            <w:tcW w:w="3035"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C57828" w:rsidRPr="0053426C" w:rsidRDefault="00C57828" w:rsidP="00C57828">
            <w:pPr>
              <w:pStyle w:val="Tabletext"/>
              <w:spacing w:before="60" w:after="60"/>
              <w:jc w:val="center"/>
              <w:rPr>
                <w:b/>
              </w:rPr>
            </w:pPr>
            <w:r w:rsidRPr="0053426C">
              <w:rPr>
                <w:b/>
              </w:rPr>
              <w:t>Description of records</w:t>
            </w:r>
          </w:p>
        </w:tc>
        <w:tc>
          <w:tcPr>
            <w:tcW w:w="87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C57828" w:rsidRPr="0053426C" w:rsidRDefault="00C57828" w:rsidP="00C57828">
            <w:pPr>
              <w:pStyle w:val="Tabletext"/>
              <w:spacing w:before="60" w:after="60"/>
              <w:jc w:val="center"/>
              <w:rPr>
                <w:b/>
              </w:rPr>
            </w:pPr>
            <w:r w:rsidRPr="0053426C">
              <w:rPr>
                <w:b/>
              </w:rPr>
              <w:t>Retention period &amp; trigger</w:t>
            </w:r>
          </w:p>
        </w:tc>
        <w:tc>
          <w:tcPr>
            <w:tcW w:w="59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C57828" w:rsidRPr="0053426C" w:rsidRDefault="00C57828" w:rsidP="00C57828">
            <w:pPr>
              <w:pStyle w:val="Tabletext"/>
              <w:spacing w:before="60" w:after="60"/>
              <w:jc w:val="center"/>
              <w:rPr>
                <w:b/>
              </w:rPr>
            </w:pPr>
            <w:r w:rsidRPr="0053426C">
              <w:rPr>
                <w:b/>
              </w:rPr>
              <w:t>Date authorised</w:t>
            </w:r>
          </w:p>
        </w:tc>
      </w:tr>
      <w:tr w:rsidR="00C57828" w:rsidRPr="0053426C" w:rsidTr="00C57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Look w:val="0000" w:firstRow="0" w:lastRow="0" w:firstColumn="0" w:lastColumn="0" w:noHBand="0" w:noVBand="0"/>
        </w:tblPrEx>
        <w:trPr>
          <w:trHeight w:val="856"/>
        </w:trPr>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rsidR="00C57828" w:rsidRPr="0053426C" w:rsidRDefault="00C57828" w:rsidP="00C57828">
            <w:pPr>
              <w:pStyle w:val="Heading2"/>
            </w:pPr>
            <w:bookmarkStart w:id="61" w:name="_Toc456613280"/>
            <w:r w:rsidRPr="0053426C">
              <w:t>NATIVE TITLE MANAGEMENT</w:t>
            </w:r>
            <w:bookmarkEnd w:id="61"/>
          </w:p>
          <w:p w:rsidR="00C57828" w:rsidRPr="0053426C" w:rsidRDefault="00C57828" w:rsidP="00C57828">
            <w:pPr>
              <w:pStyle w:val="Heading2"/>
              <w:spacing w:before="120" w:after="120"/>
              <w:rPr>
                <w:b w:val="0"/>
                <w:i/>
              </w:rPr>
            </w:pPr>
            <w:r w:rsidRPr="0053426C">
              <w:rPr>
                <w:b w:val="0"/>
                <w:i/>
              </w:rPr>
              <w:t>The activity of managing the rights to land and water claimed by Indigenous communities under their customary laws that are recognised by the legal system</w:t>
            </w:r>
            <w:r w:rsidRPr="0053426C">
              <w:rPr>
                <w:rFonts w:hint="eastAsia"/>
                <w:b w:val="0"/>
                <w:i/>
                <w:lang w:eastAsia="zh-CN"/>
              </w:rPr>
              <w:t>.</w:t>
            </w:r>
          </w:p>
        </w:tc>
      </w:tr>
      <w:tr w:rsidR="00C57828" w:rsidRPr="0053426C" w:rsidTr="00C57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Look w:val="0000" w:firstRow="0" w:lastRow="0" w:firstColumn="0" w:lastColumn="0" w:noHBand="0" w:noVBand="0"/>
        </w:tblPrEx>
        <w:tc>
          <w:tcPr>
            <w:tcW w:w="495" w:type="pct"/>
            <w:tcBorders>
              <w:top w:val="single" w:sz="4" w:space="0" w:color="C0C0C0"/>
              <w:left w:val="single" w:sz="4" w:space="0" w:color="C0C0C0"/>
              <w:bottom w:val="single" w:sz="4" w:space="0" w:color="C0C0C0"/>
              <w:right w:val="single" w:sz="4" w:space="0" w:color="C0C0C0"/>
            </w:tcBorders>
            <w:shd w:val="clear" w:color="auto" w:fill="auto"/>
          </w:tcPr>
          <w:p w:rsidR="00C57828" w:rsidRPr="0053426C" w:rsidRDefault="00D17243" w:rsidP="00C57828">
            <w:r w:rsidRPr="0053426C">
              <w:t>2313</w:t>
            </w:r>
          </w:p>
        </w:tc>
        <w:tc>
          <w:tcPr>
            <w:tcW w:w="3035" w:type="pct"/>
            <w:tcBorders>
              <w:top w:val="single" w:sz="4" w:space="0" w:color="C0C0C0"/>
              <w:left w:val="single" w:sz="4" w:space="0" w:color="C0C0C0"/>
              <w:bottom w:val="single" w:sz="4" w:space="0" w:color="C0C0C0"/>
              <w:right w:val="single" w:sz="4" w:space="0" w:color="C0C0C0"/>
            </w:tcBorders>
            <w:shd w:val="clear" w:color="auto" w:fill="auto"/>
          </w:tcPr>
          <w:p w:rsidR="00C57828" w:rsidRPr="0053426C" w:rsidRDefault="00C57828" w:rsidP="00C57828">
            <w:pPr>
              <w:pStyle w:val="Heading3"/>
            </w:pPr>
            <w:bookmarkStart w:id="62" w:name="_Toc456613281"/>
            <w:r w:rsidRPr="0053426C">
              <w:t>Native title areas – claim assessments</w:t>
            </w:r>
            <w:bookmarkEnd w:id="62"/>
          </w:p>
          <w:p w:rsidR="00C57828" w:rsidRPr="0053426C" w:rsidRDefault="00C57828" w:rsidP="00C57828">
            <w:pPr>
              <w:pStyle w:val="Default"/>
              <w:keepLines/>
              <w:spacing w:before="60" w:after="60"/>
              <w:rPr>
                <w:sz w:val="22"/>
                <w:szCs w:val="22"/>
              </w:rPr>
            </w:pPr>
            <w:r w:rsidRPr="0053426C">
              <w:rPr>
                <w:sz w:val="22"/>
                <w:szCs w:val="22"/>
              </w:rPr>
              <w:t xml:space="preserve">Records relating to the agency interest response and native title assessment report developed for the relevant Queensland or federal government department for determination or extinguishment of native title claim within school land. </w:t>
            </w:r>
          </w:p>
          <w:p w:rsidR="00C57828" w:rsidRPr="0053426C" w:rsidRDefault="00C57828" w:rsidP="00C57828">
            <w:pPr>
              <w:pStyle w:val="Default"/>
              <w:keepLines/>
              <w:spacing w:before="60" w:after="60"/>
              <w:rPr>
                <w:sz w:val="22"/>
                <w:szCs w:val="22"/>
              </w:rPr>
            </w:pPr>
            <w:r w:rsidRPr="0053426C">
              <w:rPr>
                <w:sz w:val="22"/>
                <w:szCs w:val="22"/>
              </w:rPr>
              <w:t xml:space="preserve">Records may include, but are not limited to: </w:t>
            </w:r>
          </w:p>
          <w:p w:rsidR="00C57828" w:rsidRPr="0053426C" w:rsidRDefault="00C57828" w:rsidP="00C57828">
            <w:pPr>
              <w:pStyle w:val="ListParagraph"/>
              <w:spacing w:before="60" w:line="276" w:lineRule="auto"/>
            </w:pPr>
            <w:r w:rsidRPr="0053426C">
              <w:t>certificates of title for property</w:t>
            </w:r>
          </w:p>
          <w:p w:rsidR="00C57828" w:rsidRPr="0053426C" w:rsidRDefault="00C57828" w:rsidP="00C57828">
            <w:pPr>
              <w:pStyle w:val="ListParagraph"/>
              <w:spacing w:before="60" w:line="276" w:lineRule="auto"/>
            </w:pPr>
            <w:r w:rsidRPr="0053426C">
              <w:t>correspondence (including emails) and delegate’s approval briefs relating to significant events affecting the property, e.g. approval of acquisition and disposals</w:t>
            </w:r>
          </w:p>
          <w:p w:rsidR="00C57828" w:rsidRPr="0053426C" w:rsidRDefault="00C57828" w:rsidP="00C57828">
            <w:pPr>
              <w:pStyle w:val="ListParagraph"/>
              <w:spacing w:before="60" w:line="276" w:lineRule="auto"/>
            </w:pPr>
            <w:r w:rsidRPr="0053426C">
              <w:t>Crown law and other legal advice (including legal and administrative law branch (LALB) advice)</w:t>
            </w:r>
          </w:p>
          <w:p w:rsidR="00C57828" w:rsidRPr="0053426C" w:rsidRDefault="00C57828" w:rsidP="00C57828">
            <w:pPr>
              <w:pStyle w:val="ListParagraph"/>
              <w:spacing w:before="60" w:line="276" w:lineRule="auto"/>
            </w:pPr>
            <w:r w:rsidRPr="0053426C">
              <w:t>easement documentation and easement survey plans, car park excision and resumption details as applicable</w:t>
            </w:r>
          </w:p>
          <w:p w:rsidR="00C57828" w:rsidRPr="0053426C" w:rsidRDefault="00C57828" w:rsidP="00C57828">
            <w:pPr>
              <w:pStyle w:val="ListParagraph"/>
              <w:spacing w:before="60" w:line="276" w:lineRule="auto"/>
            </w:pPr>
            <w:r w:rsidRPr="0053426C">
              <w:t>facilities maps, building drawings and plans</w:t>
            </w:r>
          </w:p>
          <w:p w:rsidR="00C57828" w:rsidRPr="0053426C" w:rsidRDefault="00C57828" w:rsidP="00C57828">
            <w:pPr>
              <w:pStyle w:val="ListParagraph"/>
              <w:spacing w:before="60" w:line="276" w:lineRule="auto"/>
            </w:pPr>
            <w:r w:rsidRPr="0053426C">
              <w:lastRenderedPageBreak/>
              <w:t>financial records relating to budget payments</w:t>
            </w:r>
          </w:p>
          <w:p w:rsidR="00C57828" w:rsidRPr="0053426C" w:rsidRDefault="00C57828" w:rsidP="00C57828">
            <w:pPr>
              <w:pStyle w:val="ListParagraph"/>
              <w:spacing w:before="60" w:line="276" w:lineRule="auto"/>
            </w:pPr>
            <w:r w:rsidRPr="0053426C">
              <w:t>Indigenous land use agreements (ILUAs)</w:t>
            </w:r>
          </w:p>
          <w:p w:rsidR="00C57828" w:rsidRPr="0053426C" w:rsidRDefault="00C57828" w:rsidP="00C57828">
            <w:pPr>
              <w:pStyle w:val="ListParagraph"/>
              <w:spacing w:before="60" w:line="276" w:lineRule="auto"/>
            </w:pPr>
            <w:r w:rsidRPr="0053426C">
              <w:t>invoices for payment of fencing works, site clearing, acquisition, payment of suppliers of public works construction and materials, survey plans, ILUA compensation</w:t>
            </w:r>
          </w:p>
          <w:p w:rsidR="00C57828" w:rsidRPr="0053426C" w:rsidRDefault="00C57828" w:rsidP="00C57828">
            <w:pPr>
              <w:pStyle w:val="ListParagraph"/>
              <w:spacing w:before="60" w:line="276" w:lineRule="auto"/>
            </w:pPr>
            <w:r w:rsidRPr="0053426C">
              <w:t>native title assessments (NTAs)</w:t>
            </w:r>
          </w:p>
          <w:p w:rsidR="00C57828" w:rsidRPr="0053426C" w:rsidRDefault="00C57828" w:rsidP="00C57828">
            <w:pPr>
              <w:pStyle w:val="ListParagraph"/>
              <w:spacing w:before="60" w:line="276" w:lineRule="auto"/>
            </w:pPr>
            <w:r w:rsidRPr="0053426C">
              <w:t>photos of ceremonial opening plaques</w:t>
            </w:r>
          </w:p>
          <w:p w:rsidR="00C57828" w:rsidRPr="0053426C" w:rsidRDefault="00C57828" w:rsidP="00C57828">
            <w:pPr>
              <w:pStyle w:val="ListParagraph"/>
              <w:spacing w:before="60" w:line="276" w:lineRule="auto"/>
            </w:pPr>
            <w:r w:rsidRPr="0053426C">
              <w:t>photos of clearing of site, opening ceremonies, facilities photos, aerial photos (particularly those aerial photos with dates evidencing the before and after clearing of the site and subsequent establishment of the public works)</w:t>
            </w:r>
          </w:p>
          <w:p w:rsidR="00C57828" w:rsidRPr="0053426C" w:rsidRDefault="00C57828" w:rsidP="00C57828">
            <w:pPr>
              <w:pStyle w:val="ListParagraph"/>
              <w:spacing w:before="60" w:line="276" w:lineRule="auto"/>
            </w:pPr>
            <w:r w:rsidRPr="0053426C">
              <w:t>reserve and other historic tenure searches</w:t>
            </w:r>
          </w:p>
          <w:p w:rsidR="00C57828" w:rsidRPr="0053426C" w:rsidRDefault="00C57828" w:rsidP="00C57828">
            <w:pPr>
              <w:pStyle w:val="ListParagraph"/>
              <w:spacing w:before="60" w:line="276" w:lineRule="auto"/>
            </w:pPr>
            <w:r w:rsidRPr="0053426C">
              <w:t>survey plans</w:t>
            </w:r>
          </w:p>
          <w:p w:rsidR="00C57828" w:rsidRPr="0053426C" w:rsidRDefault="00C57828" w:rsidP="00C57828">
            <w:pPr>
              <w:pStyle w:val="ListParagraph"/>
              <w:spacing w:before="60" w:line="276" w:lineRule="auto"/>
            </w:pPr>
            <w:r w:rsidRPr="0053426C">
              <w:t>tenure records including permits to occupy, leases, licences, joint development agreements.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rsidR="00C57828" w:rsidRPr="0053426C" w:rsidRDefault="00C57828" w:rsidP="00C57828">
            <w:r w:rsidRPr="0053426C">
              <w:lastRenderedPageBreak/>
              <w:t>Permanent. Transfer to QSA after business action completed.</w:t>
            </w:r>
          </w:p>
        </w:tc>
        <w:tc>
          <w:tcPr>
            <w:tcW w:w="596" w:type="pct"/>
            <w:tcBorders>
              <w:top w:val="single" w:sz="4" w:space="0" w:color="C0C0C0"/>
              <w:left w:val="single" w:sz="4" w:space="0" w:color="C0C0C0"/>
              <w:bottom w:val="single" w:sz="4" w:space="0" w:color="C0C0C0"/>
              <w:right w:val="single" w:sz="4" w:space="0" w:color="C0C0C0"/>
            </w:tcBorders>
          </w:tcPr>
          <w:p w:rsidR="00C57828" w:rsidRPr="0053426C" w:rsidRDefault="007964DF" w:rsidP="00C57828">
            <w:r w:rsidRPr="0053426C">
              <w:t>14 November 2018</w:t>
            </w:r>
          </w:p>
        </w:tc>
      </w:tr>
      <w:tr w:rsidR="00C57828" w:rsidRPr="0053426C" w:rsidTr="00C57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Look w:val="0000" w:firstRow="0" w:lastRow="0" w:firstColumn="0" w:lastColumn="0" w:noHBand="0" w:noVBand="0"/>
        </w:tblPrEx>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rsidR="00C57828" w:rsidRPr="0053426C" w:rsidRDefault="00C57828" w:rsidP="00C57828">
            <w:pPr>
              <w:pStyle w:val="Heading2"/>
            </w:pPr>
            <w:bookmarkStart w:id="63" w:name="_Toc373226613"/>
            <w:bookmarkStart w:id="64" w:name="_Toc445884849"/>
            <w:bookmarkStart w:id="65" w:name="_Toc456613282"/>
            <w:r w:rsidRPr="0053426C">
              <w:t>PROPERTY MANAGEMENT</w:t>
            </w:r>
            <w:bookmarkEnd w:id="63"/>
            <w:bookmarkEnd w:id="64"/>
            <w:bookmarkEnd w:id="65"/>
          </w:p>
          <w:p w:rsidR="00C57828" w:rsidRPr="0053426C" w:rsidRDefault="00C57828" w:rsidP="00C57828">
            <w:pPr>
              <w:pStyle w:val="Scopenote0"/>
              <w:spacing w:before="120" w:after="120"/>
            </w:pPr>
            <w:r w:rsidRPr="0053426C">
              <w:t>The activity of managing land</w:t>
            </w:r>
            <w:r w:rsidRPr="0053426C">
              <w:rPr>
                <w:rFonts w:hint="eastAsia"/>
                <w:lang w:eastAsia="zh-CN"/>
              </w:rPr>
              <w:t xml:space="preserve"> and structures owned by schools and institutions</w:t>
            </w:r>
            <w:r w:rsidRPr="0053426C">
              <w:t>. Includes the</w:t>
            </w:r>
            <w:r w:rsidRPr="0053426C">
              <w:rPr>
                <w:rFonts w:hint="eastAsia"/>
                <w:lang w:eastAsia="zh-CN"/>
              </w:rPr>
              <w:t xml:space="preserve"> development,</w:t>
            </w:r>
            <w:r w:rsidRPr="0053426C">
              <w:t xml:space="preserve"> disposal, sale, transfer, demolition, and setting aside of land, offices, structures including fences, improved land, sport ovals, etc. for schools/colleges (school reserves)</w:t>
            </w:r>
            <w:r w:rsidRPr="0053426C">
              <w:rPr>
                <w:rFonts w:hint="eastAsia"/>
                <w:lang w:eastAsia="zh-CN"/>
              </w:rPr>
              <w:t xml:space="preserve"> and institutions</w:t>
            </w:r>
            <w:r w:rsidRPr="0053426C">
              <w:t>.</w:t>
            </w:r>
          </w:p>
          <w:p w:rsidR="00C57828" w:rsidRPr="0053426C" w:rsidRDefault="00C57828" w:rsidP="00C57828">
            <w:pPr>
              <w:pStyle w:val="Heading2"/>
              <w:spacing w:before="120" w:after="120"/>
            </w:pPr>
            <w:r w:rsidRPr="0053426C">
              <w:rPr>
                <w:b w:val="0"/>
                <w:i/>
              </w:rPr>
              <w:t xml:space="preserve">Refer to the </w:t>
            </w:r>
            <w:hyperlink r:id="rId32" w:history="1">
              <w:r w:rsidRPr="0053426C">
                <w:rPr>
                  <w:rStyle w:val="Hyperlink"/>
                  <w:b w:val="0"/>
                  <w:i/>
                </w:rPr>
                <w:t>General retention and disposal schedule</w:t>
              </w:r>
            </w:hyperlink>
            <w:r w:rsidRPr="0053426C">
              <w:rPr>
                <w:b w:val="0"/>
                <w:i/>
              </w:rPr>
              <w:t xml:space="preserve"> (GRDS) for records relating to school and campus maps.</w:t>
            </w:r>
          </w:p>
        </w:tc>
      </w:tr>
      <w:tr w:rsidR="00C57828" w:rsidRPr="0053426C" w:rsidTr="00C57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Look w:val="0000" w:firstRow="0" w:lastRow="0" w:firstColumn="0" w:lastColumn="0" w:noHBand="0" w:noVBand="0"/>
        </w:tblPrEx>
        <w:trPr>
          <w:trHeight w:val="571"/>
        </w:trPr>
        <w:tc>
          <w:tcPr>
            <w:tcW w:w="495" w:type="pct"/>
            <w:tcBorders>
              <w:top w:val="single" w:sz="4" w:space="0" w:color="C0C0C0"/>
              <w:left w:val="single" w:sz="4" w:space="0" w:color="C0C0C0"/>
              <w:bottom w:val="single" w:sz="4" w:space="0" w:color="C0C0C0"/>
              <w:right w:val="single" w:sz="4" w:space="0" w:color="C0C0C0"/>
            </w:tcBorders>
            <w:shd w:val="clear" w:color="auto" w:fill="auto"/>
          </w:tcPr>
          <w:p w:rsidR="00C57828" w:rsidRPr="0053426C" w:rsidRDefault="00D17243" w:rsidP="00C57828">
            <w:r w:rsidRPr="0053426C">
              <w:t>2314</w:t>
            </w:r>
          </w:p>
        </w:tc>
        <w:tc>
          <w:tcPr>
            <w:tcW w:w="3035" w:type="pct"/>
            <w:tcBorders>
              <w:top w:val="single" w:sz="4" w:space="0" w:color="C0C0C0"/>
              <w:left w:val="single" w:sz="4" w:space="0" w:color="C0C0C0"/>
              <w:bottom w:val="single" w:sz="4" w:space="0" w:color="C0C0C0"/>
              <w:right w:val="single" w:sz="4" w:space="0" w:color="C0C0C0"/>
            </w:tcBorders>
            <w:shd w:val="clear" w:color="auto" w:fill="auto"/>
          </w:tcPr>
          <w:p w:rsidR="00C57828" w:rsidRPr="0053426C" w:rsidRDefault="00C57828" w:rsidP="00C57828">
            <w:pPr>
              <w:pStyle w:val="Heading3"/>
            </w:pPr>
            <w:bookmarkStart w:id="66" w:name="_Toc456613283"/>
            <w:r w:rsidRPr="0053426C">
              <w:t>School property records</w:t>
            </w:r>
            <w:bookmarkEnd w:id="66"/>
          </w:p>
          <w:p w:rsidR="00C57828" w:rsidRPr="0053426C" w:rsidRDefault="00C57828" w:rsidP="00C57828">
            <w:pPr>
              <w:rPr>
                <w:lang w:eastAsia="zh-CN"/>
              </w:rPr>
            </w:pPr>
            <w:r w:rsidRPr="0053426C">
              <w:t xml:space="preserve">Records relating to school property for all schools </w:t>
            </w:r>
            <w:r w:rsidRPr="0053426C">
              <w:rPr>
                <w:rFonts w:hint="eastAsia"/>
                <w:lang w:eastAsia="zh-CN"/>
              </w:rPr>
              <w:t>where</w:t>
            </w:r>
            <w:r w:rsidRPr="0053426C">
              <w:t xml:space="preserve"> construction commenced on or before 23 December </w:t>
            </w:r>
            <w:r w:rsidR="002E03E3" w:rsidRPr="0053426C">
              <w:t>1996,</w:t>
            </w:r>
            <w:r w:rsidRPr="0053426C">
              <w:t xml:space="preserve"> but </w:t>
            </w:r>
            <w:r w:rsidRPr="0053426C">
              <w:rPr>
                <w:lang w:eastAsia="zh-CN"/>
              </w:rPr>
              <w:t>which</w:t>
            </w:r>
            <w:r w:rsidRPr="0053426C">
              <w:rPr>
                <w:rFonts w:hint="eastAsia"/>
                <w:lang w:eastAsia="zh-CN"/>
              </w:rPr>
              <w:t xml:space="preserve"> </w:t>
            </w:r>
            <w:r w:rsidRPr="0053426C">
              <w:t>have not been subject to a native title c</w:t>
            </w:r>
            <w:r w:rsidRPr="0053426C">
              <w:rPr>
                <w:rFonts w:hint="eastAsia"/>
                <w:lang w:eastAsia="zh-CN"/>
              </w:rPr>
              <w:t>laim</w:t>
            </w:r>
            <w:r w:rsidRPr="0053426C">
              <w:t xml:space="preserve">. </w:t>
            </w:r>
          </w:p>
          <w:p w:rsidR="00C57828" w:rsidRPr="0053426C" w:rsidRDefault="00C57828" w:rsidP="00C57828">
            <w:pPr>
              <w:pStyle w:val="Default"/>
              <w:keepLines/>
              <w:spacing w:before="60" w:after="60"/>
              <w:rPr>
                <w:sz w:val="22"/>
                <w:szCs w:val="22"/>
                <w:lang w:eastAsia="zh-CN"/>
              </w:rPr>
            </w:pPr>
            <w:r w:rsidRPr="0053426C">
              <w:rPr>
                <w:rFonts w:hint="eastAsia"/>
                <w:sz w:val="22"/>
                <w:szCs w:val="22"/>
                <w:lang w:eastAsia="zh-CN"/>
              </w:rPr>
              <w:t xml:space="preserve">These records are required in the event of a future </w:t>
            </w:r>
            <w:r w:rsidRPr="0053426C">
              <w:rPr>
                <w:sz w:val="22"/>
                <w:szCs w:val="22"/>
                <w:lang w:eastAsia="zh-CN"/>
              </w:rPr>
              <w:t>n</w:t>
            </w:r>
            <w:r w:rsidRPr="0053426C">
              <w:rPr>
                <w:rFonts w:hint="eastAsia"/>
                <w:sz w:val="22"/>
                <w:szCs w:val="22"/>
                <w:lang w:eastAsia="zh-CN"/>
              </w:rPr>
              <w:t xml:space="preserve">ative </w:t>
            </w:r>
            <w:r w:rsidRPr="0053426C">
              <w:rPr>
                <w:sz w:val="22"/>
                <w:szCs w:val="22"/>
                <w:lang w:eastAsia="zh-CN"/>
              </w:rPr>
              <w:t>t</w:t>
            </w:r>
            <w:r w:rsidRPr="0053426C">
              <w:rPr>
                <w:rFonts w:hint="eastAsia"/>
                <w:sz w:val="22"/>
                <w:szCs w:val="22"/>
                <w:lang w:eastAsia="zh-CN"/>
              </w:rPr>
              <w:t xml:space="preserve">itle </w:t>
            </w:r>
            <w:r w:rsidRPr="0053426C">
              <w:rPr>
                <w:sz w:val="22"/>
                <w:szCs w:val="22"/>
                <w:lang w:eastAsia="zh-CN"/>
              </w:rPr>
              <w:t>cl</w:t>
            </w:r>
            <w:r w:rsidRPr="0053426C">
              <w:rPr>
                <w:rFonts w:hint="eastAsia"/>
                <w:sz w:val="22"/>
                <w:szCs w:val="22"/>
                <w:lang w:eastAsia="zh-CN"/>
              </w:rPr>
              <w:t xml:space="preserve">aim on all or some of </w:t>
            </w:r>
            <w:r w:rsidRPr="0053426C">
              <w:rPr>
                <w:sz w:val="22"/>
                <w:szCs w:val="22"/>
                <w:lang w:eastAsia="zh-CN"/>
              </w:rPr>
              <w:t>the</w:t>
            </w:r>
            <w:r w:rsidRPr="0053426C">
              <w:rPr>
                <w:rFonts w:hint="eastAsia"/>
                <w:sz w:val="22"/>
                <w:szCs w:val="22"/>
                <w:lang w:eastAsia="zh-CN"/>
              </w:rPr>
              <w:t xml:space="preserve"> school property.</w:t>
            </w:r>
          </w:p>
          <w:p w:rsidR="00C57828" w:rsidRPr="0053426C" w:rsidRDefault="00C57828" w:rsidP="00C57828">
            <w:pPr>
              <w:pStyle w:val="Default"/>
              <w:keepLines/>
              <w:spacing w:before="60" w:after="60"/>
              <w:rPr>
                <w:sz w:val="22"/>
                <w:szCs w:val="22"/>
              </w:rPr>
            </w:pPr>
            <w:r w:rsidRPr="0053426C">
              <w:rPr>
                <w:sz w:val="22"/>
                <w:szCs w:val="22"/>
              </w:rPr>
              <w:t xml:space="preserve">Records may include, but are not limited to: </w:t>
            </w:r>
          </w:p>
          <w:p w:rsidR="00C57828" w:rsidRPr="0053426C" w:rsidRDefault="00C57828" w:rsidP="00C57828">
            <w:pPr>
              <w:pStyle w:val="ListParagraph"/>
              <w:spacing w:line="276" w:lineRule="auto"/>
            </w:pPr>
            <w:r w:rsidRPr="0053426C">
              <w:t>certificates of title for property</w:t>
            </w:r>
          </w:p>
          <w:p w:rsidR="00C57828" w:rsidRPr="0053426C" w:rsidRDefault="00C57828" w:rsidP="00C57828">
            <w:pPr>
              <w:pStyle w:val="ListParagraph"/>
              <w:spacing w:line="276" w:lineRule="auto"/>
            </w:pPr>
            <w:r w:rsidRPr="0053426C">
              <w:t>correspondence (including emails) and delegate’s approval briefs relating to significant events affecting the property, e.g. approval of acquisition and disposals</w:t>
            </w:r>
          </w:p>
          <w:p w:rsidR="00C57828" w:rsidRPr="0053426C" w:rsidRDefault="00C57828" w:rsidP="00C57828">
            <w:pPr>
              <w:pStyle w:val="ListParagraph"/>
              <w:spacing w:line="276" w:lineRule="auto"/>
            </w:pPr>
            <w:r w:rsidRPr="0053426C">
              <w:lastRenderedPageBreak/>
              <w:t>Crown law and other legal advice (including LALB advice)</w:t>
            </w:r>
          </w:p>
          <w:p w:rsidR="00C57828" w:rsidRPr="0053426C" w:rsidRDefault="00C57828" w:rsidP="00C57828">
            <w:pPr>
              <w:pStyle w:val="ListParagraph"/>
              <w:spacing w:line="276" w:lineRule="auto"/>
            </w:pPr>
            <w:r w:rsidRPr="0053426C">
              <w:t>easement documentation and easement survey plans, car park excision and resumption details as applicable</w:t>
            </w:r>
          </w:p>
          <w:p w:rsidR="00C57828" w:rsidRPr="0053426C" w:rsidRDefault="00C57828" w:rsidP="00C57828">
            <w:pPr>
              <w:pStyle w:val="ListParagraph"/>
              <w:spacing w:line="276" w:lineRule="auto"/>
            </w:pPr>
            <w:r w:rsidRPr="0053426C">
              <w:t>executive approvals</w:t>
            </w:r>
          </w:p>
          <w:p w:rsidR="00C57828" w:rsidRPr="0053426C" w:rsidRDefault="00C57828" w:rsidP="00C57828">
            <w:pPr>
              <w:pStyle w:val="ListParagraph"/>
              <w:spacing w:line="276" w:lineRule="auto"/>
            </w:pPr>
            <w:r w:rsidRPr="0053426C">
              <w:t>facilities maps, building drawings and plans</w:t>
            </w:r>
          </w:p>
          <w:p w:rsidR="00C57828" w:rsidRPr="0053426C" w:rsidRDefault="00C57828" w:rsidP="00C57828">
            <w:pPr>
              <w:pStyle w:val="ListParagraph"/>
              <w:spacing w:line="276" w:lineRule="auto"/>
            </w:pPr>
            <w:r w:rsidRPr="0053426C">
              <w:t>financial records relating to budget payments</w:t>
            </w:r>
          </w:p>
          <w:p w:rsidR="00C57828" w:rsidRPr="0053426C" w:rsidRDefault="00C57828" w:rsidP="00C57828">
            <w:pPr>
              <w:pStyle w:val="ListParagraph"/>
              <w:spacing w:line="276" w:lineRule="auto"/>
            </w:pPr>
            <w:r w:rsidRPr="0053426C">
              <w:t>historical books</w:t>
            </w:r>
          </w:p>
          <w:p w:rsidR="00C57828" w:rsidRPr="0053426C" w:rsidRDefault="00C57828" w:rsidP="00C57828">
            <w:pPr>
              <w:pStyle w:val="ListParagraph"/>
              <w:spacing w:line="276" w:lineRule="auto"/>
            </w:pPr>
            <w:r w:rsidRPr="0053426C">
              <w:t>invoices for facilities, buildings, pipelines, fencing, etc.</w:t>
            </w:r>
          </w:p>
          <w:p w:rsidR="00C57828" w:rsidRPr="0053426C" w:rsidRDefault="00C57828" w:rsidP="00C57828">
            <w:pPr>
              <w:pStyle w:val="ListParagraph"/>
              <w:spacing w:line="276" w:lineRule="auto"/>
            </w:pPr>
            <w:r w:rsidRPr="0053426C">
              <w:t>invoices for payment of fencing works, site clearing, acquisition, payment of suppliers of public works construction and materials, survey plans</w:t>
            </w:r>
          </w:p>
          <w:p w:rsidR="00C57828" w:rsidRPr="0053426C" w:rsidRDefault="00C57828" w:rsidP="00C57828">
            <w:pPr>
              <w:pStyle w:val="ListParagraph"/>
              <w:spacing w:line="276" w:lineRule="auto"/>
            </w:pPr>
            <w:r w:rsidRPr="0053426C">
              <w:t>photos of ceremonial opening plaques</w:t>
            </w:r>
          </w:p>
          <w:p w:rsidR="00C57828" w:rsidRPr="0053426C" w:rsidRDefault="00C57828" w:rsidP="00C57828">
            <w:pPr>
              <w:pStyle w:val="ListParagraph"/>
              <w:spacing w:line="276" w:lineRule="auto"/>
            </w:pPr>
            <w:r w:rsidRPr="0053426C">
              <w:t>photos of clearing of site, opening ceremonies, facilities photos, aerial photos (particularly those aerial photos with dates evidencing the before and after clearing of the site and subsequent establishment of the public works)</w:t>
            </w:r>
          </w:p>
          <w:p w:rsidR="00C57828" w:rsidRPr="0053426C" w:rsidRDefault="00C57828" w:rsidP="00C57828">
            <w:pPr>
              <w:pStyle w:val="ListParagraph"/>
              <w:spacing w:line="276" w:lineRule="auto"/>
            </w:pPr>
            <w:r w:rsidRPr="0053426C">
              <w:t>reserve searches</w:t>
            </w:r>
          </w:p>
          <w:p w:rsidR="00C57828" w:rsidRPr="0053426C" w:rsidRDefault="00C57828" w:rsidP="00C57828">
            <w:pPr>
              <w:pStyle w:val="ListParagraph"/>
              <w:spacing w:line="276" w:lineRule="auto"/>
            </w:pPr>
            <w:r w:rsidRPr="0053426C">
              <w:t>site inspections</w:t>
            </w:r>
          </w:p>
          <w:p w:rsidR="00C57828" w:rsidRPr="0053426C" w:rsidRDefault="00C57828" w:rsidP="00C57828">
            <w:pPr>
              <w:pStyle w:val="ListParagraph"/>
              <w:spacing w:line="276" w:lineRule="auto"/>
            </w:pPr>
            <w:r w:rsidRPr="0053426C">
              <w:t>survey plans</w:t>
            </w:r>
          </w:p>
          <w:p w:rsidR="00C57828" w:rsidRPr="0053426C" w:rsidRDefault="00C57828" w:rsidP="00C57828">
            <w:pPr>
              <w:pStyle w:val="ListParagraph"/>
              <w:spacing w:line="276" w:lineRule="auto"/>
            </w:pPr>
            <w:r w:rsidRPr="0053426C">
              <w:t>tenure records including permits to occupy, leases, licences, joint development agreements.</w:t>
            </w:r>
          </w:p>
          <w:p w:rsidR="00C57828" w:rsidRPr="0053426C" w:rsidRDefault="00C57828" w:rsidP="00C57828">
            <w:pPr>
              <w:pStyle w:val="Default"/>
              <w:keepLines/>
              <w:spacing w:before="60" w:after="60"/>
              <w:rPr>
                <w:i/>
                <w:iCs/>
                <w:sz w:val="22"/>
                <w:szCs w:val="22"/>
              </w:rPr>
            </w:pPr>
            <w:r w:rsidRPr="0053426C">
              <w:rPr>
                <w:rFonts w:hint="eastAsia"/>
                <w:i/>
                <w:sz w:val="22"/>
                <w:szCs w:val="22"/>
                <w:lang w:eastAsia="zh-CN"/>
              </w:rPr>
              <w:t xml:space="preserve">For records relating to school properties where construction commenced on or after 24 December 1996, refer to the </w:t>
            </w:r>
            <w:hyperlink r:id="rId33" w:history="1">
              <w:r w:rsidRPr="0053426C">
                <w:rPr>
                  <w:rStyle w:val="Hyperlink"/>
                  <w:i/>
                  <w:iCs/>
                  <w:sz w:val="22"/>
                  <w:szCs w:val="22"/>
                </w:rPr>
                <w:t>General retention and disposal schedule</w:t>
              </w:r>
            </w:hyperlink>
            <w:r w:rsidRPr="0053426C">
              <w:rPr>
                <w:i/>
                <w:iCs/>
                <w:sz w:val="22"/>
                <w:szCs w:val="22"/>
              </w:rPr>
              <w:t xml:space="preserve"> (GRDS).</w:t>
            </w:r>
          </w:p>
          <w:p w:rsidR="00C57828" w:rsidRPr="0053426C" w:rsidRDefault="00C57828" w:rsidP="00C57828">
            <w:pPr>
              <w:pStyle w:val="Default"/>
              <w:keepLines/>
              <w:spacing w:before="60" w:after="60"/>
              <w:rPr>
                <w:sz w:val="22"/>
                <w:szCs w:val="22"/>
                <w:lang w:eastAsia="zh-CN"/>
              </w:rPr>
            </w:pPr>
            <w:r w:rsidRPr="0053426C">
              <w:rPr>
                <w:i/>
                <w:iCs/>
                <w:sz w:val="22"/>
                <w:szCs w:val="22"/>
              </w:rPr>
              <w:t>For schools subject to native title claims, see Native title areas – claim assessments.</w:t>
            </w:r>
          </w:p>
        </w:tc>
        <w:tc>
          <w:tcPr>
            <w:tcW w:w="874" w:type="pct"/>
            <w:tcBorders>
              <w:top w:val="single" w:sz="4" w:space="0" w:color="C0C0C0"/>
              <w:left w:val="single" w:sz="4" w:space="0" w:color="C0C0C0"/>
              <w:bottom w:val="single" w:sz="4" w:space="0" w:color="C0C0C0"/>
              <w:right w:val="single" w:sz="4" w:space="0" w:color="C0C0C0"/>
            </w:tcBorders>
            <w:shd w:val="clear" w:color="auto" w:fill="auto"/>
          </w:tcPr>
          <w:p w:rsidR="00C57828" w:rsidRPr="0053426C" w:rsidRDefault="00C57828" w:rsidP="00C57828">
            <w:r w:rsidRPr="0053426C">
              <w:rPr>
                <w:lang w:eastAsia="zh-CN"/>
              </w:rPr>
              <w:lastRenderedPageBreak/>
              <w:t xml:space="preserve">12 </w:t>
            </w:r>
            <w:r w:rsidRPr="0053426C">
              <w:rPr>
                <w:rFonts w:hint="eastAsia"/>
                <w:lang w:eastAsia="zh-CN"/>
              </w:rPr>
              <w:t>years after disposal of asset</w:t>
            </w:r>
            <w:r w:rsidRPr="0053426C">
              <w:rPr>
                <w:lang w:eastAsia="zh-CN"/>
              </w:rPr>
              <w:t>.</w:t>
            </w:r>
          </w:p>
        </w:tc>
        <w:tc>
          <w:tcPr>
            <w:tcW w:w="596" w:type="pct"/>
            <w:tcBorders>
              <w:top w:val="single" w:sz="4" w:space="0" w:color="C0C0C0"/>
              <w:left w:val="single" w:sz="4" w:space="0" w:color="C0C0C0"/>
              <w:bottom w:val="single" w:sz="4" w:space="0" w:color="C0C0C0"/>
              <w:right w:val="single" w:sz="4" w:space="0" w:color="C0C0C0"/>
            </w:tcBorders>
          </w:tcPr>
          <w:p w:rsidR="00C57828" w:rsidRPr="0053426C" w:rsidRDefault="007964DF" w:rsidP="00C57828">
            <w:pPr>
              <w:rPr>
                <w:lang w:eastAsia="zh-CN"/>
              </w:rPr>
            </w:pPr>
            <w:r w:rsidRPr="0053426C">
              <w:t>14 November 2018</w:t>
            </w:r>
          </w:p>
        </w:tc>
      </w:tr>
      <w:tr w:rsidR="00C57828" w:rsidRPr="0053426C" w:rsidTr="003F1E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Look w:val="0000" w:firstRow="0" w:lastRow="0" w:firstColumn="0" w:lastColumn="0" w:noHBand="0" w:noVBand="0"/>
        </w:tblPrEx>
        <w:trPr>
          <w:trHeight w:val="955"/>
        </w:trPr>
        <w:tc>
          <w:tcPr>
            <w:tcW w:w="495"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C57828"/>
        </w:tc>
        <w:tc>
          <w:tcPr>
            <w:tcW w:w="3035"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C57828">
            <w:pPr>
              <w:pStyle w:val="Heading3"/>
            </w:pPr>
            <w:bookmarkStart w:id="67" w:name="_Toc456613284"/>
            <w:r w:rsidRPr="0053426C">
              <w:t xml:space="preserve">Usage – </w:t>
            </w:r>
            <w:bookmarkEnd w:id="67"/>
            <w:r w:rsidRPr="0053426C">
              <w:t>school facilities and property</w:t>
            </w:r>
          </w:p>
          <w:p w:rsidR="00C57828" w:rsidRPr="0053426C" w:rsidRDefault="00924C19" w:rsidP="00C57828">
            <w:pPr>
              <w:rPr>
                <w:i/>
              </w:rPr>
            </w:pPr>
            <w:r w:rsidRPr="0053426C">
              <w:rPr>
                <w:szCs w:val="22"/>
              </w:rPr>
              <w:t xml:space="preserve">See </w:t>
            </w:r>
            <w:r w:rsidRPr="0053426C">
              <w:rPr>
                <w:b/>
                <w:i/>
                <w:szCs w:val="22"/>
              </w:rPr>
              <w:t>Disposal Freeze Affected Records</w:t>
            </w:r>
          </w:p>
        </w:tc>
        <w:tc>
          <w:tcPr>
            <w:tcW w:w="874"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C57828"/>
        </w:tc>
        <w:tc>
          <w:tcPr>
            <w:tcW w:w="596"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C57828"/>
        </w:tc>
      </w:tr>
      <w:tr w:rsidR="00C57828" w:rsidRPr="0053426C" w:rsidTr="00C57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Look w:val="0000" w:firstRow="0" w:lastRow="0" w:firstColumn="0" w:lastColumn="0" w:noHBand="0" w:noVBand="0"/>
        </w:tblPrEx>
        <w:tc>
          <w:tcPr>
            <w:tcW w:w="5000" w:type="pct"/>
            <w:gridSpan w:val="4"/>
            <w:tcBorders>
              <w:top w:val="single" w:sz="4" w:space="0" w:color="C0C0C0"/>
              <w:left w:val="single" w:sz="4" w:space="0" w:color="C0C0C0"/>
              <w:bottom w:val="single" w:sz="4" w:space="0" w:color="C0C0C0"/>
              <w:right w:val="single" w:sz="4" w:space="0" w:color="C0C0C0"/>
            </w:tcBorders>
            <w:shd w:val="clear" w:color="auto" w:fill="auto"/>
          </w:tcPr>
          <w:p w:rsidR="00C57828" w:rsidRPr="0053426C" w:rsidRDefault="00C57828" w:rsidP="00D17243">
            <w:pPr>
              <w:pStyle w:val="Heading2"/>
              <w:keepNext/>
            </w:pPr>
            <w:r w:rsidRPr="0053426C">
              <w:lastRenderedPageBreak/>
              <w:br w:type="page"/>
            </w:r>
            <w:bookmarkStart w:id="68" w:name="_Toc373226614"/>
            <w:bookmarkStart w:id="69" w:name="_Toc445884850"/>
            <w:bookmarkStart w:id="70" w:name="_Toc456613287"/>
            <w:r w:rsidRPr="0053426C">
              <w:t>SECURITY</w:t>
            </w:r>
            <w:bookmarkEnd w:id="68"/>
            <w:bookmarkEnd w:id="69"/>
            <w:bookmarkEnd w:id="70"/>
          </w:p>
          <w:p w:rsidR="00C57828" w:rsidRPr="0053426C" w:rsidRDefault="00C57828" w:rsidP="00C57828">
            <w:pPr>
              <w:pStyle w:val="Scopenote0"/>
              <w:spacing w:before="120" w:after="120"/>
            </w:pPr>
            <w:r w:rsidRPr="0053426C">
              <w:t>The activities associated with measures taken to protect people, premises, equipment or information from accidental damage or from unauthorised access.</w:t>
            </w:r>
          </w:p>
          <w:p w:rsidR="00C57828" w:rsidRPr="0053426C" w:rsidRDefault="00C57828" w:rsidP="00C57828">
            <w:pPr>
              <w:pStyle w:val="Heading2"/>
              <w:spacing w:before="120" w:after="120"/>
              <w:rPr>
                <w:b w:val="0"/>
                <w:i/>
              </w:rPr>
            </w:pPr>
            <w:r w:rsidRPr="0053426C">
              <w:rPr>
                <w:b w:val="0"/>
                <w:i/>
              </w:rPr>
              <w:t xml:space="preserve">Refer to the </w:t>
            </w:r>
            <w:hyperlink r:id="rId34" w:history="1">
              <w:r w:rsidRPr="0053426C">
                <w:rPr>
                  <w:rStyle w:val="Hyperlink"/>
                  <w:b w:val="0"/>
                  <w:i/>
                </w:rPr>
                <w:t>General retention and disposal schedule</w:t>
              </w:r>
            </w:hyperlink>
            <w:r w:rsidRPr="0053426C">
              <w:rPr>
                <w:b w:val="0"/>
                <w:i/>
              </w:rPr>
              <w:t xml:space="preserve"> (GRDS) for other security related records.</w:t>
            </w:r>
          </w:p>
        </w:tc>
      </w:tr>
      <w:tr w:rsidR="00C57828" w:rsidRPr="0053426C" w:rsidTr="003F1E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bottom w:w="0" w:type="dxa"/>
            <w:right w:w="108" w:type="dxa"/>
          </w:tblCellMar>
          <w:tblLook w:val="0000" w:firstRow="0" w:lastRow="0" w:firstColumn="0" w:lastColumn="0" w:noHBand="0" w:noVBand="0"/>
        </w:tblPrEx>
        <w:tc>
          <w:tcPr>
            <w:tcW w:w="495" w:type="pct"/>
            <w:tcBorders>
              <w:top w:val="single" w:sz="4" w:space="0" w:color="C0C0C0"/>
              <w:left w:val="single" w:sz="4" w:space="0" w:color="C0C0C0"/>
              <w:bottom w:val="single" w:sz="18" w:space="0" w:color="C0C0C0"/>
              <w:right w:val="single" w:sz="4" w:space="0" w:color="C0C0C0"/>
            </w:tcBorders>
            <w:shd w:val="clear" w:color="auto" w:fill="D9E2F3"/>
          </w:tcPr>
          <w:p w:rsidR="00C57828" w:rsidRPr="0053426C" w:rsidRDefault="00C57828" w:rsidP="00C57828"/>
        </w:tc>
        <w:tc>
          <w:tcPr>
            <w:tcW w:w="3035" w:type="pct"/>
            <w:tcBorders>
              <w:top w:val="single" w:sz="4" w:space="0" w:color="C0C0C0"/>
              <w:left w:val="single" w:sz="4" w:space="0" w:color="C0C0C0"/>
              <w:bottom w:val="single" w:sz="18" w:space="0" w:color="C0C0C0"/>
              <w:right w:val="single" w:sz="4" w:space="0" w:color="C0C0C0"/>
            </w:tcBorders>
            <w:shd w:val="clear" w:color="auto" w:fill="D9E2F3"/>
          </w:tcPr>
          <w:p w:rsidR="00C57828" w:rsidRPr="0053426C" w:rsidRDefault="00C57828" w:rsidP="00C57828">
            <w:pPr>
              <w:pStyle w:val="Heading3"/>
            </w:pPr>
            <w:bookmarkStart w:id="71" w:name="_Toc456613288"/>
            <w:r w:rsidRPr="0053426C">
              <w:t xml:space="preserve">Directions and orders about conduct of persons </w:t>
            </w:r>
            <w:bookmarkEnd w:id="71"/>
          </w:p>
          <w:p w:rsidR="00C57828" w:rsidRPr="0053426C" w:rsidRDefault="00690184" w:rsidP="00690184">
            <w:pPr>
              <w:pStyle w:val="ListParagraph"/>
              <w:numPr>
                <w:ilvl w:val="0"/>
                <w:numId w:val="0"/>
              </w:numPr>
              <w:spacing w:line="276" w:lineRule="auto"/>
              <w:ind w:left="360" w:hanging="360"/>
            </w:pPr>
            <w:r w:rsidRPr="0053426C">
              <w:t xml:space="preserve">See </w:t>
            </w:r>
            <w:r w:rsidRPr="0053426C">
              <w:rPr>
                <w:b/>
                <w:i/>
              </w:rPr>
              <w:t>Disposal Freeze Affected Records</w:t>
            </w:r>
          </w:p>
        </w:tc>
        <w:tc>
          <w:tcPr>
            <w:tcW w:w="874" w:type="pct"/>
            <w:tcBorders>
              <w:top w:val="single" w:sz="4" w:space="0" w:color="C0C0C0"/>
              <w:left w:val="single" w:sz="4" w:space="0" w:color="C0C0C0"/>
              <w:bottom w:val="single" w:sz="18" w:space="0" w:color="C0C0C0"/>
              <w:right w:val="single" w:sz="4" w:space="0" w:color="C0C0C0"/>
            </w:tcBorders>
            <w:shd w:val="clear" w:color="auto" w:fill="D9E2F3"/>
          </w:tcPr>
          <w:p w:rsidR="00C57828" w:rsidRPr="0053426C" w:rsidRDefault="00C57828" w:rsidP="00C57828"/>
        </w:tc>
        <w:tc>
          <w:tcPr>
            <w:tcW w:w="596" w:type="pct"/>
            <w:tcBorders>
              <w:top w:val="single" w:sz="4" w:space="0" w:color="C0C0C0"/>
              <w:left w:val="single" w:sz="4" w:space="0" w:color="C0C0C0"/>
              <w:bottom w:val="single" w:sz="18" w:space="0" w:color="C0C0C0"/>
              <w:right w:val="single" w:sz="4" w:space="0" w:color="C0C0C0"/>
            </w:tcBorders>
            <w:shd w:val="clear" w:color="auto" w:fill="D9E2F3"/>
          </w:tcPr>
          <w:p w:rsidR="00C57828" w:rsidRPr="0053426C" w:rsidRDefault="00C57828" w:rsidP="00C57828"/>
        </w:tc>
      </w:tr>
    </w:tbl>
    <w:p w:rsidR="00C57828" w:rsidRPr="0053426C" w:rsidRDefault="00C57828" w:rsidP="00C57828"/>
    <w:p w:rsidR="00C57828" w:rsidRPr="0053426C" w:rsidRDefault="00C57828" w:rsidP="008A2807">
      <w:pPr>
        <w:pStyle w:val="Heading1"/>
      </w:pPr>
      <w:r w:rsidRPr="0053426C">
        <w:rPr>
          <w:rStyle w:val="Heading2Char"/>
          <w:b/>
          <w:bCs w:val="0"/>
          <w:i/>
        </w:rPr>
        <w:br w:type="page"/>
      </w:r>
      <w:bookmarkStart w:id="72" w:name="_Toc455669261"/>
      <w:bookmarkStart w:id="73" w:name="_Toc456613289"/>
      <w:bookmarkStart w:id="74" w:name="_Toc464730142"/>
      <w:r w:rsidRPr="0053426C">
        <w:lastRenderedPageBreak/>
        <w:t>FOOD SERVICES</w:t>
      </w:r>
      <w:bookmarkEnd w:id="57"/>
      <w:bookmarkEnd w:id="58"/>
      <w:bookmarkEnd w:id="72"/>
      <w:bookmarkEnd w:id="73"/>
      <w:bookmarkEnd w:id="74"/>
    </w:p>
    <w:p w:rsidR="00C57828" w:rsidRPr="0053426C" w:rsidRDefault="00C57828" w:rsidP="00C57828">
      <w:pPr>
        <w:pStyle w:val="Scopenote0"/>
        <w:spacing w:before="120" w:after="120"/>
      </w:pPr>
      <w:r w:rsidRPr="0053426C">
        <w:t xml:space="preserve">The function of providing food for sale through canteens, </w:t>
      </w:r>
      <w:r w:rsidRPr="0053426C">
        <w:rPr>
          <w:rFonts w:hint="eastAsia"/>
          <w:lang w:eastAsia="zh-CN"/>
        </w:rPr>
        <w:t xml:space="preserve">tuckshops, and </w:t>
      </w:r>
      <w:r w:rsidRPr="0053426C">
        <w:t>campus cafes and restaurants managed by schools</w:t>
      </w:r>
      <w:r w:rsidRPr="0053426C">
        <w:rPr>
          <w:rFonts w:hint="eastAsia"/>
          <w:lang w:eastAsia="zh-CN"/>
        </w:rPr>
        <w:t xml:space="preserve"> and institutes. Includes</w:t>
      </w:r>
      <w:r w:rsidRPr="0053426C">
        <w:t xml:space="preserve"> the provision of food to outside school hours care (OSHC) and the provision of food to boarding house students where the food service is conducted or managed by the school. Also includes acquiring and maintaining operating licences under the Food Act 2006 and Food Regulation 2006 and complying with national food safety standards and liquor licences.</w:t>
      </w:r>
    </w:p>
    <w:p w:rsidR="008A2807" w:rsidRPr="0053426C" w:rsidRDefault="00C57828" w:rsidP="008A2807">
      <w:pPr>
        <w:pStyle w:val="Scopenote0"/>
        <w:spacing w:before="120" w:after="120"/>
      </w:pPr>
      <w:r w:rsidRPr="0053426C">
        <w:rPr>
          <w:rFonts w:hint="eastAsia"/>
          <w:lang w:eastAsia="zh-CN"/>
        </w:rPr>
        <w:t>R</w:t>
      </w:r>
      <w:r w:rsidRPr="0053426C">
        <w:t xml:space="preserve">efer to the </w:t>
      </w:r>
      <w:hyperlink r:id="rId35" w:history="1">
        <w:r w:rsidRPr="0053426C">
          <w:rPr>
            <w:rStyle w:val="Hyperlink"/>
          </w:rPr>
          <w:t>General retention and disposal schedule</w:t>
        </w:r>
      </w:hyperlink>
      <w:r w:rsidRPr="0053426C">
        <w:t xml:space="preserve"> (GRDS) for records relating to:</w:t>
      </w:r>
    </w:p>
    <w:p w:rsidR="00C57828" w:rsidRPr="0053426C" w:rsidRDefault="00C57828" w:rsidP="00E65D4B">
      <w:pPr>
        <w:pStyle w:val="Scopenote0"/>
        <w:numPr>
          <w:ilvl w:val="0"/>
          <w:numId w:val="66"/>
        </w:numPr>
        <w:spacing w:before="120" w:after="120"/>
        <w:ind w:left="360"/>
      </w:pPr>
      <w:r w:rsidRPr="0053426C">
        <w:t>equipment and stores</w:t>
      </w:r>
    </w:p>
    <w:p w:rsidR="00C57828" w:rsidRPr="0053426C" w:rsidRDefault="00C57828" w:rsidP="00E65D4B">
      <w:pPr>
        <w:pStyle w:val="Scopenote0"/>
        <w:numPr>
          <w:ilvl w:val="0"/>
          <w:numId w:val="66"/>
        </w:numPr>
        <w:spacing w:before="120" w:after="120"/>
        <w:ind w:left="360"/>
      </w:pPr>
      <w:r w:rsidRPr="0053426C">
        <w:t>evaluation</w:t>
      </w:r>
    </w:p>
    <w:p w:rsidR="00C57828" w:rsidRPr="0053426C" w:rsidRDefault="00C57828" w:rsidP="00E65D4B">
      <w:pPr>
        <w:pStyle w:val="Scopenote0"/>
        <w:numPr>
          <w:ilvl w:val="0"/>
          <w:numId w:val="66"/>
        </w:numPr>
        <w:spacing w:before="120" w:after="120"/>
        <w:ind w:left="360"/>
      </w:pPr>
      <w:r w:rsidRPr="0053426C">
        <w:t>financial records for food and beverage orders</w:t>
      </w:r>
    </w:p>
    <w:p w:rsidR="00C57828" w:rsidRPr="0053426C" w:rsidRDefault="00C57828" w:rsidP="00E65D4B">
      <w:pPr>
        <w:pStyle w:val="Scopenote0"/>
        <w:numPr>
          <w:ilvl w:val="0"/>
          <w:numId w:val="66"/>
        </w:numPr>
        <w:spacing w:before="120" w:after="120"/>
        <w:ind w:left="360"/>
      </w:pPr>
      <w:r w:rsidRPr="0053426C">
        <w:t>pest control</w:t>
      </w:r>
    </w:p>
    <w:p w:rsidR="00C57828" w:rsidRPr="0053426C" w:rsidRDefault="00C57828" w:rsidP="00E65D4B">
      <w:pPr>
        <w:pStyle w:val="Scopenote0"/>
        <w:numPr>
          <w:ilvl w:val="0"/>
          <w:numId w:val="66"/>
        </w:numPr>
        <w:spacing w:before="120" w:after="120"/>
        <w:ind w:left="360"/>
      </w:pPr>
      <w:r w:rsidRPr="0053426C">
        <w:t>stock takes</w:t>
      </w:r>
    </w:p>
    <w:p w:rsidR="00C57828" w:rsidRPr="0053426C" w:rsidRDefault="00C57828" w:rsidP="00E65D4B">
      <w:pPr>
        <w:pStyle w:val="Scopenote0"/>
        <w:numPr>
          <w:ilvl w:val="0"/>
          <w:numId w:val="66"/>
        </w:numPr>
        <w:spacing w:before="120" w:after="120"/>
        <w:ind w:left="360"/>
      </w:pPr>
      <w:r w:rsidRPr="0053426C">
        <w:t>supplier information</w:t>
      </w:r>
    </w:p>
    <w:p w:rsidR="00C57828" w:rsidRPr="0053426C" w:rsidRDefault="00C57828" w:rsidP="00E65D4B">
      <w:pPr>
        <w:pStyle w:val="Scopenote0"/>
        <w:numPr>
          <w:ilvl w:val="0"/>
          <w:numId w:val="66"/>
        </w:numPr>
        <w:spacing w:before="120" w:after="120"/>
        <w:ind w:left="360"/>
      </w:pPr>
      <w:bookmarkStart w:id="75" w:name="OLE_LINK7"/>
      <w:bookmarkStart w:id="76" w:name="OLE_LINK8"/>
      <w:r w:rsidRPr="0053426C">
        <w:t xml:space="preserve">awarding supply contracts for the provision of food services (where the school </w:t>
      </w:r>
      <w:r w:rsidRPr="0053426C">
        <w:rPr>
          <w:lang w:eastAsia="zh-CN"/>
        </w:rPr>
        <w:t xml:space="preserve">or institute </w:t>
      </w:r>
      <w:r w:rsidRPr="0053426C">
        <w:t>does not provide the service</w:t>
      </w:r>
      <w:bookmarkEnd w:id="75"/>
      <w:bookmarkEnd w:id="76"/>
      <w:r w:rsidRPr="0053426C">
        <w:t>)</w:t>
      </w:r>
    </w:p>
    <w:tbl>
      <w:tblPr>
        <w:tblW w:w="5102" w:type="pct"/>
        <w:tblInd w:w="-13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55"/>
        <w:gridCol w:w="9320"/>
        <w:gridCol w:w="2834"/>
        <w:gridCol w:w="1966"/>
      </w:tblGrid>
      <w:tr w:rsidR="00C57828" w:rsidRPr="0053426C" w:rsidTr="00EE08C4">
        <w:trPr>
          <w:tblHeader/>
        </w:trPr>
        <w:tc>
          <w:tcPr>
            <w:tcW w:w="49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C57828" w:rsidRPr="0053426C" w:rsidRDefault="00C57828" w:rsidP="00FA2795">
            <w:pPr>
              <w:pStyle w:val="Tabletext"/>
              <w:keepLines/>
              <w:spacing w:before="60" w:after="60"/>
              <w:jc w:val="center"/>
              <w:rPr>
                <w:b/>
              </w:rPr>
            </w:pPr>
            <w:r w:rsidRPr="0053426C">
              <w:rPr>
                <w:b/>
              </w:rPr>
              <w:t>Disposal Authorisation</w:t>
            </w:r>
          </w:p>
        </w:tc>
        <w:tc>
          <w:tcPr>
            <w:tcW w:w="297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C57828" w:rsidRPr="0053426C" w:rsidRDefault="00C57828" w:rsidP="00FA2795">
            <w:pPr>
              <w:pStyle w:val="Tabletext"/>
              <w:keepLines/>
              <w:spacing w:before="60" w:after="60"/>
              <w:jc w:val="center"/>
              <w:rPr>
                <w:b/>
              </w:rPr>
            </w:pPr>
            <w:r w:rsidRPr="0053426C">
              <w:rPr>
                <w:b/>
              </w:rPr>
              <w:t>Description of records</w:t>
            </w:r>
          </w:p>
        </w:tc>
        <w:tc>
          <w:tcPr>
            <w:tcW w:w="90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C57828" w:rsidRPr="0053426C" w:rsidRDefault="00C57828" w:rsidP="00FA2795">
            <w:pPr>
              <w:pStyle w:val="Tabletext"/>
              <w:keepLines/>
              <w:spacing w:before="60" w:after="60"/>
              <w:jc w:val="center"/>
              <w:rPr>
                <w:b/>
              </w:rPr>
            </w:pPr>
            <w:r w:rsidRPr="0053426C">
              <w:rPr>
                <w:b/>
              </w:rPr>
              <w:t>Retention period &amp; trigger</w:t>
            </w:r>
          </w:p>
        </w:tc>
        <w:tc>
          <w:tcPr>
            <w:tcW w:w="627"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C57828" w:rsidRPr="0053426C" w:rsidRDefault="00C57828" w:rsidP="00FA2795">
            <w:pPr>
              <w:pStyle w:val="Tabletext"/>
              <w:keepLines/>
              <w:spacing w:before="60" w:after="60"/>
              <w:jc w:val="center"/>
              <w:rPr>
                <w:b/>
              </w:rPr>
            </w:pPr>
            <w:r w:rsidRPr="0053426C">
              <w:rPr>
                <w:b/>
              </w:rPr>
              <w:t>Date authorised</w:t>
            </w:r>
          </w:p>
        </w:tc>
      </w:tr>
      <w:tr w:rsidR="00C57828" w:rsidRPr="0053426C" w:rsidTr="00C57828">
        <w:tblPrEx>
          <w:tblCellMar>
            <w:left w:w="108" w:type="dxa"/>
            <w:bottom w:w="0" w:type="dxa"/>
            <w:right w:w="108" w:type="dxa"/>
          </w:tblCellMar>
          <w:tblLook w:val="0000" w:firstRow="0" w:lastRow="0" w:firstColumn="0" w:lastColumn="0" w:noHBand="0" w:noVBand="0"/>
        </w:tblPrEx>
        <w:tc>
          <w:tcPr>
            <w:tcW w:w="5000" w:type="pct"/>
            <w:gridSpan w:val="4"/>
            <w:shd w:val="clear" w:color="auto" w:fill="auto"/>
          </w:tcPr>
          <w:p w:rsidR="00C57828" w:rsidRPr="0053426C" w:rsidRDefault="00C57828" w:rsidP="00FA2795">
            <w:pPr>
              <w:pStyle w:val="Heading2"/>
              <w:keepLines/>
              <w:spacing w:before="120" w:after="120"/>
            </w:pPr>
            <w:bookmarkStart w:id="77" w:name="_Toc456613290"/>
            <w:r w:rsidRPr="0053426C">
              <w:t>AUTHORISATION</w:t>
            </w:r>
            <w:bookmarkEnd w:id="77"/>
          </w:p>
          <w:p w:rsidR="00C57828" w:rsidRPr="0053426C" w:rsidRDefault="00C57828" w:rsidP="00FA2795">
            <w:pPr>
              <w:pStyle w:val="Heading2"/>
              <w:keepLines/>
              <w:spacing w:before="120" w:after="120"/>
              <w:rPr>
                <w:b w:val="0"/>
                <w:i/>
              </w:rPr>
            </w:pPr>
            <w:r w:rsidRPr="0053426C">
              <w:rPr>
                <w:b w:val="0"/>
                <w:i/>
              </w:rPr>
              <w:t xml:space="preserve">The activity of the school seeking permission to undertake an action. </w:t>
            </w:r>
          </w:p>
        </w:tc>
      </w:tr>
      <w:tr w:rsidR="00C57828" w:rsidRPr="0053426C" w:rsidTr="00EE08C4">
        <w:tblPrEx>
          <w:tblCellMar>
            <w:left w:w="108" w:type="dxa"/>
            <w:bottom w:w="0" w:type="dxa"/>
            <w:right w:w="108" w:type="dxa"/>
          </w:tblCellMar>
          <w:tblLook w:val="0000" w:firstRow="0" w:lastRow="0" w:firstColumn="0" w:lastColumn="0" w:noHBand="0" w:noVBand="0"/>
        </w:tblPrEx>
        <w:tc>
          <w:tcPr>
            <w:tcW w:w="496" w:type="pct"/>
            <w:shd w:val="clear" w:color="auto" w:fill="auto"/>
          </w:tcPr>
          <w:p w:rsidR="00C57828" w:rsidRPr="0053426C" w:rsidRDefault="00D17243" w:rsidP="00FA2795">
            <w:pPr>
              <w:keepLines/>
            </w:pPr>
            <w:r w:rsidRPr="0053426C">
              <w:t>2315</w:t>
            </w:r>
          </w:p>
        </w:tc>
        <w:tc>
          <w:tcPr>
            <w:tcW w:w="2973" w:type="pct"/>
            <w:shd w:val="clear" w:color="auto" w:fill="auto"/>
          </w:tcPr>
          <w:p w:rsidR="00C57828" w:rsidRPr="0053426C" w:rsidRDefault="00C57828" w:rsidP="00FA2795">
            <w:pPr>
              <w:pStyle w:val="Heading2"/>
              <w:keepLines/>
            </w:pPr>
            <w:bookmarkStart w:id="78" w:name="_Toc456613291"/>
            <w:r w:rsidRPr="0053426C">
              <w:t>Food premises – schools</w:t>
            </w:r>
            <w:r w:rsidRPr="0053426C">
              <w:rPr>
                <w:rFonts w:hint="eastAsia"/>
              </w:rPr>
              <w:t xml:space="preserve"> and institutes registration</w:t>
            </w:r>
            <w:bookmarkEnd w:id="78"/>
          </w:p>
          <w:p w:rsidR="00C57828" w:rsidRPr="0053426C" w:rsidRDefault="00C57828" w:rsidP="00FA2795">
            <w:pPr>
              <w:keepLines/>
              <w:rPr>
                <w:lang w:eastAsia="zh-CN"/>
              </w:rPr>
            </w:pPr>
            <w:r w:rsidRPr="0053426C">
              <w:t xml:space="preserve">Records relating to the registration of the school’s facilities as food premises under the </w:t>
            </w:r>
            <w:r w:rsidRPr="0053426C">
              <w:rPr>
                <w:i/>
              </w:rPr>
              <w:t>Food Act 2006.</w:t>
            </w:r>
            <w:r w:rsidRPr="0053426C">
              <w:t xml:space="preserve"> </w:t>
            </w:r>
          </w:p>
          <w:p w:rsidR="00C57828" w:rsidRPr="0053426C" w:rsidRDefault="00C57828" w:rsidP="00FA2795">
            <w:pPr>
              <w:keepLines/>
            </w:pPr>
            <w:r w:rsidRPr="0053426C">
              <w:t>Schools requiring food premise authorisation include:</w:t>
            </w:r>
          </w:p>
          <w:p w:rsidR="00C57828" w:rsidRPr="0053426C" w:rsidRDefault="00C57828" w:rsidP="00E65D4B">
            <w:pPr>
              <w:pStyle w:val="ListParagraph"/>
              <w:keepLines/>
              <w:widowControl/>
              <w:numPr>
                <w:ilvl w:val="0"/>
                <w:numId w:val="58"/>
              </w:numPr>
              <w:spacing w:before="60" w:line="276" w:lineRule="auto"/>
            </w:pPr>
            <w:r w:rsidRPr="0053426C">
              <w:t>all non-government schools</w:t>
            </w:r>
          </w:p>
          <w:p w:rsidR="00C57828" w:rsidRPr="0053426C" w:rsidRDefault="00C57828" w:rsidP="00E65D4B">
            <w:pPr>
              <w:pStyle w:val="ListParagraph"/>
              <w:keepLines/>
              <w:widowControl/>
              <w:numPr>
                <w:ilvl w:val="0"/>
                <w:numId w:val="58"/>
              </w:numPr>
              <w:spacing w:before="60" w:line="276" w:lineRule="auto"/>
            </w:pPr>
            <w:r w:rsidRPr="0053426C">
              <w:t>government schools with third party suppliers contracted to run the food premise</w:t>
            </w:r>
          </w:p>
          <w:p w:rsidR="00C57828" w:rsidRPr="0053426C" w:rsidRDefault="00C57828" w:rsidP="00E65D4B">
            <w:pPr>
              <w:pStyle w:val="ListParagraph"/>
              <w:keepLines/>
              <w:widowControl/>
              <w:numPr>
                <w:ilvl w:val="0"/>
                <w:numId w:val="58"/>
              </w:numPr>
              <w:spacing w:before="60" w:line="276" w:lineRule="auto"/>
            </w:pPr>
            <w:r w:rsidRPr="0053426C">
              <w:t>some outside school hours care providers.</w:t>
            </w:r>
          </w:p>
          <w:p w:rsidR="00C57828" w:rsidRPr="0053426C" w:rsidRDefault="00C57828" w:rsidP="00FA2795">
            <w:pPr>
              <w:keepLines/>
            </w:pPr>
            <w:r w:rsidRPr="0053426C">
              <w:t>Records may include, but are not limited to:</w:t>
            </w:r>
          </w:p>
          <w:p w:rsidR="00C57828" w:rsidRPr="0053426C" w:rsidRDefault="00C57828" w:rsidP="00E65D4B">
            <w:pPr>
              <w:pStyle w:val="ListParagraph"/>
              <w:keepLines/>
              <w:widowControl/>
              <w:numPr>
                <w:ilvl w:val="0"/>
                <w:numId w:val="58"/>
              </w:numPr>
              <w:spacing w:before="60" w:line="276" w:lineRule="auto"/>
            </w:pPr>
            <w:r w:rsidRPr="0053426C">
              <w:t>compliance self-assessments</w:t>
            </w:r>
          </w:p>
          <w:p w:rsidR="00C57828" w:rsidRPr="0053426C" w:rsidRDefault="00C57828" w:rsidP="00E65D4B">
            <w:pPr>
              <w:pStyle w:val="ListParagraph"/>
              <w:keepLines/>
              <w:widowControl/>
              <w:numPr>
                <w:ilvl w:val="0"/>
                <w:numId w:val="58"/>
              </w:numPr>
              <w:spacing w:before="60" w:line="276" w:lineRule="auto"/>
            </w:pPr>
            <w:r w:rsidRPr="0053426C">
              <w:lastRenderedPageBreak/>
              <w:t>copies of inspection reports</w:t>
            </w:r>
          </w:p>
          <w:p w:rsidR="00C57828" w:rsidRPr="0053426C" w:rsidRDefault="00C57828" w:rsidP="00E65D4B">
            <w:pPr>
              <w:pStyle w:val="ListParagraph"/>
              <w:keepLines/>
              <w:widowControl/>
              <w:numPr>
                <w:ilvl w:val="0"/>
                <w:numId w:val="58"/>
              </w:numPr>
              <w:spacing w:before="60" w:line="276" w:lineRule="auto"/>
            </w:pPr>
            <w:r w:rsidRPr="0053426C">
              <w:t>copies of program audits</w:t>
            </w:r>
          </w:p>
          <w:p w:rsidR="00C57828" w:rsidRPr="0053426C" w:rsidRDefault="00C57828" w:rsidP="00E65D4B">
            <w:pPr>
              <w:pStyle w:val="ListParagraph"/>
              <w:keepLines/>
              <w:widowControl/>
              <w:numPr>
                <w:ilvl w:val="0"/>
                <w:numId w:val="58"/>
              </w:numPr>
              <w:spacing w:before="60" w:line="276" w:lineRule="auto"/>
            </w:pPr>
            <w:r w:rsidRPr="0053426C">
              <w:t>decision notices</w:t>
            </w:r>
          </w:p>
          <w:p w:rsidR="00C57828" w:rsidRPr="0053426C" w:rsidRDefault="00C57828" w:rsidP="00E65D4B">
            <w:pPr>
              <w:pStyle w:val="ListParagraph"/>
              <w:keepLines/>
              <w:widowControl/>
              <w:numPr>
                <w:ilvl w:val="0"/>
                <w:numId w:val="58"/>
              </w:numPr>
              <w:spacing w:before="60" w:line="276" w:lineRule="auto"/>
            </w:pPr>
            <w:r w:rsidRPr="0053426C">
              <w:t>licence applications</w:t>
            </w:r>
          </w:p>
          <w:p w:rsidR="00C57828" w:rsidRPr="0053426C" w:rsidRDefault="00C57828" w:rsidP="00E65D4B">
            <w:pPr>
              <w:pStyle w:val="ListParagraph"/>
              <w:keepLines/>
              <w:widowControl/>
              <w:numPr>
                <w:ilvl w:val="0"/>
                <w:numId w:val="58"/>
              </w:numPr>
              <w:spacing w:before="60" w:line="276" w:lineRule="auto"/>
            </w:pPr>
            <w:r w:rsidRPr="0053426C">
              <w:t>renewal, variation or cancellation notices</w:t>
            </w:r>
          </w:p>
          <w:p w:rsidR="00C57828" w:rsidRPr="0053426C" w:rsidRDefault="00C57828" w:rsidP="00E65D4B">
            <w:pPr>
              <w:pStyle w:val="ListParagraph"/>
              <w:keepLines/>
              <w:widowControl/>
              <w:numPr>
                <w:ilvl w:val="0"/>
                <w:numId w:val="58"/>
              </w:numPr>
              <w:spacing w:before="60" w:line="276" w:lineRule="auto"/>
            </w:pPr>
            <w:r w:rsidRPr="0053426C">
              <w:t>show cause notices</w:t>
            </w:r>
          </w:p>
          <w:p w:rsidR="00C57828" w:rsidRPr="0053426C" w:rsidRDefault="00C57828" w:rsidP="00E65D4B">
            <w:pPr>
              <w:pStyle w:val="ListParagraph"/>
              <w:keepLines/>
              <w:widowControl/>
              <w:numPr>
                <w:ilvl w:val="0"/>
                <w:numId w:val="58"/>
              </w:numPr>
              <w:spacing w:before="60" w:line="276" w:lineRule="auto"/>
            </w:pPr>
            <w:r w:rsidRPr="0053426C">
              <w:t>supporting documentation.</w:t>
            </w:r>
          </w:p>
          <w:p w:rsidR="00C57828" w:rsidRPr="0053426C" w:rsidRDefault="00C57828" w:rsidP="00FA2795">
            <w:pPr>
              <w:pStyle w:val="Scopenote0"/>
              <w:keepLines/>
            </w:pPr>
            <w:r w:rsidRPr="0053426C">
              <w:t>For records relating to the Food Safety program, see Compliance – Food safety program.</w:t>
            </w:r>
          </w:p>
        </w:tc>
        <w:tc>
          <w:tcPr>
            <w:tcW w:w="904" w:type="pct"/>
            <w:shd w:val="clear" w:color="auto" w:fill="auto"/>
          </w:tcPr>
          <w:p w:rsidR="00C57828" w:rsidRPr="0053426C" w:rsidRDefault="00C57828" w:rsidP="00FA2795">
            <w:pPr>
              <w:keepLines/>
            </w:pPr>
            <w:r w:rsidRPr="0053426C">
              <w:lastRenderedPageBreak/>
              <w:t>3 years after the expiry of the licence or registration.</w:t>
            </w:r>
          </w:p>
        </w:tc>
        <w:tc>
          <w:tcPr>
            <w:tcW w:w="627" w:type="pct"/>
          </w:tcPr>
          <w:p w:rsidR="00C57828" w:rsidRPr="0053426C" w:rsidRDefault="007964DF" w:rsidP="00FA2795">
            <w:pPr>
              <w:keepLines/>
            </w:pPr>
            <w:r w:rsidRPr="0053426C">
              <w:t>14 November 2018</w:t>
            </w:r>
          </w:p>
        </w:tc>
      </w:tr>
      <w:tr w:rsidR="00C57828" w:rsidRPr="0053426C" w:rsidTr="00EE08C4">
        <w:tblPrEx>
          <w:tblCellMar>
            <w:top w:w="57" w:type="dxa"/>
            <w:left w:w="119" w:type="dxa"/>
            <w:right w:w="119" w:type="dxa"/>
          </w:tblCellMar>
        </w:tblPrEx>
        <w:tc>
          <w:tcPr>
            <w:tcW w:w="496" w:type="pct"/>
            <w:shd w:val="clear" w:color="auto" w:fill="auto"/>
          </w:tcPr>
          <w:p w:rsidR="00C57828" w:rsidRPr="0053426C" w:rsidRDefault="00D17243" w:rsidP="00FA2795">
            <w:pPr>
              <w:keepLines/>
            </w:pPr>
            <w:r w:rsidRPr="0053426C">
              <w:t>2316</w:t>
            </w:r>
          </w:p>
        </w:tc>
        <w:tc>
          <w:tcPr>
            <w:tcW w:w="2973" w:type="pct"/>
            <w:shd w:val="clear" w:color="auto" w:fill="auto"/>
          </w:tcPr>
          <w:p w:rsidR="00C57828" w:rsidRPr="0053426C" w:rsidRDefault="00C57828" w:rsidP="00FA2795">
            <w:pPr>
              <w:pStyle w:val="Heading2"/>
              <w:keepLines/>
            </w:pPr>
            <w:bookmarkStart w:id="79" w:name="_Toc456613292"/>
            <w:bookmarkStart w:id="80" w:name="F4_C27_LiquorLicence"/>
            <w:r w:rsidRPr="0053426C">
              <w:t>Liquor licence</w:t>
            </w:r>
            <w:bookmarkEnd w:id="79"/>
          </w:p>
          <w:bookmarkEnd w:id="80"/>
          <w:p w:rsidR="00C57828" w:rsidRPr="0053426C" w:rsidRDefault="00C57828" w:rsidP="00FA2795">
            <w:pPr>
              <w:keepLines/>
              <w:rPr>
                <w:noProof/>
              </w:rPr>
            </w:pPr>
            <w:r w:rsidRPr="0053426C">
              <w:rPr>
                <w:noProof/>
              </w:rPr>
              <w:t xml:space="preserve">Records relating to the licensing of schools or institutes to sell or supply liquor under the </w:t>
            </w:r>
            <w:r w:rsidRPr="0053426C">
              <w:rPr>
                <w:i/>
                <w:noProof/>
              </w:rPr>
              <w:t>Liquor Act 1992</w:t>
            </w:r>
            <w:r w:rsidRPr="0053426C">
              <w:rPr>
                <w:noProof/>
              </w:rPr>
              <w:t xml:space="preserve">. </w:t>
            </w:r>
          </w:p>
          <w:p w:rsidR="00C57828" w:rsidRPr="0053426C" w:rsidRDefault="00C57828" w:rsidP="00FA2795">
            <w:pPr>
              <w:keepLines/>
              <w:rPr>
                <w:noProof/>
              </w:rPr>
            </w:pPr>
            <w:r w:rsidRPr="0053426C">
              <w:rPr>
                <w:noProof/>
              </w:rPr>
              <w:t>Records may include, but are not limited to:</w:t>
            </w:r>
          </w:p>
          <w:p w:rsidR="00C57828" w:rsidRPr="0053426C" w:rsidRDefault="00C57828" w:rsidP="00E65D4B">
            <w:pPr>
              <w:pStyle w:val="ListParagraph"/>
              <w:keepLines/>
              <w:widowControl/>
              <w:numPr>
                <w:ilvl w:val="0"/>
                <w:numId w:val="67"/>
              </w:numPr>
              <w:spacing w:line="276" w:lineRule="auto"/>
            </w:pPr>
            <w:r w:rsidRPr="0053426C">
              <w:rPr>
                <w:noProof/>
              </w:rPr>
              <w:t>decision notices</w:t>
            </w:r>
          </w:p>
          <w:p w:rsidR="00C57828" w:rsidRPr="0053426C" w:rsidRDefault="00C57828" w:rsidP="00E65D4B">
            <w:pPr>
              <w:pStyle w:val="ListParagraph"/>
              <w:keepLines/>
              <w:widowControl/>
              <w:numPr>
                <w:ilvl w:val="0"/>
                <w:numId w:val="67"/>
              </w:numPr>
              <w:spacing w:line="276" w:lineRule="auto"/>
            </w:pPr>
            <w:r w:rsidRPr="0053426C">
              <w:rPr>
                <w:noProof/>
              </w:rPr>
              <w:t>liquor licence applications</w:t>
            </w:r>
          </w:p>
          <w:p w:rsidR="00C57828" w:rsidRPr="0053426C" w:rsidRDefault="00C57828" w:rsidP="00E65D4B">
            <w:pPr>
              <w:pStyle w:val="ListParagraph"/>
              <w:keepLines/>
              <w:widowControl/>
              <w:numPr>
                <w:ilvl w:val="0"/>
                <w:numId w:val="67"/>
              </w:numPr>
              <w:spacing w:line="276" w:lineRule="auto"/>
            </w:pPr>
            <w:r w:rsidRPr="0053426C">
              <w:rPr>
                <w:noProof/>
              </w:rPr>
              <w:t>records relating to the acquisition, purchase, sale and supply of liquor.</w:t>
            </w:r>
          </w:p>
        </w:tc>
        <w:tc>
          <w:tcPr>
            <w:tcW w:w="904" w:type="pct"/>
            <w:shd w:val="clear" w:color="auto" w:fill="auto"/>
          </w:tcPr>
          <w:p w:rsidR="00C57828" w:rsidRPr="0053426C" w:rsidRDefault="00C57828" w:rsidP="00FA2795">
            <w:pPr>
              <w:keepLines/>
            </w:pPr>
            <w:r w:rsidRPr="0053426C">
              <w:rPr>
                <w:noProof/>
              </w:rPr>
              <w:t>7 years after expiry of licence or registration.</w:t>
            </w:r>
          </w:p>
        </w:tc>
        <w:tc>
          <w:tcPr>
            <w:tcW w:w="627" w:type="pct"/>
          </w:tcPr>
          <w:p w:rsidR="00C57828" w:rsidRPr="0053426C" w:rsidRDefault="007964DF" w:rsidP="00FA2795">
            <w:pPr>
              <w:keepLines/>
              <w:rPr>
                <w:noProof/>
              </w:rPr>
            </w:pPr>
            <w:r w:rsidRPr="0053426C">
              <w:t>14 November 2018</w:t>
            </w:r>
          </w:p>
        </w:tc>
      </w:tr>
      <w:tr w:rsidR="00C57828" w:rsidRPr="0053426C" w:rsidTr="00C57828">
        <w:tblPrEx>
          <w:tblCellMar>
            <w:left w:w="108" w:type="dxa"/>
            <w:bottom w:w="0" w:type="dxa"/>
            <w:right w:w="108" w:type="dxa"/>
          </w:tblCellMar>
          <w:tblLook w:val="0000" w:firstRow="0" w:lastRow="0" w:firstColumn="0" w:lastColumn="0" w:noHBand="0" w:noVBand="0"/>
        </w:tblPrEx>
        <w:tc>
          <w:tcPr>
            <w:tcW w:w="5000" w:type="pct"/>
            <w:gridSpan w:val="4"/>
          </w:tcPr>
          <w:p w:rsidR="00C57828" w:rsidRPr="0053426C" w:rsidRDefault="00C57828" w:rsidP="00FA2795">
            <w:pPr>
              <w:pStyle w:val="Heading2"/>
              <w:keepLines/>
              <w:spacing w:before="120" w:after="120"/>
            </w:pPr>
            <w:bookmarkStart w:id="81" w:name="_Toc456613293"/>
            <w:r w:rsidRPr="0053426C">
              <w:t>COMPLIANCE</w:t>
            </w:r>
            <w:bookmarkEnd w:id="81"/>
          </w:p>
          <w:p w:rsidR="00C57828" w:rsidRPr="0053426C" w:rsidRDefault="00C57828" w:rsidP="00FA2795">
            <w:pPr>
              <w:pStyle w:val="Heading2"/>
              <w:keepLines/>
              <w:spacing w:before="120" w:after="120"/>
              <w:rPr>
                <w:b w:val="0"/>
                <w:i/>
              </w:rPr>
            </w:pPr>
            <w:r w:rsidRPr="0053426C">
              <w:rPr>
                <w:b w:val="0"/>
                <w:i/>
              </w:rPr>
              <w:t xml:space="preserve">The activity of complying with mandatory or optional accountability, fiscal, legal, regulatory or quality standards or requirements to which the public authority is subject. Includes compliance with legislation and national and international standards. </w:t>
            </w:r>
          </w:p>
        </w:tc>
      </w:tr>
      <w:tr w:rsidR="00C57828" w:rsidRPr="0053426C" w:rsidTr="00EE08C4">
        <w:tblPrEx>
          <w:tblCellMar>
            <w:left w:w="108" w:type="dxa"/>
            <w:bottom w:w="0" w:type="dxa"/>
            <w:right w:w="108" w:type="dxa"/>
          </w:tblCellMar>
          <w:tblLook w:val="0000" w:firstRow="0" w:lastRow="0" w:firstColumn="0" w:lastColumn="0" w:noHBand="0" w:noVBand="0"/>
        </w:tblPrEx>
        <w:tc>
          <w:tcPr>
            <w:tcW w:w="496" w:type="pct"/>
            <w:shd w:val="clear" w:color="auto" w:fill="auto"/>
          </w:tcPr>
          <w:p w:rsidR="00C57828" w:rsidRPr="0053426C" w:rsidRDefault="00D17243" w:rsidP="00FA2795">
            <w:pPr>
              <w:keepLines/>
            </w:pPr>
            <w:r w:rsidRPr="0053426C">
              <w:t>2317</w:t>
            </w:r>
          </w:p>
        </w:tc>
        <w:tc>
          <w:tcPr>
            <w:tcW w:w="2973" w:type="pct"/>
            <w:shd w:val="clear" w:color="auto" w:fill="auto"/>
          </w:tcPr>
          <w:p w:rsidR="00C57828" w:rsidRPr="0053426C" w:rsidRDefault="00C57828" w:rsidP="00FA2795">
            <w:pPr>
              <w:pStyle w:val="Heading3"/>
              <w:keepLines/>
            </w:pPr>
            <w:bookmarkStart w:id="82" w:name="_Toc456613294"/>
            <w:r w:rsidRPr="0053426C">
              <w:t>Food service operations</w:t>
            </w:r>
            <w:bookmarkEnd w:id="82"/>
            <w:r w:rsidRPr="0053426C">
              <w:t xml:space="preserve"> – Compliance monitoring</w:t>
            </w:r>
          </w:p>
          <w:p w:rsidR="00C57828" w:rsidRPr="0053426C" w:rsidRDefault="00C57828" w:rsidP="00FA2795">
            <w:pPr>
              <w:keepLines/>
            </w:pPr>
            <w:r w:rsidRPr="0053426C">
              <w:t xml:space="preserve">Records relating to the compliance of the school or institute’s facilities with the </w:t>
            </w:r>
            <w:r w:rsidRPr="0053426C">
              <w:rPr>
                <w:i/>
              </w:rPr>
              <w:t xml:space="preserve">Food Act 2006 </w:t>
            </w:r>
            <w:r w:rsidRPr="0053426C">
              <w:t xml:space="preserve">(if applicable) and the National Food Standards Code (2016) for use as food premises. </w:t>
            </w:r>
          </w:p>
          <w:p w:rsidR="00C57828" w:rsidRPr="0053426C" w:rsidRDefault="00C57828" w:rsidP="00FA2795">
            <w:pPr>
              <w:keepLines/>
            </w:pPr>
            <w:r w:rsidRPr="0053426C">
              <w:t>Records may include, but are not limited to:</w:t>
            </w:r>
          </w:p>
          <w:p w:rsidR="00C57828" w:rsidRPr="0053426C" w:rsidRDefault="00C57828" w:rsidP="00E65D4B">
            <w:pPr>
              <w:pStyle w:val="ListParagraph"/>
              <w:keepLines/>
              <w:widowControl/>
              <w:numPr>
                <w:ilvl w:val="0"/>
                <w:numId w:val="44"/>
              </w:numPr>
              <w:spacing w:line="276" w:lineRule="auto"/>
            </w:pPr>
            <w:r w:rsidRPr="0053426C">
              <w:t>copies of Food Safety program</w:t>
            </w:r>
          </w:p>
          <w:p w:rsidR="00C57828" w:rsidRPr="0053426C" w:rsidRDefault="00C57828" w:rsidP="00E65D4B">
            <w:pPr>
              <w:pStyle w:val="ListParagraph"/>
              <w:keepLines/>
              <w:widowControl/>
              <w:numPr>
                <w:ilvl w:val="0"/>
                <w:numId w:val="44"/>
              </w:numPr>
              <w:spacing w:line="276" w:lineRule="auto"/>
            </w:pPr>
            <w:r w:rsidRPr="0053426C">
              <w:t>food premise licence.</w:t>
            </w:r>
          </w:p>
        </w:tc>
        <w:tc>
          <w:tcPr>
            <w:tcW w:w="904" w:type="pct"/>
            <w:shd w:val="clear" w:color="auto" w:fill="auto"/>
          </w:tcPr>
          <w:p w:rsidR="00C57828" w:rsidRPr="0053426C" w:rsidRDefault="00C57828" w:rsidP="00FA2795">
            <w:pPr>
              <w:keepLines/>
            </w:pPr>
            <w:r w:rsidRPr="0053426C">
              <w:t>4 years after business action completed.</w:t>
            </w:r>
          </w:p>
        </w:tc>
        <w:tc>
          <w:tcPr>
            <w:tcW w:w="627" w:type="pct"/>
          </w:tcPr>
          <w:p w:rsidR="00C57828" w:rsidRPr="0053426C" w:rsidRDefault="007964DF" w:rsidP="00FA2795">
            <w:pPr>
              <w:keepLines/>
            </w:pPr>
            <w:r w:rsidRPr="0053426C">
              <w:t>14 November 2018</w:t>
            </w:r>
          </w:p>
        </w:tc>
      </w:tr>
      <w:tr w:rsidR="00C57828" w:rsidRPr="0053426C" w:rsidTr="00EE08C4">
        <w:tblPrEx>
          <w:tblCellMar>
            <w:left w:w="108" w:type="dxa"/>
            <w:bottom w:w="0" w:type="dxa"/>
            <w:right w:w="108" w:type="dxa"/>
          </w:tblCellMar>
          <w:tblLook w:val="0000" w:firstRow="0" w:lastRow="0" w:firstColumn="0" w:lastColumn="0" w:noHBand="0" w:noVBand="0"/>
        </w:tblPrEx>
        <w:trPr>
          <w:tblHeader/>
        </w:trPr>
        <w:tc>
          <w:tcPr>
            <w:tcW w:w="496" w:type="pct"/>
          </w:tcPr>
          <w:p w:rsidR="00C57828" w:rsidRPr="0053426C" w:rsidRDefault="00D17243" w:rsidP="00FA2795">
            <w:pPr>
              <w:keepLines/>
            </w:pPr>
            <w:r w:rsidRPr="0053426C">
              <w:lastRenderedPageBreak/>
              <w:t>2318</w:t>
            </w:r>
          </w:p>
        </w:tc>
        <w:tc>
          <w:tcPr>
            <w:tcW w:w="2973" w:type="pct"/>
          </w:tcPr>
          <w:p w:rsidR="00C57828" w:rsidRPr="0053426C" w:rsidRDefault="00C57828" w:rsidP="00FA2795">
            <w:pPr>
              <w:pStyle w:val="Heading3"/>
              <w:keepLines/>
            </w:pPr>
            <w:bookmarkStart w:id="83" w:name="_Toc456613295"/>
            <w:r w:rsidRPr="0053426C">
              <w:t>Food service operations – Accreditation (Food safety program</w:t>
            </w:r>
            <w:bookmarkEnd w:id="83"/>
            <w:r w:rsidRPr="0053426C">
              <w:t>)</w:t>
            </w:r>
          </w:p>
          <w:p w:rsidR="00C57828" w:rsidRPr="0053426C" w:rsidRDefault="00C57828" w:rsidP="00FA2795">
            <w:pPr>
              <w:keepLines/>
              <w:rPr>
                <w:b/>
                <w:i/>
              </w:rPr>
            </w:pPr>
            <w:r w:rsidRPr="0053426C">
              <w:t xml:space="preserve">Final version of Food Safety program required under the </w:t>
            </w:r>
            <w:r w:rsidRPr="0053426C">
              <w:rPr>
                <w:i/>
              </w:rPr>
              <w:t xml:space="preserve">Food Act 2006 </w:t>
            </w:r>
            <w:r w:rsidRPr="0053426C">
              <w:t>and the National Food Standards Code (2016).</w:t>
            </w:r>
          </w:p>
        </w:tc>
        <w:tc>
          <w:tcPr>
            <w:tcW w:w="904" w:type="pct"/>
          </w:tcPr>
          <w:p w:rsidR="00C57828" w:rsidRPr="0053426C" w:rsidRDefault="00C57828" w:rsidP="00FA2795">
            <w:pPr>
              <w:keepLines/>
            </w:pPr>
            <w:r w:rsidRPr="0053426C">
              <w:t>5 years after program superseded.</w:t>
            </w:r>
          </w:p>
        </w:tc>
        <w:tc>
          <w:tcPr>
            <w:tcW w:w="627" w:type="pct"/>
          </w:tcPr>
          <w:p w:rsidR="00C57828" w:rsidRPr="0053426C" w:rsidRDefault="007964DF" w:rsidP="00FA2795">
            <w:pPr>
              <w:keepLines/>
            </w:pPr>
            <w:r w:rsidRPr="0053426C">
              <w:t>14 November 2018</w:t>
            </w:r>
          </w:p>
        </w:tc>
      </w:tr>
      <w:tr w:rsidR="00C57828" w:rsidRPr="0053426C" w:rsidTr="00EE08C4">
        <w:tblPrEx>
          <w:tblCellMar>
            <w:left w:w="108" w:type="dxa"/>
            <w:bottom w:w="0" w:type="dxa"/>
            <w:right w:w="108" w:type="dxa"/>
          </w:tblCellMar>
          <w:tblLook w:val="0000" w:firstRow="0" w:lastRow="0" w:firstColumn="0" w:lastColumn="0" w:noHBand="0" w:noVBand="0"/>
        </w:tblPrEx>
        <w:tc>
          <w:tcPr>
            <w:tcW w:w="496" w:type="pct"/>
            <w:shd w:val="clear" w:color="auto" w:fill="auto"/>
          </w:tcPr>
          <w:p w:rsidR="00C57828" w:rsidRPr="0053426C" w:rsidRDefault="00D17243" w:rsidP="00FA2795">
            <w:pPr>
              <w:keepLines/>
            </w:pPr>
            <w:r w:rsidRPr="0053426C">
              <w:t>2319</w:t>
            </w:r>
          </w:p>
        </w:tc>
        <w:tc>
          <w:tcPr>
            <w:tcW w:w="2973" w:type="pct"/>
            <w:shd w:val="clear" w:color="auto" w:fill="auto"/>
          </w:tcPr>
          <w:p w:rsidR="00C57828" w:rsidRPr="0053426C" w:rsidRDefault="00C57828" w:rsidP="00FA2795">
            <w:pPr>
              <w:pStyle w:val="Heading3"/>
              <w:keepLines/>
            </w:pPr>
            <w:bookmarkStart w:id="84" w:name="_Toc456613296"/>
            <w:r w:rsidRPr="0053426C">
              <w:t>Food service operations – use of produce grown by school</w:t>
            </w:r>
            <w:bookmarkEnd w:id="84"/>
          </w:p>
          <w:p w:rsidR="00C57828" w:rsidRPr="0053426C" w:rsidRDefault="00C57828" w:rsidP="00FA2795">
            <w:pPr>
              <w:keepLines/>
            </w:pPr>
            <w:r w:rsidRPr="0053426C">
              <w:t xml:space="preserve">Records relating to food grown on school grounds for use in saleable food items. </w:t>
            </w:r>
          </w:p>
          <w:p w:rsidR="00C57828" w:rsidRPr="0053426C" w:rsidRDefault="00C57828" w:rsidP="00FA2795">
            <w:pPr>
              <w:keepLines/>
            </w:pPr>
            <w:r w:rsidRPr="0053426C">
              <w:t>Records may include, but are not limited to:</w:t>
            </w:r>
          </w:p>
          <w:p w:rsidR="00C57828" w:rsidRPr="0053426C" w:rsidRDefault="00C57828" w:rsidP="00E65D4B">
            <w:pPr>
              <w:pStyle w:val="ListParagraph"/>
              <w:keepLines/>
              <w:widowControl/>
              <w:numPr>
                <w:ilvl w:val="0"/>
                <w:numId w:val="27"/>
              </w:numPr>
              <w:spacing w:line="276" w:lineRule="auto"/>
            </w:pPr>
            <w:r w:rsidRPr="0053426C">
              <w:t>applications to participate in food programs</w:t>
            </w:r>
          </w:p>
          <w:p w:rsidR="00C57828" w:rsidRPr="0053426C" w:rsidRDefault="00C57828" w:rsidP="00E65D4B">
            <w:pPr>
              <w:pStyle w:val="ListParagraph"/>
              <w:keepLines/>
              <w:widowControl/>
              <w:numPr>
                <w:ilvl w:val="0"/>
                <w:numId w:val="27"/>
              </w:numPr>
              <w:spacing w:line="276" w:lineRule="auto"/>
            </w:pPr>
            <w:r w:rsidRPr="0053426C">
              <w:t>food service records</w:t>
            </w:r>
          </w:p>
          <w:p w:rsidR="00C57828" w:rsidRPr="0053426C" w:rsidRDefault="00C57828" w:rsidP="00E65D4B">
            <w:pPr>
              <w:pStyle w:val="ListParagraph"/>
              <w:keepLines/>
              <w:widowControl/>
              <w:numPr>
                <w:ilvl w:val="0"/>
                <w:numId w:val="27"/>
              </w:numPr>
              <w:spacing w:line="276" w:lineRule="auto"/>
            </w:pPr>
            <w:r w:rsidRPr="0053426C">
              <w:t>reports and surveys.</w:t>
            </w:r>
          </w:p>
        </w:tc>
        <w:tc>
          <w:tcPr>
            <w:tcW w:w="904" w:type="pct"/>
            <w:shd w:val="clear" w:color="auto" w:fill="auto"/>
          </w:tcPr>
          <w:p w:rsidR="00C57828" w:rsidRPr="0053426C" w:rsidRDefault="00C57828" w:rsidP="00FA2795">
            <w:pPr>
              <w:keepLines/>
            </w:pPr>
            <w:r w:rsidRPr="0053426C">
              <w:t>4 years after business action completed.</w:t>
            </w:r>
          </w:p>
        </w:tc>
        <w:tc>
          <w:tcPr>
            <w:tcW w:w="627" w:type="pct"/>
          </w:tcPr>
          <w:p w:rsidR="00C57828" w:rsidRPr="0053426C" w:rsidRDefault="007964DF" w:rsidP="00FA2795">
            <w:pPr>
              <w:keepLines/>
            </w:pPr>
            <w:r w:rsidRPr="0053426C">
              <w:t>14 November 2018</w:t>
            </w:r>
          </w:p>
        </w:tc>
      </w:tr>
      <w:tr w:rsidR="00C57828" w:rsidRPr="0053426C" w:rsidTr="00C57828">
        <w:tblPrEx>
          <w:tblCellMar>
            <w:left w:w="108" w:type="dxa"/>
            <w:bottom w:w="0" w:type="dxa"/>
            <w:right w:w="108" w:type="dxa"/>
          </w:tblCellMar>
          <w:tblLook w:val="0000" w:firstRow="0" w:lastRow="0" w:firstColumn="0" w:lastColumn="0" w:noHBand="0" w:noVBand="0"/>
        </w:tblPrEx>
        <w:tc>
          <w:tcPr>
            <w:tcW w:w="5000" w:type="pct"/>
            <w:gridSpan w:val="4"/>
          </w:tcPr>
          <w:p w:rsidR="00C57828" w:rsidRPr="0053426C" w:rsidRDefault="00C57828" w:rsidP="00FA2795">
            <w:pPr>
              <w:pStyle w:val="Heading2"/>
              <w:keepLines/>
              <w:spacing w:before="120" w:after="120"/>
            </w:pPr>
            <w:bookmarkStart w:id="85" w:name="_Toc456613297"/>
            <w:r w:rsidRPr="0053426C">
              <w:t>INCIDENTS</w:t>
            </w:r>
            <w:bookmarkEnd w:id="85"/>
          </w:p>
          <w:p w:rsidR="00C57828" w:rsidRPr="0053426C" w:rsidRDefault="00C57828" w:rsidP="00FA2795">
            <w:pPr>
              <w:pStyle w:val="Heading2"/>
              <w:keepLines/>
              <w:spacing w:before="120" w:after="120"/>
              <w:rPr>
                <w:b w:val="0"/>
                <w:i/>
              </w:rPr>
            </w:pPr>
            <w:r w:rsidRPr="0053426C">
              <w:rPr>
                <w:b w:val="0"/>
                <w:i/>
              </w:rPr>
              <w:t xml:space="preserve">The activity of responding to actual or alleged incidents of food contamination and poisoning. For records relating to the management of claims, refer to the </w:t>
            </w:r>
            <w:hyperlink r:id="rId36" w:history="1">
              <w:r w:rsidRPr="0053426C">
                <w:rPr>
                  <w:rStyle w:val="Hyperlink"/>
                  <w:b w:val="0"/>
                  <w:i/>
                </w:rPr>
                <w:t>General retention and disposal schedule</w:t>
              </w:r>
            </w:hyperlink>
            <w:r w:rsidRPr="0053426C">
              <w:rPr>
                <w:b w:val="0"/>
                <w:i/>
              </w:rPr>
              <w:t xml:space="preserve"> (GRDS). For records relating to student allergies and allergic reactions, refer to STUDENT MANAGEMENT – Admissions and Enrolments and STUDENT MANAGEMENT – Incidents.</w:t>
            </w:r>
          </w:p>
        </w:tc>
      </w:tr>
      <w:tr w:rsidR="00C57828" w:rsidRPr="0053426C" w:rsidTr="00EE08C4">
        <w:tblPrEx>
          <w:tblCellMar>
            <w:left w:w="108" w:type="dxa"/>
            <w:bottom w:w="0" w:type="dxa"/>
            <w:right w:w="108" w:type="dxa"/>
          </w:tblCellMar>
          <w:tblLook w:val="0000" w:firstRow="0" w:lastRow="0" w:firstColumn="0" w:lastColumn="0" w:noHBand="0" w:noVBand="0"/>
        </w:tblPrEx>
        <w:tc>
          <w:tcPr>
            <w:tcW w:w="496" w:type="pct"/>
          </w:tcPr>
          <w:p w:rsidR="00C57828" w:rsidRPr="0053426C" w:rsidRDefault="00D17243" w:rsidP="00FA2795">
            <w:pPr>
              <w:keepLines/>
            </w:pPr>
            <w:r w:rsidRPr="0053426C">
              <w:t>2320</w:t>
            </w:r>
          </w:p>
        </w:tc>
        <w:tc>
          <w:tcPr>
            <w:tcW w:w="2973" w:type="pct"/>
          </w:tcPr>
          <w:p w:rsidR="00C57828" w:rsidRPr="0053426C" w:rsidRDefault="00C57828" w:rsidP="00FA2795">
            <w:pPr>
              <w:pStyle w:val="Heading3"/>
              <w:keepLines/>
            </w:pPr>
            <w:bookmarkStart w:id="86" w:name="_Toc456613298"/>
            <w:r w:rsidRPr="0053426C">
              <w:t xml:space="preserve">Food service operations </w:t>
            </w:r>
            <w:r w:rsidR="00796E6E" w:rsidRPr="0053426C">
              <w:t>–</w:t>
            </w:r>
            <w:r w:rsidRPr="0053426C">
              <w:t xml:space="preserve"> Incidents – adults</w:t>
            </w:r>
            <w:bookmarkEnd w:id="86"/>
          </w:p>
          <w:p w:rsidR="00C57828" w:rsidRPr="0053426C" w:rsidRDefault="00C57828" w:rsidP="00FA2795">
            <w:pPr>
              <w:keepLines/>
            </w:pPr>
            <w:r w:rsidRPr="0053426C">
              <w:t xml:space="preserve">Records of internal and external investigations into food-related complaints involving adults. </w:t>
            </w:r>
          </w:p>
          <w:p w:rsidR="00C57828" w:rsidRPr="0053426C" w:rsidRDefault="00C57828" w:rsidP="00FA2795">
            <w:pPr>
              <w:keepLines/>
            </w:pPr>
            <w:r w:rsidRPr="0053426C">
              <w:t>Records may include, but are not limited to:</w:t>
            </w:r>
          </w:p>
          <w:p w:rsidR="00C57828" w:rsidRPr="0053426C" w:rsidRDefault="00C57828" w:rsidP="00E65D4B">
            <w:pPr>
              <w:pStyle w:val="ListParagraph"/>
              <w:keepLines/>
              <w:widowControl/>
              <w:numPr>
                <w:ilvl w:val="0"/>
                <w:numId w:val="45"/>
              </w:numPr>
              <w:spacing w:line="276" w:lineRule="auto"/>
            </w:pPr>
            <w:r w:rsidRPr="0053426C">
              <w:t xml:space="preserve">directions issued by Queensland Health under section 271 (2) or 271(D) of the </w:t>
            </w:r>
            <w:r w:rsidRPr="0053426C">
              <w:rPr>
                <w:i/>
              </w:rPr>
              <w:t>Food Act 2006</w:t>
            </w:r>
          </w:p>
          <w:p w:rsidR="00C57828" w:rsidRPr="0053426C" w:rsidRDefault="00C57828" w:rsidP="00E65D4B">
            <w:pPr>
              <w:pStyle w:val="ListParagraph"/>
              <w:keepLines/>
              <w:widowControl/>
              <w:numPr>
                <w:ilvl w:val="0"/>
                <w:numId w:val="45"/>
              </w:numPr>
              <w:spacing w:line="276" w:lineRule="auto"/>
            </w:pPr>
            <w:r w:rsidRPr="0053426C">
              <w:t>incident reports</w:t>
            </w:r>
          </w:p>
          <w:p w:rsidR="00C57828" w:rsidRPr="0053426C" w:rsidRDefault="00C57828" w:rsidP="00E65D4B">
            <w:pPr>
              <w:pStyle w:val="ListParagraph"/>
              <w:keepLines/>
              <w:widowControl/>
              <w:numPr>
                <w:ilvl w:val="0"/>
                <w:numId w:val="45"/>
              </w:numPr>
              <w:spacing w:line="276" w:lineRule="auto"/>
            </w:pPr>
            <w:r w:rsidRPr="0053426C">
              <w:t xml:space="preserve">notifications to Queensland Health relating to reportable incidents of food poisoning or contamination as required under section 270 (2) or 271(B) of the </w:t>
            </w:r>
            <w:r w:rsidRPr="0053426C">
              <w:rPr>
                <w:i/>
              </w:rPr>
              <w:t>Food Act 2006</w:t>
            </w:r>
          </w:p>
          <w:p w:rsidR="00C57828" w:rsidRPr="0053426C" w:rsidRDefault="00C57828" w:rsidP="00E65D4B">
            <w:pPr>
              <w:pStyle w:val="ListParagraph"/>
              <w:keepLines/>
              <w:widowControl/>
              <w:numPr>
                <w:ilvl w:val="0"/>
                <w:numId w:val="45"/>
              </w:numPr>
              <w:spacing w:line="276" w:lineRule="auto"/>
            </w:pPr>
            <w:r w:rsidRPr="0053426C">
              <w:t>results of food tests.</w:t>
            </w:r>
          </w:p>
          <w:p w:rsidR="00C57828" w:rsidRPr="0053426C" w:rsidRDefault="00C57828" w:rsidP="00FA2795">
            <w:pPr>
              <w:pStyle w:val="Scopenote0"/>
              <w:keepLines/>
            </w:pPr>
            <w:r w:rsidRPr="0053426C">
              <w:t xml:space="preserve">For records relating to cases which result in claims for compensation, refer to the </w:t>
            </w:r>
            <w:hyperlink r:id="rId37" w:history="1">
              <w:r w:rsidRPr="0053426C">
                <w:rPr>
                  <w:rStyle w:val="Hyperlink"/>
                </w:rPr>
                <w:t>General retention and disposal schedule</w:t>
              </w:r>
            </w:hyperlink>
            <w:r w:rsidRPr="0053426C">
              <w:t xml:space="preserve"> (GRDS).</w:t>
            </w:r>
          </w:p>
        </w:tc>
        <w:tc>
          <w:tcPr>
            <w:tcW w:w="904" w:type="pct"/>
          </w:tcPr>
          <w:p w:rsidR="00C57828" w:rsidRPr="0053426C" w:rsidRDefault="00C57828" w:rsidP="00FA2795">
            <w:pPr>
              <w:keepLines/>
            </w:pPr>
            <w:r w:rsidRPr="0053426C">
              <w:t>3 years after business action completed.</w:t>
            </w:r>
          </w:p>
        </w:tc>
        <w:tc>
          <w:tcPr>
            <w:tcW w:w="627" w:type="pct"/>
          </w:tcPr>
          <w:p w:rsidR="00C57828" w:rsidRPr="0053426C" w:rsidRDefault="007964DF" w:rsidP="00FA2795">
            <w:pPr>
              <w:keepLines/>
            </w:pPr>
            <w:r w:rsidRPr="0053426C">
              <w:t>14 November 2018</w:t>
            </w:r>
          </w:p>
        </w:tc>
      </w:tr>
      <w:tr w:rsidR="00C57828" w:rsidRPr="0053426C" w:rsidTr="00EE08C4">
        <w:tblPrEx>
          <w:tblCellMar>
            <w:left w:w="108" w:type="dxa"/>
            <w:bottom w:w="0" w:type="dxa"/>
            <w:right w:w="108" w:type="dxa"/>
          </w:tblCellMar>
          <w:tblLook w:val="0000" w:firstRow="0" w:lastRow="0" w:firstColumn="0" w:lastColumn="0" w:noHBand="0" w:noVBand="0"/>
        </w:tblPrEx>
        <w:tc>
          <w:tcPr>
            <w:tcW w:w="496" w:type="pct"/>
          </w:tcPr>
          <w:p w:rsidR="00C57828" w:rsidRPr="0053426C" w:rsidRDefault="00D17243" w:rsidP="00FA2795">
            <w:pPr>
              <w:keepLines/>
            </w:pPr>
            <w:r w:rsidRPr="0053426C">
              <w:t>2321</w:t>
            </w:r>
          </w:p>
        </w:tc>
        <w:tc>
          <w:tcPr>
            <w:tcW w:w="2973" w:type="pct"/>
          </w:tcPr>
          <w:p w:rsidR="00C57828" w:rsidRPr="0053426C" w:rsidRDefault="00C57828" w:rsidP="00FA2795">
            <w:pPr>
              <w:pStyle w:val="Heading3"/>
              <w:keepLines/>
            </w:pPr>
            <w:bookmarkStart w:id="87" w:name="_Toc456613299"/>
            <w:r w:rsidRPr="0053426C">
              <w:rPr>
                <w:i/>
              </w:rPr>
              <w:t xml:space="preserve">Food service operations </w:t>
            </w:r>
            <w:r w:rsidR="00796E6E" w:rsidRPr="0053426C">
              <w:rPr>
                <w:i/>
              </w:rPr>
              <w:t>–</w:t>
            </w:r>
            <w:r w:rsidRPr="0053426C">
              <w:rPr>
                <w:i/>
              </w:rPr>
              <w:t xml:space="preserve"> </w:t>
            </w:r>
            <w:r w:rsidRPr="0053426C">
              <w:t>Incidents – minors</w:t>
            </w:r>
            <w:bookmarkEnd w:id="87"/>
          </w:p>
          <w:p w:rsidR="00C57828" w:rsidRPr="0053426C" w:rsidRDefault="00C57828" w:rsidP="00FA2795">
            <w:pPr>
              <w:keepLines/>
            </w:pPr>
            <w:r w:rsidRPr="0053426C">
              <w:t xml:space="preserve">Records of internal and external investigations into food-related complaints involving minors. </w:t>
            </w:r>
          </w:p>
          <w:p w:rsidR="00C57828" w:rsidRPr="0053426C" w:rsidRDefault="00C57828" w:rsidP="00FA2795">
            <w:pPr>
              <w:keepLines/>
            </w:pPr>
            <w:r w:rsidRPr="0053426C">
              <w:t>Records may include, but are not limited to:</w:t>
            </w:r>
          </w:p>
          <w:p w:rsidR="00C57828" w:rsidRPr="0053426C" w:rsidRDefault="00C57828" w:rsidP="00E65D4B">
            <w:pPr>
              <w:pStyle w:val="ListParagraph"/>
              <w:keepLines/>
              <w:widowControl/>
              <w:numPr>
                <w:ilvl w:val="0"/>
                <w:numId w:val="46"/>
              </w:numPr>
              <w:spacing w:line="276" w:lineRule="auto"/>
            </w:pPr>
            <w:r w:rsidRPr="0053426C">
              <w:t>incident reports</w:t>
            </w:r>
          </w:p>
          <w:p w:rsidR="00C57828" w:rsidRPr="0053426C" w:rsidRDefault="00C57828" w:rsidP="00E65D4B">
            <w:pPr>
              <w:pStyle w:val="ListParagraph"/>
              <w:keepLines/>
              <w:widowControl/>
              <w:numPr>
                <w:ilvl w:val="0"/>
                <w:numId w:val="46"/>
              </w:numPr>
              <w:spacing w:line="276" w:lineRule="auto"/>
            </w:pPr>
            <w:r w:rsidRPr="0053426C">
              <w:lastRenderedPageBreak/>
              <w:t>results of food tests</w:t>
            </w:r>
          </w:p>
          <w:p w:rsidR="00C57828" w:rsidRPr="0053426C" w:rsidRDefault="00C57828" w:rsidP="00E65D4B">
            <w:pPr>
              <w:pStyle w:val="ListParagraph"/>
              <w:keepLines/>
              <w:widowControl/>
              <w:numPr>
                <w:ilvl w:val="0"/>
                <w:numId w:val="46"/>
              </w:numPr>
              <w:spacing w:line="276" w:lineRule="auto"/>
            </w:pPr>
            <w:r w:rsidRPr="0053426C">
              <w:t xml:space="preserve">notifications to Queensland Health relating to reportable incidents of food poisoning or contamination as required under section 270 (2) or 271(B) of the </w:t>
            </w:r>
            <w:r w:rsidRPr="0053426C">
              <w:rPr>
                <w:i/>
              </w:rPr>
              <w:t>Food Act 2006</w:t>
            </w:r>
          </w:p>
          <w:p w:rsidR="00C57828" w:rsidRPr="0053426C" w:rsidRDefault="00C57828" w:rsidP="00E65D4B">
            <w:pPr>
              <w:pStyle w:val="ListParagraph"/>
              <w:keepLines/>
              <w:widowControl/>
              <w:numPr>
                <w:ilvl w:val="0"/>
                <w:numId w:val="46"/>
              </w:numPr>
              <w:spacing w:line="276" w:lineRule="auto"/>
            </w:pPr>
            <w:r w:rsidRPr="0053426C">
              <w:t xml:space="preserve">directions issued by Queensland Health under section 271 (2) or 271(D) of the </w:t>
            </w:r>
            <w:r w:rsidRPr="0053426C">
              <w:rPr>
                <w:i/>
              </w:rPr>
              <w:t>Food Act 2006.</w:t>
            </w:r>
          </w:p>
          <w:p w:rsidR="00C57828" w:rsidRPr="0053426C" w:rsidRDefault="00C57828" w:rsidP="00FA2795">
            <w:pPr>
              <w:pStyle w:val="Scopenote0"/>
              <w:keepLines/>
            </w:pPr>
            <w:r w:rsidRPr="0053426C">
              <w:t xml:space="preserve">For records relating to cases which result in claims for compensation, refer to the </w:t>
            </w:r>
            <w:hyperlink r:id="rId38" w:history="1">
              <w:r w:rsidRPr="0053426C">
                <w:rPr>
                  <w:rStyle w:val="Hyperlink"/>
                </w:rPr>
                <w:t>General retention and disposal schedule</w:t>
              </w:r>
            </w:hyperlink>
            <w:r w:rsidRPr="0053426C">
              <w:t xml:space="preserve"> (GRDS).</w:t>
            </w:r>
          </w:p>
        </w:tc>
        <w:tc>
          <w:tcPr>
            <w:tcW w:w="904" w:type="pct"/>
          </w:tcPr>
          <w:p w:rsidR="00C57828" w:rsidRPr="0053426C" w:rsidRDefault="00EE08C4" w:rsidP="00FA2795">
            <w:pPr>
              <w:keepLines/>
            </w:pPr>
            <w:r w:rsidRPr="0053426C">
              <w:lastRenderedPageBreak/>
              <w:t xml:space="preserve">6 years after minor turns </w:t>
            </w:r>
            <w:r w:rsidR="00C57828" w:rsidRPr="0053426C">
              <w:t>18.</w:t>
            </w:r>
          </w:p>
        </w:tc>
        <w:tc>
          <w:tcPr>
            <w:tcW w:w="627" w:type="pct"/>
          </w:tcPr>
          <w:p w:rsidR="00C57828" w:rsidRPr="0053426C" w:rsidRDefault="007964DF" w:rsidP="00FA2795">
            <w:pPr>
              <w:keepLines/>
            </w:pPr>
            <w:r w:rsidRPr="0053426C">
              <w:t>14 November 2018</w:t>
            </w:r>
          </w:p>
        </w:tc>
      </w:tr>
      <w:tr w:rsidR="00C57828" w:rsidRPr="0053426C" w:rsidTr="00EE08C4">
        <w:tblPrEx>
          <w:tblCellMar>
            <w:left w:w="108" w:type="dxa"/>
            <w:bottom w:w="0" w:type="dxa"/>
            <w:right w:w="108" w:type="dxa"/>
          </w:tblCellMar>
          <w:tblLook w:val="0000" w:firstRow="0" w:lastRow="0" w:firstColumn="0" w:lastColumn="0" w:noHBand="0" w:noVBand="0"/>
        </w:tblPrEx>
        <w:trPr>
          <w:tblHeader/>
        </w:trPr>
        <w:tc>
          <w:tcPr>
            <w:tcW w:w="4373" w:type="pct"/>
            <w:gridSpan w:val="3"/>
          </w:tcPr>
          <w:p w:rsidR="00C57828" w:rsidRPr="0053426C" w:rsidRDefault="00C57828" w:rsidP="00FA2795">
            <w:pPr>
              <w:pStyle w:val="Heading2"/>
              <w:keepLines/>
              <w:spacing w:before="120" w:after="120"/>
            </w:pPr>
            <w:bookmarkStart w:id="88" w:name="_Toc253040827"/>
            <w:bookmarkStart w:id="89" w:name="_Toc367260897"/>
            <w:bookmarkStart w:id="90" w:name="_Toc373226617"/>
            <w:bookmarkStart w:id="91" w:name="_Toc445884853"/>
            <w:bookmarkStart w:id="92" w:name="_Toc456613300"/>
            <w:r w:rsidRPr="0053426C">
              <w:t>MONITORING</w:t>
            </w:r>
            <w:bookmarkEnd w:id="88"/>
            <w:bookmarkEnd w:id="89"/>
            <w:bookmarkEnd w:id="90"/>
            <w:bookmarkEnd w:id="91"/>
            <w:bookmarkEnd w:id="92"/>
          </w:p>
          <w:p w:rsidR="00C57828" w:rsidRPr="0053426C" w:rsidRDefault="00C57828" w:rsidP="00FA2795">
            <w:pPr>
              <w:pStyle w:val="Scopenote0"/>
              <w:keepLines/>
              <w:spacing w:before="120" w:after="120"/>
              <w:rPr>
                <w:b/>
              </w:rPr>
            </w:pPr>
            <w:r w:rsidRPr="0053426C">
              <w:t>The activity of checking, observing or recording the operation of equipment, services, infrastructure or systems.</w:t>
            </w:r>
          </w:p>
        </w:tc>
        <w:tc>
          <w:tcPr>
            <w:tcW w:w="627" w:type="pct"/>
          </w:tcPr>
          <w:p w:rsidR="00C57828" w:rsidRPr="0053426C" w:rsidRDefault="00C57828" w:rsidP="00FA2795">
            <w:pPr>
              <w:pStyle w:val="Heading2"/>
              <w:keepLines/>
              <w:spacing w:before="120" w:after="120"/>
            </w:pPr>
          </w:p>
        </w:tc>
      </w:tr>
      <w:tr w:rsidR="00C57828" w:rsidRPr="0053426C" w:rsidTr="00EE08C4">
        <w:tblPrEx>
          <w:tblCellMar>
            <w:left w:w="108" w:type="dxa"/>
            <w:bottom w:w="0" w:type="dxa"/>
            <w:right w:w="108" w:type="dxa"/>
          </w:tblCellMar>
          <w:tblLook w:val="0000" w:firstRow="0" w:lastRow="0" w:firstColumn="0" w:lastColumn="0" w:noHBand="0" w:noVBand="0"/>
        </w:tblPrEx>
        <w:trPr>
          <w:tblHeader/>
        </w:trPr>
        <w:tc>
          <w:tcPr>
            <w:tcW w:w="496" w:type="pct"/>
          </w:tcPr>
          <w:p w:rsidR="00C57828" w:rsidRPr="0053426C" w:rsidRDefault="00D17243" w:rsidP="00FA2795">
            <w:pPr>
              <w:keepLines/>
            </w:pPr>
            <w:r w:rsidRPr="0053426C">
              <w:t>2322</w:t>
            </w:r>
          </w:p>
        </w:tc>
        <w:tc>
          <w:tcPr>
            <w:tcW w:w="2973" w:type="pct"/>
          </w:tcPr>
          <w:p w:rsidR="00C57828" w:rsidRPr="0053426C" w:rsidRDefault="00C57828" w:rsidP="00FA2795">
            <w:pPr>
              <w:pStyle w:val="Heading3"/>
              <w:keepLines/>
            </w:pPr>
            <w:bookmarkStart w:id="93" w:name="_Toc456613301"/>
            <w:r w:rsidRPr="0053426C">
              <w:rPr>
                <w:i/>
              </w:rPr>
              <w:t xml:space="preserve">Food service operations </w:t>
            </w:r>
            <w:r w:rsidR="00796E6E" w:rsidRPr="0053426C">
              <w:rPr>
                <w:i/>
              </w:rPr>
              <w:t>–</w:t>
            </w:r>
            <w:r w:rsidRPr="0053426C">
              <w:rPr>
                <w:i/>
              </w:rPr>
              <w:t xml:space="preserve"> </w:t>
            </w:r>
            <w:r w:rsidRPr="0053426C">
              <w:t>Food safety</w:t>
            </w:r>
            <w:bookmarkEnd w:id="93"/>
            <w:r w:rsidRPr="0053426C">
              <w:t xml:space="preserve"> </w:t>
            </w:r>
          </w:p>
          <w:p w:rsidR="00C57828" w:rsidRPr="0053426C" w:rsidRDefault="00C57828" w:rsidP="00FA2795">
            <w:pPr>
              <w:keepLines/>
            </w:pPr>
            <w:r w:rsidRPr="0053426C">
              <w:t xml:space="preserve">Records relating to the monitoring of standards in accordance with the Australian Food Safety Standard – 3.2.2 Food Safety Practices and General Requirements. </w:t>
            </w:r>
          </w:p>
          <w:p w:rsidR="00C57828" w:rsidRPr="0053426C" w:rsidRDefault="00C57828" w:rsidP="00FA2795">
            <w:pPr>
              <w:keepLines/>
            </w:pPr>
            <w:r w:rsidRPr="0053426C">
              <w:t>Records may include, but are not limited to:</w:t>
            </w:r>
          </w:p>
          <w:p w:rsidR="00C57828" w:rsidRPr="0053426C" w:rsidRDefault="00C57828" w:rsidP="00E65D4B">
            <w:pPr>
              <w:pStyle w:val="ListParagraph"/>
              <w:keepLines/>
              <w:widowControl/>
              <w:numPr>
                <w:ilvl w:val="0"/>
                <w:numId w:val="59"/>
              </w:numPr>
              <w:spacing w:line="276" w:lineRule="auto"/>
            </w:pPr>
            <w:r w:rsidRPr="0053426C">
              <w:t>food temperature logs</w:t>
            </w:r>
          </w:p>
          <w:p w:rsidR="00C57828" w:rsidRPr="0053426C" w:rsidRDefault="00C57828" w:rsidP="00E65D4B">
            <w:pPr>
              <w:pStyle w:val="ListParagraph"/>
              <w:keepLines/>
              <w:widowControl/>
              <w:numPr>
                <w:ilvl w:val="0"/>
                <w:numId w:val="59"/>
              </w:numPr>
              <w:spacing w:line="276" w:lineRule="auto"/>
            </w:pPr>
            <w:r w:rsidRPr="0053426C">
              <w:t>freezer/refrigerator temperature logs.</w:t>
            </w:r>
          </w:p>
        </w:tc>
        <w:tc>
          <w:tcPr>
            <w:tcW w:w="904" w:type="pct"/>
          </w:tcPr>
          <w:p w:rsidR="00C57828" w:rsidRPr="0053426C" w:rsidRDefault="00C57828" w:rsidP="00FA2795">
            <w:pPr>
              <w:keepLines/>
            </w:pPr>
            <w:r w:rsidRPr="0053426C">
              <w:t>1 year after business action completed.</w:t>
            </w:r>
          </w:p>
        </w:tc>
        <w:tc>
          <w:tcPr>
            <w:tcW w:w="627" w:type="pct"/>
          </w:tcPr>
          <w:p w:rsidR="00C57828" w:rsidRPr="0053426C" w:rsidRDefault="007964DF" w:rsidP="00FA2795">
            <w:pPr>
              <w:keepLines/>
            </w:pPr>
            <w:r w:rsidRPr="0053426C">
              <w:t>14 November 2018</w:t>
            </w:r>
          </w:p>
        </w:tc>
      </w:tr>
    </w:tbl>
    <w:p w:rsidR="00C57828" w:rsidRPr="0053426C" w:rsidRDefault="00C57828" w:rsidP="00C57828">
      <w:pPr>
        <w:pStyle w:val="Heading1"/>
      </w:pPr>
      <w:bookmarkStart w:id="94" w:name="_Toc367260911"/>
      <w:bookmarkStart w:id="95" w:name="_Toc445884862"/>
      <w:bookmarkStart w:id="96" w:name="_Toc253040867"/>
      <w:bookmarkStart w:id="97" w:name="_Toc367260902"/>
      <w:bookmarkStart w:id="98" w:name="_Toc445884856"/>
      <w:r w:rsidRPr="0053426C">
        <w:rPr>
          <w:lang w:eastAsia="zh-CN"/>
        </w:rPr>
        <w:br w:type="page"/>
      </w:r>
      <w:bookmarkStart w:id="99" w:name="_Toc455669262"/>
      <w:bookmarkStart w:id="100" w:name="_Toc456613302"/>
      <w:bookmarkStart w:id="101" w:name="_Toc464730143"/>
      <w:r w:rsidRPr="0053426C">
        <w:lastRenderedPageBreak/>
        <w:t>SCHOOL ANIMAL AND CROP MANAGEMENT</w:t>
      </w:r>
      <w:bookmarkEnd w:id="99"/>
      <w:bookmarkEnd w:id="100"/>
      <w:bookmarkEnd w:id="101"/>
      <w:r w:rsidRPr="0053426C">
        <w:fldChar w:fldCharType="begin"/>
      </w:r>
      <w:r w:rsidRPr="0053426C">
        <w:instrText xml:space="preserve"> XE "FACILITY MANAGEMENT" </w:instrText>
      </w:r>
      <w:r w:rsidRPr="0053426C">
        <w:fldChar w:fldCharType="end"/>
      </w:r>
    </w:p>
    <w:p w:rsidR="00C57828" w:rsidRPr="0053426C" w:rsidRDefault="00C57828" w:rsidP="00C57828">
      <w:pPr>
        <w:pStyle w:val="Scopenote0"/>
        <w:spacing w:before="120" w:after="120"/>
        <w:rPr>
          <w:lang w:eastAsia="zh-CN"/>
        </w:rPr>
      </w:pPr>
      <w:r w:rsidRPr="0053426C">
        <w:t xml:space="preserve">The function of </w:t>
      </w:r>
      <w:r w:rsidRPr="0053426C">
        <w:rPr>
          <w:lang w:eastAsia="zh-CN"/>
        </w:rPr>
        <w:t xml:space="preserve">operating and managing facilities and resources that allow students to engage in animal and agricultural educational and operational environments as part of their schooling/training and/or provide opportunity for commercial exploitation to gain economic benefit for the school or institute. These activities must be operated in accordance with the relevant legislation, standards and guidelines. </w:t>
      </w:r>
    </w:p>
    <w:p w:rsidR="00C57828" w:rsidRPr="0053426C" w:rsidRDefault="00C57828" w:rsidP="00C57828">
      <w:pPr>
        <w:pStyle w:val="Scopenote0"/>
        <w:spacing w:before="120" w:after="120"/>
        <w:rPr>
          <w:lang w:eastAsia="zh-CN"/>
        </w:rPr>
      </w:pPr>
      <w:r w:rsidRPr="0053426C">
        <w:rPr>
          <w:lang w:eastAsia="zh-CN"/>
        </w:rPr>
        <w:t xml:space="preserve">See the </w:t>
      </w:r>
      <w:hyperlink r:id="rId39" w:history="1">
        <w:r w:rsidRPr="0053426C">
          <w:rPr>
            <w:rStyle w:val="Hyperlink"/>
            <w:lang w:eastAsia="zh-CN"/>
          </w:rPr>
          <w:t>General retention and disposal schedule</w:t>
        </w:r>
      </w:hyperlink>
      <w:r w:rsidRPr="0053426C">
        <w:rPr>
          <w:lang w:eastAsia="zh-CN"/>
        </w:rPr>
        <w:t xml:space="preserve"> (GRDS) for records relating to:</w:t>
      </w:r>
    </w:p>
    <w:p w:rsidR="008A2807" w:rsidRPr="0053426C" w:rsidRDefault="008A2807" w:rsidP="00E65D4B">
      <w:pPr>
        <w:pStyle w:val="Scopenote0"/>
        <w:numPr>
          <w:ilvl w:val="0"/>
          <w:numId w:val="60"/>
        </w:numPr>
        <w:spacing w:before="120" w:after="120"/>
        <w:ind w:left="360"/>
        <w:rPr>
          <w:lang w:eastAsia="zh-CN"/>
        </w:rPr>
        <w:sectPr w:rsidR="008A2807" w:rsidRPr="0053426C" w:rsidSect="00FA2795">
          <w:type w:val="continuous"/>
          <w:pgSz w:w="16838" w:h="11906" w:orient="landscape" w:code="9"/>
          <w:pgMar w:top="1134" w:right="851" w:bottom="1077" w:left="851" w:header="397" w:footer="397" w:gutter="0"/>
          <w:cols w:space="708"/>
          <w:titlePg/>
          <w:docGrid w:linePitch="360"/>
        </w:sectPr>
      </w:pPr>
    </w:p>
    <w:p w:rsidR="00C57828" w:rsidRPr="0053426C" w:rsidRDefault="00C57828" w:rsidP="00E65D4B">
      <w:pPr>
        <w:pStyle w:val="Scopenote0"/>
        <w:numPr>
          <w:ilvl w:val="0"/>
          <w:numId w:val="60"/>
        </w:numPr>
        <w:spacing w:before="120" w:after="120"/>
        <w:ind w:left="360"/>
        <w:rPr>
          <w:lang w:eastAsia="zh-CN"/>
        </w:rPr>
      </w:pPr>
      <w:r w:rsidRPr="0053426C">
        <w:rPr>
          <w:lang w:eastAsia="zh-CN"/>
        </w:rPr>
        <w:t>disposal</w:t>
      </w:r>
    </w:p>
    <w:p w:rsidR="00C57828" w:rsidRPr="0053426C" w:rsidRDefault="00C57828" w:rsidP="00E65D4B">
      <w:pPr>
        <w:pStyle w:val="Scopenote0"/>
        <w:numPr>
          <w:ilvl w:val="0"/>
          <w:numId w:val="60"/>
        </w:numPr>
        <w:spacing w:before="120" w:after="120"/>
        <w:ind w:left="360"/>
        <w:rPr>
          <w:lang w:eastAsia="zh-CN"/>
        </w:rPr>
      </w:pPr>
      <w:r w:rsidRPr="0053426C">
        <w:rPr>
          <w:lang w:eastAsia="zh-CN"/>
        </w:rPr>
        <w:t>financial records</w:t>
      </w:r>
    </w:p>
    <w:p w:rsidR="00C57828" w:rsidRPr="0053426C" w:rsidRDefault="00C57828" w:rsidP="00E65D4B">
      <w:pPr>
        <w:pStyle w:val="Scopenote0"/>
        <w:numPr>
          <w:ilvl w:val="0"/>
          <w:numId w:val="60"/>
        </w:numPr>
        <w:spacing w:before="120" w:after="120"/>
        <w:ind w:left="360"/>
        <w:rPr>
          <w:lang w:eastAsia="zh-CN"/>
        </w:rPr>
      </w:pPr>
      <w:r w:rsidRPr="0053426C">
        <w:rPr>
          <w:lang w:eastAsia="zh-CN"/>
        </w:rPr>
        <w:t>planning</w:t>
      </w:r>
    </w:p>
    <w:p w:rsidR="00C57828" w:rsidRPr="0053426C" w:rsidRDefault="00C57828" w:rsidP="00E65D4B">
      <w:pPr>
        <w:pStyle w:val="Scopenote0"/>
        <w:numPr>
          <w:ilvl w:val="0"/>
          <w:numId w:val="60"/>
        </w:numPr>
        <w:spacing w:before="120" w:after="120"/>
        <w:ind w:left="360"/>
        <w:rPr>
          <w:lang w:eastAsia="zh-CN"/>
        </w:rPr>
      </w:pPr>
      <w:r w:rsidRPr="0053426C">
        <w:rPr>
          <w:lang w:eastAsia="zh-CN"/>
        </w:rPr>
        <w:t>policy</w:t>
      </w:r>
    </w:p>
    <w:p w:rsidR="00C57828" w:rsidRPr="0053426C" w:rsidRDefault="00C57828" w:rsidP="00E65D4B">
      <w:pPr>
        <w:pStyle w:val="Scopenote0"/>
        <w:numPr>
          <w:ilvl w:val="0"/>
          <w:numId w:val="60"/>
        </w:numPr>
        <w:spacing w:before="120" w:after="120"/>
        <w:ind w:left="360"/>
        <w:rPr>
          <w:lang w:eastAsia="zh-CN"/>
        </w:rPr>
      </w:pPr>
      <w:r w:rsidRPr="0053426C">
        <w:rPr>
          <w:lang w:eastAsia="zh-CN"/>
        </w:rPr>
        <w:t>procedure</w:t>
      </w:r>
    </w:p>
    <w:p w:rsidR="00C57828" w:rsidRPr="0053426C" w:rsidRDefault="00C57828" w:rsidP="00E65D4B">
      <w:pPr>
        <w:pStyle w:val="Scopenote0"/>
        <w:numPr>
          <w:ilvl w:val="0"/>
          <w:numId w:val="60"/>
        </w:numPr>
        <w:spacing w:before="120" w:after="120"/>
        <w:ind w:left="360"/>
        <w:rPr>
          <w:lang w:eastAsia="zh-CN"/>
        </w:rPr>
      </w:pPr>
      <w:r w:rsidRPr="0053426C">
        <w:rPr>
          <w:lang w:eastAsia="zh-CN"/>
        </w:rPr>
        <w:t xml:space="preserve">property management </w:t>
      </w:r>
    </w:p>
    <w:p w:rsidR="00C57828" w:rsidRPr="0053426C" w:rsidRDefault="00C57828" w:rsidP="00E65D4B">
      <w:pPr>
        <w:pStyle w:val="Scopenote0"/>
        <w:numPr>
          <w:ilvl w:val="0"/>
          <w:numId w:val="60"/>
        </w:numPr>
        <w:spacing w:before="120" w:after="120"/>
        <w:ind w:left="360"/>
        <w:rPr>
          <w:lang w:eastAsia="zh-CN"/>
        </w:rPr>
      </w:pPr>
      <w:r w:rsidRPr="0053426C">
        <w:rPr>
          <w:lang w:eastAsia="zh-CN"/>
        </w:rPr>
        <w:t>security standards</w:t>
      </w:r>
    </w:p>
    <w:p w:rsidR="00C57828" w:rsidRPr="0053426C" w:rsidRDefault="00C57828" w:rsidP="00E65D4B">
      <w:pPr>
        <w:pStyle w:val="Scopenote0"/>
        <w:numPr>
          <w:ilvl w:val="0"/>
          <w:numId w:val="60"/>
        </w:numPr>
        <w:spacing w:before="120" w:after="120"/>
        <w:ind w:left="360"/>
        <w:rPr>
          <w:lang w:eastAsia="zh-CN"/>
        </w:rPr>
      </w:pPr>
      <w:r w:rsidRPr="0053426C">
        <w:rPr>
          <w:lang w:eastAsia="zh-CN"/>
        </w:rPr>
        <w:t>vehicle management</w:t>
      </w:r>
    </w:p>
    <w:p w:rsidR="008A2807" w:rsidRPr="0053426C" w:rsidRDefault="008A2807" w:rsidP="00C57828">
      <w:pPr>
        <w:pStyle w:val="Scopenote0"/>
        <w:spacing w:before="0" w:after="0"/>
        <w:rPr>
          <w:i w:val="0"/>
          <w:sz w:val="18"/>
          <w:szCs w:val="18"/>
          <w:lang w:eastAsia="zh-CN"/>
        </w:rPr>
        <w:sectPr w:rsidR="008A2807" w:rsidRPr="0053426C" w:rsidSect="008A2807">
          <w:type w:val="continuous"/>
          <w:pgSz w:w="16838" w:h="11906" w:orient="landscape" w:code="9"/>
          <w:pgMar w:top="1134" w:right="851" w:bottom="1077" w:left="851" w:header="397" w:footer="397" w:gutter="0"/>
          <w:cols w:num="2" w:space="708"/>
          <w:titlePg/>
          <w:docGrid w:linePitch="360"/>
        </w:sectPr>
      </w:pPr>
    </w:p>
    <w:p w:rsidR="00C57828" w:rsidRPr="0053426C" w:rsidRDefault="00C57828" w:rsidP="00C57828">
      <w:pPr>
        <w:pStyle w:val="Scopenote0"/>
        <w:spacing w:before="0" w:after="0"/>
        <w:rPr>
          <w:i w:val="0"/>
          <w:sz w:val="18"/>
          <w:szCs w:val="18"/>
          <w:lang w:eastAsia="zh-CN"/>
        </w:rPr>
      </w:pPr>
    </w:p>
    <w:tbl>
      <w:tblPr>
        <w:tblW w:w="5102" w:type="pct"/>
        <w:tblInd w:w="-13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52"/>
        <w:gridCol w:w="9323"/>
        <w:gridCol w:w="2834"/>
        <w:gridCol w:w="1966"/>
      </w:tblGrid>
      <w:tr w:rsidR="00C57828" w:rsidRPr="0053426C" w:rsidTr="00EE08C4">
        <w:trPr>
          <w:tblHeader/>
        </w:trPr>
        <w:tc>
          <w:tcPr>
            <w:tcW w:w="495"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C57828" w:rsidRPr="0053426C" w:rsidRDefault="00C57828" w:rsidP="00FA2795">
            <w:pPr>
              <w:pStyle w:val="Tabletext"/>
              <w:keepLines/>
              <w:spacing w:before="60" w:after="60"/>
              <w:jc w:val="center"/>
              <w:rPr>
                <w:b/>
              </w:rPr>
            </w:pPr>
            <w:r w:rsidRPr="0053426C">
              <w:rPr>
                <w:b/>
              </w:rPr>
              <w:t>Disposal Authorisation</w:t>
            </w:r>
          </w:p>
        </w:tc>
        <w:tc>
          <w:tcPr>
            <w:tcW w:w="297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C57828" w:rsidRPr="0053426C" w:rsidRDefault="00C57828" w:rsidP="00FA2795">
            <w:pPr>
              <w:pStyle w:val="Tabletext"/>
              <w:keepLines/>
              <w:spacing w:before="60" w:after="60"/>
              <w:jc w:val="center"/>
              <w:rPr>
                <w:b/>
              </w:rPr>
            </w:pPr>
            <w:r w:rsidRPr="0053426C">
              <w:rPr>
                <w:b/>
              </w:rPr>
              <w:t>Description of records</w:t>
            </w:r>
          </w:p>
        </w:tc>
        <w:tc>
          <w:tcPr>
            <w:tcW w:w="90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C57828" w:rsidRPr="0053426C" w:rsidRDefault="00C57828" w:rsidP="00FA2795">
            <w:pPr>
              <w:pStyle w:val="Tabletext"/>
              <w:keepLines/>
              <w:spacing w:before="60" w:after="60"/>
              <w:jc w:val="center"/>
              <w:rPr>
                <w:b/>
              </w:rPr>
            </w:pPr>
            <w:r w:rsidRPr="0053426C">
              <w:rPr>
                <w:b/>
              </w:rPr>
              <w:t>Retention period &amp; trigger</w:t>
            </w:r>
          </w:p>
        </w:tc>
        <w:tc>
          <w:tcPr>
            <w:tcW w:w="627"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C57828" w:rsidRPr="0053426C" w:rsidRDefault="00C57828" w:rsidP="00FA2795">
            <w:pPr>
              <w:pStyle w:val="Tabletext"/>
              <w:keepLines/>
              <w:spacing w:before="60" w:after="60"/>
              <w:jc w:val="center"/>
              <w:rPr>
                <w:b/>
              </w:rPr>
            </w:pPr>
            <w:r w:rsidRPr="0053426C">
              <w:rPr>
                <w:b/>
              </w:rPr>
              <w:t>Date authorised</w:t>
            </w:r>
          </w:p>
        </w:tc>
      </w:tr>
      <w:tr w:rsidR="00C57828" w:rsidRPr="0053426C" w:rsidTr="00C57828">
        <w:tblPrEx>
          <w:tblCellMar>
            <w:left w:w="108" w:type="dxa"/>
            <w:bottom w:w="0" w:type="dxa"/>
            <w:right w:w="108" w:type="dxa"/>
          </w:tblCellMar>
          <w:tblLook w:val="0000" w:firstRow="0" w:lastRow="0" w:firstColumn="0" w:lastColumn="0" w:noHBand="0" w:noVBand="0"/>
        </w:tblPrEx>
        <w:tc>
          <w:tcPr>
            <w:tcW w:w="5000" w:type="pct"/>
            <w:gridSpan w:val="4"/>
            <w:shd w:val="clear" w:color="auto" w:fill="auto"/>
          </w:tcPr>
          <w:p w:rsidR="00C57828" w:rsidRPr="0053426C" w:rsidRDefault="00C57828" w:rsidP="00FA2795">
            <w:pPr>
              <w:pStyle w:val="Heading2"/>
              <w:keepLines/>
            </w:pPr>
            <w:bookmarkStart w:id="102" w:name="_Toc456613303"/>
            <w:r w:rsidRPr="0053426C">
              <w:t>ANIMAL MANAGEMENT AND USE</w:t>
            </w:r>
            <w:bookmarkEnd w:id="102"/>
          </w:p>
          <w:p w:rsidR="00C57828" w:rsidRPr="0053426C" w:rsidRDefault="00C57828" w:rsidP="00FA2795">
            <w:pPr>
              <w:pStyle w:val="Scopenote0"/>
              <w:keepLines/>
              <w:spacing w:before="120" w:after="120"/>
              <w:rPr>
                <w:color w:val="1F497D"/>
              </w:rPr>
            </w:pPr>
            <w:r w:rsidRPr="0053426C">
              <w:t xml:space="preserve">The activities associated with the breeding, care, pet care, use, protection and disposal of animals and animal body parts or specimens for </w:t>
            </w:r>
            <w:r w:rsidRPr="0053426C">
              <w:rPr>
                <w:color w:val="000000"/>
              </w:rPr>
              <w:t>training, education, agricultural production and commercial operations in accordance with statutory requirements. Includes the management of live school mascots.</w:t>
            </w:r>
          </w:p>
          <w:p w:rsidR="00C57828" w:rsidRPr="0053426C" w:rsidRDefault="00C57828" w:rsidP="00FA2795">
            <w:pPr>
              <w:pStyle w:val="Heading2"/>
              <w:keepLines/>
              <w:spacing w:before="120" w:after="120"/>
              <w:rPr>
                <w:b w:val="0"/>
                <w:i/>
              </w:rPr>
            </w:pPr>
            <w:r w:rsidRPr="0053426C">
              <w:rPr>
                <w:b w:val="0"/>
                <w:i/>
              </w:rPr>
              <w:t>Animals are defined by the Animal Care and Protection Act 2001 as including, but not limited to, amphibians, bees, birds, fish, mammals other than human beings, marsupials, reptiles, octopi, squid, crabs, crayfish, lobsters, prawns, etc.</w:t>
            </w:r>
          </w:p>
        </w:tc>
      </w:tr>
      <w:tr w:rsidR="00C57828" w:rsidRPr="0053426C" w:rsidTr="00EE08C4">
        <w:tblPrEx>
          <w:tblCellMar>
            <w:left w:w="108" w:type="dxa"/>
            <w:bottom w:w="0" w:type="dxa"/>
            <w:right w:w="108" w:type="dxa"/>
          </w:tblCellMar>
          <w:tblLook w:val="0000" w:firstRow="0" w:lastRow="0" w:firstColumn="0" w:lastColumn="0" w:noHBand="0" w:noVBand="0"/>
        </w:tblPrEx>
        <w:tc>
          <w:tcPr>
            <w:tcW w:w="495" w:type="pct"/>
            <w:shd w:val="clear" w:color="auto" w:fill="auto"/>
          </w:tcPr>
          <w:p w:rsidR="00D17243" w:rsidRPr="0053426C" w:rsidRDefault="00D17243" w:rsidP="00D17243">
            <w:pPr>
              <w:rPr>
                <w:lang w:eastAsia="en-AU"/>
              </w:rPr>
            </w:pPr>
            <w:r w:rsidRPr="0053426C">
              <w:t>2323</w:t>
            </w:r>
          </w:p>
          <w:p w:rsidR="00C57828" w:rsidRPr="0053426C" w:rsidRDefault="00C57828" w:rsidP="00FA2795">
            <w:pPr>
              <w:keepLines/>
            </w:pPr>
          </w:p>
        </w:tc>
        <w:tc>
          <w:tcPr>
            <w:tcW w:w="2974" w:type="pct"/>
            <w:shd w:val="clear" w:color="auto" w:fill="auto"/>
          </w:tcPr>
          <w:p w:rsidR="00C57828" w:rsidRPr="0053426C" w:rsidRDefault="00C57828" w:rsidP="00FA2795">
            <w:pPr>
              <w:pStyle w:val="Heading3"/>
              <w:keepLines/>
            </w:pPr>
            <w:bookmarkStart w:id="103" w:name="_Toc456613304"/>
            <w:r w:rsidRPr="0053426C">
              <w:t>Care of animals</w:t>
            </w:r>
            <w:bookmarkEnd w:id="103"/>
          </w:p>
          <w:p w:rsidR="00C57828" w:rsidRPr="0053426C" w:rsidRDefault="00C57828" w:rsidP="00FA2795">
            <w:pPr>
              <w:keepLines/>
            </w:pPr>
            <w:r w:rsidRPr="0053426C">
              <w:t>Records relating to the management, maintenance, movement, scientific use and care of animals and/or livestock on school grounds.</w:t>
            </w:r>
          </w:p>
          <w:p w:rsidR="00C57828" w:rsidRPr="0053426C" w:rsidRDefault="00C57828" w:rsidP="00FA2795">
            <w:pPr>
              <w:keepLines/>
            </w:pPr>
            <w:r w:rsidRPr="0053426C">
              <w:t>Includes the activities of:</w:t>
            </w:r>
          </w:p>
          <w:p w:rsidR="00C57828" w:rsidRPr="0053426C" w:rsidRDefault="00C57828" w:rsidP="00E65D4B">
            <w:pPr>
              <w:pStyle w:val="ListParagraph"/>
              <w:keepLines/>
              <w:widowControl/>
              <w:numPr>
                <w:ilvl w:val="0"/>
                <w:numId w:val="22"/>
              </w:numPr>
              <w:spacing w:line="276" w:lineRule="auto"/>
            </w:pPr>
            <w:r w:rsidRPr="0053426C">
              <w:t>acquisition</w:t>
            </w:r>
          </w:p>
          <w:p w:rsidR="00C57828" w:rsidRPr="0053426C" w:rsidRDefault="00C57828" w:rsidP="00E65D4B">
            <w:pPr>
              <w:pStyle w:val="ListParagraph"/>
              <w:keepLines/>
              <w:widowControl/>
              <w:numPr>
                <w:ilvl w:val="0"/>
                <w:numId w:val="22"/>
              </w:numPr>
              <w:spacing w:line="276" w:lineRule="auto"/>
            </w:pPr>
            <w:r w:rsidRPr="0053426C">
              <w:t>agistment (grazing contracts)</w:t>
            </w:r>
          </w:p>
          <w:p w:rsidR="00C57828" w:rsidRPr="0053426C" w:rsidRDefault="00C57828" w:rsidP="00E65D4B">
            <w:pPr>
              <w:pStyle w:val="ListParagraph"/>
              <w:keepLines/>
              <w:widowControl/>
              <w:numPr>
                <w:ilvl w:val="0"/>
                <w:numId w:val="22"/>
              </w:numPr>
              <w:spacing w:line="276" w:lineRule="auto"/>
            </w:pPr>
            <w:r w:rsidRPr="0053426C">
              <w:t>animal identification (Health Industry Number (HIN) system, National Livestock Identification System (NLIS))</w:t>
            </w:r>
          </w:p>
          <w:p w:rsidR="00C57828" w:rsidRPr="0053426C" w:rsidRDefault="00C57828" w:rsidP="00E65D4B">
            <w:pPr>
              <w:pStyle w:val="ListParagraph"/>
              <w:keepLines/>
              <w:widowControl/>
              <w:numPr>
                <w:ilvl w:val="0"/>
                <w:numId w:val="22"/>
              </w:numPr>
              <w:spacing w:line="276" w:lineRule="auto"/>
            </w:pPr>
            <w:r w:rsidRPr="0053426C">
              <w:t>breeding</w:t>
            </w:r>
          </w:p>
          <w:p w:rsidR="00C57828" w:rsidRPr="0053426C" w:rsidRDefault="00C57828" w:rsidP="00E65D4B">
            <w:pPr>
              <w:pStyle w:val="ListParagraph"/>
              <w:keepLines/>
              <w:widowControl/>
              <w:numPr>
                <w:ilvl w:val="0"/>
                <w:numId w:val="22"/>
              </w:numPr>
              <w:spacing w:line="276" w:lineRule="auto"/>
            </w:pPr>
            <w:r w:rsidRPr="0053426C">
              <w:t>care (including veterinary treatment and medical records)</w:t>
            </w:r>
          </w:p>
          <w:p w:rsidR="00C57828" w:rsidRPr="0053426C" w:rsidRDefault="00C57828" w:rsidP="00E65D4B">
            <w:pPr>
              <w:pStyle w:val="ListParagraph"/>
              <w:keepLines/>
              <w:widowControl/>
              <w:numPr>
                <w:ilvl w:val="0"/>
                <w:numId w:val="22"/>
              </w:numPr>
              <w:spacing w:line="276" w:lineRule="auto"/>
            </w:pPr>
            <w:r w:rsidRPr="0053426C">
              <w:lastRenderedPageBreak/>
              <w:t>chemical management</w:t>
            </w:r>
          </w:p>
          <w:p w:rsidR="00C57828" w:rsidRPr="0053426C" w:rsidRDefault="00C57828" w:rsidP="00E65D4B">
            <w:pPr>
              <w:pStyle w:val="ListParagraph"/>
              <w:keepLines/>
              <w:widowControl/>
              <w:numPr>
                <w:ilvl w:val="0"/>
                <w:numId w:val="22"/>
              </w:numPr>
              <w:spacing w:line="276" w:lineRule="auto"/>
            </w:pPr>
            <w:r w:rsidRPr="0053426C">
              <w:t>disease and pest control</w:t>
            </w:r>
          </w:p>
          <w:p w:rsidR="00C57828" w:rsidRPr="0053426C" w:rsidRDefault="00C57828" w:rsidP="00E65D4B">
            <w:pPr>
              <w:pStyle w:val="ListParagraph"/>
              <w:keepLines/>
              <w:widowControl/>
              <w:numPr>
                <w:ilvl w:val="0"/>
                <w:numId w:val="22"/>
              </w:numPr>
              <w:spacing w:line="276" w:lineRule="auto"/>
            </w:pPr>
            <w:r w:rsidRPr="0053426C">
              <w:t>disposal</w:t>
            </w:r>
          </w:p>
          <w:p w:rsidR="00C57828" w:rsidRPr="0053426C" w:rsidRDefault="00C57828" w:rsidP="00E65D4B">
            <w:pPr>
              <w:pStyle w:val="ListParagraph"/>
              <w:keepLines/>
              <w:widowControl/>
              <w:numPr>
                <w:ilvl w:val="0"/>
                <w:numId w:val="22"/>
              </w:numPr>
              <w:spacing w:line="276" w:lineRule="auto"/>
            </w:pPr>
            <w:r w:rsidRPr="0053426C">
              <w:t>food</w:t>
            </w:r>
          </w:p>
          <w:p w:rsidR="00C57828" w:rsidRPr="0053426C" w:rsidRDefault="00C57828" w:rsidP="00E65D4B">
            <w:pPr>
              <w:pStyle w:val="ListParagraph"/>
              <w:keepLines/>
              <w:widowControl/>
              <w:numPr>
                <w:ilvl w:val="0"/>
                <w:numId w:val="22"/>
              </w:numPr>
              <w:spacing w:line="276" w:lineRule="auto"/>
            </w:pPr>
            <w:r w:rsidRPr="0053426C">
              <w:t>handling</w:t>
            </w:r>
          </w:p>
          <w:p w:rsidR="00C57828" w:rsidRPr="0053426C" w:rsidRDefault="00C57828" w:rsidP="00E65D4B">
            <w:pPr>
              <w:pStyle w:val="ListParagraph"/>
              <w:keepLines/>
              <w:widowControl/>
              <w:numPr>
                <w:ilvl w:val="0"/>
                <w:numId w:val="22"/>
              </w:numPr>
              <w:spacing w:line="276" w:lineRule="auto"/>
            </w:pPr>
            <w:r w:rsidRPr="0053426C">
              <w:t>housing and holding facilities</w:t>
            </w:r>
          </w:p>
          <w:p w:rsidR="00C57828" w:rsidRPr="0053426C" w:rsidRDefault="00C57828" w:rsidP="00E65D4B">
            <w:pPr>
              <w:pStyle w:val="ListParagraph"/>
              <w:keepLines/>
              <w:widowControl/>
              <w:numPr>
                <w:ilvl w:val="0"/>
                <w:numId w:val="22"/>
              </w:numPr>
              <w:spacing w:line="276" w:lineRule="auto"/>
            </w:pPr>
            <w:r w:rsidRPr="0053426C">
              <w:t>husbandry</w:t>
            </w:r>
          </w:p>
          <w:p w:rsidR="00C57828" w:rsidRPr="0053426C" w:rsidRDefault="00C57828" w:rsidP="00E65D4B">
            <w:pPr>
              <w:pStyle w:val="ListParagraph"/>
              <w:keepLines/>
              <w:widowControl/>
              <w:numPr>
                <w:ilvl w:val="0"/>
                <w:numId w:val="22"/>
              </w:numPr>
              <w:spacing w:line="276" w:lineRule="auto"/>
            </w:pPr>
            <w:r w:rsidRPr="0053426C">
              <w:t>movement or transport of livestock or animals</w:t>
            </w:r>
          </w:p>
          <w:p w:rsidR="00C57828" w:rsidRPr="0053426C" w:rsidRDefault="00C57828" w:rsidP="00E65D4B">
            <w:pPr>
              <w:pStyle w:val="ListParagraph"/>
              <w:keepLines/>
              <w:widowControl/>
              <w:numPr>
                <w:ilvl w:val="0"/>
                <w:numId w:val="22"/>
              </w:numPr>
              <w:spacing w:line="276" w:lineRule="auto"/>
            </w:pPr>
            <w:r w:rsidRPr="0053426C">
              <w:t>management planning</w:t>
            </w:r>
          </w:p>
          <w:p w:rsidR="00C57828" w:rsidRPr="0053426C" w:rsidRDefault="00C57828" w:rsidP="00E65D4B">
            <w:pPr>
              <w:pStyle w:val="ListParagraph"/>
              <w:keepLines/>
              <w:widowControl/>
              <w:numPr>
                <w:ilvl w:val="0"/>
                <w:numId w:val="22"/>
              </w:numPr>
              <w:spacing w:line="276" w:lineRule="auto"/>
            </w:pPr>
            <w:r w:rsidRPr="0053426C">
              <w:t>property registration and identification for biosecurity (property identification code (PIC), registered biosecurity entity (RBE))</w:t>
            </w:r>
          </w:p>
          <w:p w:rsidR="00C57828" w:rsidRPr="0053426C" w:rsidRDefault="00C57828" w:rsidP="00E65D4B">
            <w:pPr>
              <w:pStyle w:val="ListParagraph"/>
              <w:keepLines/>
              <w:widowControl/>
              <w:numPr>
                <w:ilvl w:val="0"/>
                <w:numId w:val="22"/>
              </w:numPr>
              <w:spacing w:line="276" w:lineRule="auto"/>
            </w:pPr>
            <w:r w:rsidRPr="0053426C">
              <w:t>quarantine</w:t>
            </w:r>
          </w:p>
          <w:p w:rsidR="00C57828" w:rsidRPr="0053426C" w:rsidRDefault="00C57828" w:rsidP="00E65D4B">
            <w:pPr>
              <w:pStyle w:val="ListParagraph"/>
              <w:keepLines/>
              <w:widowControl/>
              <w:numPr>
                <w:ilvl w:val="0"/>
                <w:numId w:val="22"/>
              </w:numPr>
              <w:spacing w:line="276" w:lineRule="auto"/>
            </w:pPr>
            <w:r w:rsidRPr="0053426C">
              <w:t>removal of remains and specimens</w:t>
            </w:r>
          </w:p>
          <w:p w:rsidR="00C57828" w:rsidRPr="0053426C" w:rsidRDefault="00C57828" w:rsidP="00E65D4B">
            <w:pPr>
              <w:pStyle w:val="ListParagraph"/>
              <w:keepLines/>
              <w:widowControl/>
              <w:numPr>
                <w:ilvl w:val="0"/>
                <w:numId w:val="22"/>
              </w:numPr>
              <w:spacing w:line="276" w:lineRule="auto"/>
            </w:pPr>
            <w:r w:rsidRPr="0053426C">
              <w:t>scientific use of animals.</w:t>
            </w:r>
          </w:p>
          <w:p w:rsidR="00C57828" w:rsidRPr="0053426C" w:rsidRDefault="00C57828" w:rsidP="00FA2795">
            <w:pPr>
              <w:keepLines/>
            </w:pPr>
            <w:r w:rsidRPr="0053426C">
              <w:t>Records may include, but are not limited to:</w:t>
            </w:r>
          </w:p>
          <w:p w:rsidR="00C57828" w:rsidRPr="0053426C" w:rsidRDefault="00C57828" w:rsidP="00E65D4B">
            <w:pPr>
              <w:pStyle w:val="ListParagraph"/>
              <w:keepLines/>
              <w:widowControl/>
              <w:numPr>
                <w:ilvl w:val="0"/>
                <w:numId w:val="22"/>
              </w:numPr>
              <w:spacing w:line="276" w:lineRule="auto"/>
            </w:pPr>
            <w:r w:rsidRPr="0053426C">
              <w:t>agistment (grazing contract) agreements</w:t>
            </w:r>
          </w:p>
          <w:p w:rsidR="00C57828" w:rsidRPr="0053426C" w:rsidRDefault="00C57828" w:rsidP="00E65D4B">
            <w:pPr>
              <w:pStyle w:val="ListParagraph"/>
              <w:keepLines/>
              <w:widowControl/>
              <w:numPr>
                <w:ilvl w:val="0"/>
                <w:numId w:val="22"/>
              </w:numPr>
              <w:spacing w:line="276" w:lineRule="auto"/>
            </w:pPr>
            <w:r w:rsidRPr="0053426C">
              <w:t>animal use reports</w:t>
            </w:r>
          </w:p>
          <w:p w:rsidR="00C57828" w:rsidRPr="0053426C" w:rsidRDefault="00C57828" w:rsidP="00E65D4B">
            <w:pPr>
              <w:pStyle w:val="ListParagraph"/>
              <w:keepLines/>
              <w:widowControl/>
              <w:numPr>
                <w:ilvl w:val="0"/>
                <w:numId w:val="22"/>
              </w:numPr>
              <w:spacing w:line="276" w:lineRule="auto"/>
            </w:pPr>
            <w:r w:rsidRPr="0053426C">
              <w:t>brands, earmarks and stud prefixes</w:t>
            </w:r>
          </w:p>
          <w:p w:rsidR="00C57828" w:rsidRPr="0053426C" w:rsidRDefault="00C57828" w:rsidP="00E65D4B">
            <w:pPr>
              <w:pStyle w:val="ListParagraph"/>
              <w:keepLines/>
              <w:widowControl/>
              <w:numPr>
                <w:ilvl w:val="0"/>
                <w:numId w:val="22"/>
              </w:numPr>
              <w:spacing w:line="276" w:lineRule="auto"/>
            </w:pPr>
            <w:r w:rsidRPr="0053426C">
              <w:t>drugs or poison registers and information</w:t>
            </w:r>
          </w:p>
          <w:p w:rsidR="00C57828" w:rsidRPr="0053426C" w:rsidRDefault="00C57828" w:rsidP="00E65D4B">
            <w:pPr>
              <w:pStyle w:val="ListParagraph"/>
              <w:keepLines/>
              <w:widowControl/>
              <w:numPr>
                <w:ilvl w:val="0"/>
                <w:numId w:val="22"/>
              </w:numPr>
              <w:spacing w:line="276" w:lineRule="auto"/>
            </w:pPr>
            <w:r w:rsidRPr="0053426C">
              <w:t>licences to hold certain animals</w:t>
            </w:r>
          </w:p>
          <w:p w:rsidR="00C57828" w:rsidRPr="0053426C" w:rsidRDefault="00C57828" w:rsidP="00E65D4B">
            <w:pPr>
              <w:pStyle w:val="ListParagraph"/>
              <w:keepLines/>
              <w:widowControl/>
              <w:numPr>
                <w:ilvl w:val="0"/>
                <w:numId w:val="22"/>
              </w:numPr>
              <w:spacing w:line="276" w:lineRule="auto"/>
            </w:pPr>
            <w:r w:rsidRPr="0053426C">
              <w:t>livestock, non-livestock and aquaculture feeding logs</w:t>
            </w:r>
          </w:p>
          <w:p w:rsidR="00C57828" w:rsidRPr="0053426C" w:rsidRDefault="00C57828" w:rsidP="00E65D4B">
            <w:pPr>
              <w:pStyle w:val="ListParagraph"/>
              <w:keepLines/>
              <w:widowControl/>
              <w:numPr>
                <w:ilvl w:val="0"/>
                <w:numId w:val="22"/>
              </w:numPr>
              <w:spacing w:line="276" w:lineRule="auto"/>
            </w:pPr>
            <w:r w:rsidRPr="0053426C">
              <w:t>national livestock identification system (NLIS) data</w:t>
            </w:r>
          </w:p>
          <w:p w:rsidR="00C57828" w:rsidRPr="0053426C" w:rsidRDefault="00C57828" w:rsidP="00E65D4B">
            <w:pPr>
              <w:pStyle w:val="ListParagraph"/>
              <w:keepLines/>
              <w:widowControl/>
              <w:numPr>
                <w:ilvl w:val="0"/>
                <w:numId w:val="22"/>
              </w:numPr>
              <w:spacing w:line="276" w:lineRule="auto"/>
            </w:pPr>
            <w:r w:rsidRPr="0053426C">
              <w:t>national vendor declarations</w:t>
            </w:r>
          </w:p>
          <w:p w:rsidR="00C57828" w:rsidRPr="0053426C" w:rsidRDefault="00C57828" w:rsidP="00E65D4B">
            <w:pPr>
              <w:pStyle w:val="ListParagraph"/>
              <w:keepLines/>
              <w:widowControl/>
              <w:numPr>
                <w:ilvl w:val="0"/>
                <w:numId w:val="22"/>
              </w:numPr>
              <w:spacing w:line="276" w:lineRule="auto"/>
            </w:pPr>
            <w:r w:rsidRPr="0053426C">
              <w:t>orders and notices</w:t>
            </w:r>
          </w:p>
          <w:p w:rsidR="00C57828" w:rsidRPr="0053426C" w:rsidRDefault="00C57828" w:rsidP="00E65D4B">
            <w:pPr>
              <w:pStyle w:val="ListParagraph"/>
              <w:keepLines/>
              <w:widowControl/>
              <w:numPr>
                <w:ilvl w:val="0"/>
                <w:numId w:val="22"/>
              </w:numPr>
              <w:spacing w:line="276" w:lineRule="auto"/>
            </w:pPr>
            <w:r w:rsidRPr="0053426C">
              <w:t>permits – livestock movement or travel</w:t>
            </w:r>
          </w:p>
          <w:p w:rsidR="00C57828" w:rsidRPr="0053426C" w:rsidRDefault="00C57828" w:rsidP="00E65D4B">
            <w:pPr>
              <w:pStyle w:val="ListParagraph"/>
              <w:keepLines/>
              <w:widowControl/>
              <w:numPr>
                <w:ilvl w:val="0"/>
                <w:numId w:val="22"/>
              </w:numPr>
              <w:spacing w:line="276" w:lineRule="auto"/>
            </w:pPr>
            <w:r w:rsidRPr="0053426C">
              <w:lastRenderedPageBreak/>
              <w:t>property registrations and identifications code (PIC, RBE)</w:t>
            </w:r>
          </w:p>
          <w:p w:rsidR="00C57828" w:rsidRPr="0053426C" w:rsidRDefault="00C57828" w:rsidP="00E65D4B">
            <w:pPr>
              <w:pStyle w:val="ListParagraph"/>
              <w:keepLines/>
              <w:widowControl/>
              <w:numPr>
                <w:ilvl w:val="0"/>
                <w:numId w:val="22"/>
              </w:numPr>
              <w:spacing w:line="276" w:lineRule="auto"/>
            </w:pPr>
            <w:r w:rsidRPr="0053426C">
              <w:t>Queensland Schools Animal Ethics Committee (QSAEC) applications and approvals</w:t>
            </w:r>
          </w:p>
          <w:p w:rsidR="00C57828" w:rsidRPr="0053426C" w:rsidRDefault="00C57828" w:rsidP="00E65D4B">
            <w:pPr>
              <w:pStyle w:val="ListParagraph"/>
              <w:keepLines/>
              <w:widowControl/>
              <w:numPr>
                <w:ilvl w:val="0"/>
                <w:numId w:val="22"/>
              </w:numPr>
              <w:spacing w:line="276" w:lineRule="auto"/>
            </w:pPr>
            <w:r w:rsidRPr="0053426C">
              <w:t xml:space="preserve">registration certificates – stud animals </w:t>
            </w:r>
          </w:p>
          <w:p w:rsidR="00C57828" w:rsidRPr="0053426C" w:rsidRDefault="00C57828" w:rsidP="00E65D4B">
            <w:pPr>
              <w:pStyle w:val="ListParagraph"/>
              <w:keepLines/>
              <w:widowControl/>
              <w:numPr>
                <w:ilvl w:val="0"/>
                <w:numId w:val="22"/>
              </w:numPr>
              <w:spacing w:line="276" w:lineRule="auto"/>
            </w:pPr>
            <w:r w:rsidRPr="0053426C">
              <w:t>school-based animal activity register including livestock register</w:t>
            </w:r>
          </w:p>
          <w:p w:rsidR="00C57828" w:rsidRPr="0053426C" w:rsidRDefault="00C57828" w:rsidP="00E65D4B">
            <w:pPr>
              <w:pStyle w:val="ListParagraph"/>
              <w:keepLines/>
              <w:widowControl/>
              <w:numPr>
                <w:ilvl w:val="0"/>
                <w:numId w:val="22"/>
              </w:numPr>
              <w:spacing w:line="276" w:lineRule="auto"/>
            </w:pPr>
            <w:r w:rsidRPr="0053426C">
              <w:t>scientific use approvals and reports</w:t>
            </w:r>
          </w:p>
          <w:p w:rsidR="00C57828" w:rsidRPr="0053426C" w:rsidRDefault="00C57828" w:rsidP="00E65D4B">
            <w:pPr>
              <w:pStyle w:val="ListParagraph"/>
              <w:keepLines/>
              <w:widowControl/>
              <w:numPr>
                <w:ilvl w:val="0"/>
                <w:numId w:val="22"/>
              </w:numPr>
              <w:spacing w:line="276" w:lineRule="auto"/>
            </w:pPr>
            <w:r w:rsidRPr="0053426C">
              <w:t>scientific use registration certificates – (central office)</w:t>
            </w:r>
          </w:p>
          <w:p w:rsidR="00C57828" w:rsidRPr="0053426C" w:rsidRDefault="00C57828" w:rsidP="00E65D4B">
            <w:pPr>
              <w:pStyle w:val="ListParagraph"/>
              <w:keepLines/>
              <w:widowControl/>
              <w:numPr>
                <w:ilvl w:val="0"/>
                <w:numId w:val="22"/>
              </w:numPr>
              <w:spacing w:line="276" w:lineRule="auto"/>
            </w:pPr>
            <w:r w:rsidRPr="0053426C">
              <w:t>soil tests</w:t>
            </w:r>
          </w:p>
          <w:p w:rsidR="00C57828" w:rsidRPr="0053426C" w:rsidRDefault="00C57828" w:rsidP="00E65D4B">
            <w:pPr>
              <w:pStyle w:val="ListParagraph"/>
              <w:keepLines/>
              <w:widowControl/>
              <w:numPr>
                <w:ilvl w:val="0"/>
                <w:numId w:val="22"/>
              </w:numPr>
              <w:spacing w:line="276" w:lineRule="auto"/>
            </w:pPr>
            <w:r w:rsidRPr="0053426C">
              <w:t>treatment and medical records</w:t>
            </w:r>
          </w:p>
          <w:p w:rsidR="00C57828" w:rsidRPr="0053426C" w:rsidRDefault="00C57828" w:rsidP="00E65D4B">
            <w:pPr>
              <w:pStyle w:val="ListParagraph"/>
              <w:keepLines/>
              <w:widowControl/>
              <w:numPr>
                <w:ilvl w:val="0"/>
                <w:numId w:val="21"/>
              </w:numPr>
              <w:spacing w:line="276" w:lineRule="auto"/>
              <w:rPr>
                <w:b/>
                <w:i/>
              </w:rPr>
            </w:pPr>
            <w:r w:rsidRPr="0053426C">
              <w:t>waybills.</w:t>
            </w:r>
          </w:p>
          <w:p w:rsidR="00C57828" w:rsidRPr="0053426C" w:rsidRDefault="00C57828" w:rsidP="00FA2795">
            <w:pPr>
              <w:keepLines/>
              <w:rPr>
                <w:i/>
              </w:rPr>
            </w:pPr>
            <w:r w:rsidRPr="0053426C">
              <w:rPr>
                <w:i/>
              </w:rPr>
              <w:t>For records relating to parental permission for animal care, refer to STUDENT MANAGEMENT – Attendance–parent/guardian permissions.</w:t>
            </w:r>
          </w:p>
          <w:p w:rsidR="00C57828" w:rsidRPr="0053426C" w:rsidRDefault="00C57828" w:rsidP="00FA2795">
            <w:pPr>
              <w:keepLines/>
              <w:rPr>
                <w:i/>
              </w:rPr>
            </w:pPr>
            <w:r w:rsidRPr="0053426C">
              <w:rPr>
                <w:rFonts w:hint="eastAsia"/>
                <w:i/>
              </w:rPr>
              <w:t>For records relating to</w:t>
            </w:r>
            <w:r w:rsidRPr="0053426C">
              <w:rPr>
                <w:i/>
              </w:rPr>
              <w:t xml:space="preserve"> decisions about what to have as</w:t>
            </w:r>
            <w:r w:rsidRPr="0053426C">
              <w:rPr>
                <w:rFonts w:hint="eastAsia"/>
                <w:i/>
              </w:rPr>
              <w:t xml:space="preserve"> school mascots, refer to S</w:t>
            </w:r>
            <w:r w:rsidRPr="0053426C">
              <w:rPr>
                <w:i/>
              </w:rPr>
              <w:t>CHOOLS MANAGEMENT – Corporate Identity.</w:t>
            </w:r>
          </w:p>
          <w:p w:rsidR="00C57828" w:rsidRPr="0053426C" w:rsidRDefault="00C57828" w:rsidP="00FA2795">
            <w:pPr>
              <w:keepLines/>
              <w:rPr>
                <w:i/>
              </w:rPr>
            </w:pPr>
            <w:r w:rsidRPr="0053426C">
              <w:rPr>
                <w:i/>
              </w:rPr>
              <w:t xml:space="preserve">For records relating to incidents involving a student and an animal, refer to STUDENT MANAGEMENT – Incidents. </w:t>
            </w:r>
          </w:p>
          <w:p w:rsidR="00C57828" w:rsidRPr="0053426C" w:rsidRDefault="00C57828" w:rsidP="00FA2795">
            <w:pPr>
              <w:keepLines/>
              <w:rPr>
                <w:b/>
              </w:rPr>
            </w:pPr>
            <w:r w:rsidRPr="0053426C">
              <w:rPr>
                <w:i/>
              </w:rPr>
              <w:t xml:space="preserve">For records relating to complaints about use of animals, refer to the </w:t>
            </w:r>
            <w:hyperlink r:id="rId40" w:history="1">
              <w:r w:rsidRPr="0053426C">
                <w:rPr>
                  <w:rStyle w:val="Hyperlink"/>
                  <w:i/>
                </w:rPr>
                <w:t>General retention and disposal schedule</w:t>
              </w:r>
            </w:hyperlink>
            <w:r w:rsidRPr="0053426C">
              <w:rPr>
                <w:i/>
              </w:rPr>
              <w:t xml:space="preserve"> (GRDS).</w:t>
            </w:r>
          </w:p>
        </w:tc>
        <w:tc>
          <w:tcPr>
            <w:tcW w:w="904" w:type="pct"/>
            <w:shd w:val="clear" w:color="auto" w:fill="auto"/>
          </w:tcPr>
          <w:p w:rsidR="00C57828" w:rsidRPr="0053426C" w:rsidRDefault="00C57828" w:rsidP="00FA2795">
            <w:pPr>
              <w:keepLines/>
            </w:pPr>
            <w:r w:rsidRPr="0053426C">
              <w:lastRenderedPageBreak/>
              <w:t>7 years after business action completed.</w:t>
            </w:r>
          </w:p>
        </w:tc>
        <w:tc>
          <w:tcPr>
            <w:tcW w:w="627" w:type="pct"/>
          </w:tcPr>
          <w:p w:rsidR="00C57828" w:rsidRPr="0053426C" w:rsidRDefault="007964DF" w:rsidP="00FA2795">
            <w:pPr>
              <w:keepLines/>
            </w:pPr>
            <w:r w:rsidRPr="0053426C">
              <w:t>14 November 2018</w:t>
            </w:r>
          </w:p>
        </w:tc>
      </w:tr>
      <w:tr w:rsidR="00C57828" w:rsidRPr="0053426C" w:rsidTr="00C57828">
        <w:tblPrEx>
          <w:tblCellMar>
            <w:left w:w="108" w:type="dxa"/>
            <w:bottom w:w="0" w:type="dxa"/>
            <w:right w:w="108" w:type="dxa"/>
          </w:tblCellMar>
          <w:tblLook w:val="0000" w:firstRow="0" w:lastRow="0" w:firstColumn="0" w:lastColumn="0" w:noHBand="0" w:noVBand="0"/>
        </w:tblPrEx>
        <w:tc>
          <w:tcPr>
            <w:tcW w:w="5000" w:type="pct"/>
            <w:gridSpan w:val="4"/>
            <w:shd w:val="clear" w:color="auto" w:fill="auto"/>
          </w:tcPr>
          <w:p w:rsidR="00C57828" w:rsidRPr="0053426C" w:rsidRDefault="00C57828" w:rsidP="00FA2795">
            <w:pPr>
              <w:pStyle w:val="Heading2"/>
              <w:keepLines/>
            </w:pPr>
            <w:bookmarkStart w:id="104" w:name="_Toc456613305"/>
            <w:r w:rsidRPr="0053426C">
              <w:lastRenderedPageBreak/>
              <w:t>CROP AND PASTURE MANAGEMENT</w:t>
            </w:r>
            <w:bookmarkEnd w:id="104"/>
          </w:p>
          <w:p w:rsidR="00C57828" w:rsidRPr="0053426C" w:rsidRDefault="00C57828" w:rsidP="00FA2795">
            <w:pPr>
              <w:pStyle w:val="Heading2"/>
              <w:keepLines/>
              <w:spacing w:before="120" w:after="120"/>
              <w:rPr>
                <w:b w:val="0"/>
                <w:i/>
              </w:rPr>
            </w:pPr>
            <w:r w:rsidRPr="0053426C">
              <w:rPr>
                <w:b w:val="0"/>
                <w:i/>
              </w:rPr>
              <w:t>The activities associated with the planting, growth, maintenance, use, protection and disposal of plant material or specimens including school gardens, crops, pastures, grains and horticultural products for training, educational, agricultural production and commercial operations in accordance with statutory requirements. Includes grain and fodder treatment records and crop, garden, pasture and paddock treatment records.</w:t>
            </w:r>
          </w:p>
        </w:tc>
      </w:tr>
      <w:tr w:rsidR="00C57828" w:rsidRPr="0053426C" w:rsidTr="00EE08C4">
        <w:tblPrEx>
          <w:tblCellMar>
            <w:left w:w="108" w:type="dxa"/>
            <w:bottom w:w="0" w:type="dxa"/>
            <w:right w:w="108" w:type="dxa"/>
          </w:tblCellMar>
          <w:tblLook w:val="0000" w:firstRow="0" w:lastRow="0" w:firstColumn="0" w:lastColumn="0" w:noHBand="0" w:noVBand="0"/>
        </w:tblPrEx>
        <w:tc>
          <w:tcPr>
            <w:tcW w:w="495" w:type="pct"/>
            <w:shd w:val="clear" w:color="auto" w:fill="auto"/>
          </w:tcPr>
          <w:p w:rsidR="00C57828" w:rsidRPr="0053426C" w:rsidRDefault="00D17243" w:rsidP="00FA2795">
            <w:pPr>
              <w:keepLines/>
            </w:pPr>
            <w:r w:rsidRPr="0053426C">
              <w:t>2324</w:t>
            </w:r>
          </w:p>
        </w:tc>
        <w:tc>
          <w:tcPr>
            <w:tcW w:w="2974" w:type="pct"/>
            <w:shd w:val="clear" w:color="auto" w:fill="auto"/>
          </w:tcPr>
          <w:p w:rsidR="00C57828" w:rsidRPr="0053426C" w:rsidRDefault="00C57828" w:rsidP="00FA2795">
            <w:pPr>
              <w:pStyle w:val="Heading3"/>
              <w:keepLines/>
            </w:pPr>
            <w:bookmarkStart w:id="105" w:name="_Toc456613306"/>
            <w:r w:rsidRPr="0053426C">
              <w:t>Care of pastures and crops</w:t>
            </w:r>
            <w:bookmarkEnd w:id="105"/>
          </w:p>
          <w:p w:rsidR="00C57828" w:rsidRPr="0053426C" w:rsidRDefault="00C57828" w:rsidP="00FA2795">
            <w:pPr>
              <w:keepLines/>
            </w:pPr>
            <w:r w:rsidRPr="0053426C">
              <w:t xml:space="preserve">Records relating to the management and maintenance of crops, grains and pastures on school grounds in accordance with the </w:t>
            </w:r>
            <w:r w:rsidRPr="0053426C">
              <w:rPr>
                <w:i/>
              </w:rPr>
              <w:t>Plant Protection Act 1989</w:t>
            </w:r>
            <w:r w:rsidRPr="0053426C">
              <w:t xml:space="preserve"> including the activities:</w:t>
            </w:r>
          </w:p>
          <w:p w:rsidR="00C57828" w:rsidRPr="0053426C" w:rsidRDefault="00C57828" w:rsidP="00E65D4B">
            <w:pPr>
              <w:pStyle w:val="ListParagraph"/>
              <w:keepLines/>
              <w:widowControl/>
              <w:numPr>
                <w:ilvl w:val="0"/>
                <w:numId w:val="48"/>
              </w:numPr>
              <w:spacing w:line="276" w:lineRule="auto"/>
            </w:pPr>
            <w:r w:rsidRPr="0053426C">
              <w:t>cropping</w:t>
            </w:r>
          </w:p>
          <w:p w:rsidR="00C57828" w:rsidRPr="0053426C" w:rsidRDefault="00C57828" w:rsidP="00E65D4B">
            <w:pPr>
              <w:pStyle w:val="ListParagraph"/>
              <w:keepLines/>
              <w:widowControl/>
              <w:numPr>
                <w:ilvl w:val="0"/>
                <w:numId w:val="48"/>
              </w:numPr>
              <w:spacing w:line="276" w:lineRule="auto"/>
            </w:pPr>
            <w:r w:rsidRPr="0053426C">
              <w:t>treatments</w:t>
            </w:r>
          </w:p>
          <w:p w:rsidR="00C57828" w:rsidRPr="0053426C" w:rsidRDefault="00C57828" w:rsidP="00E65D4B">
            <w:pPr>
              <w:pStyle w:val="ListParagraph"/>
              <w:keepLines/>
              <w:widowControl/>
              <w:numPr>
                <w:ilvl w:val="0"/>
                <w:numId w:val="48"/>
              </w:numPr>
              <w:spacing w:line="276" w:lineRule="auto"/>
            </w:pPr>
            <w:r w:rsidRPr="0053426C">
              <w:t>protection</w:t>
            </w:r>
          </w:p>
          <w:p w:rsidR="00C57828" w:rsidRPr="0053426C" w:rsidRDefault="00C57828" w:rsidP="00E65D4B">
            <w:pPr>
              <w:pStyle w:val="ListParagraph"/>
              <w:keepLines/>
              <w:widowControl/>
              <w:numPr>
                <w:ilvl w:val="0"/>
                <w:numId w:val="48"/>
              </w:numPr>
              <w:spacing w:line="276" w:lineRule="auto"/>
            </w:pPr>
            <w:r w:rsidRPr="0053426C">
              <w:lastRenderedPageBreak/>
              <w:t>disposal.</w:t>
            </w:r>
          </w:p>
          <w:p w:rsidR="00C57828" w:rsidRPr="0053426C" w:rsidRDefault="00C57828" w:rsidP="00FA2795">
            <w:pPr>
              <w:keepLines/>
            </w:pPr>
            <w:r w:rsidRPr="0053426C">
              <w:t>Records may include, but are not limited to:</w:t>
            </w:r>
          </w:p>
          <w:p w:rsidR="00C57828" w:rsidRPr="0053426C" w:rsidRDefault="00C57828" w:rsidP="00E65D4B">
            <w:pPr>
              <w:pStyle w:val="ListParagraph"/>
              <w:keepLines/>
              <w:widowControl/>
              <w:numPr>
                <w:ilvl w:val="0"/>
                <w:numId w:val="47"/>
              </w:numPr>
              <w:spacing w:line="276" w:lineRule="auto"/>
            </w:pPr>
            <w:r w:rsidRPr="0053426C">
              <w:t>acquisition documentation</w:t>
            </w:r>
          </w:p>
          <w:p w:rsidR="00C57828" w:rsidRPr="0053426C" w:rsidRDefault="00C57828" w:rsidP="00E65D4B">
            <w:pPr>
              <w:pStyle w:val="ListParagraph"/>
              <w:keepLines/>
              <w:widowControl/>
              <w:numPr>
                <w:ilvl w:val="0"/>
                <w:numId w:val="47"/>
              </w:numPr>
              <w:spacing w:line="276" w:lineRule="auto"/>
            </w:pPr>
            <w:r w:rsidRPr="0053426C">
              <w:t>contracts</w:t>
            </w:r>
          </w:p>
          <w:p w:rsidR="00C57828" w:rsidRPr="0053426C" w:rsidRDefault="00C57828" w:rsidP="00E65D4B">
            <w:pPr>
              <w:pStyle w:val="ListParagraph"/>
              <w:keepLines/>
              <w:widowControl/>
              <w:numPr>
                <w:ilvl w:val="0"/>
                <w:numId w:val="47"/>
              </w:numPr>
              <w:spacing w:line="276" w:lineRule="auto"/>
            </w:pPr>
            <w:r w:rsidRPr="0053426C">
              <w:t>disposal of plant material remains or specimens</w:t>
            </w:r>
          </w:p>
          <w:p w:rsidR="00C57828" w:rsidRPr="0053426C" w:rsidRDefault="00C57828" w:rsidP="00E65D4B">
            <w:pPr>
              <w:pStyle w:val="ListParagraph"/>
              <w:keepLines/>
              <w:widowControl/>
              <w:numPr>
                <w:ilvl w:val="0"/>
                <w:numId w:val="47"/>
              </w:numPr>
              <w:spacing w:line="276" w:lineRule="auto"/>
            </w:pPr>
            <w:r w:rsidRPr="0053426C">
              <w:t>horticultural products</w:t>
            </w:r>
          </w:p>
          <w:p w:rsidR="00C57828" w:rsidRPr="0053426C" w:rsidRDefault="00C57828" w:rsidP="00E65D4B">
            <w:pPr>
              <w:pStyle w:val="ListParagraph"/>
              <w:keepLines/>
              <w:widowControl/>
              <w:numPr>
                <w:ilvl w:val="0"/>
                <w:numId w:val="47"/>
              </w:numPr>
              <w:spacing w:line="276" w:lineRule="auto"/>
            </w:pPr>
            <w:r w:rsidRPr="0053426C">
              <w:t>housing and storage documentation</w:t>
            </w:r>
          </w:p>
          <w:p w:rsidR="00C57828" w:rsidRPr="0053426C" w:rsidRDefault="00C57828" w:rsidP="00E65D4B">
            <w:pPr>
              <w:pStyle w:val="ListParagraph"/>
              <w:keepLines/>
              <w:widowControl/>
              <w:numPr>
                <w:ilvl w:val="0"/>
                <w:numId w:val="47"/>
              </w:numPr>
              <w:spacing w:line="276" w:lineRule="auto"/>
            </w:pPr>
            <w:r w:rsidRPr="0053426C">
              <w:t>management plans</w:t>
            </w:r>
          </w:p>
          <w:p w:rsidR="00C57828" w:rsidRPr="0053426C" w:rsidRDefault="00C57828" w:rsidP="00E65D4B">
            <w:pPr>
              <w:pStyle w:val="ListParagraph"/>
              <w:keepLines/>
              <w:widowControl/>
              <w:numPr>
                <w:ilvl w:val="0"/>
                <w:numId w:val="47"/>
              </w:numPr>
              <w:spacing w:line="276" w:lineRule="auto"/>
            </w:pPr>
            <w:r w:rsidRPr="0053426C">
              <w:t>quarantine orders</w:t>
            </w:r>
          </w:p>
          <w:p w:rsidR="00C57828" w:rsidRPr="0053426C" w:rsidRDefault="00C57828" w:rsidP="00E65D4B">
            <w:pPr>
              <w:pStyle w:val="ListParagraph"/>
              <w:keepLines/>
              <w:widowControl/>
              <w:numPr>
                <w:ilvl w:val="0"/>
                <w:numId w:val="47"/>
              </w:numPr>
              <w:spacing w:line="276" w:lineRule="auto"/>
            </w:pPr>
            <w:r w:rsidRPr="0053426C">
              <w:t>sales information</w:t>
            </w:r>
          </w:p>
          <w:p w:rsidR="00C57828" w:rsidRPr="0053426C" w:rsidRDefault="00C57828" w:rsidP="00E65D4B">
            <w:pPr>
              <w:pStyle w:val="ListParagraph"/>
              <w:keepLines/>
              <w:widowControl/>
              <w:numPr>
                <w:ilvl w:val="0"/>
                <w:numId w:val="47"/>
              </w:numPr>
              <w:spacing w:line="276" w:lineRule="auto"/>
            </w:pPr>
            <w:r w:rsidRPr="0053426C">
              <w:t>soil tests</w:t>
            </w:r>
          </w:p>
          <w:p w:rsidR="00C57828" w:rsidRPr="0053426C" w:rsidRDefault="00C57828" w:rsidP="00E65D4B">
            <w:pPr>
              <w:pStyle w:val="ListParagraph"/>
              <w:keepLines/>
              <w:widowControl/>
              <w:numPr>
                <w:ilvl w:val="0"/>
                <w:numId w:val="47"/>
              </w:numPr>
              <w:spacing w:line="276" w:lineRule="auto"/>
            </w:pPr>
            <w:r w:rsidRPr="0053426C">
              <w:t>treatments to crops, pastures and paddocks, e.g. records relating to control of agriculture by use of fertiliser, pest control, etc.</w:t>
            </w:r>
          </w:p>
          <w:p w:rsidR="00C57828" w:rsidRPr="0053426C" w:rsidRDefault="00C57828" w:rsidP="00E65D4B">
            <w:pPr>
              <w:pStyle w:val="ListParagraph"/>
              <w:keepLines/>
              <w:widowControl/>
              <w:numPr>
                <w:ilvl w:val="0"/>
                <w:numId w:val="47"/>
              </w:numPr>
              <w:spacing w:line="276" w:lineRule="auto"/>
              <w:rPr>
                <w:i/>
              </w:rPr>
            </w:pPr>
            <w:r w:rsidRPr="0053426C">
              <w:t>usage registers.</w:t>
            </w:r>
          </w:p>
          <w:p w:rsidR="00C57828" w:rsidRPr="0053426C" w:rsidRDefault="00C57828" w:rsidP="00FA2795">
            <w:pPr>
              <w:keepLines/>
              <w:rPr>
                <w:i/>
              </w:rPr>
            </w:pPr>
            <w:r w:rsidRPr="0053426C">
              <w:rPr>
                <w:i/>
              </w:rPr>
              <w:t>For records regarding food produced by the school or institute for use in canteen, tuck shop or restaurants/cafes, refer to FOOD SERVICES.</w:t>
            </w:r>
          </w:p>
        </w:tc>
        <w:tc>
          <w:tcPr>
            <w:tcW w:w="904" w:type="pct"/>
            <w:shd w:val="clear" w:color="auto" w:fill="auto"/>
          </w:tcPr>
          <w:p w:rsidR="00C57828" w:rsidRPr="0053426C" w:rsidRDefault="00C57828" w:rsidP="00FA2795">
            <w:pPr>
              <w:keepLines/>
            </w:pPr>
            <w:r w:rsidRPr="0053426C">
              <w:lastRenderedPageBreak/>
              <w:t>7 years after business action completed.</w:t>
            </w:r>
          </w:p>
        </w:tc>
        <w:tc>
          <w:tcPr>
            <w:tcW w:w="627" w:type="pct"/>
          </w:tcPr>
          <w:p w:rsidR="00C57828" w:rsidRPr="0053426C" w:rsidRDefault="007964DF" w:rsidP="00FA2795">
            <w:pPr>
              <w:keepLines/>
            </w:pPr>
            <w:r w:rsidRPr="0053426C">
              <w:t>14 November 2018</w:t>
            </w:r>
          </w:p>
        </w:tc>
      </w:tr>
    </w:tbl>
    <w:p w:rsidR="00C57828" w:rsidRPr="0053426C" w:rsidRDefault="00C57828" w:rsidP="00C57828">
      <w:pPr>
        <w:pStyle w:val="Heading1"/>
      </w:pPr>
      <w:r w:rsidRPr="0053426C">
        <w:br w:type="page"/>
      </w:r>
      <w:bookmarkStart w:id="106" w:name="_Toc455669263"/>
      <w:bookmarkStart w:id="107" w:name="_Toc456613307"/>
      <w:bookmarkStart w:id="108" w:name="_Toc464730144"/>
      <w:r w:rsidRPr="0053426C">
        <w:t>SCHOOLS MANAGEMENT</w:t>
      </w:r>
      <w:bookmarkEnd w:id="94"/>
      <w:bookmarkEnd w:id="95"/>
      <w:bookmarkEnd w:id="106"/>
      <w:bookmarkEnd w:id="107"/>
      <w:bookmarkEnd w:id="108"/>
      <w:r w:rsidRPr="0053426C">
        <w:fldChar w:fldCharType="begin"/>
      </w:r>
      <w:r w:rsidRPr="0053426C">
        <w:instrText xml:space="preserve"> XE "SCHOOLS MANAGEMENT" </w:instrText>
      </w:r>
      <w:r w:rsidRPr="0053426C">
        <w:fldChar w:fldCharType="end"/>
      </w:r>
    </w:p>
    <w:p w:rsidR="00C57828" w:rsidRPr="0053426C" w:rsidRDefault="00C57828" w:rsidP="00C57828">
      <w:pPr>
        <w:pStyle w:val="Scopenote0"/>
        <w:spacing w:before="120" w:after="120"/>
      </w:pPr>
      <w:r w:rsidRPr="0053426C">
        <w:t>The function of managing all matters that relate to the operational management of schools. Includes the opening and closing of schools, institutes and early education and care centres; alumni and community engagement; complaints against non-state schools and school employees; and arrangements for special needs.</w:t>
      </w:r>
    </w:p>
    <w:p w:rsidR="00C57828" w:rsidRPr="0053426C" w:rsidRDefault="00C57828" w:rsidP="00C57828">
      <w:pPr>
        <w:pStyle w:val="Scopenote0"/>
        <w:spacing w:before="120" w:after="120"/>
      </w:pPr>
      <w:r w:rsidRPr="0053426C">
        <w:t xml:space="preserve">See the </w:t>
      </w:r>
      <w:hyperlink r:id="rId41" w:history="1">
        <w:r w:rsidRPr="0053426C">
          <w:rPr>
            <w:rStyle w:val="Hyperlink"/>
          </w:rPr>
          <w:t>General retention and disposal schedule</w:t>
        </w:r>
      </w:hyperlink>
      <w:r w:rsidRPr="0053426C">
        <w:t xml:space="preserve"> (GRDS) for records relating to:</w:t>
      </w:r>
    </w:p>
    <w:p w:rsidR="008A2807" w:rsidRPr="0053426C" w:rsidRDefault="008A2807" w:rsidP="00E65D4B">
      <w:pPr>
        <w:pStyle w:val="Scopenote0"/>
        <w:numPr>
          <w:ilvl w:val="0"/>
          <w:numId w:val="61"/>
        </w:numPr>
        <w:sectPr w:rsidR="008A2807" w:rsidRPr="0053426C" w:rsidSect="008A2807">
          <w:type w:val="continuous"/>
          <w:pgSz w:w="16838" w:h="11906" w:orient="landscape" w:code="9"/>
          <w:pgMar w:top="1134" w:right="851" w:bottom="1077" w:left="851" w:header="397" w:footer="397" w:gutter="0"/>
          <w:cols w:space="708"/>
          <w:titlePg/>
          <w:docGrid w:linePitch="360"/>
        </w:sectPr>
      </w:pPr>
    </w:p>
    <w:p w:rsidR="00C57828" w:rsidRPr="0053426C" w:rsidRDefault="00C57828" w:rsidP="00E65D4B">
      <w:pPr>
        <w:pStyle w:val="Scopenote0"/>
        <w:numPr>
          <w:ilvl w:val="0"/>
          <w:numId w:val="61"/>
        </w:numPr>
      </w:pPr>
      <w:r w:rsidRPr="0053426C">
        <w:t>accident/incident registers</w:t>
      </w:r>
    </w:p>
    <w:p w:rsidR="00C57828" w:rsidRPr="0053426C" w:rsidRDefault="00C57828" w:rsidP="00E65D4B">
      <w:pPr>
        <w:pStyle w:val="Scopenote0"/>
        <w:numPr>
          <w:ilvl w:val="0"/>
          <w:numId w:val="61"/>
        </w:numPr>
      </w:pPr>
      <w:r w:rsidRPr="0053426C">
        <w:t>litigation involving the school</w:t>
      </w:r>
    </w:p>
    <w:p w:rsidR="00C57828" w:rsidRPr="0053426C" w:rsidRDefault="00C57828" w:rsidP="00E65D4B">
      <w:pPr>
        <w:pStyle w:val="Scopenote0"/>
        <w:numPr>
          <w:ilvl w:val="0"/>
          <w:numId w:val="61"/>
        </w:numPr>
      </w:pPr>
      <w:r w:rsidRPr="0053426C">
        <w:t>administrative arrangements for events</w:t>
      </w:r>
    </w:p>
    <w:p w:rsidR="00C57828" w:rsidRPr="0053426C" w:rsidRDefault="00C57828" w:rsidP="00E65D4B">
      <w:pPr>
        <w:pStyle w:val="Scopenote0"/>
        <w:numPr>
          <w:ilvl w:val="0"/>
          <w:numId w:val="61"/>
        </w:numPr>
      </w:pPr>
      <w:r w:rsidRPr="0053426C">
        <w:t xml:space="preserve">operational, financial and quality assurance audits </w:t>
      </w:r>
    </w:p>
    <w:p w:rsidR="00C57828" w:rsidRPr="0053426C" w:rsidRDefault="00C57828" w:rsidP="00E65D4B">
      <w:pPr>
        <w:pStyle w:val="Scopenote0"/>
        <w:numPr>
          <w:ilvl w:val="0"/>
          <w:numId w:val="61"/>
        </w:numPr>
      </w:pPr>
      <w:r w:rsidRPr="0053426C">
        <w:t>business registration for training and skills</w:t>
      </w:r>
    </w:p>
    <w:p w:rsidR="00C57828" w:rsidRPr="0053426C" w:rsidRDefault="00C57828" w:rsidP="00E65D4B">
      <w:pPr>
        <w:pStyle w:val="Scopenote0"/>
        <w:numPr>
          <w:ilvl w:val="0"/>
          <w:numId w:val="61"/>
        </w:numPr>
      </w:pPr>
      <w:r w:rsidRPr="0053426C">
        <w:t xml:space="preserve">staff meetings </w:t>
      </w:r>
    </w:p>
    <w:p w:rsidR="00C57828" w:rsidRPr="0053426C" w:rsidRDefault="00C57828" w:rsidP="00E65D4B">
      <w:pPr>
        <w:pStyle w:val="Scopenote0"/>
        <w:numPr>
          <w:ilvl w:val="0"/>
          <w:numId w:val="61"/>
        </w:numPr>
      </w:pPr>
      <w:r w:rsidRPr="0053426C">
        <w:t>client records for training and skills</w:t>
      </w:r>
    </w:p>
    <w:p w:rsidR="00C57828" w:rsidRPr="0053426C" w:rsidRDefault="00C57828" w:rsidP="00E65D4B">
      <w:pPr>
        <w:pStyle w:val="Scopenote0"/>
        <w:numPr>
          <w:ilvl w:val="0"/>
          <w:numId w:val="61"/>
        </w:numPr>
      </w:pPr>
      <w:r w:rsidRPr="0053426C">
        <w:t>strategic management</w:t>
      </w:r>
    </w:p>
    <w:p w:rsidR="00C57828" w:rsidRPr="0053426C" w:rsidRDefault="00C57828" w:rsidP="00E65D4B">
      <w:pPr>
        <w:pStyle w:val="Scopenote0"/>
        <w:numPr>
          <w:ilvl w:val="0"/>
          <w:numId w:val="61"/>
        </w:numPr>
      </w:pPr>
      <w:r w:rsidRPr="0053426C">
        <w:t>funding and grant funding arrangements for school programs</w:t>
      </w:r>
    </w:p>
    <w:p w:rsidR="00C57828" w:rsidRPr="0053426C" w:rsidRDefault="00C57828" w:rsidP="00E65D4B">
      <w:pPr>
        <w:pStyle w:val="Scopenote0"/>
        <w:numPr>
          <w:ilvl w:val="0"/>
          <w:numId w:val="61"/>
        </w:numPr>
      </w:pPr>
      <w:r w:rsidRPr="0053426C">
        <w:t>school uniform policy and tenders</w:t>
      </w:r>
    </w:p>
    <w:p w:rsidR="008A2807" w:rsidRPr="0053426C" w:rsidRDefault="008A2807" w:rsidP="00E65D4B">
      <w:pPr>
        <w:pStyle w:val="Scopenote0"/>
        <w:numPr>
          <w:ilvl w:val="0"/>
          <w:numId w:val="61"/>
        </w:numPr>
        <w:spacing w:before="0" w:after="0"/>
        <w:rPr>
          <w:i w:val="0"/>
        </w:rPr>
      </w:pPr>
      <w:r w:rsidRPr="0053426C">
        <w:t xml:space="preserve">legal advice </w:t>
      </w:r>
    </w:p>
    <w:p w:rsidR="008A2807" w:rsidRPr="0053426C" w:rsidRDefault="008A2807" w:rsidP="00C57828">
      <w:pPr>
        <w:pStyle w:val="Tabletext"/>
        <w:spacing w:before="60" w:after="60"/>
        <w:jc w:val="center"/>
        <w:rPr>
          <w:b/>
        </w:rPr>
        <w:sectPr w:rsidR="008A2807" w:rsidRPr="0053426C" w:rsidSect="008A2807">
          <w:type w:val="continuous"/>
          <w:pgSz w:w="16838" w:h="11906" w:orient="landscape" w:code="9"/>
          <w:pgMar w:top="1134" w:right="851" w:bottom="1077" w:left="851" w:header="397" w:footer="397" w:gutter="0"/>
          <w:cols w:num="2" w:space="708"/>
          <w:titlePg/>
          <w:docGrid w:linePitch="360"/>
        </w:sectPr>
      </w:pPr>
    </w:p>
    <w:tbl>
      <w:tblPr>
        <w:tblW w:w="5102" w:type="pct"/>
        <w:tblInd w:w="-13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52"/>
        <w:gridCol w:w="9323"/>
        <w:gridCol w:w="2834"/>
        <w:gridCol w:w="1966"/>
      </w:tblGrid>
      <w:tr w:rsidR="00C57828" w:rsidRPr="0053426C" w:rsidTr="00BC1AE6">
        <w:trPr>
          <w:tblHeader/>
        </w:trPr>
        <w:tc>
          <w:tcPr>
            <w:tcW w:w="495" w:type="pct"/>
            <w:shd w:val="clear" w:color="auto" w:fill="FFFFFF"/>
          </w:tcPr>
          <w:p w:rsidR="00C57828" w:rsidRPr="0053426C" w:rsidRDefault="00C57828" w:rsidP="00C57828">
            <w:pPr>
              <w:pStyle w:val="Tabletext"/>
              <w:spacing w:before="60" w:after="60"/>
              <w:jc w:val="center"/>
              <w:rPr>
                <w:b/>
              </w:rPr>
            </w:pPr>
            <w:r w:rsidRPr="0053426C">
              <w:rPr>
                <w:b/>
              </w:rPr>
              <w:t>Disposal Authorisation</w:t>
            </w:r>
          </w:p>
        </w:tc>
        <w:tc>
          <w:tcPr>
            <w:tcW w:w="2974" w:type="pct"/>
            <w:shd w:val="clear" w:color="auto" w:fill="FFFFFF"/>
          </w:tcPr>
          <w:p w:rsidR="00C57828" w:rsidRPr="0053426C" w:rsidRDefault="00C57828" w:rsidP="00C57828">
            <w:pPr>
              <w:pStyle w:val="Tabletext"/>
              <w:spacing w:before="60" w:after="60"/>
              <w:jc w:val="center"/>
              <w:rPr>
                <w:b/>
              </w:rPr>
            </w:pPr>
            <w:r w:rsidRPr="0053426C">
              <w:rPr>
                <w:b/>
              </w:rPr>
              <w:t>Description of records</w:t>
            </w:r>
          </w:p>
        </w:tc>
        <w:tc>
          <w:tcPr>
            <w:tcW w:w="904" w:type="pct"/>
            <w:shd w:val="clear" w:color="auto" w:fill="FFFFFF"/>
          </w:tcPr>
          <w:p w:rsidR="00C57828" w:rsidRPr="0053426C" w:rsidRDefault="00C57828" w:rsidP="00C57828">
            <w:pPr>
              <w:pStyle w:val="Tabletext"/>
              <w:spacing w:before="60" w:after="60"/>
              <w:jc w:val="center"/>
              <w:rPr>
                <w:b/>
              </w:rPr>
            </w:pPr>
            <w:r w:rsidRPr="0053426C">
              <w:rPr>
                <w:b/>
              </w:rPr>
              <w:t>Retention period &amp; trigger</w:t>
            </w:r>
          </w:p>
        </w:tc>
        <w:tc>
          <w:tcPr>
            <w:tcW w:w="627" w:type="pct"/>
            <w:shd w:val="clear" w:color="auto" w:fill="FFFFFF"/>
          </w:tcPr>
          <w:p w:rsidR="00C57828" w:rsidRPr="0053426C" w:rsidRDefault="00C57828" w:rsidP="00EE1B22">
            <w:pPr>
              <w:pStyle w:val="Tabletext"/>
              <w:spacing w:before="60" w:after="60"/>
              <w:jc w:val="center"/>
              <w:rPr>
                <w:b/>
              </w:rPr>
            </w:pPr>
            <w:r w:rsidRPr="0053426C">
              <w:rPr>
                <w:b/>
              </w:rPr>
              <w:t>Date authorised</w:t>
            </w:r>
          </w:p>
        </w:tc>
      </w:tr>
      <w:tr w:rsidR="00C57828" w:rsidRPr="0053426C" w:rsidTr="00C57828">
        <w:tblPrEx>
          <w:tblCellMar>
            <w:left w:w="108" w:type="dxa"/>
            <w:bottom w:w="0" w:type="dxa"/>
            <w:right w:w="108" w:type="dxa"/>
          </w:tblCellMar>
          <w:tblLook w:val="0000" w:firstRow="0" w:lastRow="0" w:firstColumn="0" w:lastColumn="0" w:noHBand="0" w:noVBand="0"/>
        </w:tblPrEx>
        <w:tc>
          <w:tcPr>
            <w:tcW w:w="5000" w:type="pct"/>
            <w:gridSpan w:val="4"/>
          </w:tcPr>
          <w:p w:rsidR="00C57828" w:rsidRPr="0053426C" w:rsidRDefault="00C57828" w:rsidP="00EE1B22">
            <w:pPr>
              <w:pStyle w:val="Heading2"/>
              <w:spacing w:before="120" w:after="120"/>
            </w:pPr>
            <w:bookmarkStart w:id="109" w:name="_Toc445884863"/>
            <w:bookmarkStart w:id="110" w:name="_Toc456613308"/>
            <w:bookmarkStart w:id="111" w:name="_Toc367260912"/>
            <w:bookmarkStart w:id="112" w:name="_Toc373226632"/>
            <w:r w:rsidRPr="0053426C">
              <w:t>ALUMNI</w:t>
            </w:r>
            <w:bookmarkEnd w:id="109"/>
            <w:bookmarkEnd w:id="110"/>
            <w:r w:rsidRPr="0053426C">
              <w:fldChar w:fldCharType="begin"/>
            </w:r>
            <w:r w:rsidRPr="0053426C">
              <w:instrText xml:space="preserve"> XE "Alumni" </w:instrText>
            </w:r>
            <w:r w:rsidRPr="0053426C">
              <w:fldChar w:fldCharType="end"/>
            </w:r>
            <w:r w:rsidRPr="0053426C">
              <w:t xml:space="preserve"> </w:t>
            </w:r>
            <w:bookmarkEnd w:id="111"/>
            <w:bookmarkEnd w:id="112"/>
            <w:r w:rsidRPr="0053426C">
              <w:fldChar w:fldCharType="begin"/>
            </w:r>
            <w:r w:rsidRPr="0053426C">
              <w:instrText xml:space="preserve"> XE "Convocation" </w:instrText>
            </w:r>
            <w:r w:rsidRPr="0053426C">
              <w:fldChar w:fldCharType="end"/>
            </w:r>
            <w:r w:rsidRPr="0053426C">
              <w:fldChar w:fldCharType="begin"/>
            </w:r>
            <w:r w:rsidRPr="0053426C">
              <w:instrText xml:space="preserve"> TC  "10.1  Alumni" \l 2 </w:instrText>
            </w:r>
            <w:r w:rsidRPr="0053426C">
              <w:fldChar w:fldCharType="end"/>
            </w:r>
          </w:p>
          <w:p w:rsidR="00C57828" w:rsidRPr="0053426C" w:rsidRDefault="00C57828" w:rsidP="00EE1B22">
            <w:pPr>
              <w:pStyle w:val="Scopenote0"/>
            </w:pPr>
            <w:r w:rsidRPr="0053426C">
              <w:t xml:space="preserve">The activity of maintaining lists of graduates and others for fundraising and general communication purposes. </w:t>
            </w:r>
          </w:p>
          <w:p w:rsidR="00C57828" w:rsidRPr="0053426C" w:rsidRDefault="00C57828" w:rsidP="00EE1B22">
            <w:pPr>
              <w:pStyle w:val="Scopenote0"/>
            </w:pPr>
            <w:r w:rsidRPr="0053426C">
              <w:t xml:space="preserve">Refer to the </w:t>
            </w:r>
            <w:hyperlink r:id="rId42" w:history="1">
              <w:r w:rsidRPr="0053426C">
                <w:rPr>
                  <w:rStyle w:val="Hyperlink"/>
                </w:rPr>
                <w:t>General retention and disposal schedule</w:t>
              </w:r>
            </w:hyperlink>
            <w:r w:rsidRPr="0053426C">
              <w:t xml:space="preserve"> (GRDS) for records relating to:</w:t>
            </w:r>
          </w:p>
          <w:p w:rsidR="00C57828" w:rsidRPr="0053426C" w:rsidRDefault="00C57828" w:rsidP="00EE1B22">
            <w:pPr>
              <w:pStyle w:val="Scopenote0"/>
              <w:numPr>
                <w:ilvl w:val="0"/>
                <w:numId w:val="21"/>
              </w:numPr>
              <w:ind w:left="0"/>
            </w:pPr>
            <w:r w:rsidRPr="0053426C">
              <w:t>alumni association meetings</w:t>
            </w:r>
          </w:p>
          <w:p w:rsidR="00C57828" w:rsidRPr="0053426C" w:rsidRDefault="00C57828" w:rsidP="00EE1B22">
            <w:pPr>
              <w:pStyle w:val="Scopenote0"/>
              <w:numPr>
                <w:ilvl w:val="0"/>
                <w:numId w:val="21"/>
              </w:numPr>
              <w:ind w:left="0"/>
              <w:rPr>
                <w:b/>
              </w:rPr>
            </w:pPr>
            <w:r w:rsidRPr="0053426C">
              <w:t>publication of alumni newsletters/magazines.</w:t>
            </w:r>
          </w:p>
        </w:tc>
      </w:tr>
      <w:tr w:rsidR="00C57828" w:rsidRPr="0053426C" w:rsidTr="00BC1AE6">
        <w:tblPrEx>
          <w:tblCellMar>
            <w:left w:w="108" w:type="dxa"/>
            <w:bottom w:w="0" w:type="dxa"/>
            <w:right w:w="108" w:type="dxa"/>
          </w:tblCellMar>
          <w:tblLook w:val="0000" w:firstRow="0" w:lastRow="0" w:firstColumn="0" w:lastColumn="0" w:noHBand="0" w:noVBand="0"/>
        </w:tblPrEx>
        <w:tc>
          <w:tcPr>
            <w:tcW w:w="495" w:type="pct"/>
          </w:tcPr>
          <w:p w:rsidR="00C57828" w:rsidRPr="0053426C" w:rsidRDefault="00D17243" w:rsidP="00C57828">
            <w:r w:rsidRPr="0053426C">
              <w:t>2325</w:t>
            </w:r>
          </w:p>
        </w:tc>
        <w:tc>
          <w:tcPr>
            <w:tcW w:w="2974" w:type="pct"/>
          </w:tcPr>
          <w:p w:rsidR="00C57828" w:rsidRPr="0053426C" w:rsidRDefault="00C57828" w:rsidP="00C57828">
            <w:pPr>
              <w:pStyle w:val="Heading3"/>
            </w:pPr>
            <w:bookmarkStart w:id="113" w:name="_Toc456613309"/>
            <w:r w:rsidRPr="0053426C">
              <w:t>Alumni register</w:t>
            </w:r>
            <w:bookmarkEnd w:id="113"/>
            <w:r w:rsidRPr="0053426C">
              <w:t xml:space="preserve"> </w:t>
            </w:r>
            <w:r w:rsidR="00796E6E" w:rsidRPr="0053426C">
              <w:t>–</w:t>
            </w:r>
            <w:r w:rsidRPr="0053426C">
              <w:t xml:space="preserve"> Notifications</w:t>
            </w:r>
          </w:p>
          <w:p w:rsidR="00C57828" w:rsidRPr="0053426C" w:rsidRDefault="00C57828" w:rsidP="00C57828">
            <w:r w:rsidRPr="0053426C">
              <w:t xml:space="preserve">Register of alumni. </w:t>
            </w:r>
          </w:p>
          <w:p w:rsidR="00C57828" w:rsidRPr="0053426C" w:rsidRDefault="00C57828" w:rsidP="00C57828">
            <w:r w:rsidRPr="0053426C">
              <w:t>Includes records relating to notification of member detail changes.</w:t>
            </w:r>
          </w:p>
        </w:tc>
        <w:tc>
          <w:tcPr>
            <w:tcW w:w="904" w:type="pct"/>
            <w:shd w:val="clear" w:color="auto" w:fill="auto"/>
          </w:tcPr>
          <w:p w:rsidR="00C57828" w:rsidRPr="0053426C" w:rsidRDefault="00C57828" w:rsidP="00C57828">
            <w:r w:rsidRPr="0053426C">
              <w:rPr>
                <w:lang w:eastAsia="en-AU"/>
              </w:rPr>
              <w:t>6 months after business action completed.</w:t>
            </w:r>
          </w:p>
        </w:tc>
        <w:tc>
          <w:tcPr>
            <w:tcW w:w="627" w:type="pct"/>
          </w:tcPr>
          <w:p w:rsidR="00C57828" w:rsidRPr="0053426C" w:rsidRDefault="007964DF" w:rsidP="00EE1B22">
            <w:pPr>
              <w:rPr>
                <w:lang w:eastAsia="en-AU"/>
              </w:rPr>
            </w:pPr>
            <w:r w:rsidRPr="0053426C">
              <w:t>14 November 2018</w:t>
            </w:r>
          </w:p>
        </w:tc>
      </w:tr>
      <w:tr w:rsidR="00C57828" w:rsidRPr="0053426C" w:rsidTr="00C57828">
        <w:tblPrEx>
          <w:tblCellMar>
            <w:left w:w="108" w:type="dxa"/>
            <w:bottom w:w="0" w:type="dxa"/>
            <w:right w:w="108" w:type="dxa"/>
          </w:tblCellMar>
          <w:tblLook w:val="0000" w:firstRow="0" w:lastRow="0" w:firstColumn="0" w:lastColumn="0" w:noHBand="0" w:noVBand="0"/>
        </w:tblPrEx>
        <w:tc>
          <w:tcPr>
            <w:tcW w:w="5000" w:type="pct"/>
            <w:gridSpan w:val="4"/>
          </w:tcPr>
          <w:p w:rsidR="00C57828" w:rsidRPr="0053426C" w:rsidRDefault="00C57828" w:rsidP="00EE1B22">
            <w:pPr>
              <w:pStyle w:val="Heading2"/>
              <w:spacing w:before="120" w:after="120"/>
            </w:pPr>
            <w:bookmarkStart w:id="114" w:name="_Toc456613310"/>
            <w:r w:rsidRPr="0053426C">
              <w:t>ASSOCIATIONS</w:t>
            </w:r>
            <w:bookmarkEnd w:id="114"/>
            <w:r w:rsidRPr="0053426C">
              <w:t xml:space="preserve"> </w:t>
            </w:r>
          </w:p>
          <w:p w:rsidR="00C57828" w:rsidRPr="0053426C" w:rsidRDefault="00C57828" w:rsidP="00EE1B22">
            <w:pPr>
              <w:spacing w:before="120" w:after="120"/>
              <w:rPr>
                <w:i/>
              </w:rPr>
            </w:pPr>
            <w:r w:rsidRPr="0053426C">
              <w:rPr>
                <w:i/>
              </w:rPr>
              <w:t>The activity of maintaining records of associations.</w:t>
            </w:r>
          </w:p>
          <w:p w:rsidR="00C57828" w:rsidRPr="0053426C" w:rsidRDefault="00C57828" w:rsidP="00EE1B22">
            <w:pPr>
              <w:pStyle w:val="Scopenote0"/>
              <w:spacing w:before="120" w:after="120"/>
            </w:pPr>
            <w:r w:rsidRPr="0053426C">
              <w:t xml:space="preserve">Refer to the </w:t>
            </w:r>
            <w:hyperlink r:id="rId43" w:history="1">
              <w:r w:rsidRPr="0053426C">
                <w:rPr>
                  <w:rStyle w:val="Hyperlink"/>
                </w:rPr>
                <w:t>General retention and disposal schedule</w:t>
              </w:r>
            </w:hyperlink>
            <w:r w:rsidRPr="0053426C">
              <w:t xml:space="preserve"> (GRDS) for records relating to:</w:t>
            </w:r>
          </w:p>
          <w:p w:rsidR="00C57828" w:rsidRPr="0053426C" w:rsidRDefault="00C57828" w:rsidP="00EE1B22">
            <w:pPr>
              <w:pStyle w:val="Scopenote0"/>
              <w:numPr>
                <w:ilvl w:val="0"/>
                <w:numId w:val="78"/>
              </w:numPr>
              <w:ind w:left="0"/>
            </w:pPr>
            <w:r w:rsidRPr="0053426C">
              <w:t>financial management</w:t>
            </w:r>
          </w:p>
          <w:p w:rsidR="00C57828" w:rsidRPr="0053426C" w:rsidRDefault="00C57828" w:rsidP="00EE1B22">
            <w:pPr>
              <w:pStyle w:val="Scopenote0"/>
              <w:numPr>
                <w:ilvl w:val="0"/>
                <w:numId w:val="78"/>
              </w:numPr>
              <w:ind w:left="0"/>
              <w:rPr>
                <w:b/>
              </w:rPr>
            </w:pPr>
            <w:r w:rsidRPr="0053426C">
              <w:t>meetings.</w:t>
            </w:r>
          </w:p>
        </w:tc>
      </w:tr>
      <w:tr w:rsidR="00C57828" w:rsidRPr="0053426C" w:rsidTr="00BC1AE6">
        <w:tblPrEx>
          <w:tblCellMar>
            <w:left w:w="108" w:type="dxa"/>
            <w:bottom w:w="0" w:type="dxa"/>
            <w:right w:w="108" w:type="dxa"/>
          </w:tblCellMar>
          <w:tblLook w:val="0000" w:firstRow="0" w:lastRow="0" w:firstColumn="0" w:lastColumn="0" w:noHBand="0" w:noVBand="0"/>
        </w:tblPrEx>
        <w:tc>
          <w:tcPr>
            <w:tcW w:w="495" w:type="pct"/>
          </w:tcPr>
          <w:p w:rsidR="00C57828" w:rsidRPr="0053426C" w:rsidRDefault="00D17243" w:rsidP="008A2807">
            <w:pPr>
              <w:keepNext/>
            </w:pPr>
            <w:r w:rsidRPr="0053426C">
              <w:t>2326</w:t>
            </w:r>
          </w:p>
        </w:tc>
        <w:tc>
          <w:tcPr>
            <w:tcW w:w="2974" w:type="pct"/>
          </w:tcPr>
          <w:p w:rsidR="00C57828" w:rsidRPr="0053426C" w:rsidRDefault="00C57828" w:rsidP="008A2807">
            <w:pPr>
              <w:pStyle w:val="Heading3"/>
              <w:keepNext/>
              <w:keepLines/>
            </w:pPr>
            <w:bookmarkStart w:id="115" w:name="_Toc456613311"/>
            <w:r w:rsidRPr="0053426C">
              <w:t>Parents and citizens’ association constitution</w:t>
            </w:r>
            <w:bookmarkEnd w:id="115"/>
          </w:p>
          <w:p w:rsidR="00C57828" w:rsidRPr="0053426C" w:rsidRDefault="00C57828" w:rsidP="008A2807">
            <w:pPr>
              <w:keepNext/>
              <w:keepLines/>
            </w:pPr>
            <w:r w:rsidRPr="0053426C">
              <w:t>Records relating to establishing and maintaining the association’s incorporation. Includes the approval of the association’s constitution.</w:t>
            </w:r>
          </w:p>
          <w:p w:rsidR="00C57828" w:rsidRPr="0053426C" w:rsidRDefault="00C57828" w:rsidP="008A2807">
            <w:pPr>
              <w:keepNext/>
              <w:keepLines/>
            </w:pPr>
            <w:r w:rsidRPr="0053426C">
              <w:t>Records may include, but are not limited to:</w:t>
            </w:r>
          </w:p>
          <w:p w:rsidR="00C57828" w:rsidRPr="0053426C" w:rsidRDefault="00C57828" w:rsidP="00E65D4B">
            <w:pPr>
              <w:pStyle w:val="ListParagraph"/>
              <w:numPr>
                <w:ilvl w:val="0"/>
                <w:numId w:val="62"/>
              </w:numPr>
              <w:spacing w:line="276" w:lineRule="auto"/>
            </w:pPr>
            <w:r w:rsidRPr="0053426C">
              <w:t>changing the constitution</w:t>
            </w:r>
          </w:p>
          <w:p w:rsidR="00C57828" w:rsidRPr="0053426C" w:rsidRDefault="00C57828" w:rsidP="00E65D4B">
            <w:pPr>
              <w:pStyle w:val="ListParagraph"/>
              <w:numPr>
                <w:ilvl w:val="0"/>
                <w:numId w:val="62"/>
              </w:numPr>
              <w:spacing w:line="276" w:lineRule="auto"/>
            </w:pPr>
            <w:r w:rsidRPr="0053426C">
              <w:t>electing a management committee</w:t>
            </w:r>
          </w:p>
          <w:p w:rsidR="00C57828" w:rsidRPr="0053426C" w:rsidRDefault="00C57828" w:rsidP="00E65D4B">
            <w:pPr>
              <w:pStyle w:val="ListParagraph"/>
              <w:numPr>
                <w:ilvl w:val="0"/>
                <w:numId w:val="62"/>
              </w:numPr>
              <w:spacing w:line="276" w:lineRule="auto"/>
            </w:pPr>
            <w:r w:rsidRPr="0053426C">
              <w:t>final approved constitution</w:t>
            </w:r>
          </w:p>
          <w:p w:rsidR="00C57828" w:rsidRPr="0053426C" w:rsidRDefault="00C57828" w:rsidP="00E65D4B">
            <w:pPr>
              <w:pStyle w:val="ListParagraph"/>
              <w:numPr>
                <w:ilvl w:val="0"/>
                <w:numId w:val="62"/>
              </w:numPr>
              <w:spacing w:line="276" w:lineRule="auto"/>
            </w:pPr>
            <w:r w:rsidRPr="0053426C">
              <w:t>merging associations</w:t>
            </w:r>
          </w:p>
          <w:p w:rsidR="00C57828" w:rsidRPr="0053426C" w:rsidRDefault="00C57828" w:rsidP="00E65D4B">
            <w:pPr>
              <w:pStyle w:val="ListParagraph"/>
              <w:numPr>
                <w:ilvl w:val="0"/>
                <w:numId w:val="62"/>
              </w:numPr>
              <w:spacing w:line="276" w:lineRule="auto"/>
            </w:pPr>
            <w:r w:rsidRPr="0053426C">
              <w:t>reporting changes</w:t>
            </w:r>
          </w:p>
          <w:p w:rsidR="00C57828" w:rsidRPr="0053426C" w:rsidRDefault="00C57828" w:rsidP="00E65D4B">
            <w:pPr>
              <w:pStyle w:val="ListParagraph"/>
              <w:numPr>
                <w:ilvl w:val="0"/>
                <w:numId w:val="62"/>
              </w:numPr>
              <w:spacing w:line="276" w:lineRule="auto"/>
            </w:pPr>
            <w:r w:rsidRPr="0053426C">
              <w:t>setting up and closing down the association.</w:t>
            </w:r>
          </w:p>
        </w:tc>
        <w:tc>
          <w:tcPr>
            <w:tcW w:w="904" w:type="pct"/>
            <w:shd w:val="clear" w:color="auto" w:fill="auto"/>
          </w:tcPr>
          <w:p w:rsidR="00C57828" w:rsidRPr="0053426C" w:rsidRDefault="00C57828" w:rsidP="00C57828">
            <w:r w:rsidRPr="0053426C">
              <w:t>Until superseded.</w:t>
            </w:r>
          </w:p>
        </w:tc>
        <w:tc>
          <w:tcPr>
            <w:tcW w:w="627" w:type="pct"/>
          </w:tcPr>
          <w:p w:rsidR="00C57828" w:rsidRPr="0053426C" w:rsidRDefault="007964DF" w:rsidP="00EE1B22">
            <w:r w:rsidRPr="0053426C">
              <w:t>14 November 2018</w:t>
            </w:r>
          </w:p>
        </w:tc>
      </w:tr>
      <w:tr w:rsidR="00C57828" w:rsidRPr="0053426C" w:rsidTr="00C57828">
        <w:tblPrEx>
          <w:tblCellMar>
            <w:left w:w="108" w:type="dxa"/>
            <w:bottom w:w="0" w:type="dxa"/>
            <w:right w:w="108" w:type="dxa"/>
          </w:tblCellMar>
          <w:tblLook w:val="0000" w:firstRow="0" w:lastRow="0" w:firstColumn="0" w:lastColumn="0" w:noHBand="0" w:noVBand="0"/>
        </w:tblPrEx>
        <w:tc>
          <w:tcPr>
            <w:tcW w:w="5000" w:type="pct"/>
            <w:gridSpan w:val="4"/>
          </w:tcPr>
          <w:p w:rsidR="00C57828" w:rsidRPr="0053426C" w:rsidRDefault="00C57828" w:rsidP="00EE1B22">
            <w:pPr>
              <w:pStyle w:val="Heading2"/>
            </w:pPr>
            <w:bookmarkStart w:id="116" w:name="_Toc456613312"/>
            <w:r w:rsidRPr="0053426C">
              <w:t>AUTHORISATION</w:t>
            </w:r>
            <w:bookmarkEnd w:id="116"/>
          </w:p>
          <w:p w:rsidR="00C57828" w:rsidRPr="0053426C" w:rsidRDefault="00C57828" w:rsidP="00EE1B22">
            <w:pPr>
              <w:pStyle w:val="Scopenote0"/>
            </w:pPr>
            <w:r w:rsidRPr="0053426C">
              <w:t>The activity of the school seeking permission to undertake an action.</w:t>
            </w:r>
          </w:p>
        </w:tc>
      </w:tr>
      <w:tr w:rsidR="00C57828" w:rsidRPr="0053426C" w:rsidTr="00BC1AE6">
        <w:tblPrEx>
          <w:tblCellMar>
            <w:left w:w="108" w:type="dxa"/>
            <w:bottom w:w="0" w:type="dxa"/>
            <w:right w:w="108" w:type="dxa"/>
          </w:tblCellMar>
          <w:tblLook w:val="0000" w:firstRow="0" w:lastRow="0" w:firstColumn="0" w:lastColumn="0" w:noHBand="0" w:noVBand="0"/>
        </w:tblPrEx>
        <w:tc>
          <w:tcPr>
            <w:tcW w:w="495" w:type="pct"/>
          </w:tcPr>
          <w:p w:rsidR="00C57828" w:rsidRPr="0053426C" w:rsidRDefault="00D17243" w:rsidP="00C57828">
            <w:r w:rsidRPr="0053426C">
              <w:t>2327</w:t>
            </w:r>
          </w:p>
        </w:tc>
        <w:tc>
          <w:tcPr>
            <w:tcW w:w="2974" w:type="pct"/>
          </w:tcPr>
          <w:p w:rsidR="00C57828" w:rsidRPr="0053426C" w:rsidRDefault="00C57828" w:rsidP="00C57828">
            <w:pPr>
              <w:pStyle w:val="Heading3"/>
            </w:pPr>
            <w:bookmarkStart w:id="117" w:name="_Toc456613313"/>
            <w:r w:rsidRPr="0053426C">
              <w:t>Research approvals</w:t>
            </w:r>
            <w:bookmarkEnd w:id="117"/>
          </w:p>
          <w:p w:rsidR="00C57828" w:rsidRPr="0053426C" w:rsidRDefault="00C57828" w:rsidP="00C57828">
            <w:r w:rsidRPr="0053426C">
              <w:t>Records relating to approvals granted by schools to persons or organisations to undertake research studies at the school.</w:t>
            </w:r>
          </w:p>
          <w:p w:rsidR="00C57828" w:rsidRPr="0053426C" w:rsidRDefault="00C57828" w:rsidP="00C57828">
            <w:r w:rsidRPr="0053426C">
              <w:t>Records may include, but are not limited to:</w:t>
            </w:r>
          </w:p>
          <w:p w:rsidR="00C57828" w:rsidRPr="0053426C" w:rsidRDefault="00C57828" w:rsidP="00E65D4B">
            <w:pPr>
              <w:pStyle w:val="ListParagraph"/>
              <w:numPr>
                <w:ilvl w:val="0"/>
                <w:numId w:val="33"/>
              </w:numPr>
              <w:spacing w:line="276" w:lineRule="auto"/>
            </w:pPr>
            <w:r w:rsidRPr="0053426C">
              <w:t>applications</w:t>
            </w:r>
          </w:p>
          <w:p w:rsidR="00C57828" w:rsidRPr="0053426C" w:rsidRDefault="00C57828" w:rsidP="00E65D4B">
            <w:pPr>
              <w:pStyle w:val="ListParagraph"/>
              <w:numPr>
                <w:ilvl w:val="0"/>
                <w:numId w:val="33"/>
              </w:numPr>
              <w:spacing w:line="276" w:lineRule="auto"/>
            </w:pPr>
            <w:r w:rsidRPr="0053426C">
              <w:t>approval</w:t>
            </w:r>
          </w:p>
          <w:p w:rsidR="00C57828" w:rsidRPr="0053426C" w:rsidRDefault="00C57828" w:rsidP="00E65D4B">
            <w:pPr>
              <w:pStyle w:val="ListParagraph"/>
              <w:numPr>
                <w:ilvl w:val="0"/>
                <w:numId w:val="33"/>
              </w:numPr>
              <w:spacing w:line="276" w:lineRule="auto"/>
            </w:pPr>
            <w:r w:rsidRPr="0053426C">
              <w:t>supporting documents.</w:t>
            </w:r>
          </w:p>
        </w:tc>
        <w:tc>
          <w:tcPr>
            <w:tcW w:w="904" w:type="pct"/>
            <w:shd w:val="clear" w:color="auto" w:fill="auto"/>
          </w:tcPr>
          <w:p w:rsidR="00C57828" w:rsidRPr="0053426C" w:rsidRDefault="00C57828" w:rsidP="00C57828">
            <w:r w:rsidRPr="0053426C">
              <w:t>7 years after study ceases.</w:t>
            </w:r>
          </w:p>
        </w:tc>
        <w:tc>
          <w:tcPr>
            <w:tcW w:w="627" w:type="pct"/>
          </w:tcPr>
          <w:p w:rsidR="00C57828" w:rsidRPr="0053426C" w:rsidRDefault="007964DF" w:rsidP="00EE1B22">
            <w:r w:rsidRPr="0053426C">
              <w:t>14 November 2018</w:t>
            </w:r>
          </w:p>
        </w:tc>
      </w:tr>
      <w:tr w:rsidR="00C57828" w:rsidRPr="0053426C" w:rsidTr="00C57828">
        <w:tblPrEx>
          <w:tblCellMar>
            <w:left w:w="108" w:type="dxa"/>
            <w:bottom w:w="0" w:type="dxa"/>
            <w:right w:w="108" w:type="dxa"/>
          </w:tblCellMar>
          <w:tblLook w:val="0000" w:firstRow="0" w:lastRow="0" w:firstColumn="0" w:lastColumn="0" w:noHBand="0" w:noVBand="0"/>
        </w:tblPrEx>
        <w:tc>
          <w:tcPr>
            <w:tcW w:w="5000" w:type="pct"/>
            <w:gridSpan w:val="4"/>
          </w:tcPr>
          <w:p w:rsidR="00C57828" w:rsidRPr="0053426C" w:rsidRDefault="00C57828" w:rsidP="00EE1B22">
            <w:pPr>
              <w:pStyle w:val="Heading2"/>
            </w:pPr>
            <w:bookmarkStart w:id="118" w:name="_Toc456613314"/>
            <w:r w:rsidRPr="0053426C">
              <w:t>AWARDS, HONOURS AND PRIZES</w:t>
            </w:r>
            <w:bookmarkEnd w:id="118"/>
          </w:p>
          <w:p w:rsidR="00C57828" w:rsidRPr="0053426C" w:rsidRDefault="00C57828" w:rsidP="00EE1B22">
            <w:pPr>
              <w:pStyle w:val="Scopenote0"/>
            </w:pPr>
            <w:r w:rsidRPr="0053426C">
              <w:t>The activities associated with awards, honours and prizes offered by external entities.</w:t>
            </w:r>
          </w:p>
          <w:p w:rsidR="00C57828" w:rsidRPr="0053426C" w:rsidRDefault="00C57828" w:rsidP="00EE1B22">
            <w:pPr>
              <w:pStyle w:val="Scopenote0"/>
            </w:pPr>
            <w:r w:rsidRPr="0053426C">
              <w:t xml:space="preserve">Refer to the </w:t>
            </w:r>
            <w:hyperlink r:id="rId44" w:history="1">
              <w:r w:rsidRPr="0053426C">
                <w:rPr>
                  <w:rStyle w:val="Hyperlink"/>
                </w:rPr>
                <w:t>General retention and disposal schedule</w:t>
              </w:r>
            </w:hyperlink>
            <w:r w:rsidRPr="0053426C">
              <w:t xml:space="preserve"> (GRDS) for awards recognising employee achievements.</w:t>
            </w:r>
          </w:p>
        </w:tc>
      </w:tr>
      <w:tr w:rsidR="00C57828" w:rsidRPr="0053426C" w:rsidTr="00BC1AE6">
        <w:tblPrEx>
          <w:tblCellMar>
            <w:left w:w="108" w:type="dxa"/>
            <w:bottom w:w="0" w:type="dxa"/>
            <w:right w:w="108" w:type="dxa"/>
          </w:tblCellMar>
          <w:tblLook w:val="0000" w:firstRow="0" w:lastRow="0" w:firstColumn="0" w:lastColumn="0" w:noHBand="0" w:noVBand="0"/>
        </w:tblPrEx>
        <w:tc>
          <w:tcPr>
            <w:tcW w:w="495" w:type="pct"/>
          </w:tcPr>
          <w:p w:rsidR="00C57828" w:rsidRPr="0053426C" w:rsidRDefault="00D17243" w:rsidP="00C57828">
            <w:r w:rsidRPr="0053426C">
              <w:t>2328</w:t>
            </w:r>
          </w:p>
        </w:tc>
        <w:tc>
          <w:tcPr>
            <w:tcW w:w="2974" w:type="pct"/>
          </w:tcPr>
          <w:p w:rsidR="00C57828" w:rsidRPr="0053426C" w:rsidRDefault="00C57828" w:rsidP="00C57828">
            <w:pPr>
              <w:pStyle w:val="Heading3"/>
            </w:pPr>
            <w:bookmarkStart w:id="119" w:name="_Toc456613315"/>
            <w:r w:rsidRPr="0053426C">
              <w:t>School, early childhood education and care and institute awards – significant</w:t>
            </w:r>
            <w:bookmarkEnd w:id="119"/>
          </w:p>
          <w:p w:rsidR="00C57828" w:rsidRPr="0053426C" w:rsidRDefault="00C57828" w:rsidP="00C57828">
            <w:r w:rsidRPr="0053426C">
              <w:t xml:space="preserve">Records relating to the conferring of significant awards, honours and prizes on a school, early childhood education and care centre or institute. </w:t>
            </w:r>
          </w:p>
          <w:p w:rsidR="00C57828" w:rsidRPr="0053426C" w:rsidRDefault="00C57828" w:rsidP="00C57828">
            <w:r w:rsidRPr="0053426C">
              <w:t>Includes awards in recognition of achievements or service and awards given as part of reward and recognition programs.</w:t>
            </w:r>
          </w:p>
          <w:p w:rsidR="00C57828" w:rsidRPr="0053426C" w:rsidRDefault="00C57828" w:rsidP="00C57828">
            <w:r w:rsidRPr="0053426C">
              <w:t>Records may include, but are not limited to:</w:t>
            </w:r>
          </w:p>
          <w:p w:rsidR="00C57828" w:rsidRPr="0053426C" w:rsidRDefault="00C57828" w:rsidP="00E65D4B">
            <w:pPr>
              <w:pStyle w:val="ListParagraph"/>
              <w:numPr>
                <w:ilvl w:val="0"/>
                <w:numId w:val="34"/>
              </w:numPr>
              <w:spacing w:line="276" w:lineRule="auto"/>
            </w:pPr>
            <w:r w:rsidRPr="0053426C">
              <w:t>nominations</w:t>
            </w:r>
          </w:p>
          <w:p w:rsidR="00C57828" w:rsidRPr="0053426C" w:rsidRDefault="00C57828" w:rsidP="00E65D4B">
            <w:pPr>
              <w:pStyle w:val="ListParagraph"/>
              <w:numPr>
                <w:ilvl w:val="0"/>
                <w:numId w:val="34"/>
              </w:numPr>
              <w:spacing w:line="276" w:lineRule="auto"/>
            </w:pPr>
            <w:r w:rsidRPr="0053426C">
              <w:t>outcomes</w:t>
            </w:r>
          </w:p>
          <w:p w:rsidR="00C57828" w:rsidRPr="0053426C" w:rsidRDefault="00C57828" w:rsidP="00E65D4B">
            <w:pPr>
              <w:pStyle w:val="ListParagraph"/>
              <w:numPr>
                <w:ilvl w:val="0"/>
                <w:numId w:val="34"/>
              </w:numPr>
              <w:spacing w:line="276" w:lineRule="auto"/>
            </w:pPr>
            <w:r w:rsidRPr="0053426C">
              <w:t>registers.</w:t>
            </w:r>
          </w:p>
          <w:p w:rsidR="00C57828" w:rsidRPr="0053426C" w:rsidRDefault="00C57828" w:rsidP="00C57828">
            <w:pPr>
              <w:pStyle w:val="Scopenote0"/>
            </w:pPr>
            <w:r w:rsidRPr="0053426C">
              <w:t>Refer to STUDENT MANAGEMENT – Scholarships, Prizes, Awards and Bursaries for awards recognising individual students.</w:t>
            </w:r>
          </w:p>
        </w:tc>
        <w:tc>
          <w:tcPr>
            <w:tcW w:w="904" w:type="pct"/>
            <w:shd w:val="clear" w:color="auto" w:fill="auto"/>
          </w:tcPr>
          <w:p w:rsidR="00C57828" w:rsidRPr="0053426C" w:rsidRDefault="00C57828" w:rsidP="00C57828">
            <w:r w:rsidRPr="0053426C">
              <w:t xml:space="preserve">Permanent. Transfer to QSA after business action completed. </w:t>
            </w:r>
          </w:p>
        </w:tc>
        <w:tc>
          <w:tcPr>
            <w:tcW w:w="627" w:type="pct"/>
          </w:tcPr>
          <w:p w:rsidR="00C57828" w:rsidRPr="0053426C" w:rsidRDefault="007964DF" w:rsidP="00EE1B22">
            <w:r w:rsidRPr="0053426C">
              <w:t>14 November 2018</w:t>
            </w:r>
          </w:p>
        </w:tc>
      </w:tr>
      <w:tr w:rsidR="00C57828" w:rsidRPr="0053426C" w:rsidTr="00BC1AE6">
        <w:tblPrEx>
          <w:tblCellMar>
            <w:left w:w="108" w:type="dxa"/>
            <w:bottom w:w="0" w:type="dxa"/>
            <w:right w:w="108" w:type="dxa"/>
          </w:tblCellMar>
          <w:tblLook w:val="0000" w:firstRow="0" w:lastRow="0" w:firstColumn="0" w:lastColumn="0" w:noHBand="0" w:noVBand="0"/>
        </w:tblPrEx>
        <w:tc>
          <w:tcPr>
            <w:tcW w:w="495" w:type="pct"/>
          </w:tcPr>
          <w:p w:rsidR="00C57828" w:rsidRPr="0053426C" w:rsidRDefault="00D17243" w:rsidP="00C57828">
            <w:r w:rsidRPr="0053426C">
              <w:t>2329</w:t>
            </w:r>
          </w:p>
        </w:tc>
        <w:tc>
          <w:tcPr>
            <w:tcW w:w="2974" w:type="pct"/>
          </w:tcPr>
          <w:p w:rsidR="00C57828" w:rsidRPr="0053426C" w:rsidRDefault="00C57828" w:rsidP="00C57828">
            <w:pPr>
              <w:pStyle w:val="Heading3"/>
            </w:pPr>
            <w:bookmarkStart w:id="120" w:name="_Toc456613316"/>
            <w:r w:rsidRPr="0053426C">
              <w:t xml:space="preserve">School, early childhood education and care and institute awards – </w:t>
            </w:r>
            <w:bookmarkEnd w:id="120"/>
            <w:r w:rsidRPr="0053426C">
              <w:t>other</w:t>
            </w:r>
          </w:p>
          <w:p w:rsidR="00C57828" w:rsidRPr="0053426C" w:rsidRDefault="00C57828" w:rsidP="00C57828">
            <w:r w:rsidRPr="0053426C">
              <w:t>Records relating to the conferring of minor awards, honours and prizes on a school, early childhood education and care centre or institute. Includes awards in recognition of achievements or service and awards given as part of reward and recognition programs.</w:t>
            </w:r>
          </w:p>
          <w:p w:rsidR="00C57828" w:rsidRPr="0053426C" w:rsidRDefault="00C57828" w:rsidP="00C57828">
            <w:r w:rsidRPr="0053426C">
              <w:t>Records may include, but are not limited to:</w:t>
            </w:r>
          </w:p>
          <w:p w:rsidR="00C57828" w:rsidRPr="0053426C" w:rsidRDefault="00C57828" w:rsidP="00E65D4B">
            <w:pPr>
              <w:pStyle w:val="ListParagraph"/>
              <w:numPr>
                <w:ilvl w:val="0"/>
                <w:numId w:val="35"/>
              </w:numPr>
              <w:spacing w:line="276" w:lineRule="auto"/>
            </w:pPr>
            <w:r w:rsidRPr="0053426C">
              <w:t>nominations</w:t>
            </w:r>
          </w:p>
          <w:p w:rsidR="00C57828" w:rsidRPr="0053426C" w:rsidRDefault="00C57828" w:rsidP="00E65D4B">
            <w:pPr>
              <w:pStyle w:val="ListParagraph"/>
              <w:numPr>
                <w:ilvl w:val="0"/>
                <w:numId w:val="35"/>
              </w:numPr>
              <w:spacing w:line="276" w:lineRule="auto"/>
            </w:pPr>
            <w:r w:rsidRPr="0053426C">
              <w:t>outcomes</w:t>
            </w:r>
          </w:p>
          <w:p w:rsidR="00C57828" w:rsidRPr="0053426C" w:rsidRDefault="00C57828" w:rsidP="00E65D4B">
            <w:pPr>
              <w:pStyle w:val="ListParagraph"/>
              <w:numPr>
                <w:ilvl w:val="0"/>
                <w:numId w:val="35"/>
              </w:numPr>
              <w:spacing w:line="276" w:lineRule="auto"/>
            </w:pPr>
            <w:r w:rsidRPr="0053426C">
              <w:t xml:space="preserve">registers. </w:t>
            </w:r>
          </w:p>
          <w:p w:rsidR="00C57828" w:rsidRPr="0053426C" w:rsidRDefault="00C57828" w:rsidP="00C57828">
            <w:pPr>
              <w:pStyle w:val="Scopenote0"/>
            </w:pPr>
            <w:r w:rsidRPr="0053426C">
              <w:t>Refer to STUDENT MANAGEMENT – Scholarships, Prizes, Awards and Bursaries for awards recognising individual students.</w:t>
            </w:r>
          </w:p>
        </w:tc>
        <w:tc>
          <w:tcPr>
            <w:tcW w:w="904" w:type="pct"/>
            <w:shd w:val="clear" w:color="auto" w:fill="auto"/>
          </w:tcPr>
          <w:p w:rsidR="00C57828" w:rsidRPr="0053426C" w:rsidRDefault="00C57828" w:rsidP="00C57828">
            <w:r w:rsidRPr="0053426C">
              <w:t xml:space="preserve">7 years after business action completed. </w:t>
            </w:r>
          </w:p>
        </w:tc>
        <w:tc>
          <w:tcPr>
            <w:tcW w:w="627" w:type="pct"/>
          </w:tcPr>
          <w:p w:rsidR="00C57828" w:rsidRPr="0053426C" w:rsidRDefault="007964DF" w:rsidP="00EE1B22">
            <w:r w:rsidRPr="0053426C">
              <w:t>14 November 2018</w:t>
            </w:r>
          </w:p>
        </w:tc>
      </w:tr>
      <w:tr w:rsidR="00C57828" w:rsidRPr="0053426C" w:rsidTr="00C57828">
        <w:tblPrEx>
          <w:tblCellMar>
            <w:left w:w="108" w:type="dxa"/>
            <w:bottom w:w="0" w:type="dxa"/>
            <w:right w:w="108" w:type="dxa"/>
          </w:tblCellMar>
          <w:tblLook w:val="0000" w:firstRow="0" w:lastRow="0" w:firstColumn="0" w:lastColumn="0" w:noHBand="0" w:noVBand="0"/>
        </w:tblPrEx>
        <w:tc>
          <w:tcPr>
            <w:tcW w:w="5000" w:type="pct"/>
            <w:gridSpan w:val="4"/>
          </w:tcPr>
          <w:p w:rsidR="00C57828" w:rsidRPr="0053426C" w:rsidRDefault="00C57828" w:rsidP="00EE1B22">
            <w:pPr>
              <w:pStyle w:val="Heading2"/>
              <w:spacing w:before="120" w:after="120"/>
            </w:pPr>
            <w:bookmarkStart w:id="121" w:name="_Toc456613317"/>
            <w:r w:rsidRPr="0053426C">
              <w:t>CLOSURES</w:t>
            </w:r>
            <w:bookmarkEnd w:id="121"/>
          </w:p>
          <w:p w:rsidR="00C57828" w:rsidRPr="0053426C" w:rsidRDefault="00C57828" w:rsidP="00EE1B22">
            <w:pPr>
              <w:pStyle w:val="Scopenote0"/>
              <w:spacing w:before="120"/>
            </w:pPr>
            <w:r w:rsidRPr="0053426C">
              <w:t>The activity relating to the permanent closure of a school or institute.</w:t>
            </w:r>
          </w:p>
          <w:p w:rsidR="00C57828" w:rsidRPr="0053426C" w:rsidRDefault="00C57828" w:rsidP="00EE1B22">
            <w:pPr>
              <w:pStyle w:val="Scopenote0"/>
            </w:pPr>
            <w:r w:rsidRPr="0053426C">
              <w:t xml:space="preserve">Refer to the </w:t>
            </w:r>
            <w:hyperlink r:id="rId45" w:history="1">
              <w:r w:rsidRPr="0053426C">
                <w:rPr>
                  <w:rStyle w:val="Hyperlink"/>
                </w:rPr>
                <w:t>General retention and disposal schedule</w:t>
              </w:r>
            </w:hyperlink>
            <w:r w:rsidRPr="0053426C">
              <w:t xml:space="preserve"> (GRDS) for records relating to:</w:t>
            </w:r>
          </w:p>
          <w:p w:rsidR="00C57828" w:rsidRPr="0053426C" w:rsidRDefault="00C57828" w:rsidP="00EE1B22">
            <w:pPr>
              <w:pStyle w:val="Scopenote0"/>
              <w:numPr>
                <w:ilvl w:val="0"/>
                <w:numId w:val="68"/>
              </w:numPr>
              <w:ind w:left="0"/>
            </w:pPr>
            <w:r w:rsidRPr="0053426C">
              <w:t>asset management</w:t>
            </w:r>
          </w:p>
          <w:p w:rsidR="00C57828" w:rsidRPr="0053426C" w:rsidRDefault="00C57828" w:rsidP="00EE1B22">
            <w:pPr>
              <w:pStyle w:val="Heading2"/>
              <w:numPr>
                <w:ilvl w:val="0"/>
                <w:numId w:val="68"/>
              </w:numPr>
              <w:spacing w:before="120" w:after="120"/>
              <w:ind w:left="0"/>
              <w:rPr>
                <w:b w:val="0"/>
                <w:i/>
              </w:rPr>
            </w:pPr>
            <w:r w:rsidRPr="0053426C">
              <w:rPr>
                <w:b w:val="0"/>
                <w:i/>
              </w:rPr>
              <w:t>financial management.</w:t>
            </w:r>
          </w:p>
        </w:tc>
      </w:tr>
      <w:tr w:rsidR="00C57828" w:rsidRPr="0053426C" w:rsidTr="00BC1AE6">
        <w:tblPrEx>
          <w:tblCellMar>
            <w:left w:w="108" w:type="dxa"/>
            <w:bottom w:w="0" w:type="dxa"/>
            <w:right w:w="108" w:type="dxa"/>
          </w:tblCellMar>
          <w:tblLook w:val="0000" w:firstRow="0" w:lastRow="0" w:firstColumn="0" w:lastColumn="0" w:noHBand="0" w:noVBand="0"/>
        </w:tblPrEx>
        <w:tc>
          <w:tcPr>
            <w:tcW w:w="495" w:type="pct"/>
          </w:tcPr>
          <w:p w:rsidR="00C57828" w:rsidRPr="0053426C" w:rsidRDefault="00D17243" w:rsidP="00C57828">
            <w:r w:rsidRPr="0053426C">
              <w:t>2330</w:t>
            </w:r>
          </w:p>
        </w:tc>
        <w:tc>
          <w:tcPr>
            <w:tcW w:w="2974" w:type="pct"/>
          </w:tcPr>
          <w:p w:rsidR="00C57828" w:rsidRPr="0053426C" w:rsidRDefault="00C57828" w:rsidP="00C57828">
            <w:pPr>
              <w:pStyle w:val="Heading3"/>
            </w:pPr>
            <w:bookmarkStart w:id="122" w:name="_Toc456613318"/>
            <w:r w:rsidRPr="0053426C">
              <w:t>Closure – school</w:t>
            </w:r>
            <w:bookmarkEnd w:id="122"/>
          </w:p>
          <w:p w:rsidR="00C57828" w:rsidRPr="0053426C" w:rsidRDefault="00C57828" w:rsidP="00C57828">
            <w:r w:rsidRPr="0053426C">
              <w:t>Records relating to closing a school or institute permanently.</w:t>
            </w:r>
          </w:p>
          <w:p w:rsidR="00C57828" w:rsidRPr="0053426C" w:rsidRDefault="00C57828" w:rsidP="00C57828">
            <w:r w:rsidRPr="0053426C">
              <w:t xml:space="preserve">Includes records relating to the amalgamation of schools. </w:t>
            </w:r>
          </w:p>
          <w:p w:rsidR="00C57828" w:rsidRPr="0053426C" w:rsidRDefault="00C57828" w:rsidP="00C57828">
            <w:r w:rsidRPr="0053426C">
              <w:t>Records may include, but are not limited to:</w:t>
            </w:r>
          </w:p>
          <w:p w:rsidR="00C57828" w:rsidRPr="0053426C" w:rsidRDefault="00C57828" w:rsidP="00E65D4B">
            <w:pPr>
              <w:pStyle w:val="ListParagraph"/>
              <w:numPr>
                <w:ilvl w:val="0"/>
                <w:numId w:val="36"/>
              </w:numPr>
              <w:spacing w:line="276" w:lineRule="auto"/>
            </w:pPr>
            <w:r w:rsidRPr="0053426C">
              <w:t>ministerial approvals</w:t>
            </w:r>
          </w:p>
          <w:p w:rsidR="00C57828" w:rsidRPr="0053426C" w:rsidRDefault="00C57828" w:rsidP="00E65D4B">
            <w:pPr>
              <w:pStyle w:val="ListParagraph"/>
              <w:numPr>
                <w:ilvl w:val="0"/>
                <w:numId w:val="36"/>
              </w:numPr>
              <w:spacing w:line="276" w:lineRule="auto"/>
            </w:pPr>
            <w:r w:rsidRPr="0053426C">
              <w:t>transition plans</w:t>
            </w:r>
          </w:p>
          <w:p w:rsidR="00C57828" w:rsidRPr="0053426C" w:rsidRDefault="00C57828" w:rsidP="00E65D4B">
            <w:pPr>
              <w:pStyle w:val="ListParagraph"/>
              <w:numPr>
                <w:ilvl w:val="0"/>
                <w:numId w:val="36"/>
              </w:numPr>
              <w:spacing w:line="276" w:lineRule="auto"/>
            </w:pPr>
            <w:r w:rsidRPr="0053426C">
              <w:t>viability assessments.</w:t>
            </w:r>
          </w:p>
        </w:tc>
        <w:tc>
          <w:tcPr>
            <w:tcW w:w="904" w:type="pct"/>
            <w:shd w:val="clear" w:color="auto" w:fill="auto"/>
          </w:tcPr>
          <w:p w:rsidR="00C57828" w:rsidRPr="0053426C" w:rsidRDefault="00C57828" w:rsidP="00C57828">
            <w:r w:rsidRPr="0053426C">
              <w:t xml:space="preserve">Permanent. Transfer to QSA after business action completed. </w:t>
            </w:r>
          </w:p>
        </w:tc>
        <w:tc>
          <w:tcPr>
            <w:tcW w:w="627" w:type="pct"/>
          </w:tcPr>
          <w:p w:rsidR="00C57828" w:rsidRPr="0053426C" w:rsidRDefault="007964DF" w:rsidP="00EE1B22">
            <w:r w:rsidRPr="0053426C">
              <w:t>14 November 2018</w:t>
            </w:r>
          </w:p>
        </w:tc>
      </w:tr>
      <w:tr w:rsidR="00C57828" w:rsidRPr="0053426C" w:rsidTr="00BC1AE6">
        <w:tblPrEx>
          <w:tblCellMar>
            <w:left w:w="108" w:type="dxa"/>
            <w:bottom w:w="0" w:type="dxa"/>
            <w:right w:w="108" w:type="dxa"/>
          </w:tblCellMar>
          <w:tblLook w:val="0000" w:firstRow="0" w:lastRow="0" w:firstColumn="0" w:lastColumn="0" w:noHBand="0" w:noVBand="0"/>
        </w:tblPrEx>
        <w:tc>
          <w:tcPr>
            <w:tcW w:w="495" w:type="pct"/>
          </w:tcPr>
          <w:p w:rsidR="00C57828" w:rsidRPr="0053426C" w:rsidRDefault="00D17243" w:rsidP="00C57828">
            <w:r w:rsidRPr="0053426C">
              <w:t>2331</w:t>
            </w:r>
          </w:p>
        </w:tc>
        <w:tc>
          <w:tcPr>
            <w:tcW w:w="2974" w:type="pct"/>
          </w:tcPr>
          <w:p w:rsidR="00C57828" w:rsidRPr="0053426C" w:rsidRDefault="00C57828" w:rsidP="00C57828">
            <w:pPr>
              <w:pStyle w:val="Heading3"/>
            </w:pPr>
            <w:bookmarkStart w:id="123" w:name="_Toc456613319"/>
            <w:r w:rsidRPr="0053426C">
              <w:t>Closure – group training organisation (GTO)</w:t>
            </w:r>
            <w:bookmarkEnd w:id="123"/>
          </w:p>
          <w:p w:rsidR="00C57828" w:rsidRPr="0053426C" w:rsidRDefault="00C57828" w:rsidP="00C57828">
            <w:r w:rsidRPr="0053426C">
              <w:t>Records relating to the permanent closure of a GTO.</w:t>
            </w:r>
          </w:p>
          <w:p w:rsidR="00C57828" w:rsidRPr="0053426C" w:rsidRDefault="00C57828" w:rsidP="00C57828">
            <w:r w:rsidRPr="0053426C">
              <w:t>Records may include, but are not limited to:</w:t>
            </w:r>
          </w:p>
          <w:p w:rsidR="00C57828" w:rsidRPr="0053426C" w:rsidRDefault="00C57828" w:rsidP="00E65D4B">
            <w:pPr>
              <w:pStyle w:val="ListParagraph"/>
              <w:numPr>
                <w:ilvl w:val="0"/>
                <w:numId w:val="37"/>
              </w:numPr>
              <w:spacing w:line="276" w:lineRule="auto"/>
            </w:pPr>
            <w:r w:rsidRPr="0053426C">
              <w:t>appeals</w:t>
            </w:r>
          </w:p>
          <w:p w:rsidR="00C57828" w:rsidRPr="0053426C" w:rsidRDefault="00C57828" w:rsidP="00E65D4B">
            <w:pPr>
              <w:pStyle w:val="ListParagraph"/>
              <w:numPr>
                <w:ilvl w:val="0"/>
                <w:numId w:val="37"/>
              </w:numPr>
              <w:spacing w:line="276" w:lineRule="auto"/>
            </w:pPr>
            <w:r w:rsidRPr="0053426C">
              <w:t>employment and training arrangements for apprentices and trainees</w:t>
            </w:r>
          </w:p>
          <w:p w:rsidR="00C57828" w:rsidRPr="0053426C" w:rsidRDefault="00C57828" w:rsidP="00E65D4B">
            <w:pPr>
              <w:pStyle w:val="ListParagraph"/>
              <w:numPr>
                <w:ilvl w:val="0"/>
                <w:numId w:val="37"/>
              </w:numPr>
              <w:spacing w:line="276" w:lineRule="auto"/>
            </w:pPr>
            <w:r w:rsidRPr="0053426C">
              <w:t>employee-related entitlements and payments for apprentices and trainees</w:t>
            </w:r>
          </w:p>
          <w:p w:rsidR="00C57828" w:rsidRPr="0053426C" w:rsidRDefault="00C57828" w:rsidP="00E65D4B">
            <w:pPr>
              <w:pStyle w:val="ListParagraph"/>
              <w:numPr>
                <w:ilvl w:val="0"/>
                <w:numId w:val="37"/>
              </w:numPr>
              <w:spacing w:line="276" w:lineRule="auto"/>
            </w:pPr>
            <w:r w:rsidRPr="0053426C">
              <w:t>GTO certificate of recognition cancellation</w:t>
            </w:r>
          </w:p>
          <w:p w:rsidR="00C57828" w:rsidRPr="0053426C" w:rsidRDefault="00C57828" w:rsidP="00E65D4B">
            <w:pPr>
              <w:pStyle w:val="ListParagraph"/>
              <w:numPr>
                <w:ilvl w:val="0"/>
                <w:numId w:val="37"/>
              </w:numPr>
              <w:spacing w:line="276" w:lineRule="auto"/>
            </w:pPr>
            <w:r w:rsidRPr="0053426C">
              <w:t>show cause notices.</w:t>
            </w:r>
          </w:p>
        </w:tc>
        <w:tc>
          <w:tcPr>
            <w:tcW w:w="904" w:type="pct"/>
            <w:shd w:val="clear" w:color="auto" w:fill="auto"/>
          </w:tcPr>
          <w:p w:rsidR="00C57828" w:rsidRPr="0053426C" w:rsidRDefault="00C57828" w:rsidP="00C57828">
            <w:r w:rsidRPr="0053426C">
              <w:t>10 years after business action completed.</w:t>
            </w:r>
          </w:p>
        </w:tc>
        <w:tc>
          <w:tcPr>
            <w:tcW w:w="627" w:type="pct"/>
          </w:tcPr>
          <w:p w:rsidR="00C57828" w:rsidRPr="0053426C" w:rsidRDefault="007964DF" w:rsidP="00EE1B22">
            <w:r w:rsidRPr="0053426C">
              <w:t>14 November 2018</w:t>
            </w:r>
          </w:p>
        </w:tc>
      </w:tr>
      <w:tr w:rsidR="00C57828" w:rsidRPr="0053426C" w:rsidTr="00C57828">
        <w:tblPrEx>
          <w:tblCellMar>
            <w:left w:w="108" w:type="dxa"/>
            <w:bottom w:w="0" w:type="dxa"/>
            <w:right w:w="108" w:type="dxa"/>
          </w:tblCellMar>
          <w:tblLook w:val="0000" w:firstRow="0" w:lastRow="0" w:firstColumn="0" w:lastColumn="0" w:noHBand="0" w:noVBand="0"/>
        </w:tblPrEx>
        <w:tc>
          <w:tcPr>
            <w:tcW w:w="5000" w:type="pct"/>
            <w:gridSpan w:val="4"/>
          </w:tcPr>
          <w:p w:rsidR="00C57828" w:rsidRPr="0053426C" w:rsidRDefault="00C57828" w:rsidP="00EE1B22">
            <w:pPr>
              <w:pStyle w:val="Heading2"/>
            </w:pPr>
            <w:bookmarkStart w:id="124" w:name="_Toc373226635"/>
            <w:bookmarkStart w:id="125" w:name="_Toc445884866"/>
            <w:bookmarkStart w:id="126" w:name="_Toc456613320"/>
            <w:r w:rsidRPr="0053426C">
              <w:t>COMMITTEES</w:t>
            </w:r>
            <w:bookmarkEnd w:id="124"/>
            <w:bookmarkEnd w:id="125"/>
            <w:bookmarkEnd w:id="126"/>
          </w:p>
          <w:p w:rsidR="00C57828" w:rsidRPr="0053426C" w:rsidRDefault="00C57828" w:rsidP="00EE1B22">
            <w:pPr>
              <w:pStyle w:val="Scopenote0"/>
            </w:pPr>
            <w:r w:rsidRPr="0053426C">
              <w:t>The activities associated with the management of committees (internal and external) established by the school.</w:t>
            </w:r>
          </w:p>
          <w:p w:rsidR="00C57828" w:rsidRPr="0053426C" w:rsidRDefault="00C57828" w:rsidP="00EE1B22">
            <w:pPr>
              <w:pStyle w:val="Scopenote0"/>
            </w:pPr>
            <w:r w:rsidRPr="0053426C">
              <w:t xml:space="preserve">Refer to the </w:t>
            </w:r>
            <w:hyperlink r:id="rId46" w:history="1">
              <w:r w:rsidRPr="0053426C">
                <w:rPr>
                  <w:rStyle w:val="Hyperlink"/>
                </w:rPr>
                <w:t>General retention and disposal schedule</w:t>
              </w:r>
            </w:hyperlink>
            <w:r w:rsidRPr="0053426C">
              <w:t xml:space="preserve"> (GRDS) for records relating to:</w:t>
            </w:r>
          </w:p>
          <w:p w:rsidR="00C57828" w:rsidRPr="0053426C" w:rsidRDefault="00C57828" w:rsidP="00EE1B22">
            <w:pPr>
              <w:pStyle w:val="Scopenote0"/>
              <w:numPr>
                <w:ilvl w:val="0"/>
                <w:numId w:val="69"/>
              </w:numPr>
              <w:ind w:left="0"/>
            </w:pPr>
            <w:r w:rsidRPr="0053426C">
              <w:t>financial management</w:t>
            </w:r>
          </w:p>
          <w:p w:rsidR="00C57828" w:rsidRPr="0053426C" w:rsidRDefault="00C57828" w:rsidP="00EE1B22">
            <w:pPr>
              <w:pStyle w:val="Heading2"/>
              <w:numPr>
                <w:ilvl w:val="0"/>
                <w:numId w:val="69"/>
              </w:numPr>
              <w:ind w:left="0"/>
              <w:rPr>
                <w:b w:val="0"/>
                <w:i/>
              </w:rPr>
            </w:pPr>
            <w:r w:rsidRPr="0053426C">
              <w:rPr>
                <w:b w:val="0"/>
                <w:i/>
              </w:rPr>
              <w:t>meetings.</w:t>
            </w:r>
          </w:p>
        </w:tc>
      </w:tr>
      <w:tr w:rsidR="00C57828" w:rsidRPr="0053426C" w:rsidTr="00BC1AE6">
        <w:tblPrEx>
          <w:tblCellMar>
            <w:left w:w="108" w:type="dxa"/>
            <w:bottom w:w="0" w:type="dxa"/>
            <w:right w:w="108" w:type="dxa"/>
          </w:tblCellMar>
          <w:tblLook w:val="0000" w:firstRow="0" w:lastRow="0" w:firstColumn="0" w:lastColumn="0" w:noHBand="0" w:noVBand="0"/>
        </w:tblPrEx>
        <w:tc>
          <w:tcPr>
            <w:tcW w:w="495" w:type="pct"/>
          </w:tcPr>
          <w:p w:rsidR="00C57828" w:rsidRPr="0053426C" w:rsidRDefault="00D17243" w:rsidP="00C57828">
            <w:r w:rsidRPr="0053426C">
              <w:t>2332</w:t>
            </w:r>
          </w:p>
        </w:tc>
        <w:tc>
          <w:tcPr>
            <w:tcW w:w="2974" w:type="pct"/>
          </w:tcPr>
          <w:p w:rsidR="00C57828" w:rsidRPr="0053426C" w:rsidRDefault="00C57828" w:rsidP="00C57828">
            <w:pPr>
              <w:pStyle w:val="Heading3"/>
            </w:pPr>
            <w:bookmarkStart w:id="127" w:name="_Toc456613321"/>
            <w:r w:rsidRPr="0053426C">
              <w:t>School council</w:t>
            </w:r>
            <w:bookmarkEnd w:id="127"/>
          </w:p>
          <w:p w:rsidR="00C57828" w:rsidRPr="0053426C" w:rsidRDefault="00C57828" w:rsidP="00C57828">
            <w:r w:rsidRPr="0053426C">
              <w:t xml:space="preserve">Records relating to school councils. </w:t>
            </w:r>
          </w:p>
          <w:p w:rsidR="00C57828" w:rsidRPr="0053426C" w:rsidRDefault="00C57828" w:rsidP="00C57828">
            <w:r w:rsidRPr="0053426C">
              <w:t>Records may include, but are not limited to:</w:t>
            </w:r>
          </w:p>
          <w:p w:rsidR="00C57828" w:rsidRPr="0053426C" w:rsidRDefault="00C57828" w:rsidP="00E65D4B">
            <w:pPr>
              <w:pStyle w:val="ListParagraph"/>
              <w:numPr>
                <w:ilvl w:val="0"/>
                <w:numId w:val="38"/>
              </w:numPr>
              <w:spacing w:line="276" w:lineRule="auto"/>
              <w:rPr>
                <w:i/>
              </w:rPr>
            </w:pPr>
            <w:r w:rsidRPr="0053426C">
              <w:t>approvals of plans and policies</w:t>
            </w:r>
          </w:p>
          <w:p w:rsidR="00C57828" w:rsidRPr="0053426C" w:rsidRDefault="00C57828" w:rsidP="00E65D4B">
            <w:pPr>
              <w:pStyle w:val="ListParagraph"/>
              <w:numPr>
                <w:ilvl w:val="0"/>
                <w:numId w:val="38"/>
              </w:numPr>
              <w:spacing w:line="276" w:lineRule="auto"/>
              <w:rPr>
                <w:i/>
              </w:rPr>
            </w:pPr>
            <w:r w:rsidRPr="0053426C">
              <w:t>election documentation</w:t>
            </w:r>
          </w:p>
          <w:p w:rsidR="00C57828" w:rsidRPr="0053426C" w:rsidRDefault="00C57828" w:rsidP="00E65D4B">
            <w:pPr>
              <w:pStyle w:val="ListParagraph"/>
              <w:numPr>
                <w:ilvl w:val="0"/>
                <w:numId w:val="38"/>
              </w:numPr>
              <w:spacing w:line="276" w:lineRule="auto"/>
              <w:rPr>
                <w:i/>
              </w:rPr>
            </w:pPr>
            <w:r w:rsidRPr="0053426C">
              <w:t>minutes</w:t>
            </w:r>
          </w:p>
          <w:p w:rsidR="00C57828" w:rsidRPr="0053426C" w:rsidRDefault="00C57828" w:rsidP="00E65D4B">
            <w:pPr>
              <w:pStyle w:val="ListParagraph"/>
              <w:numPr>
                <w:ilvl w:val="0"/>
                <w:numId w:val="38"/>
              </w:numPr>
              <w:spacing w:line="276" w:lineRule="auto"/>
              <w:rPr>
                <w:i/>
              </w:rPr>
            </w:pPr>
            <w:r w:rsidRPr="0053426C">
              <w:t>school council constitution</w:t>
            </w:r>
          </w:p>
          <w:p w:rsidR="00C57828" w:rsidRPr="0053426C" w:rsidRDefault="00C57828" w:rsidP="00E65D4B">
            <w:pPr>
              <w:pStyle w:val="ListParagraph"/>
              <w:numPr>
                <w:ilvl w:val="0"/>
                <w:numId w:val="38"/>
              </w:numPr>
              <w:spacing w:line="276" w:lineRule="auto"/>
            </w:pPr>
            <w:r w:rsidRPr="0053426C">
              <w:t>setting up and closing down school council.</w:t>
            </w:r>
          </w:p>
          <w:p w:rsidR="00C57828" w:rsidRPr="0053426C" w:rsidRDefault="00C57828" w:rsidP="00C57828">
            <w:pPr>
              <w:pStyle w:val="Scopenote0"/>
            </w:pPr>
            <w:r w:rsidRPr="0053426C">
              <w:t>Refer to STUDENT MANAGEMENT – Student Office Bearer–Management for registers or summary records of school officers.</w:t>
            </w:r>
          </w:p>
        </w:tc>
        <w:tc>
          <w:tcPr>
            <w:tcW w:w="904" w:type="pct"/>
            <w:shd w:val="clear" w:color="auto" w:fill="auto"/>
          </w:tcPr>
          <w:p w:rsidR="00C57828" w:rsidRPr="0053426C" w:rsidRDefault="00C57828" w:rsidP="00C57828">
            <w:r w:rsidRPr="0053426C">
              <w:t>Permanent. Transfer to QSA after business action completed.</w:t>
            </w:r>
          </w:p>
        </w:tc>
        <w:tc>
          <w:tcPr>
            <w:tcW w:w="627" w:type="pct"/>
          </w:tcPr>
          <w:p w:rsidR="00C57828" w:rsidRPr="0053426C" w:rsidRDefault="007964DF" w:rsidP="00EE1B22">
            <w:r w:rsidRPr="0053426C">
              <w:t>14 November 2018</w:t>
            </w:r>
          </w:p>
        </w:tc>
      </w:tr>
      <w:tr w:rsidR="00C57828" w:rsidRPr="0053426C" w:rsidTr="00C57828">
        <w:tblPrEx>
          <w:tblCellMar>
            <w:left w:w="108" w:type="dxa"/>
            <w:bottom w:w="0" w:type="dxa"/>
            <w:right w:w="108" w:type="dxa"/>
          </w:tblCellMar>
          <w:tblLook w:val="0000" w:firstRow="0" w:lastRow="0" w:firstColumn="0" w:lastColumn="0" w:noHBand="0" w:noVBand="0"/>
        </w:tblPrEx>
        <w:tc>
          <w:tcPr>
            <w:tcW w:w="5000" w:type="pct"/>
            <w:gridSpan w:val="4"/>
          </w:tcPr>
          <w:p w:rsidR="00C57828" w:rsidRPr="0053426C" w:rsidRDefault="00C57828" w:rsidP="00EE1B22">
            <w:pPr>
              <w:pStyle w:val="Heading2"/>
              <w:spacing w:before="120" w:after="120"/>
            </w:pPr>
            <w:bookmarkStart w:id="128" w:name="_Toc367260901"/>
            <w:bookmarkStart w:id="129" w:name="_Toc373226621"/>
            <w:bookmarkStart w:id="130" w:name="_Toc456613322"/>
            <w:r w:rsidRPr="0053426C">
              <w:t xml:space="preserve">COMPLAINTS </w:t>
            </w:r>
            <w:bookmarkEnd w:id="128"/>
            <w:bookmarkEnd w:id="129"/>
            <w:r w:rsidRPr="0053426C">
              <w:t>MANAGEMENT</w:t>
            </w:r>
            <w:bookmarkEnd w:id="130"/>
            <w:r w:rsidRPr="0053426C">
              <w:fldChar w:fldCharType="begin"/>
            </w:r>
            <w:r w:rsidRPr="0053426C">
              <w:instrText xml:space="preserve"> XE "Employment Conditions:Human Resource Management" </w:instrText>
            </w:r>
            <w:r w:rsidRPr="0053426C">
              <w:fldChar w:fldCharType="end"/>
            </w:r>
          </w:p>
          <w:p w:rsidR="00C57828" w:rsidRPr="0053426C" w:rsidRDefault="00C57828" w:rsidP="00EE1B22">
            <w:pPr>
              <w:pStyle w:val="Scopenote0"/>
              <w:spacing w:before="120" w:after="120"/>
            </w:pPr>
            <w:r w:rsidRPr="0053426C">
              <w:t xml:space="preserve">The activities associated with issues or complaints raised by employees, students, parents or guardians or members of the community against schools or school employees. </w:t>
            </w:r>
          </w:p>
          <w:p w:rsidR="00C57828" w:rsidRPr="0053426C" w:rsidRDefault="00C57828" w:rsidP="00EE1B22">
            <w:pPr>
              <w:pStyle w:val="Scopenote0"/>
            </w:pPr>
            <w:r w:rsidRPr="0053426C">
              <w:t xml:space="preserve">Refer to the </w:t>
            </w:r>
            <w:hyperlink r:id="rId47" w:history="1">
              <w:r w:rsidRPr="0053426C">
                <w:rPr>
                  <w:rStyle w:val="Hyperlink"/>
                </w:rPr>
                <w:t>General retention and disposal schedule</w:t>
              </w:r>
            </w:hyperlink>
            <w:r w:rsidRPr="0053426C">
              <w:t xml:space="preserve"> (GRDS)</w:t>
            </w:r>
            <w:r w:rsidRPr="0053426C">
              <w:rPr>
                <w:lang w:eastAsia="zh-CN"/>
              </w:rPr>
              <w:t xml:space="preserve"> </w:t>
            </w:r>
            <w:r w:rsidRPr="0053426C">
              <w:t>for records relating to the complaints register.</w:t>
            </w:r>
          </w:p>
        </w:tc>
      </w:tr>
      <w:tr w:rsidR="00C57828" w:rsidRPr="0053426C" w:rsidTr="00BC1AE6">
        <w:tblPrEx>
          <w:tblCellMar>
            <w:left w:w="0" w:type="dxa"/>
            <w:bottom w:w="0" w:type="dxa"/>
            <w:right w:w="0" w:type="dxa"/>
          </w:tblCellMar>
          <w:tblLook w:val="04A0" w:firstRow="1" w:lastRow="0" w:firstColumn="1" w:lastColumn="0" w:noHBand="0" w:noVBand="1"/>
        </w:tblPrEx>
        <w:tc>
          <w:tcPr>
            <w:tcW w:w="495" w:type="pct"/>
            <w:tcMar>
              <w:top w:w="0" w:type="dxa"/>
              <w:left w:w="108" w:type="dxa"/>
              <w:bottom w:w="0" w:type="dxa"/>
              <w:right w:w="108" w:type="dxa"/>
            </w:tcMar>
          </w:tcPr>
          <w:p w:rsidR="00C57828" w:rsidRPr="0053426C" w:rsidRDefault="00D17243" w:rsidP="00C57828">
            <w:r w:rsidRPr="0053426C">
              <w:t>2333</w:t>
            </w:r>
          </w:p>
        </w:tc>
        <w:tc>
          <w:tcPr>
            <w:tcW w:w="2974" w:type="pct"/>
            <w:tcMar>
              <w:top w:w="0" w:type="dxa"/>
              <w:left w:w="108" w:type="dxa"/>
              <w:bottom w:w="0" w:type="dxa"/>
              <w:right w:w="108" w:type="dxa"/>
            </w:tcMar>
            <w:hideMark/>
          </w:tcPr>
          <w:p w:rsidR="00C57828" w:rsidRPr="0053426C" w:rsidRDefault="00C57828" w:rsidP="00C57828">
            <w:pPr>
              <w:pStyle w:val="Heading3"/>
            </w:pPr>
            <w:bookmarkStart w:id="131" w:name="_Toc456613323"/>
            <w:r w:rsidRPr="0053426C">
              <w:t>Complaints against non-state schools or governing bodies of non-state schools – significant</w:t>
            </w:r>
            <w:bookmarkEnd w:id="131"/>
          </w:p>
          <w:p w:rsidR="00C57828" w:rsidRPr="0053426C" w:rsidRDefault="00C57828" w:rsidP="00C57828">
            <w:pPr>
              <w:rPr>
                <w:lang w:eastAsia="zh-CN"/>
              </w:rPr>
            </w:pPr>
            <w:r w:rsidRPr="0053426C">
              <w:rPr>
                <w:lang w:eastAsia="zh-CN"/>
              </w:rPr>
              <w:t>Records relating to complaints against a non-state school or governing body of a non-state school that have a major impact on policy or procedure.</w:t>
            </w:r>
          </w:p>
          <w:p w:rsidR="00C57828" w:rsidRPr="0053426C" w:rsidRDefault="00C57828" w:rsidP="00C57828">
            <w:pPr>
              <w:rPr>
                <w:lang w:eastAsia="zh-CN"/>
              </w:rPr>
            </w:pPr>
            <w:r w:rsidRPr="0053426C">
              <w:t>Records may include, but are not limited to:</w:t>
            </w:r>
          </w:p>
          <w:p w:rsidR="00C57828" w:rsidRPr="0053426C" w:rsidRDefault="00C57828" w:rsidP="00E65D4B">
            <w:pPr>
              <w:pStyle w:val="ListParagraph"/>
              <w:numPr>
                <w:ilvl w:val="0"/>
                <w:numId w:val="63"/>
              </w:numPr>
              <w:spacing w:line="276" w:lineRule="auto"/>
              <w:rPr>
                <w:color w:val="000000"/>
                <w:lang w:eastAsia="zh-CN"/>
              </w:rPr>
            </w:pPr>
            <w:r w:rsidRPr="0053426C">
              <w:rPr>
                <w:color w:val="000000"/>
              </w:rPr>
              <w:t>complaints</w:t>
            </w:r>
          </w:p>
          <w:p w:rsidR="00C57828" w:rsidRPr="0053426C" w:rsidRDefault="00C57828" w:rsidP="00E65D4B">
            <w:pPr>
              <w:pStyle w:val="ListParagraph"/>
              <w:numPr>
                <w:ilvl w:val="0"/>
                <w:numId w:val="63"/>
              </w:numPr>
              <w:spacing w:line="276" w:lineRule="auto"/>
              <w:rPr>
                <w:color w:val="000000"/>
              </w:rPr>
            </w:pPr>
            <w:r w:rsidRPr="0053426C">
              <w:rPr>
                <w:color w:val="000000"/>
              </w:rPr>
              <w:t>compliance notice</w:t>
            </w:r>
          </w:p>
          <w:p w:rsidR="00C57828" w:rsidRPr="0053426C" w:rsidRDefault="00C57828" w:rsidP="00E65D4B">
            <w:pPr>
              <w:pStyle w:val="ListParagraph"/>
              <w:numPr>
                <w:ilvl w:val="0"/>
                <w:numId w:val="63"/>
              </w:numPr>
              <w:spacing w:line="276" w:lineRule="auto"/>
              <w:rPr>
                <w:color w:val="000000"/>
              </w:rPr>
            </w:pPr>
            <w:r w:rsidRPr="0053426C">
              <w:rPr>
                <w:color w:val="000000"/>
              </w:rPr>
              <w:t>decisions</w:t>
            </w:r>
          </w:p>
          <w:p w:rsidR="00C57828" w:rsidRPr="0053426C" w:rsidRDefault="00C57828" w:rsidP="00E65D4B">
            <w:pPr>
              <w:pStyle w:val="ListParagraph"/>
              <w:numPr>
                <w:ilvl w:val="0"/>
                <w:numId w:val="63"/>
              </w:numPr>
              <w:spacing w:line="276" w:lineRule="auto"/>
              <w:rPr>
                <w:color w:val="000000"/>
              </w:rPr>
            </w:pPr>
            <w:r w:rsidRPr="0053426C">
              <w:rPr>
                <w:color w:val="000000"/>
              </w:rPr>
              <w:t>further information or other correspondence relating to the complaints</w:t>
            </w:r>
          </w:p>
          <w:p w:rsidR="00C57828" w:rsidRPr="0053426C" w:rsidRDefault="00C57828" w:rsidP="00E65D4B">
            <w:pPr>
              <w:pStyle w:val="ListParagraph"/>
              <w:numPr>
                <w:ilvl w:val="0"/>
                <w:numId w:val="63"/>
              </w:numPr>
              <w:spacing w:line="276" w:lineRule="auto"/>
              <w:rPr>
                <w:color w:val="000000"/>
              </w:rPr>
            </w:pPr>
            <w:r w:rsidRPr="0053426C">
              <w:rPr>
                <w:color w:val="000000"/>
              </w:rPr>
              <w:t>reviews</w:t>
            </w:r>
          </w:p>
          <w:p w:rsidR="00C57828" w:rsidRPr="0053426C" w:rsidRDefault="00C57828" w:rsidP="00E65D4B">
            <w:pPr>
              <w:pStyle w:val="ListParagraph"/>
              <w:numPr>
                <w:ilvl w:val="0"/>
                <w:numId w:val="63"/>
              </w:numPr>
              <w:spacing w:line="276" w:lineRule="auto"/>
              <w:rPr>
                <w:color w:val="000000"/>
              </w:rPr>
            </w:pPr>
            <w:r w:rsidRPr="0053426C">
              <w:rPr>
                <w:color w:val="000000"/>
              </w:rPr>
              <w:t>show cause notice.</w:t>
            </w:r>
          </w:p>
          <w:p w:rsidR="00C57828" w:rsidRPr="0053426C" w:rsidRDefault="00C57828" w:rsidP="00C57828">
            <w:pPr>
              <w:spacing w:line="276" w:lineRule="auto"/>
              <w:rPr>
                <w:color w:val="000000"/>
              </w:rPr>
            </w:pPr>
            <w:r w:rsidRPr="0053426C">
              <w:rPr>
                <w:rStyle w:val="Emphasis"/>
              </w:rPr>
              <w:t>Refer to STUDENT SERVICES – Student Protection – Reports of abuse for records of allegations or confirmed reports of sexual abuse relating to a minor.</w:t>
            </w:r>
          </w:p>
        </w:tc>
        <w:tc>
          <w:tcPr>
            <w:tcW w:w="904" w:type="pct"/>
            <w:tcMar>
              <w:top w:w="0" w:type="dxa"/>
              <w:left w:w="108" w:type="dxa"/>
              <w:bottom w:w="0" w:type="dxa"/>
              <w:right w:w="108" w:type="dxa"/>
            </w:tcMar>
          </w:tcPr>
          <w:p w:rsidR="00C57828" w:rsidRPr="0053426C" w:rsidRDefault="00C57828" w:rsidP="00C57828">
            <w:pPr>
              <w:pStyle w:val="Default"/>
              <w:spacing w:line="276" w:lineRule="auto"/>
              <w:rPr>
                <w:color w:val="auto"/>
                <w:sz w:val="22"/>
                <w:szCs w:val="22"/>
                <w:lang w:eastAsia="en-US"/>
              </w:rPr>
            </w:pPr>
            <w:r w:rsidRPr="0053426C">
              <w:rPr>
                <w:sz w:val="22"/>
                <w:szCs w:val="22"/>
              </w:rPr>
              <w:t>Permanent. Transfer to QSA after business action completed.</w:t>
            </w:r>
          </w:p>
        </w:tc>
        <w:tc>
          <w:tcPr>
            <w:tcW w:w="627" w:type="pct"/>
          </w:tcPr>
          <w:p w:rsidR="00C57828" w:rsidRPr="0053426C" w:rsidRDefault="007964DF" w:rsidP="00EE1B22">
            <w:pPr>
              <w:pStyle w:val="Default"/>
              <w:spacing w:line="276" w:lineRule="auto"/>
              <w:ind w:left="144" w:right="123"/>
              <w:rPr>
                <w:sz w:val="22"/>
                <w:szCs w:val="22"/>
              </w:rPr>
            </w:pPr>
            <w:r w:rsidRPr="0053426C">
              <w:rPr>
                <w:sz w:val="22"/>
                <w:szCs w:val="22"/>
              </w:rPr>
              <w:t>14 November 2018</w:t>
            </w:r>
          </w:p>
        </w:tc>
      </w:tr>
      <w:tr w:rsidR="00C57828" w:rsidRPr="0053426C" w:rsidTr="00BC1AE6">
        <w:tblPrEx>
          <w:tblCellMar>
            <w:left w:w="0" w:type="dxa"/>
            <w:bottom w:w="0" w:type="dxa"/>
            <w:right w:w="0" w:type="dxa"/>
          </w:tblCellMar>
          <w:tblLook w:val="04A0" w:firstRow="1" w:lastRow="0" w:firstColumn="1" w:lastColumn="0" w:noHBand="0" w:noVBand="1"/>
        </w:tblPrEx>
        <w:tc>
          <w:tcPr>
            <w:tcW w:w="495" w:type="pct"/>
            <w:shd w:val="clear" w:color="auto" w:fill="D9E2F3"/>
            <w:tcMar>
              <w:top w:w="0" w:type="dxa"/>
              <w:left w:w="108" w:type="dxa"/>
              <w:bottom w:w="0" w:type="dxa"/>
              <w:right w:w="108" w:type="dxa"/>
            </w:tcMar>
          </w:tcPr>
          <w:p w:rsidR="00C57828" w:rsidRPr="0053426C" w:rsidRDefault="00C57828" w:rsidP="00C57828"/>
        </w:tc>
        <w:tc>
          <w:tcPr>
            <w:tcW w:w="2974" w:type="pct"/>
            <w:shd w:val="clear" w:color="auto" w:fill="D9E2F3"/>
            <w:tcMar>
              <w:top w:w="0" w:type="dxa"/>
              <w:left w:w="108" w:type="dxa"/>
              <w:bottom w:w="0" w:type="dxa"/>
              <w:right w:w="108" w:type="dxa"/>
            </w:tcMar>
            <w:hideMark/>
          </w:tcPr>
          <w:p w:rsidR="00C57828" w:rsidRPr="0053426C" w:rsidRDefault="00C57828" w:rsidP="00C57828">
            <w:pPr>
              <w:pStyle w:val="Heading3"/>
              <w:tabs>
                <w:tab w:val="right" w:pos="10402"/>
              </w:tabs>
            </w:pPr>
            <w:bookmarkStart w:id="132" w:name="_Toc456613324"/>
            <w:r w:rsidRPr="0053426C">
              <w:t>Complaints against non-state schools or governing bodies of non-state schools – routine</w:t>
            </w:r>
            <w:bookmarkEnd w:id="132"/>
          </w:p>
          <w:p w:rsidR="00C57828" w:rsidRPr="0053426C" w:rsidRDefault="00C57828" w:rsidP="00C57828">
            <w:pPr>
              <w:spacing w:line="276" w:lineRule="auto"/>
              <w:ind w:left="360" w:hanging="360"/>
              <w:rPr>
                <w:color w:val="000000"/>
              </w:rPr>
            </w:pPr>
            <w:r w:rsidRPr="0053426C">
              <w:rPr>
                <w:color w:val="000000"/>
              </w:rPr>
              <w:t xml:space="preserve">See </w:t>
            </w:r>
            <w:r w:rsidRPr="0053426C">
              <w:rPr>
                <w:b/>
                <w:i/>
                <w:color w:val="000000"/>
              </w:rPr>
              <w:t>Disposal Freeze Affected Records</w:t>
            </w:r>
          </w:p>
        </w:tc>
        <w:tc>
          <w:tcPr>
            <w:tcW w:w="904" w:type="pct"/>
            <w:shd w:val="clear" w:color="auto" w:fill="D9E2F3"/>
            <w:tcMar>
              <w:top w:w="0" w:type="dxa"/>
              <w:left w:w="108" w:type="dxa"/>
              <w:bottom w:w="0" w:type="dxa"/>
              <w:right w:w="108" w:type="dxa"/>
            </w:tcMar>
          </w:tcPr>
          <w:p w:rsidR="00C57828" w:rsidRPr="0053426C" w:rsidRDefault="00C57828" w:rsidP="00C57828">
            <w:pPr>
              <w:pStyle w:val="Default"/>
              <w:spacing w:after="120" w:line="276" w:lineRule="auto"/>
              <w:rPr>
                <w:color w:val="auto"/>
                <w:sz w:val="22"/>
                <w:szCs w:val="22"/>
                <w:lang w:eastAsia="en-US"/>
              </w:rPr>
            </w:pPr>
          </w:p>
        </w:tc>
        <w:tc>
          <w:tcPr>
            <w:tcW w:w="627" w:type="pct"/>
            <w:shd w:val="clear" w:color="auto" w:fill="D9E2F3"/>
          </w:tcPr>
          <w:p w:rsidR="00C57828" w:rsidRPr="0053426C" w:rsidRDefault="00C57828" w:rsidP="00EE1B22">
            <w:pPr>
              <w:pStyle w:val="Default"/>
              <w:spacing w:after="120" w:line="276" w:lineRule="auto"/>
              <w:rPr>
                <w:color w:val="auto"/>
                <w:sz w:val="22"/>
                <w:szCs w:val="22"/>
                <w:lang w:eastAsia="en-US"/>
              </w:rPr>
            </w:pPr>
          </w:p>
        </w:tc>
      </w:tr>
      <w:tr w:rsidR="00C57828" w:rsidRPr="0053426C" w:rsidTr="00BC1AE6">
        <w:tblPrEx>
          <w:tblCellMar>
            <w:left w:w="108" w:type="dxa"/>
            <w:bottom w:w="0" w:type="dxa"/>
            <w:right w:w="108" w:type="dxa"/>
          </w:tblCellMar>
          <w:tblLook w:val="0000" w:firstRow="0" w:lastRow="0" w:firstColumn="0" w:lastColumn="0" w:noHBand="0" w:noVBand="0"/>
        </w:tblPrEx>
        <w:tc>
          <w:tcPr>
            <w:tcW w:w="495" w:type="pct"/>
          </w:tcPr>
          <w:p w:rsidR="00C57828" w:rsidRPr="0053426C" w:rsidRDefault="00D17243" w:rsidP="00C57828">
            <w:r w:rsidRPr="0053426C">
              <w:t>2334</w:t>
            </w:r>
          </w:p>
        </w:tc>
        <w:tc>
          <w:tcPr>
            <w:tcW w:w="2974" w:type="pct"/>
          </w:tcPr>
          <w:p w:rsidR="00C57828" w:rsidRPr="0053426C" w:rsidRDefault="00C57828" w:rsidP="00C57828">
            <w:pPr>
              <w:pStyle w:val="Heading3"/>
            </w:pPr>
            <w:r w:rsidRPr="0053426C">
              <w:t xml:space="preserve">Complaints against state education institutions – significant </w:t>
            </w:r>
          </w:p>
          <w:p w:rsidR="00C57828" w:rsidRPr="0053426C" w:rsidRDefault="00C57828" w:rsidP="00C57828">
            <w:pPr>
              <w:pStyle w:val="Default"/>
              <w:spacing w:before="60" w:after="60"/>
              <w:rPr>
                <w:sz w:val="22"/>
                <w:szCs w:val="22"/>
              </w:rPr>
            </w:pPr>
            <w:r w:rsidRPr="0053426C">
              <w:rPr>
                <w:sz w:val="22"/>
                <w:szCs w:val="22"/>
              </w:rPr>
              <w:t>Records relating to complaints, lodged either informally or formally, against a school employee by a student or parent/guardian on behalf of a student that have a major impact on policy or procedure.</w:t>
            </w:r>
          </w:p>
          <w:p w:rsidR="00C57828" w:rsidRPr="0053426C" w:rsidRDefault="00C57828" w:rsidP="00C57828">
            <w:pPr>
              <w:pStyle w:val="Default"/>
              <w:spacing w:before="60" w:after="60"/>
              <w:rPr>
                <w:sz w:val="22"/>
                <w:szCs w:val="22"/>
              </w:rPr>
            </w:pPr>
            <w:r w:rsidRPr="0053426C">
              <w:rPr>
                <w:sz w:val="22"/>
                <w:szCs w:val="22"/>
              </w:rPr>
              <w:t xml:space="preserve">Includes complaints handled internally and complaints referred to an external body or referred for external review. May also be referred to as grievances. </w:t>
            </w:r>
          </w:p>
          <w:p w:rsidR="00C57828" w:rsidRPr="0053426C" w:rsidRDefault="00C57828" w:rsidP="00C57828">
            <w:pPr>
              <w:pStyle w:val="Default"/>
              <w:spacing w:before="60" w:after="60"/>
              <w:rPr>
                <w:sz w:val="22"/>
                <w:szCs w:val="22"/>
              </w:rPr>
            </w:pPr>
            <w:r w:rsidRPr="0053426C">
              <w:rPr>
                <w:sz w:val="22"/>
                <w:szCs w:val="22"/>
              </w:rPr>
              <w:t xml:space="preserve">Records may include, but are not limited to: </w:t>
            </w:r>
          </w:p>
          <w:p w:rsidR="00C57828" w:rsidRPr="0053426C" w:rsidRDefault="00C57828" w:rsidP="00E65D4B">
            <w:pPr>
              <w:pStyle w:val="Default"/>
              <w:numPr>
                <w:ilvl w:val="0"/>
                <w:numId w:val="13"/>
              </w:numPr>
              <w:spacing w:before="60" w:after="60"/>
              <w:rPr>
                <w:sz w:val="22"/>
                <w:szCs w:val="22"/>
              </w:rPr>
            </w:pPr>
            <w:r w:rsidRPr="0053426C">
              <w:rPr>
                <w:sz w:val="22"/>
                <w:szCs w:val="22"/>
              </w:rPr>
              <w:t xml:space="preserve">applications for external review </w:t>
            </w:r>
          </w:p>
          <w:p w:rsidR="00C57828" w:rsidRPr="0053426C" w:rsidRDefault="00C57828" w:rsidP="00E65D4B">
            <w:pPr>
              <w:pStyle w:val="Default"/>
              <w:numPr>
                <w:ilvl w:val="0"/>
                <w:numId w:val="13"/>
              </w:numPr>
              <w:spacing w:before="60" w:after="60"/>
              <w:rPr>
                <w:sz w:val="22"/>
                <w:szCs w:val="22"/>
              </w:rPr>
            </w:pPr>
            <w:r w:rsidRPr="0053426C">
              <w:rPr>
                <w:sz w:val="22"/>
                <w:szCs w:val="22"/>
              </w:rPr>
              <w:t xml:space="preserve">complaints </w:t>
            </w:r>
          </w:p>
          <w:p w:rsidR="00C57828" w:rsidRPr="0053426C" w:rsidRDefault="00C57828" w:rsidP="00E65D4B">
            <w:pPr>
              <w:pStyle w:val="Default"/>
              <w:numPr>
                <w:ilvl w:val="0"/>
                <w:numId w:val="13"/>
              </w:numPr>
              <w:spacing w:before="60" w:after="60"/>
              <w:rPr>
                <w:sz w:val="22"/>
                <w:szCs w:val="22"/>
              </w:rPr>
            </w:pPr>
            <w:r w:rsidRPr="0053426C">
              <w:rPr>
                <w:sz w:val="22"/>
                <w:szCs w:val="22"/>
              </w:rPr>
              <w:t xml:space="preserve">decisions </w:t>
            </w:r>
          </w:p>
          <w:p w:rsidR="00C57828" w:rsidRPr="0053426C" w:rsidRDefault="00C57828" w:rsidP="00E65D4B">
            <w:pPr>
              <w:pStyle w:val="Default"/>
              <w:numPr>
                <w:ilvl w:val="0"/>
                <w:numId w:val="13"/>
              </w:numPr>
              <w:spacing w:before="60" w:after="60"/>
              <w:rPr>
                <w:sz w:val="22"/>
                <w:szCs w:val="22"/>
              </w:rPr>
            </w:pPr>
            <w:r w:rsidRPr="0053426C">
              <w:rPr>
                <w:sz w:val="22"/>
                <w:szCs w:val="22"/>
              </w:rPr>
              <w:t xml:space="preserve">interview transcripts </w:t>
            </w:r>
          </w:p>
          <w:p w:rsidR="00C57828" w:rsidRPr="0053426C" w:rsidRDefault="00C57828" w:rsidP="00E65D4B">
            <w:pPr>
              <w:pStyle w:val="Default"/>
              <w:numPr>
                <w:ilvl w:val="0"/>
                <w:numId w:val="13"/>
              </w:numPr>
              <w:spacing w:before="60" w:after="60"/>
              <w:rPr>
                <w:sz w:val="22"/>
                <w:szCs w:val="22"/>
              </w:rPr>
            </w:pPr>
            <w:r w:rsidRPr="0053426C">
              <w:rPr>
                <w:sz w:val="22"/>
                <w:szCs w:val="22"/>
              </w:rPr>
              <w:t xml:space="preserve">investigation notes </w:t>
            </w:r>
          </w:p>
          <w:p w:rsidR="00C57828" w:rsidRPr="0053426C" w:rsidRDefault="00C57828" w:rsidP="00E65D4B">
            <w:pPr>
              <w:pStyle w:val="Default"/>
              <w:numPr>
                <w:ilvl w:val="0"/>
                <w:numId w:val="13"/>
              </w:numPr>
              <w:spacing w:before="60" w:after="60"/>
              <w:rPr>
                <w:sz w:val="22"/>
                <w:szCs w:val="22"/>
              </w:rPr>
            </w:pPr>
            <w:r w:rsidRPr="0053426C">
              <w:rPr>
                <w:sz w:val="22"/>
                <w:szCs w:val="22"/>
              </w:rPr>
              <w:t xml:space="preserve">minutes of meetings </w:t>
            </w:r>
          </w:p>
          <w:p w:rsidR="00C57828" w:rsidRPr="0053426C" w:rsidRDefault="00C57828" w:rsidP="00E65D4B">
            <w:pPr>
              <w:pStyle w:val="Default"/>
              <w:numPr>
                <w:ilvl w:val="0"/>
                <w:numId w:val="13"/>
              </w:numPr>
              <w:spacing w:before="60" w:after="60"/>
              <w:rPr>
                <w:sz w:val="22"/>
                <w:szCs w:val="22"/>
              </w:rPr>
            </w:pPr>
            <w:r w:rsidRPr="0053426C">
              <w:rPr>
                <w:sz w:val="22"/>
                <w:szCs w:val="22"/>
              </w:rPr>
              <w:t xml:space="preserve">recommendations </w:t>
            </w:r>
          </w:p>
          <w:p w:rsidR="00C57828" w:rsidRPr="0053426C" w:rsidRDefault="00C57828" w:rsidP="00E65D4B">
            <w:pPr>
              <w:pStyle w:val="Default"/>
              <w:numPr>
                <w:ilvl w:val="0"/>
                <w:numId w:val="13"/>
              </w:numPr>
              <w:spacing w:before="60" w:after="60"/>
              <w:rPr>
                <w:sz w:val="22"/>
                <w:szCs w:val="22"/>
              </w:rPr>
            </w:pPr>
            <w:r w:rsidRPr="0053426C">
              <w:rPr>
                <w:sz w:val="22"/>
                <w:szCs w:val="22"/>
              </w:rPr>
              <w:t>referrals</w:t>
            </w:r>
          </w:p>
          <w:p w:rsidR="00C57828" w:rsidRPr="0053426C" w:rsidRDefault="00C57828" w:rsidP="00E65D4B">
            <w:pPr>
              <w:pStyle w:val="ListParagraph"/>
              <w:numPr>
                <w:ilvl w:val="0"/>
                <w:numId w:val="13"/>
              </w:numPr>
            </w:pPr>
            <w:r w:rsidRPr="0053426C">
              <w:t>reports.</w:t>
            </w:r>
          </w:p>
          <w:p w:rsidR="00C57828" w:rsidRPr="0053426C" w:rsidRDefault="00C57828" w:rsidP="00C57828">
            <w:pPr>
              <w:pStyle w:val="Heading3"/>
              <w:rPr>
                <w:b w:val="0"/>
                <w:i/>
              </w:rPr>
            </w:pPr>
            <w:r w:rsidRPr="0053426C">
              <w:rPr>
                <w:rStyle w:val="Emphasis"/>
                <w:b w:val="0"/>
                <w:i w:val="0"/>
              </w:rPr>
              <w:t>Refer to STUDENT SERVICES – Student Protection – Reports of abuse for records of allegations or confirmed reports of sexual abuse relating to a minor.</w:t>
            </w:r>
          </w:p>
        </w:tc>
        <w:tc>
          <w:tcPr>
            <w:tcW w:w="904" w:type="pct"/>
          </w:tcPr>
          <w:p w:rsidR="00C57828" w:rsidRPr="0053426C" w:rsidRDefault="00C57828" w:rsidP="00C57828">
            <w:r w:rsidRPr="0053426C">
              <w:t>Permanent. Transfer to QSA after business action completed.</w:t>
            </w:r>
          </w:p>
        </w:tc>
        <w:tc>
          <w:tcPr>
            <w:tcW w:w="627" w:type="pct"/>
          </w:tcPr>
          <w:p w:rsidR="00C57828" w:rsidRPr="0053426C" w:rsidRDefault="007964DF" w:rsidP="00EE1B22">
            <w:r w:rsidRPr="0053426C">
              <w:t>14 November 2018</w:t>
            </w:r>
          </w:p>
        </w:tc>
      </w:tr>
      <w:tr w:rsidR="00C57828" w:rsidRPr="0053426C" w:rsidTr="00BC1AE6">
        <w:tblPrEx>
          <w:tblCellMar>
            <w:left w:w="108" w:type="dxa"/>
            <w:bottom w:w="0" w:type="dxa"/>
            <w:right w:w="108" w:type="dxa"/>
          </w:tblCellMar>
          <w:tblLook w:val="0000" w:firstRow="0" w:lastRow="0" w:firstColumn="0" w:lastColumn="0" w:noHBand="0" w:noVBand="0"/>
        </w:tblPrEx>
        <w:tc>
          <w:tcPr>
            <w:tcW w:w="495" w:type="pct"/>
            <w:shd w:val="clear" w:color="auto" w:fill="D9E2F3"/>
          </w:tcPr>
          <w:p w:rsidR="00C57828" w:rsidRPr="0053426C" w:rsidRDefault="00C57828" w:rsidP="00C57828"/>
        </w:tc>
        <w:tc>
          <w:tcPr>
            <w:tcW w:w="2974" w:type="pct"/>
            <w:shd w:val="clear" w:color="auto" w:fill="D9E2F3"/>
          </w:tcPr>
          <w:p w:rsidR="00C57828" w:rsidRPr="0053426C" w:rsidRDefault="00C57828" w:rsidP="00C57828">
            <w:pPr>
              <w:pStyle w:val="Heading3"/>
            </w:pPr>
            <w:bookmarkStart w:id="133" w:name="_Toc456613325"/>
            <w:r w:rsidRPr="0053426C">
              <w:t>Complaints</w:t>
            </w:r>
            <w:bookmarkEnd w:id="133"/>
            <w:r w:rsidRPr="0053426C">
              <w:t xml:space="preserve"> against state education institutions – routine </w:t>
            </w:r>
          </w:p>
          <w:p w:rsidR="00C57828" w:rsidRPr="0053426C" w:rsidRDefault="00C57828" w:rsidP="00C57828">
            <w:pPr>
              <w:pStyle w:val="Default"/>
              <w:spacing w:before="60" w:after="60"/>
              <w:rPr>
                <w:sz w:val="22"/>
                <w:szCs w:val="22"/>
              </w:rPr>
            </w:pPr>
            <w:r w:rsidRPr="0053426C">
              <w:rPr>
                <w:sz w:val="22"/>
                <w:szCs w:val="22"/>
              </w:rPr>
              <w:t xml:space="preserve">See </w:t>
            </w:r>
            <w:r w:rsidRPr="0053426C">
              <w:rPr>
                <w:b/>
                <w:i/>
                <w:sz w:val="22"/>
                <w:szCs w:val="22"/>
              </w:rPr>
              <w:t>Disposal Freeze Affected Records</w:t>
            </w:r>
            <w:r w:rsidRPr="0053426C">
              <w:rPr>
                <w:sz w:val="22"/>
                <w:szCs w:val="22"/>
              </w:rPr>
              <w:t xml:space="preserve"> </w:t>
            </w:r>
          </w:p>
        </w:tc>
        <w:tc>
          <w:tcPr>
            <w:tcW w:w="904" w:type="pct"/>
            <w:shd w:val="clear" w:color="auto" w:fill="D9E2F3"/>
          </w:tcPr>
          <w:p w:rsidR="00C57828" w:rsidRPr="0053426C" w:rsidRDefault="00C57828" w:rsidP="00C57828">
            <w:pPr>
              <w:spacing w:before="0" w:after="120" w:line="276" w:lineRule="auto"/>
            </w:pPr>
          </w:p>
        </w:tc>
        <w:tc>
          <w:tcPr>
            <w:tcW w:w="627" w:type="pct"/>
            <w:shd w:val="clear" w:color="auto" w:fill="D9E2F3"/>
          </w:tcPr>
          <w:p w:rsidR="00C57828" w:rsidRPr="0053426C" w:rsidRDefault="00C57828" w:rsidP="00EE1B22">
            <w:pPr>
              <w:spacing w:before="0" w:after="120" w:line="276" w:lineRule="auto"/>
            </w:pPr>
          </w:p>
        </w:tc>
      </w:tr>
      <w:tr w:rsidR="00C57828" w:rsidRPr="0053426C" w:rsidTr="00C57828">
        <w:tblPrEx>
          <w:tblCellMar>
            <w:left w:w="108" w:type="dxa"/>
            <w:bottom w:w="0" w:type="dxa"/>
            <w:right w:w="108" w:type="dxa"/>
          </w:tblCellMar>
          <w:tblLook w:val="0000" w:firstRow="0" w:lastRow="0" w:firstColumn="0" w:lastColumn="0" w:noHBand="0" w:noVBand="0"/>
        </w:tblPrEx>
        <w:tc>
          <w:tcPr>
            <w:tcW w:w="5000" w:type="pct"/>
            <w:gridSpan w:val="4"/>
          </w:tcPr>
          <w:p w:rsidR="00C57828" w:rsidRPr="0053426C" w:rsidRDefault="00C57828" w:rsidP="00EE1B22">
            <w:pPr>
              <w:pStyle w:val="Heading2"/>
              <w:spacing w:before="120" w:after="120"/>
            </w:pPr>
            <w:bookmarkStart w:id="134" w:name="_Toc367260916"/>
            <w:bookmarkStart w:id="135" w:name="_Toc373226636"/>
            <w:bookmarkStart w:id="136" w:name="_Toc445884867"/>
            <w:bookmarkStart w:id="137" w:name="_Toc456613326"/>
            <w:r w:rsidRPr="0053426C">
              <w:t>CORPORATE IDENTITY</w:t>
            </w:r>
            <w:bookmarkEnd w:id="134"/>
            <w:bookmarkEnd w:id="135"/>
            <w:bookmarkEnd w:id="136"/>
            <w:bookmarkEnd w:id="137"/>
            <w:r w:rsidRPr="0053426C">
              <w:fldChar w:fldCharType="begin"/>
            </w:r>
            <w:r w:rsidRPr="0053426C">
              <w:instrText xml:space="preserve"> XE "Corporate Identity" </w:instrText>
            </w:r>
            <w:r w:rsidRPr="0053426C">
              <w:fldChar w:fldCharType="end"/>
            </w:r>
            <w:r w:rsidRPr="0053426C">
              <w:fldChar w:fldCharType="begin"/>
            </w:r>
            <w:r w:rsidRPr="0053426C">
              <w:instrText xml:space="preserve"> TC  "10.5  Corporate Identity" \l 2 </w:instrText>
            </w:r>
            <w:r w:rsidRPr="0053426C">
              <w:fldChar w:fldCharType="end"/>
            </w:r>
            <w:r w:rsidRPr="0053426C">
              <w:fldChar w:fldCharType="begin"/>
            </w:r>
            <w:r w:rsidRPr="0053426C">
              <w:instrText xml:space="preserve"> XE "Crest" \t "See Corporate Identity" </w:instrText>
            </w:r>
            <w:r w:rsidRPr="0053426C">
              <w:fldChar w:fldCharType="end"/>
            </w:r>
            <w:r w:rsidRPr="0053426C">
              <w:fldChar w:fldCharType="begin"/>
            </w:r>
            <w:r w:rsidRPr="0053426C">
              <w:instrText xml:space="preserve"> XE "Motto" \t "See Corporate Identity" </w:instrText>
            </w:r>
            <w:r w:rsidRPr="0053426C">
              <w:fldChar w:fldCharType="end"/>
            </w:r>
            <w:r w:rsidRPr="0053426C">
              <w:fldChar w:fldCharType="begin"/>
            </w:r>
            <w:r w:rsidRPr="0053426C">
              <w:instrText xml:space="preserve"> XE "Logo" \t "See Corporate Identity" </w:instrText>
            </w:r>
            <w:r w:rsidRPr="0053426C">
              <w:fldChar w:fldCharType="end"/>
            </w:r>
            <w:r w:rsidRPr="0053426C">
              <w:fldChar w:fldCharType="begin"/>
            </w:r>
            <w:r w:rsidRPr="0053426C">
              <w:instrText xml:space="preserve"> XE "Coat of Arms" \t "See Corporate Identity" </w:instrText>
            </w:r>
            <w:r w:rsidRPr="0053426C">
              <w:fldChar w:fldCharType="end"/>
            </w:r>
            <w:r w:rsidRPr="0053426C">
              <w:fldChar w:fldCharType="begin"/>
            </w:r>
            <w:r w:rsidRPr="0053426C">
              <w:instrText xml:space="preserve"> XE "Seal" \t "See Corporate Identity" </w:instrText>
            </w:r>
            <w:r w:rsidRPr="0053426C">
              <w:fldChar w:fldCharType="end"/>
            </w:r>
          </w:p>
          <w:p w:rsidR="00C57828" w:rsidRPr="0053426C" w:rsidRDefault="00C57828" w:rsidP="00EE1B22">
            <w:pPr>
              <w:pStyle w:val="Scopenote0"/>
              <w:spacing w:before="120" w:after="120"/>
            </w:pPr>
            <w:r w:rsidRPr="0053426C">
              <w:t>The activity relating to the development and protection of the name, coat of arms, crest, motto, logo or seal of the school.</w:t>
            </w:r>
          </w:p>
          <w:p w:rsidR="00C57828" w:rsidRPr="0053426C" w:rsidRDefault="00C57828" w:rsidP="00EE1B22">
            <w:pPr>
              <w:spacing w:before="120" w:after="120"/>
              <w:rPr>
                <w:i/>
              </w:rPr>
            </w:pPr>
            <w:r w:rsidRPr="0053426C">
              <w:rPr>
                <w:i/>
              </w:rPr>
              <w:t>Refer to the</w:t>
            </w:r>
            <w:r w:rsidRPr="0053426C">
              <w:t xml:space="preserve"> </w:t>
            </w:r>
            <w:hyperlink r:id="rId48" w:history="1">
              <w:r w:rsidRPr="0053426C">
                <w:rPr>
                  <w:rStyle w:val="Hyperlink"/>
                  <w:i/>
                </w:rPr>
                <w:t>General retention and disposal schedule</w:t>
              </w:r>
            </w:hyperlink>
            <w:r w:rsidRPr="0053426C">
              <w:rPr>
                <w:i/>
              </w:rPr>
              <w:t xml:space="preserve"> (GRDS) for records relating to:</w:t>
            </w:r>
          </w:p>
          <w:p w:rsidR="00C57828" w:rsidRPr="0053426C" w:rsidRDefault="00C57828" w:rsidP="00EE1B22">
            <w:pPr>
              <w:pStyle w:val="ScopeNote"/>
              <w:numPr>
                <w:ilvl w:val="0"/>
                <w:numId w:val="79"/>
              </w:numPr>
              <w:ind w:left="0"/>
            </w:pPr>
            <w:r w:rsidRPr="0053426C">
              <w:t>litigation resulting from unauthorised use or misuse of corporate identity</w:t>
            </w:r>
          </w:p>
          <w:p w:rsidR="00C57828" w:rsidRPr="0053426C" w:rsidRDefault="00C57828" w:rsidP="00EE1B22">
            <w:pPr>
              <w:pStyle w:val="ScopeNote"/>
              <w:numPr>
                <w:ilvl w:val="0"/>
                <w:numId w:val="79"/>
              </w:numPr>
              <w:ind w:left="0"/>
            </w:pPr>
            <w:r w:rsidRPr="0053426C">
              <w:t>requests for permission to use corporate identity such as logos, crests, etc.</w:t>
            </w:r>
          </w:p>
        </w:tc>
      </w:tr>
      <w:tr w:rsidR="00C57828" w:rsidRPr="0053426C" w:rsidTr="00BC1AE6">
        <w:tblPrEx>
          <w:tblCellMar>
            <w:left w:w="108" w:type="dxa"/>
            <w:bottom w:w="0" w:type="dxa"/>
            <w:right w:w="108" w:type="dxa"/>
          </w:tblCellMar>
          <w:tblLook w:val="0000" w:firstRow="0" w:lastRow="0" w:firstColumn="0" w:lastColumn="0" w:noHBand="0" w:noVBand="0"/>
        </w:tblPrEx>
        <w:tc>
          <w:tcPr>
            <w:tcW w:w="495" w:type="pct"/>
          </w:tcPr>
          <w:p w:rsidR="00C57828" w:rsidRPr="0053426C" w:rsidRDefault="00D17243" w:rsidP="00C57828">
            <w:r w:rsidRPr="0053426C">
              <w:t>2335</w:t>
            </w:r>
          </w:p>
        </w:tc>
        <w:tc>
          <w:tcPr>
            <w:tcW w:w="2974" w:type="pct"/>
          </w:tcPr>
          <w:p w:rsidR="00C57828" w:rsidRPr="0053426C" w:rsidRDefault="00C57828" w:rsidP="00C57828">
            <w:pPr>
              <w:pStyle w:val="Heading3"/>
            </w:pPr>
            <w:bookmarkStart w:id="138" w:name="_Toc456613327"/>
            <w:r w:rsidRPr="0053426C">
              <w:t>Corporate identity objects</w:t>
            </w:r>
            <w:bookmarkEnd w:id="138"/>
          </w:p>
          <w:p w:rsidR="00C57828" w:rsidRPr="0053426C" w:rsidRDefault="00C57828" w:rsidP="00C57828">
            <w:pPr>
              <w:rPr>
                <w:i/>
              </w:rPr>
            </w:pPr>
            <w:r w:rsidRPr="0053426C">
              <w:t>Final corporate identity objects including, but not limited to:</w:t>
            </w:r>
          </w:p>
          <w:p w:rsidR="00C57828" w:rsidRPr="0053426C" w:rsidRDefault="00C57828" w:rsidP="00E65D4B">
            <w:pPr>
              <w:pStyle w:val="ListParagraph"/>
              <w:numPr>
                <w:ilvl w:val="0"/>
                <w:numId w:val="39"/>
              </w:numPr>
              <w:spacing w:before="60" w:line="276" w:lineRule="auto"/>
            </w:pPr>
            <w:r w:rsidRPr="0053426C">
              <w:t xml:space="preserve">coat of arms </w:t>
            </w:r>
          </w:p>
          <w:p w:rsidR="00C57828" w:rsidRPr="0053426C" w:rsidRDefault="00C57828" w:rsidP="00E65D4B">
            <w:pPr>
              <w:pStyle w:val="ListParagraph"/>
              <w:numPr>
                <w:ilvl w:val="0"/>
                <w:numId w:val="39"/>
              </w:numPr>
              <w:spacing w:before="60" w:line="276" w:lineRule="auto"/>
            </w:pPr>
            <w:r w:rsidRPr="0053426C">
              <w:t>common seal</w:t>
            </w:r>
          </w:p>
          <w:p w:rsidR="00C57828" w:rsidRPr="0053426C" w:rsidRDefault="00C57828" w:rsidP="00E65D4B">
            <w:pPr>
              <w:pStyle w:val="ListParagraph"/>
              <w:numPr>
                <w:ilvl w:val="0"/>
                <w:numId w:val="39"/>
              </w:numPr>
              <w:spacing w:before="60" w:line="276" w:lineRule="auto"/>
            </w:pPr>
            <w:r w:rsidRPr="0053426C">
              <w:t>letterhead</w:t>
            </w:r>
          </w:p>
          <w:p w:rsidR="00C57828" w:rsidRPr="0053426C" w:rsidRDefault="00C57828" w:rsidP="00E65D4B">
            <w:pPr>
              <w:pStyle w:val="ListParagraph"/>
              <w:numPr>
                <w:ilvl w:val="0"/>
                <w:numId w:val="39"/>
              </w:numPr>
              <w:spacing w:before="60" w:line="276" w:lineRule="auto"/>
            </w:pPr>
            <w:r w:rsidRPr="0053426C">
              <w:t>logo</w:t>
            </w:r>
          </w:p>
          <w:p w:rsidR="00C57828" w:rsidRPr="0053426C" w:rsidRDefault="00C57828" w:rsidP="00E65D4B">
            <w:pPr>
              <w:pStyle w:val="ListParagraph"/>
              <w:numPr>
                <w:ilvl w:val="0"/>
                <w:numId w:val="39"/>
              </w:numPr>
              <w:spacing w:before="60" w:line="276" w:lineRule="auto"/>
            </w:pPr>
            <w:r w:rsidRPr="0053426C">
              <w:t>testamurs.</w:t>
            </w:r>
          </w:p>
        </w:tc>
        <w:tc>
          <w:tcPr>
            <w:tcW w:w="904" w:type="pct"/>
            <w:shd w:val="clear" w:color="auto" w:fill="auto"/>
          </w:tcPr>
          <w:p w:rsidR="00C57828" w:rsidRPr="0053426C" w:rsidRDefault="00C57828" w:rsidP="00C57828">
            <w:r w:rsidRPr="0053426C">
              <w:t xml:space="preserve">Permanent. Transfer to QSA after business action completed. </w:t>
            </w:r>
          </w:p>
        </w:tc>
        <w:tc>
          <w:tcPr>
            <w:tcW w:w="627" w:type="pct"/>
          </w:tcPr>
          <w:p w:rsidR="00C57828" w:rsidRPr="0053426C" w:rsidRDefault="007964DF" w:rsidP="00EE1B22">
            <w:r w:rsidRPr="0053426C">
              <w:t>14 November 2018</w:t>
            </w:r>
          </w:p>
        </w:tc>
      </w:tr>
      <w:tr w:rsidR="00C57828" w:rsidRPr="0053426C" w:rsidTr="00BC1AE6">
        <w:tblPrEx>
          <w:tblCellMar>
            <w:left w:w="108" w:type="dxa"/>
            <w:bottom w:w="0" w:type="dxa"/>
            <w:right w:w="108" w:type="dxa"/>
          </w:tblCellMar>
          <w:tblLook w:val="0000" w:firstRow="0" w:lastRow="0" w:firstColumn="0" w:lastColumn="0" w:noHBand="0" w:noVBand="0"/>
        </w:tblPrEx>
        <w:tc>
          <w:tcPr>
            <w:tcW w:w="495" w:type="pct"/>
          </w:tcPr>
          <w:p w:rsidR="00C57828" w:rsidRPr="0053426C" w:rsidRDefault="00D17243" w:rsidP="00C57828">
            <w:r w:rsidRPr="0053426C">
              <w:t>2336</w:t>
            </w:r>
          </w:p>
        </w:tc>
        <w:tc>
          <w:tcPr>
            <w:tcW w:w="2974" w:type="pct"/>
          </w:tcPr>
          <w:p w:rsidR="00C57828" w:rsidRPr="0053426C" w:rsidRDefault="00C57828" w:rsidP="00C57828">
            <w:pPr>
              <w:pStyle w:val="Heading30"/>
              <w:spacing w:before="60" w:after="60"/>
            </w:pPr>
            <w:r w:rsidRPr="0053426C">
              <w:t>Development and protection</w:t>
            </w:r>
          </w:p>
          <w:p w:rsidR="00C57828" w:rsidRPr="0053426C" w:rsidRDefault="00C57828" w:rsidP="00C57828">
            <w:r w:rsidRPr="0053426C">
              <w:t xml:space="preserve">Records relating to the development and protection of the school’s corporate identity objects. </w:t>
            </w:r>
          </w:p>
          <w:p w:rsidR="00C57828" w:rsidRPr="0053426C" w:rsidRDefault="00C57828" w:rsidP="00C57828">
            <w:r w:rsidRPr="0053426C">
              <w:t>Records may include, but are not limited to:</w:t>
            </w:r>
          </w:p>
          <w:p w:rsidR="00C57828" w:rsidRPr="0053426C" w:rsidRDefault="00C57828" w:rsidP="00C57828">
            <w:pPr>
              <w:pStyle w:val="ListParagraph"/>
              <w:spacing w:before="60" w:line="276" w:lineRule="auto"/>
            </w:pPr>
            <w:r w:rsidRPr="0053426C">
              <w:t>design and format of objects, e.g. letterhead, testamurs, common seal, logo, coat of arms</w:t>
            </w:r>
          </w:p>
          <w:p w:rsidR="00C57828" w:rsidRPr="0053426C" w:rsidRDefault="00C57828" w:rsidP="00C57828">
            <w:pPr>
              <w:pStyle w:val="ListParagraph"/>
              <w:spacing w:before="60" w:line="276" w:lineRule="auto"/>
            </w:pPr>
            <w:r w:rsidRPr="0053426C">
              <w:t xml:space="preserve">registration and custody of seal, logo, trademarks, business names, applications, etc. </w:t>
            </w:r>
          </w:p>
        </w:tc>
        <w:tc>
          <w:tcPr>
            <w:tcW w:w="904" w:type="pct"/>
            <w:shd w:val="clear" w:color="auto" w:fill="auto"/>
          </w:tcPr>
          <w:p w:rsidR="00C57828" w:rsidRPr="0053426C" w:rsidRDefault="00C57828" w:rsidP="00C57828">
            <w:r w:rsidRPr="0053426C">
              <w:t xml:space="preserve">70 years after final approval of object. </w:t>
            </w:r>
          </w:p>
        </w:tc>
        <w:tc>
          <w:tcPr>
            <w:tcW w:w="627" w:type="pct"/>
          </w:tcPr>
          <w:p w:rsidR="00C57828" w:rsidRPr="0053426C" w:rsidRDefault="007964DF" w:rsidP="00EE1B22">
            <w:r w:rsidRPr="0053426C">
              <w:t>14 November 2018</w:t>
            </w:r>
          </w:p>
        </w:tc>
      </w:tr>
      <w:tr w:rsidR="00C57828" w:rsidRPr="0053426C" w:rsidTr="00C57828">
        <w:tblPrEx>
          <w:tblCellMar>
            <w:left w:w="108" w:type="dxa"/>
            <w:bottom w:w="0" w:type="dxa"/>
            <w:right w:w="108" w:type="dxa"/>
          </w:tblCellMar>
          <w:tblLook w:val="0000" w:firstRow="0" w:lastRow="0" w:firstColumn="0" w:lastColumn="0" w:noHBand="0" w:noVBand="0"/>
        </w:tblPrEx>
        <w:tc>
          <w:tcPr>
            <w:tcW w:w="5000" w:type="pct"/>
            <w:gridSpan w:val="4"/>
          </w:tcPr>
          <w:p w:rsidR="00C57828" w:rsidRPr="0053426C" w:rsidRDefault="00C57828" w:rsidP="00EE1B22">
            <w:pPr>
              <w:pStyle w:val="Heading2"/>
              <w:keepNext/>
              <w:spacing w:before="120" w:after="120"/>
            </w:pPr>
            <w:bookmarkStart w:id="139" w:name="_Toc456613328"/>
            <w:r w:rsidRPr="0053426C">
              <w:t>EMPLOYMENT CONDITIONS</w:t>
            </w:r>
            <w:bookmarkEnd w:id="139"/>
            <w:r w:rsidRPr="0053426C">
              <w:fldChar w:fldCharType="begin"/>
            </w:r>
            <w:r w:rsidRPr="0053426C">
              <w:instrText xml:space="preserve"> XE "Employment Conditions:Human Resource Management" </w:instrText>
            </w:r>
            <w:r w:rsidRPr="0053426C">
              <w:fldChar w:fldCharType="end"/>
            </w:r>
          </w:p>
          <w:p w:rsidR="00C57828" w:rsidRPr="0053426C" w:rsidRDefault="00C57828" w:rsidP="00EE1B22">
            <w:pPr>
              <w:pStyle w:val="Scopenote0"/>
              <w:spacing w:before="120" w:after="120"/>
            </w:pPr>
            <w:r w:rsidRPr="0053426C">
              <w:t xml:space="preserve">The activity of managing the general employment conditions for personnel. </w:t>
            </w:r>
          </w:p>
          <w:p w:rsidR="00C57828" w:rsidRPr="0053426C" w:rsidRDefault="00C57828" w:rsidP="00EE1B22">
            <w:pPr>
              <w:pStyle w:val="Scopenote0"/>
            </w:pPr>
            <w:r w:rsidRPr="0053426C">
              <w:t xml:space="preserve">Refer to the </w:t>
            </w:r>
            <w:hyperlink r:id="rId49" w:history="1">
              <w:r w:rsidRPr="0053426C">
                <w:rPr>
                  <w:rStyle w:val="Hyperlink"/>
                </w:rPr>
                <w:t>General retention and disposal schedule</w:t>
              </w:r>
            </w:hyperlink>
            <w:r w:rsidRPr="0053426C">
              <w:t xml:space="preserve"> (GRDS) for records relating to teaching scholarships.</w:t>
            </w:r>
          </w:p>
        </w:tc>
      </w:tr>
      <w:tr w:rsidR="00C57828" w:rsidRPr="0053426C" w:rsidTr="00BC1AE6">
        <w:tblPrEx>
          <w:tblCellMar>
            <w:left w:w="108" w:type="dxa"/>
            <w:bottom w:w="0" w:type="dxa"/>
            <w:right w:w="108" w:type="dxa"/>
          </w:tblCellMar>
          <w:tblLook w:val="0000" w:firstRow="0" w:lastRow="0" w:firstColumn="0" w:lastColumn="0" w:noHBand="0" w:noVBand="0"/>
        </w:tblPrEx>
        <w:tc>
          <w:tcPr>
            <w:tcW w:w="495" w:type="pct"/>
            <w:shd w:val="clear" w:color="auto" w:fill="D9E2F3"/>
          </w:tcPr>
          <w:p w:rsidR="00C57828" w:rsidRPr="0053426C" w:rsidRDefault="00C57828" w:rsidP="00C57828"/>
        </w:tc>
        <w:tc>
          <w:tcPr>
            <w:tcW w:w="2974" w:type="pct"/>
            <w:shd w:val="clear" w:color="auto" w:fill="D9E2F3"/>
          </w:tcPr>
          <w:p w:rsidR="00C57828" w:rsidRPr="0053426C" w:rsidRDefault="00C57828" w:rsidP="00C57828">
            <w:pPr>
              <w:pStyle w:val="Heading30"/>
            </w:pPr>
            <w:r w:rsidRPr="0053426C">
              <w:t>Work diaries</w:t>
            </w:r>
            <w:r w:rsidRPr="0053426C">
              <w:fldChar w:fldCharType="begin"/>
            </w:r>
            <w:r w:rsidRPr="0053426C">
              <w:instrText xml:space="preserve"> XE "Work Diaries:Human Resource Management" </w:instrText>
            </w:r>
            <w:r w:rsidRPr="0053426C">
              <w:fldChar w:fldCharType="end"/>
            </w:r>
          </w:p>
          <w:p w:rsidR="00C57828" w:rsidRPr="0053426C" w:rsidRDefault="00C57828" w:rsidP="00C57828">
            <w:pPr>
              <w:spacing w:line="276" w:lineRule="auto"/>
            </w:pPr>
            <w:r w:rsidRPr="0053426C">
              <w:t xml:space="preserve">See </w:t>
            </w:r>
            <w:r w:rsidRPr="0053426C">
              <w:rPr>
                <w:b/>
                <w:i/>
              </w:rPr>
              <w:t>Disposal Freeze Affected Records</w:t>
            </w:r>
          </w:p>
        </w:tc>
        <w:tc>
          <w:tcPr>
            <w:tcW w:w="904" w:type="pct"/>
            <w:shd w:val="clear" w:color="auto" w:fill="D9E2F3"/>
          </w:tcPr>
          <w:p w:rsidR="00C57828" w:rsidRPr="0053426C" w:rsidRDefault="00C57828" w:rsidP="00C57828">
            <w:pPr>
              <w:spacing w:before="0" w:after="120" w:line="276" w:lineRule="auto"/>
            </w:pPr>
          </w:p>
        </w:tc>
        <w:tc>
          <w:tcPr>
            <w:tcW w:w="627" w:type="pct"/>
            <w:shd w:val="clear" w:color="auto" w:fill="D9E2F3"/>
          </w:tcPr>
          <w:p w:rsidR="00C57828" w:rsidRPr="0053426C" w:rsidRDefault="00C57828" w:rsidP="00EE1B22">
            <w:pPr>
              <w:spacing w:before="0" w:after="120" w:line="276" w:lineRule="auto"/>
            </w:pPr>
          </w:p>
        </w:tc>
      </w:tr>
      <w:tr w:rsidR="00C57828" w:rsidRPr="0053426C" w:rsidTr="00C57828">
        <w:tblPrEx>
          <w:tblCellMar>
            <w:left w:w="108" w:type="dxa"/>
            <w:bottom w:w="0" w:type="dxa"/>
            <w:right w:w="108" w:type="dxa"/>
          </w:tblCellMar>
          <w:tblLook w:val="0000" w:firstRow="0" w:lastRow="0" w:firstColumn="0" w:lastColumn="0" w:noHBand="0" w:noVBand="0"/>
        </w:tblPrEx>
        <w:trPr>
          <w:trHeight w:val="354"/>
        </w:trPr>
        <w:tc>
          <w:tcPr>
            <w:tcW w:w="5000" w:type="pct"/>
            <w:gridSpan w:val="4"/>
          </w:tcPr>
          <w:p w:rsidR="00C57828" w:rsidRPr="0053426C" w:rsidRDefault="00C57828" w:rsidP="00EE1B22">
            <w:pPr>
              <w:pStyle w:val="Heading2"/>
              <w:spacing w:before="120" w:after="120"/>
            </w:pPr>
            <w:bookmarkStart w:id="140" w:name="_Toc456613329"/>
            <w:r w:rsidRPr="0053426C">
              <w:t>ESTABLISHMENT</w:t>
            </w:r>
            <w:bookmarkEnd w:id="140"/>
          </w:p>
          <w:p w:rsidR="00C57828" w:rsidRPr="0053426C" w:rsidRDefault="00C57828" w:rsidP="00EE1B22">
            <w:pPr>
              <w:pStyle w:val="Scopenote0"/>
              <w:spacing w:before="120" w:after="120"/>
            </w:pPr>
            <w:r w:rsidRPr="0053426C">
              <w:t>The activities associated with establishing a new state school or institute.</w:t>
            </w:r>
          </w:p>
          <w:p w:rsidR="00C57828" w:rsidRPr="0053426C" w:rsidRDefault="00C57828" w:rsidP="00EE1B22">
            <w:pPr>
              <w:pStyle w:val="Scopenote0"/>
            </w:pPr>
            <w:r w:rsidRPr="0053426C">
              <w:t xml:space="preserve">Refer to the </w:t>
            </w:r>
            <w:hyperlink r:id="rId50" w:history="1">
              <w:r w:rsidRPr="0053426C">
                <w:rPr>
                  <w:rStyle w:val="Hyperlink"/>
                </w:rPr>
                <w:t>General retention and disposal schedule</w:t>
              </w:r>
            </w:hyperlink>
            <w:r w:rsidRPr="0053426C">
              <w:t xml:space="preserve"> (GRDS) for records relating to the needs analysis, reporting and approvals to establish and build a new school.</w:t>
            </w:r>
          </w:p>
        </w:tc>
      </w:tr>
      <w:tr w:rsidR="00C57828" w:rsidRPr="0053426C" w:rsidTr="00BC1AE6">
        <w:tblPrEx>
          <w:tblCellMar>
            <w:left w:w="108" w:type="dxa"/>
            <w:bottom w:w="0" w:type="dxa"/>
            <w:right w:w="108" w:type="dxa"/>
          </w:tblCellMar>
          <w:tblLook w:val="0000" w:firstRow="0" w:lastRow="0" w:firstColumn="0" w:lastColumn="0" w:noHBand="0" w:noVBand="0"/>
        </w:tblPrEx>
        <w:trPr>
          <w:trHeight w:val="354"/>
        </w:trPr>
        <w:tc>
          <w:tcPr>
            <w:tcW w:w="495" w:type="pct"/>
          </w:tcPr>
          <w:p w:rsidR="00C57828" w:rsidRPr="0053426C" w:rsidRDefault="00D17243" w:rsidP="00C57828">
            <w:r w:rsidRPr="0053426C">
              <w:t>2337</w:t>
            </w:r>
          </w:p>
        </w:tc>
        <w:tc>
          <w:tcPr>
            <w:tcW w:w="2974" w:type="pct"/>
          </w:tcPr>
          <w:p w:rsidR="00C57828" w:rsidRPr="0053426C" w:rsidRDefault="00C57828" w:rsidP="00C57828">
            <w:pPr>
              <w:pStyle w:val="Heading3"/>
            </w:pPr>
            <w:bookmarkStart w:id="141" w:name="_Toc456613330"/>
            <w:r w:rsidRPr="0053426C">
              <w:t>Community engagement – schools</w:t>
            </w:r>
            <w:bookmarkEnd w:id="141"/>
          </w:p>
          <w:p w:rsidR="00C57828" w:rsidRPr="0053426C" w:rsidRDefault="00C57828" w:rsidP="00C57828">
            <w:r w:rsidRPr="0053426C">
              <w:t xml:space="preserve">Records relating to community engagement involved in the </w:t>
            </w:r>
            <w:r w:rsidR="002E03E3" w:rsidRPr="0053426C">
              <w:t>decision-making</w:t>
            </w:r>
            <w:r w:rsidRPr="0053426C">
              <w:t xml:space="preserve"> processes for the establishment of new schools. </w:t>
            </w:r>
          </w:p>
          <w:p w:rsidR="00C57828" w:rsidRPr="0053426C" w:rsidRDefault="00C57828" w:rsidP="00C57828">
            <w:r w:rsidRPr="0053426C">
              <w:t>Community engagement includes, but is not limited to:</w:t>
            </w:r>
          </w:p>
          <w:p w:rsidR="00C57828" w:rsidRPr="0053426C" w:rsidRDefault="00C57828" w:rsidP="00C57828">
            <w:pPr>
              <w:pStyle w:val="ListParagraph"/>
              <w:spacing w:line="276" w:lineRule="auto"/>
            </w:pPr>
            <w:r w:rsidRPr="0053426C">
              <w:t>logo design</w:t>
            </w:r>
          </w:p>
          <w:p w:rsidR="00C57828" w:rsidRPr="0053426C" w:rsidRDefault="00C57828" w:rsidP="00C57828">
            <w:pPr>
              <w:pStyle w:val="ListParagraph"/>
              <w:spacing w:line="276" w:lineRule="auto"/>
            </w:pPr>
            <w:r w:rsidRPr="0053426C">
              <w:t>safe access or travel for students</w:t>
            </w:r>
          </w:p>
          <w:p w:rsidR="00C57828" w:rsidRPr="0053426C" w:rsidRDefault="00C57828" w:rsidP="00C57828">
            <w:pPr>
              <w:pStyle w:val="ListParagraph"/>
              <w:spacing w:line="276" w:lineRule="auto"/>
            </w:pPr>
            <w:r w:rsidRPr="0053426C">
              <w:t>school motto</w:t>
            </w:r>
          </w:p>
          <w:p w:rsidR="00C57828" w:rsidRPr="0053426C" w:rsidRDefault="00C57828" w:rsidP="00C57828">
            <w:pPr>
              <w:pStyle w:val="ListParagraph"/>
              <w:spacing w:line="276" w:lineRule="auto"/>
            </w:pPr>
            <w:r w:rsidRPr="0053426C">
              <w:t>school naming</w:t>
            </w:r>
          </w:p>
          <w:p w:rsidR="00C57828" w:rsidRPr="0053426C" w:rsidRDefault="00C57828" w:rsidP="00C57828">
            <w:pPr>
              <w:pStyle w:val="ListParagraph"/>
              <w:spacing w:line="276" w:lineRule="auto"/>
            </w:pPr>
            <w:r w:rsidRPr="0053426C">
              <w:t>tuckshop/canteen set up</w:t>
            </w:r>
          </w:p>
          <w:p w:rsidR="00C57828" w:rsidRPr="0053426C" w:rsidRDefault="00C57828" w:rsidP="00C57828">
            <w:pPr>
              <w:pStyle w:val="ListParagraph"/>
              <w:spacing w:line="276" w:lineRule="auto"/>
            </w:pPr>
            <w:r w:rsidRPr="0053426C">
              <w:t>uniform design.</w:t>
            </w:r>
          </w:p>
          <w:p w:rsidR="00C57828" w:rsidRPr="0053426C" w:rsidRDefault="00C57828" w:rsidP="00C57828">
            <w:r w:rsidRPr="0053426C">
              <w:t>Records may include, but are not limited to:</w:t>
            </w:r>
          </w:p>
          <w:p w:rsidR="00C57828" w:rsidRPr="0053426C" w:rsidRDefault="00C57828" w:rsidP="00C57828">
            <w:pPr>
              <w:pStyle w:val="ListParagraph"/>
              <w:spacing w:line="276" w:lineRule="auto"/>
            </w:pPr>
            <w:r w:rsidRPr="0053426C">
              <w:t>consultation discussion papers, plans and reports</w:t>
            </w:r>
          </w:p>
          <w:p w:rsidR="00C57828" w:rsidRPr="0053426C" w:rsidRDefault="00C57828" w:rsidP="00C57828">
            <w:pPr>
              <w:pStyle w:val="ListParagraph"/>
              <w:spacing w:line="276" w:lineRule="auto"/>
            </w:pPr>
            <w:r w:rsidRPr="0053426C">
              <w:t>outcomes of decisions.</w:t>
            </w:r>
          </w:p>
        </w:tc>
        <w:tc>
          <w:tcPr>
            <w:tcW w:w="904" w:type="pct"/>
          </w:tcPr>
          <w:p w:rsidR="00C57828" w:rsidRPr="0053426C" w:rsidRDefault="00C57828" w:rsidP="00C57828">
            <w:r w:rsidRPr="0053426C">
              <w:t>Permanent. Transfer to QSA after business action completed.</w:t>
            </w:r>
          </w:p>
        </w:tc>
        <w:tc>
          <w:tcPr>
            <w:tcW w:w="627" w:type="pct"/>
          </w:tcPr>
          <w:p w:rsidR="00C57828" w:rsidRPr="0053426C" w:rsidRDefault="007964DF" w:rsidP="00EE1B22">
            <w:r w:rsidRPr="0053426C">
              <w:t>14 November 2018</w:t>
            </w:r>
          </w:p>
        </w:tc>
      </w:tr>
      <w:tr w:rsidR="00C57828" w:rsidRPr="0053426C" w:rsidTr="00BC1AE6">
        <w:tblPrEx>
          <w:tblCellMar>
            <w:left w:w="108" w:type="dxa"/>
            <w:bottom w:w="0" w:type="dxa"/>
            <w:right w:w="108" w:type="dxa"/>
          </w:tblCellMar>
          <w:tblLook w:val="0000" w:firstRow="0" w:lastRow="0" w:firstColumn="0" w:lastColumn="0" w:noHBand="0" w:noVBand="0"/>
        </w:tblPrEx>
        <w:trPr>
          <w:trHeight w:val="354"/>
        </w:trPr>
        <w:tc>
          <w:tcPr>
            <w:tcW w:w="495" w:type="pct"/>
          </w:tcPr>
          <w:p w:rsidR="00C57828" w:rsidRPr="0053426C" w:rsidRDefault="00D17243" w:rsidP="00C57828">
            <w:r w:rsidRPr="0053426C">
              <w:t>2338</w:t>
            </w:r>
          </w:p>
        </w:tc>
        <w:tc>
          <w:tcPr>
            <w:tcW w:w="2974" w:type="pct"/>
          </w:tcPr>
          <w:p w:rsidR="00C57828" w:rsidRPr="0053426C" w:rsidRDefault="00C57828" w:rsidP="00C57828">
            <w:pPr>
              <w:pStyle w:val="Heading3"/>
            </w:pPr>
            <w:bookmarkStart w:id="142" w:name="_Toc456613331"/>
            <w:r w:rsidRPr="0053426C">
              <w:t>Ceremonies – opening and naming</w:t>
            </w:r>
            <w:bookmarkEnd w:id="142"/>
          </w:p>
          <w:p w:rsidR="00C57828" w:rsidRPr="0053426C" w:rsidRDefault="00C57828" w:rsidP="00C57828">
            <w:r w:rsidRPr="0053426C">
              <w:t>Records relating to opening and naming ceremonies in honour of the establishment of new schools, institutes and early childhood education centres.</w:t>
            </w:r>
          </w:p>
          <w:p w:rsidR="00C57828" w:rsidRPr="0053426C" w:rsidRDefault="00C57828" w:rsidP="00C57828">
            <w:r w:rsidRPr="0053426C">
              <w:t>Records may include, but are not limited to:</w:t>
            </w:r>
          </w:p>
          <w:p w:rsidR="00C57828" w:rsidRPr="0053426C" w:rsidRDefault="00C57828" w:rsidP="00C57828">
            <w:pPr>
              <w:pStyle w:val="ListParagraph"/>
              <w:spacing w:line="276" w:lineRule="auto"/>
            </w:pPr>
            <w:r w:rsidRPr="0053426C">
              <w:t>invitations</w:t>
            </w:r>
          </w:p>
          <w:p w:rsidR="00C57828" w:rsidRPr="0053426C" w:rsidRDefault="00C57828" w:rsidP="00C57828">
            <w:pPr>
              <w:pStyle w:val="ListParagraph"/>
              <w:spacing w:line="276" w:lineRule="auto"/>
              <w:rPr>
                <w:i/>
              </w:rPr>
            </w:pPr>
            <w:r w:rsidRPr="0053426C">
              <w:t>ministerial approvals</w:t>
            </w:r>
          </w:p>
          <w:p w:rsidR="00C57828" w:rsidRPr="0053426C" w:rsidRDefault="00C57828" w:rsidP="00C57828">
            <w:pPr>
              <w:pStyle w:val="ListParagraph"/>
              <w:spacing w:line="276" w:lineRule="auto"/>
            </w:pPr>
            <w:r w:rsidRPr="0053426C">
              <w:t>openings</w:t>
            </w:r>
          </w:p>
          <w:p w:rsidR="00C57828" w:rsidRPr="0053426C" w:rsidRDefault="00C57828" w:rsidP="00C57828">
            <w:pPr>
              <w:pStyle w:val="ListParagraph"/>
              <w:spacing w:line="276" w:lineRule="auto"/>
            </w:pPr>
            <w:r w:rsidRPr="0053426C">
              <w:t>photographs</w:t>
            </w:r>
          </w:p>
          <w:p w:rsidR="00C57828" w:rsidRPr="0053426C" w:rsidRDefault="00C57828" w:rsidP="00C57828">
            <w:pPr>
              <w:pStyle w:val="ListParagraph"/>
              <w:spacing w:line="276" w:lineRule="auto"/>
            </w:pPr>
            <w:r w:rsidRPr="0053426C">
              <w:t>programs</w:t>
            </w:r>
          </w:p>
          <w:p w:rsidR="00C57828" w:rsidRPr="0053426C" w:rsidRDefault="00C57828" w:rsidP="00C57828">
            <w:pPr>
              <w:pStyle w:val="ListParagraph"/>
              <w:spacing w:line="276" w:lineRule="auto"/>
            </w:pPr>
            <w:r w:rsidRPr="0053426C">
              <w:t>reports.</w:t>
            </w:r>
          </w:p>
        </w:tc>
        <w:tc>
          <w:tcPr>
            <w:tcW w:w="904" w:type="pct"/>
          </w:tcPr>
          <w:p w:rsidR="00C57828" w:rsidRPr="0053426C" w:rsidRDefault="00C57828" w:rsidP="00C57828">
            <w:r w:rsidRPr="0053426C">
              <w:t>Permanent. Transfer to QSA after business action completed.</w:t>
            </w:r>
          </w:p>
        </w:tc>
        <w:tc>
          <w:tcPr>
            <w:tcW w:w="627" w:type="pct"/>
          </w:tcPr>
          <w:p w:rsidR="00C57828" w:rsidRPr="0053426C" w:rsidRDefault="007964DF" w:rsidP="00EE1B22">
            <w:r w:rsidRPr="0053426C">
              <w:t>14 November 2018</w:t>
            </w:r>
          </w:p>
        </w:tc>
      </w:tr>
      <w:tr w:rsidR="00C57828" w:rsidRPr="0053426C" w:rsidTr="00C57828">
        <w:tblPrEx>
          <w:tblCellMar>
            <w:left w:w="108" w:type="dxa"/>
            <w:bottom w:w="0" w:type="dxa"/>
            <w:right w:w="108" w:type="dxa"/>
          </w:tblCellMar>
          <w:tblLook w:val="0000" w:firstRow="0" w:lastRow="0" w:firstColumn="0" w:lastColumn="0" w:noHBand="0" w:noVBand="0"/>
        </w:tblPrEx>
        <w:trPr>
          <w:trHeight w:val="354"/>
        </w:trPr>
        <w:tc>
          <w:tcPr>
            <w:tcW w:w="5000" w:type="pct"/>
            <w:gridSpan w:val="4"/>
          </w:tcPr>
          <w:p w:rsidR="00C57828" w:rsidRPr="0053426C" w:rsidRDefault="00C57828" w:rsidP="00EE1B22">
            <w:pPr>
              <w:pStyle w:val="Heading2"/>
              <w:spacing w:before="120" w:after="120"/>
            </w:pPr>
            <w:bookmarkStart w:id="143" w:name="_Toc456613332"/>
            <w:r w:rsidRPr="0053426C">
              <w:t>EQUITY AND DIVERSITY</w:t>
            </w:r>
            <w:bookmarkEnd w:id="143"/>
          </w:p>
          <w:p w:rsidR="00C57828" w:rsidRPr="0053426C" w:rsidRDefault="00C57828" w:rsidP="00EE1B22">
            <w:pPr>
              <w:pStyle w:val="Scopenote0"/>
              <w:spacing w:before="120" w:after="120"/>
            </w:pPr>
            <w:r w:rsidRPr="0053426C">
              <w:t xml:space="preserve">The activities associated with ensuring that students – regardless of attributes such as gender, race, colour, age, marital or parental status, sexual preference, disability or religious belief – have the access to opportunities and conditions and to the courses and education and can expect to study in an environment that is free of discrimination or harassment. </w:t>
            </w:r>
          </w:p>
          <w:p w:rsidR="00C57828" w:rsidRPr="0053426C" w:rsidRDefault="00C57828" w:rsidP="00EE1B22">
            <w:pPr>
              <w:pStyle w:val="Scopenote0"/>
            </w:pPr>
            <w:r w:rsidRPr="0053426C">
              <w:t xml:space="preserve">Refer to the </w:t>
            </w:r>
            <w:hyperlink r:id="rId51" w:history="1">
              <w:r w:rsidRPr="0053426C">
                <w:rPr>
                  <w:rStyle w:val="Hyperlink"/>
                </w:rPr>
                <w:t>General retention and disposal schedule</w:t>
              </w:r>
            </w:hyperlink>
            <w:r w:rsidRPr="0053426C">
              <w:t xml:space="preserve"> (GRDS) for records relating to:</w:t>
            </w:r>
          </w:p>
          <w:p w:rsidR="008A2807" w:rsidRPr="0053426C" w:rsidRDefault="00C57828" w:rsidP="00EE1B22">
            <w:pPr>
              <w:pStyle w:val="Scopenote0"/>
              <w:numPr>
                <w:ilvl w:val="0"/>
                <w:numId w:val="70"/>
              </w:numPr>
              <w:ind w:left="0"/>
            </w:pPr>
            <w:r w:rsidRPr="0053426C">
              <w:t>joint venture agreements for the provision of arrangements</w:t>
            </w:r>
          </w:p>
          <w:p w:rsidR="00C57828" w:rsidRPr="0053426C" w:rsidRDefault="00C57828" w:rsidP="00EE1B22">
            <w:pPr>
              <w:pStyle w:val="Scopenote0"/>
              <w:numPr>
                <w:ilvl w:val="0"/>
                <w:numId w:val="70"/>
              </w:numPr>
              <w:ind w:left="0"/>
            </w:pPr>
            <w:r w:rsidRPr="0053426C">
              <w:t>discrimination incidents and legal cases</w:t>
            </w:r>
          </w:p>
        </w:tc>
      </w:tr>
      <w:tr w:rsidR="00C57828" w:rsidRPr="0053426C" w:rsidTr="00BC1AE6">
        <w:tblPrEx>
          <w:tblCellMar>
            <w:left w:w="108" w:type="dxa"/>
            <w:bottom w:w="0" w:type="dxa"/>
            <w:right w:w="108" w:type="dxa"/>
          </w:tblCellMar>
          <w:tblLook w:val="0000" w:firstRow="0" w:lastRow="0" w:firstColumn="0" w:lastColumn="0" w:noHBand="0" w:noVBand="0"/>
        </w:tblPrEx>
        <w:trPr>
          <w:trHeight w:val="354"/>
        </w:trPr>
        <w:tc>
          <w:tcPr>
            <w:tcW w:w="495" w:type="pct"/>
          </w:tcPr>
          <w:p w:rsidR="00C57828" w:rsidRPr="0053426C" w:rsidRDefault="00D17243" w:rsidP="00C57828">
            <w:r w:rsidRPr="0053426C">
              <w:t>2339</w:t>
            </w:r>
          </w:p>
        </w:tc>
        <w:tc>
          <w:tcPr>
            <w:tcW w:w="2974" w:type="pct"/>
          </w:tcPr>
          <w:p w:rsidR="00C57828" w:rsidRPr="0053426C" w:rsidRDefault="00C57828" w:rsidP="00C57828">
            <w:pPr>
              <w:pStyle w:val="Heading3"/>
            </w:pPr>
            <w:bookmarkStart w:id="144" w:name="_Toc456613333"/>
            <w:r w:rsidRPr="0053426C">
              <w:t>Special needs arrangements</w:t>
            </w:r>
            <w:bookmarkEnd w:id="144"/>
          </w:p>
          <w:p w:rsidR="00C57828" w:rsidRPr="0053426C" w:rsidRDefault="00C57828" w:rsidP="00C57828">
            <w:r w:rsidRPr="0053426C">
              <w:t xml:space="preserve">Records relating to the provision of specialist services or assistance to eligible recipients (such as a person with a disability). </w:t>
            </w:r>
          </w:p>
          <w:p w:rsidR="00C57828" w:rsidRPr="0053426C" w:rsidRDefault="00C57828" w:rsidP="00C57828">
            <w:r w:rsidRPr="0053426C">
              <w:t>Records may include, but are not limited to:</w:t>
            </w:r>
          </w:p>
          <w:p w:rsidR="00C57828" w:rsidRPr="0053426C" w:rsidRDefault="00C57828" w:rsidP="00E65D4B">
            <w:pPr>
              <w:pStyle w:val="ListParagraph"/>
              <w:numPr>
                <w:ilvl w:val="0"/>
                <w:numId w:val="64"/>
              </w:numPr>
              <w:spacing w:line="276" w:lineRule="auto"/>
            </w:pPr>
            <w:r w:rsidRPr="0053426C">
              <w:t>agreements</w:t>
            </w:r>
          </w:p>
          <w:p w:rsidR="00C57828" w:rsidRPr="0053426C" w:rsidRDefault="00C57828" w:rsidP="00E65D4B">
            <w:pPr>
              <w:pStyle w:val="ListParagraph"/>
              <w:numPr>
                <w:ilvl w:val="0"/>
                <w:numId w:val="64"/>
              </w:numPr>
              <w:spacing w:line="276" w:lineRule="auto"/>
            </w:pPr>
            <w:r w:rsidRPr="0053426C">
              <w:t>funding applications</w:t>
            </w:r>
          </w:p>
          <w:p w:rsidR="00C57828" w:rsidRPr="0053426C" w:rsidRDefault="00C57828" w:rsidP="00E65D4B">
            <w:pPr>
              <w:pStyle w:val="ListParagraph"/>
              <w:numPr>
                <w:ilvl w:val="0"/>
                <w:numId w:val="64"/>
              </w:numPr>
              <w:spacing w:line="276" w:lineRule="auto"/>
            </w:pPr>
            <w:r w:rsidRPr="0053426C">
              <w:t>plans</w:t>
            </w:r>
          </w:p>
          <w:p w:rsidR="00C57828" w:rsidRPr="0053426C" w:rsidRDefault="00C57828" w:rsidP="00E65D4B">
            <w:pPr>
              <w:pStyle w:val="ListParagraph"/>
              <w:numPr>
                <w:ilvl w:val="0"/>
                <w:numId w:val="64"/>
              </w:numPr>
              <w:spacing w:line="276" w:lineRule="auto"/>
            </w:pPr>
            <w:r w:rsidRPr="0053426C">
              <w:t>reports.</w:t>
            </w:r>
          </w:p>
        </w:tc>
        <w:tc>
          <w:tcPr>
            <w:tcW w:w="904" w:type="pct"/>
          </w:tcPr>
          <w:p w:rsidR="00C57828" w:rsidRPr="0053426C" w:rsidRDefault="00C57828" w:rsidP="00C57828">
            <w:r w:rsidRPr="0053426C">
              <w:t>7 years after business action completed.</w:t>
            </w:r>
          </w:p>
        </w:tc>
        <w:tc>
          <w:tcPr>
            <w:tcW w:w="627" w:type="pct"/>
          </w:tcPr>
          <w:p w:rsidR="00C57828" w:rsidRPr="0053426C" w:rsidRDefault="007964DF" w:rsidP="00EE1B22">
            <w:r w:rsidRPr="0053426C">
              <w:t>14 November 2018</w:t>
            </w:r>
          </w:p>
        </w:tc>
      </w:tr>
    </w:tbl>
    <w:p w:rsidR="00C57828" w:rsidRPr="0053426C" w:rsidRDefault="00C57828" w:rsidP="00C57828">
      <w:pPr>
        <w:pStyle w:val="Heading1"/>
      </w:pPr>
      <w:r w:rsidRPr="0053426C">
        <w:rPr>
          <w:sz w:val="22"/>
        </w:rPr>
        <w:br w:type="page"/>
      </w:r>
      <w:bookmarkStart w:id="145" w:name="_Toc367260921"/>
      <w:bookmarkStart w:id="146" w:name="_Toc445884871"/>
      <w:bookmarkStart w:id="147" w:name="_Toc455669264"/>
      <w:bookmarkStart w:id="148" w:name="_Toc456613334"/>
      <w:bookmarkStart w:id="149" w:name="_Toc464730145"/>
      <w:bookmarkStart w:id="150" w:name="OLE_LINK13"/>
      <w:bookmarkStart w:id="151" w:name="OLE_LINK14"/>
      <w:bookmarkEnd w:id="96"/>
      <w:bookmarkEnd w:id="97"/>
      <w:bookmarkEnd w:id="98"/>
      <w:r w:rsidRPr="0053426C">
        <w:t>STUDENT MANAGEMENT</w:t>
      </w:r>
      <w:bookmarkEnd w:id="145"/>
      <w:bookmarkEnd w:id="146"/>
      <w:bookmarkEnd w:id="147"/>
      <w:bookmarkEnd w:id="148"/>
      <w:bookmarkEnd w:id="149"/>
      <w:r w:rsidRPr="0053426C">
        <w:fldChar w:fldCharType="begin"/>
      </w:r>
      <w:r w:rsidRPr="0053426C">
        <w:instrText xml:space="preserve"> XE "STUDENT MANAGEMENT &amp; SUPPORT" </w:instrText>
      </w:r>
      <w:r w:rsidRPr="0053426C">
        <w:fldChar w:fldCharType="end"/>
      </w:r>
    </w:p>
    <w:p w:rsidR="00C57828" w:rsidRPr="0053426C" w:rsidRDefault="00C57828" w:rsidP="00C57828">
      <w:pPr>
        <w:pStyle w:val="Scopenote0"/>
        <w:spacing w:before="120" w:after="120"/>
      </w:pPr>
      <w:bookmarkStart w:id="152" w:name="OLE_LINK9"/>
      <w:bookmarkStart w:id="153" w:name="OLE_LINK10"/>
      <w:r w:rsidRPr="0053426C">
        <w:t>The function of managing services, programs, and activities in support of diverse student populations. Includes admission and enrolment, attendance, apprenticeships and traineeships, behaviour and conduct management, incidents, student fees and graduation. Also includes addressing the particular needs of student groups to allow equitable participation and outcomes. Students may be internal, external, child or adult.</w:t>
      </w:r>
    </w:p>
    <w:bookmarkEnd w:id="152"/>
    <w:bookmarkEnd w:id="153"/>
    <w:p w:rsidR="00C57828" w:rsidRPr="0053426C" w:rsidRDefault="00C57828" w:rsidP="00C57828">
      <w:pPr>
        <w:pStyle w:val="Scopenote0"/>
        <w:spacing w:before="120" w:after="120"/>
      </w:pPr>
      <w:r w:rsidRPr="0053426C">
        <w:t xml:space="preserve">See the </w:t>
      </w:r>
      <w:hyperlink r:id="rId52" w:history="1">
        <w:r w:rsidRPr="0053426C">
          <w:rPr>
            <w:rStyle w:val="Hyperlink"/>
          </w:rPr>
          <w:t>General retention and disposal schedule</w:t>
        </w:r>
      </w:hyperlink>
      <w:r w:rsidRPr="0053426C">
        <w:t xml:space="preserve"> (GRDS) for records relating to:</w:t>
      </w:r>
    </w:p>
    <w:p w:rsidR="00C57828" w:rsidRPr="0053426C" w:rsidRDefault="00C57828" w:rsidP="00E65D4B">
      <w:pPr>
        <w:pStyle w:val="Scopenote0"/>
        <w:numPr>
          <w:ilvl w:val="0"/>
          <w:numId w:val="71"/>
        </w:numPr>
        <w:spacing w:before="120" w:after="120"/>
        <w:rPr>
          <w:rFonts w:eastAsia="SimSun"/>
          <w:iCs/>
          <w:lang w:eastAsia="zh-CN"/>
        </w:rPr>
      </w:pPr>
      <w:r w:rsidRPr="0053426C">
        <w:t>funding and grant funding arrangements for student programs</w:t>
      </w:r>
    </w:p>
    <w:p w:rsidR="00C57828" w:rsidRPr="0053426C" w:rsidRDefault="00C57828" w:rsidP="00E65D4B">
      <w:pPr>
        <w:pStyle w:val="Scopenote0"/>
        <w:numPr>
          <w:ilvl w:val="0"/>
          <w:numId w:val="71"/>
        </w:numPr>
        <w:spacing w:before="120" w:after="120"/>
        <w:rPr>
          <w:lang w:eastAsia="zh-CN"/>
        </w:rPr>
      </w:pPr>
      <w:r w:rsidRPr="0053426C">
        <w:rPr>
          <w:lang w:eastAsia="zh-CN"/>
        </w:rPr>
        <w:t>joint ventures for provision of student programs</w:t>
      </w:r>
    </w:p>
    <w:tbl>
      <w:tblPr>
        <w:tblW w:w="5107" w:type="pct"/>
        <w:tblInd w:w="-1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81"/>
        <w:gridCol w:w="9311"/>
        <w:gridCol w:w="2834"/>
        <w:gridCol w:w="1965"/>
      </w:tblGrid>
      <w:tr w:rsidR="00C57828" w:rsidRPr="0053426C" w:rsidTr="00BC1AE6">
        <w:trPr>
          <w:tblHeader/>
        </w:trPr>
        <w:tc>
          <w:tcPr>
            <w:tcW w:w="50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C57828" w:rsidRPr="0053426C" w:rsidRDefault="00C57828" w:rsidP="00C57828">
            <w:pPr>
              <w:pStyle w:val="Tabletext"/>
              <w:spacing w:before="60" w:after="60"/>
              <w:jc w:val="center"/>
              <w:rPr>
                <w:b/>
              </w:rPr>
            </w:pPr>
            <w:r w:rsidRPr="0053426C">
              <w:rPr>
                <w:b/>
              </w:rPr>
              <w:t>Disposal Authorisation</w:t>
            </w:r>
          </w:p>
        </w:tc>
        <w:tc>
          <w:tcPr>
            <w:tcW w:w="2967"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C57828" w:rsidRPr="0053426C" w:rsidRDefault="00C57828" w:rsidP="00C57828">
            <w:pPr>
              <w:pStyle w:val="Tabletext"/>
              <w:spacing w:before="60" w:after="60"/>
              <w:jc w:val="center"/>
              <w:rPr>
                <w:b/>
              </w:rPr>
            </w:pPr>
            <w:r w:rsidRPr="0053426C">
              <w:rPr>
                <w:b/>
              </w:rPr>
              <w:t>Description of records</w:t>
            </w:r>
          </w:p>
        </w:tc>
        <w:tc>
          <w:tcPr>
            <w:tcW w:w="90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C57828" w:rsidRPr="0053426C" w:rsidRDefault="00C57828" w:rsidP="00C57828">
            <w:pPr>
              <w:pStyle w:val="Tabletext"/>
              <w:spacing w:before="60" w:after="60"/>
              <w:jc w:val="center"/>
              <w:rPr>
                <w:b/>
              </w:rPr>
            </w:pPr>
            <w:r w:rsidRPr="0053426C">
              <w:rPr>
                <w:b/>
              </w:rPr>
              <w:t>Retention period &amp; trigger</w:t>
            </w:r>
          </w:p>
        </w:tc>
        <w:tc>
          <w:tcPr>
            <w:tcW w:w="62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C57828" w:rsidRPr="0053426C" w:rsidRDefault="00C57828" w:rsidP="00C57828">
            <w:pPr>
              <w:pStyle w:val="Tabletext"/>
              <w:spacing w:before="60" w:after="60"/>
              <w:jc w:val="center"/>
              <w:rPr>
                <w:b/>
              </w:rPr>
            </w:pPr>
            <w:r w:rsidRPr="0053426C">
              <w:rPr>
                <w:b/>
              </w:rPr>
              <w:t>Date authorised</w:t>
            </w:r>
          </w:p>
        </w:tc>
      </w:tr>
      <w:tr w:rsidR="00C57828" w:rsidRPr="0053426C" w:rsidTr="00C57828">
        <w:tblPrEx>
          <w:tblCellMar>
            <w:top w:w="57" w:type="dxa"/>
            <w:left w:w="119" w:type="dxa"/>
            <w:right w:w="119" w:type="dxa"/>
          </w:tblCellMar>
        </w:tblPrEx>
        <w:tc>
          <w:tcPr>
            <w:tcW w:w="5000" w:type="pct"/>
            <w:gridSpan w:val="4"/>
            <w:shd w:val="clear" w:color="auto" w:fill="auto"/>
          </w:tcPr>
          <w:p w:rsidR="00C57828" w:rsidRPr="0053426C" w:rsidRDefault="00C57828" w:rsidP="00C57828">
            <w:pPr>
              <w:pStyle w:val="Heading2"/>
              <w:spacing w:before="120" w:after="120"/>
            </w:pPr>
            <w:bookmarkStart w:id="154" w:name="_Toc367260922"/>
            <w:bookmarkStart w:id="155" w:name="_Toc373226641"/>
            <w:bookmarkStart w:id="156" w:name="_Toc445884872"/>
            <w:bookmarkStart w:id="157" w:name="_Toc456613335"/>
            <w:r w:rsidRPr="0053426C">
              <w:t>A</w:t>
            </w:r>
            <w:bookmarkEnd w:id="154"/>
            <w:r w:rsidRPr="0053426C">
              <w:t>DMISSIONS</w:t>
            </w:r>
            <w:bookmarkEnd w:id="155"/>
            <w:bookmarkEnd w:id="156"/>
            <w:r w:rsidRPr="0053426C">
              <w:t xml:space="preserve"> AND ENROLMENTS</w:t>
            </w:r>
            <w:bookmarkEnd w:id="157"/>
            <w:r w:rsidRPr="0053426C">
              <w:fldChar w:fldCharType="begin"/>
            </w:r>
            <w:r w:rsidRPr="0053426C">
              <w:instrText xml:space="preserve"> XE "Enrolments &amp; Access:Student Management &amp; Support" </w:instrText>
            </w:r>
            <w:r w:rsidRPr="0053426C">
              <w:fldChar w:fldCharType="end"/>
            </w:r>
          </w:p>
          <w:p w:rsidR="00C57828" w:rsidRPr="0053426C" w:rsidRDefault="00C57828" w:rsidP="00C57828">
            <w:pPr>
              <w:pStyle w:val="Scopenote0"/>
              <w:spacing w:before="120" w:after="120"/>
            </w:pPr>
            <w:r w:rsidRPr="0053426C">
              <w:t xml:space="preserve">The activity of registering individuals for admission or enrolment in a program, activity, school, apprenticeship or traineeship. Includes applications, comprehensive student, trainee and apprenticeship records and attendance records. </w:t>
            </w:r>
          </w:p>
          <w:p w:rsidR="00C57828" w:rsidRPr="0053426C" w:rsidRDefault="00C57828" w:rsidP="00C57828">
            <w:pPr>
              <w:pStyle w:val="ScopeNote"/>
            </w:pPr>
            <w:r w:rsidRPr="0053426C">
              <w:t>Refer to ACCREDITATION, REGISTRATION AND REGULATION for records relating to students registering in early childhood education and care and home education programs.</w:t>
            </w:r>
          </w:p>
        </w:tc>
      </w:tr>
      <w:tr w:rsidR="00C57828" w:rsidRPr="0053426C" w:rsidTr="00BC1AE6">
        <w:tblPrEx>
          <w:tblCellMar>
            <w:top w:w="57" w:type="dxa"/>
            <w:left w:w="119" w:type="dxa"/>
            <w:right w:w="119" w:type="dxa"/>
          </w:tblCellMar>
        </w:tblPrEx>
        <w:tc>
          <w:tcPr>
            <w:tcW w:w="504" w:type="pct"/>
            <w:shd w:val="clear" w:color="auto" w:fill="auto"/>
          </w:tcPr>
          <w:p w:rsidR="00C57828" w:rsidRPr="0053426C" w:rsidRDefault="00D17243" w:rsidP="00C57828">
            <w:pPr>
              <w:pStyle w:val="Tabletext"/>
              <w:spacing w:before="60" w:after="60"/>
              <w:rPr>
                <w:sz w:val="22"/>
                <w:szCs w:val="22"/>
              </w:rPr>
            </w:pPr>
            <w:r w:rsidRPr="0053426C">
              <w:rPr>
                <w:sz w:val="22"/>
                <w:szCs w:val="22"/>
              </w:rPr>
              <w:t>2340</w:t>
            </w:r>
          </w:p>
        </w:tc>
        <w:tc>
          <w:tcPr>
            <w:tcW w:w="2967" w:type="pct"/>
            <w:shd w:val="clear" w:color="auto" w:fill="auto"/>
          </w:tcPr>
          <w:p w:rsidR="00C57828" w:rsidRPr="0053426C" w:rsidRDefault="00C57828" w:rsidP="00C57828">
            <w:pPr>
              <w:pStyle w:val="Heading3"/>
            </w:pPr>
            <w:bookmarkStart w:id="158" w:name="_Toc456613336"/>
            <w:r w:rsidRPr="0053426C">
              <w:t>Admissions – register</w:t>
            </w:r>
            <w:bookmarkEnd w:id="158"/>
          </w:p>
          <w:p w:rsidR="00C57828" w:rsidRPr="0053426C" w:rsidRDefault="00C57828" w:rsidP="00C57828">
            <w:pPr>
              <w:rPr>
                <w:b/>
                <w:i/>
              </w:rPr>
            </w:pPr>
            <w:r w:rsidRPr="0053426C">
              <w:rPr>
                <w:lang w:eastAsia="en-AU"/>
              </w:rPr>
              <w:t xml:space="preserve">Records relating to the registration of student enrolment details into a program, activity or school. </w:t>
            </w:r>
            <w:r w:rsidRPr="0053426C">
              <w:fldChar w:fldCharType="begin"/>
            </w:r>
            <w:r w:rsidRPr="0053426C">
              <w:instrText xml:space="preserve"> XE "Admissions - Student File:Student Management &amp; Support" </w:instrText>
            </w:r>
            <w:r w:rsidRPr="0053426C">
              <w:fldChar w:fldCharType="end"/>
            </w:r>
          </w:p>
        </w:tc>
        <w:tc>
          <w:tcPr>
            <w:tcW w:w="903" w:type="pct"/>
            <w:shd w:val="clear" w:color="auto" w:fill="auto"/>
          </w:tcPr>
          <w:p w:rsidR="00C57828" w:rsidRPr="0053426C" w:rsidRDefault="00C57828" w:rsidP="00C57828">
            <w:r w:rsidRPr="0053426C">
              <w:t>Permanent. Transfer to QSA after business action completed.</w:t>
            </w:r>
          </w:p>
        </w:tc>
        <w:tc>
          <w:tcPr>
            <w:tcW w:w="626" w:type="pct"/>
          </w:tcPr>
          <w:p w:rsidR="00C57828" w:rsidRPr="0053426C" w:rsidRDefault="007964DF" w:rsidP="00C57828">
            <w:r w:rsidRPr="0053426C">
              <w:t>14 November 2018</w:t>
            </w:r>
          </w:p>
        </w:tc>
      </w:tr>
      <w:tr w:rsidR="00C57828" w:rsidRPr="0053426C" w:rsidTr="00BC1AE6">
        <w:tblPrEx>
          <w:tblCellMar>
            <w:top w:w="57" w:type="dxa"/>
            <w:left w:w="119" w:type="dxa"/>
            <w:right w:w="119" w:type="dxa"/>
          </w:tblCellMar>
        </w:tblPrEx>
        <w:tc>
          <w:tcPr>
            <w:tcW w:w="504" w:type="pct"/>
            <w:shd w:val="clear" w:color="auto" w:fill="auto"/>
          </w:tcPr>
          <w:p w:rsidR="00C57828" w:rsidRPr="0053426C" w:rsidRDefault="00D17243" w:rsidP="00C57828">
            <w:pPr>
              <w:pStyle w:val="Tabletext"/>
              <w:spacing w:before="60" w:after="60"/>
              <w:rPr>
                <w:sz w:val="22"/>
                <w:szCs w:val="22"/>
              </w:rPr>
            </w:pPr>
            <w:r w:rsidRPr="0053426C">
              <w:rPr>
                <w:sz w:val="22"/>
                <w:szCs w:val="22"/>
              </w:rPr>
              <w:t>2341</w:t>
            </w:r>
          </w:p>
        </w:tc>
        <w:tc>
          <w:tcPr>
            <w:tcW w:w="2967" w:type="pct"/>
            <w:shd w:val="clear" w:color="auto" w:fill="auto"/>
          </w:tcPr>
          <w:p w:rsidR="00C57828" w:rsidRPr="0053426C" w:rsidRDefault="00C57828" w:rsidP="00C57828">
            <w:pPr>
              <w:pStyle w:val="Heading3"/>
            </w:pPr>
            <w:bookmarkStart w:id="159" w:name="_Toc456613337"/>
            <w:r w:rsidRPr="0053426C">
              <w:t>Admissions – student file – Aboriginal and Torres Strait Islanders</w:t>
            </w:r>
            <w:bookmarkEnd w:id="159"/>
            <w:r w:rsidRPr="0053426C">
              <w:fldChar w:fldCharType="begin"/>
            </w:r>
            <w:r w:rsidRPr="0053426C">
              <w:instrText xml:space="preserve"> XE "Admissions - Student File:Student Management &amp; Support" </w:instrText>
            </w:r>
            <w:r w:rsidRPr="0053426C">
              <w:fldChar w:fldCharType="end"/>
            </w:r>
          </w:p>
          <w:p w:rsidR="00C57828" w:rsidRPr="0053426C" w:rsidRDefault="00C57828" w:rsidP="00C57828">
            <w:r w:rsidRPr="0053426C">
              <w:t xml:space="preserve">Records relating to all aspects of compulsory primary and secondary education student management from enrolment to leaving school for students that identify as Aboriginal and Torres Strait Islander. </w:t>
            </w:r>
          </w:p>
          <w:p w:rsidR="00C57828" w:rsidRPr="0053426C" w:rsidRDefault="00C57828" w:rsidP="00C57828">
            <w:r w:rsidRPr="0053426C">
              <w:t>Records may include, but are not limited to:</w:t>
            </w:r>
          </w:p>
          <w:p w:rsidR="00C57828" w:rsidRPr="0053426C" w:rsidRDefault="00C57828" w:rsidP="00C57828">
            <w:pPr>
              <w:pStyle w:val="ListParagraph"/>
              <w:spacing w:line="276" w:lineRule="auto"/>
            </w:pPr>
            <w:r w:rsidRPr="0053426C">
              <w:t>career information</w:t>
            </w:r>
          </w:p>
          <w:p w:rsidR="00C57828" w:rsidRPr="0053426C" w:rsidRDefault="00C57828" w:rsidP="00C57828">
            <w:pPr>
              <w:pStyle w:val="ListParagraph"/>
              <w:spacing w:line="276" w:lineRule="auto"/>
            </w:pPr>
            <w:r w:rsidRPr="0053426C">
              <w:t>compulsory schooling exemptions and cancellations</w:t>
            </w:r>
          </w:p>
          <w:p w:rsidR="00C57828" w:rsidRPr="0053426C" w:rsidRDefault="00C57828" w:rsidP="00C57828">
            <w:pPr>
              <w:pStyle w:val="ListParagraph"/>
              <w:spacing w:line="276" w:lineRule="auto"/>
            </w:pPr>
            <w:r w:rsidRPr="0053426C">
              <w:t>custody particulars/family court orders</w:t>
            </w:r>
          </w:p>
          <w:p w:rsidR="00C57828" w:rsidRPr="0053426C" w:rsidRDefault="00C57828" w:rsidP="00C57828">
            <w:pPr>
              <w:pStyle w:val="ListParagraph"/>
              <w:spacing w:line="276" w:lineRule="auto"/>
            </w:pPr>
            <w:r w:rsidRPr="0053426C">
              <w:t>distance education</w:t>
            </w:r>
          </w:p>
          <w:p w:rsidR="00C57828" w:rsidRPr="0053426C" w:rsidRDefault="00C57828" w:rsidP="00C57828">
            <w:pPr>
              <w:pStyle w:val="ListParagraph"/>
              <w:spacing w:line="276" w:lineRule="auto"/>
            </w:pPr>
            <w:r w:rsidRPr="0053426C">
              <w:t>early childhood education for Higher Education Development Program (HEDP) and Overall Position (OP) enrolment</w:t>
            </w:r>
          </w:p>
          <w:p w:rsidR="00C57828" w:rsidRPr="0053426C" w:rsidRDefault="00C57828" w:rsidP="00C57828">
            <w:pPr>
              <w:pStyle w:val="ListParagraph"/>
              <w:spacing w:line="276" w:lineRule="auto"/>
            </w:pPr>
            <w:r w:rsidRPr="0053426C">
              <w:t>early entry requests and approvals</w:t>
            </w:r>
          </w:p>
          <w:p w:rsidR="00C57828" w:rsidRPr="0053426C" w:rsidRDefault="00C57828" w:rsidP="00C57828">
            <w:pPr>
              <w:pStyle w:val="ListParagraph"/>
              <w:spacing w:line="276" w:lineRule="auto"/>
            </w:pPr>
            <w:r w:rsidRPr="0053426C">
              <w:t>enrolment agreements</w:t>
            </w:r>
          </w:p>
          <w:p w:rsidR="00C57828" w:rsidRPr="0053426C" w:rsidRDefault="00C57828" w:rsidP="00C57828">
            <w:pPr>
              <w:pStyle w:val="ListParagraph"/>
              <w:spacing w:line="276" w:lineRule="auto"/>
            </w:pPr>
            <w:r w:rsidRPr="0053426C">
              <w:t>enrolment forms</w:t>
            </w:r>
          </w:p>
          <w:p w:rsidR="00C57828" w:rsidRPr="0053426C" w:rsidRDefault="00C57828" w:rsidP="00C57828">
            <w:pPr>
              <w:pStyle w:val="ListParagraph"/>
              <w:spacing w:line="276" w:lineRule="auto"/>
            </w:pPr>
            <w:r w:rsidRPr="0053426C">
              <w:t>exclusion and suspensions</w:t>
            </w:r>
          </w:p>
          <w:p w:rsidR="00C57828" w:rsidRPr="0053426C" w:rsidRDefault="00C57828" w:rsidP="00C57828">
            <w:pPr>
              <w:pStyle w:val="ListParagraph"/>
              <w:spacing w:line="276" w:lineRule="auto"/>
            </w:pPr>
            <w:r w:rsidRPr="0053426C">
              <w:t>extracurricular activities</w:t>
            </w:r>
          </w:p>
          <w:p w:rsidR="00C57828" w:rsidRPr="0053426C" w:rsidRDefault="00C57828" w:rsidP="00C57828">
            <w:pPr>
              <w:pStyle w:val="ListParagraph"/>
              <w:spacing w:line="276" w:lineRule="auto"/>
            </w:pPr>
            <w:r w:rsidRPr="0053426C">
              <w:t>individual education plans</w:t>
            </w:r>
          </w:p>
          <w:p w:rsidR="00C57828" w:rsidRPr="0053426C" w:rsidRDefault="00C57828" w:rsidP="00C57828">
            <w:pPr>
              <w:pStyle w:val="ListParagraph"/>
              <w:spacing w:line="276" w:lineRule="auto"/>
            </w:pPr>
            <w:r w:rsidRPr="0053426C">
              <w:t>personalised learning including special education and specialist services</w:t>
            </w:r>
          </w:p>
          <w:p w:rsidR="00C57828" w:rsidRPr="0053426C" w:rsidRDefault="00C57828" w:rsidP="00C57828">
            <w:pPr>
              <w:pStyle w:val="ListParagraph"/>
              <w:spacing w:line="276" w:lineRule="auto"/>
            </w:pPr>
            <w:r w:rsidRPr="0053426C">
              <w:t>positive behaviour (captains, student council representatives)</w:t>
            </w:r>
          </w:p>
          <w:p w:rsidR="00C57828" w:rsidRPr="0053426C" w:rsidRDefault="00C57828" w:rsidP="00C57828">
            <w:pPr>
              <w:pStyle w:val="ListParagraph"/>
              <w:spacing w:line="276" w:lineRule="auto"/>
            </w:pPr>
            <w:r w:rsidRPr="0053426C">
              <w:t>references</w:t>
            </w:r>
          </w:p>
          <w:p w:rsidR="00C57828" w:rsidRPr="0053426C" w:rsidRDefault="00C57828" w:rsidP="00C57828">
            <w:pPr>
              <w:pStyle w:val="ListParagraph"/>
              <w:spacing w:line="276" w:lineRule="auto"/>
            </w:pPr>
            <w:r w:rsidRPr="0053426C">
              <w:t>refusals</w:t>
            </w:r>
          </w:p>
          <w:p w:rsidR="00C57828" w:rsidRPr="0053426C" w:rsidRDefault="00C57828" w:rsidP="00C57828">
            <w:pPr>
              <w:pStyle w:val="ListParagraph"/>
              <w:spacing w:line="276" w:lineRule="auto"/>
            </w:pPr>
            <w:r w:rsidRPr="0053426C">
              <w:t>religious instruction notifications and consents from parent/guardian</w:t>
            </w:r>
          </w:p>
          <w:p w:rsidR="00C57828" w:rsidRPr="0053426C" w:rsidRDefault="00C57828" w:rsidP="00C57828">
            <w:pPr>
              <w:pStyle w:val="ListParagraph"/>
              <w:spacing w:line="276" w:lineRule="auto"/>
            </w:pPr>
            <w:r w:rsidRPr="0053426C">
              <w:t>school-based apprenticeships and traineeships</w:t>
            </w:r>
          </w:p>
          <w:p w:rsidR="00C57828" w:rsidRPr="0053426C" w:rsidRDefault="00C57828" w:rsidP="00C57828">
            <w:pPr>
              <w:pStyle w:val="ListParagraph"/>
              <w:spacing w:line="276" w:lineRule="auto"/>
            </w:pPr>
            <w:r w:rsidRPr="0053426C">
              <w:t>school-based permissions (consent forms)</w:t>
            </w:r>
          </w:p>
          <w:p w:rsidR="00C57828" w:rsidRPr="0053426C" w:rsidRDefault="00C57828" w:rsidP="00C57828">
            <w:pPr>
              <w:pStyle w:val="ListParagraph"/>
              <w:spacing w:line="276" w:lineRule="auto"/>
            </w:pPr>
            <w:r w:rsidRPr="0053426C">
              <w:t>semester allocations</w:t>
            </w:r>
          </w:p>
          <w:p w:rsidR="00C57828" w:rsidRPr="0053426C" w:rsidRDefault="00C57828" w:rsidP="00C57828">
            <w:pPr>
              <w:pStyle w:val="ListParagraph"/>
              <w:spacing w:line="276" w:lineRule="auto"/>
            </w:pPr>
            <w:r w:rsidRPr="0053426C">
              <w:t>sensitive case notes</w:t>
            </w:r>
          </w:p>
          <w:p w:rsidR="00C57828" w:rsidRPr="0053426C" w:rsidRDefault="00C57828" w:rsidP="00C57828">
            <w:pPr>
              <w:pStyle w:val="ListParagraph"/>
              <w:spacing w:line="276" w:lineRule="auto"/>
            </w:pPr>
            <w:r w:rsidRPr="0053426C">
              <w:t>show cause notices</w:t>
            </w:r>
          </w:p>
          <w:p w:rsidR="00C57828" w:rsidRPr="0053426C" w:rsidRDefault="00C57828" w:rsidP="00C57828">
            <w:pPr>
              <w:pStyle w:val="ListParagraph"/>
              <w:spacing w:line="276" w:lineRule="auto"/>
            </w:pPr>
            <w:r w:rsidRPr="0053426C">
              <w:t>student assessment (reports to parent/guardian, testamurs)</w:t>
            </w:r>
          </w:p>
          <w:p w:rsidR="00C57828" w:rsidRPr="0053426C" w:rsidRDefault="00C57828" w:rsidP="00C57828">
            <w:pPr>
              <w:pStyle w:val="ListParagraph"/>
              <w:spacing w:line="276" w:lineRule="auto"/>
            </w:pPr>
            <w:r w:rsidRPr="0053426C">
              <w:t>student protection</w:t>
            </w:r>
          </w:p>
          <w:p w:rsidR="00C57828" w:rsidRPr="0053426C" w:rsidRDefault="00C57828" w:rsidP="00C57828">
            <w:pPr>
              <w:pStyle w:val="ListParagraph"/>
              <w:spacing w:line="276" w:lineRule="auto"/>
            </w:pPr>
            <w:r w:rsidRPr="0053426C">
              <w:t>student record cards</w:t>
            </w:r>
          </w:p>
          <w:p w:rsidR="00C57828" w:rsidRPr="0053426C" w:rsidRDefault="00C57828" w:rsidP="00C57828">
            <w:pPr>
              <w:pStyle w:val="ListParagraph"/>
              <w:spacing w:line="276" w:lineRule="auto"/>
            </w:pPr>
            <w:r w:rsidRPr="0053426C">
              <w:t>transfers</w:t>
            </w:r>
          </w:p>
          <w:p w:rsidR="00C57828" w:rsidRPr="0053426C" w:rsidRDefault="00C57828" w:rsidP="00C57828">
            <w:pPr>
              <w:pStyle w:val="ListParagraph"/>
              <w:spacing w:line="276" w:lineRule="auto"/>
            </w:pPr>
            <w:r w:rsidRPr="0053426C">
              <w:t>transport</w:t>
            </w:r>
          </w:p>
          <w:p w:rsidR="00C57828" w:rsidRPr="0053426C" w:rsidRDefault="00C57828" w:rsidP="00C57828">
            <w:pPr>
              <w:pStyle w:val="ListParagraph"/>
              <w:spacing w:line="276" w:lineRule="auto"/>
            </w:pPr>
            <w:r w:rsidRPr="0053426C">
              <w:t>work experience.</w:t>
            </w:r>
          </w:p>
          <w:p w:rsidR="00C57828" w:rsidRPr="0053426C" w:rsidRDefault="00C57828" w:rsidP="00C57828">
            <w:pPr>
              <w:rPr>
                <w:rStyle w:val="Emphasis"/>
              </w:rPr>
            </w:pPr>
            <w:r w:rsidRPr="0053426C">
              <w:rPr>
                <w:rStyle w:val="Emphasis"/>
              </w:rPr>
              <w:t>Refer to STUDENT SERVICES – Student Protection – Reports of abuse for records of allegations or confirmed reports of sexual abuse relating to a minor.</w:t>
            </w:r>
          </w:p>
          <w:p w:rsidR="00C57828" w:rsidRPr="0053426C" w:rsidRDefault="00C57828" w:rsidP="00C57828">
            <w:pPr>
              <w:rPr>
                <w:rStyle w:val="Emphasis"/>
              </w:rPr>
            </w:pPr>
            <w:r w:rsidRPr="0053426C">
              <w:rPr>
                <w:rStyle w:val="Emphasis"/>
              </w:rPr>
              <w:t>For records relating to primary and secondary students that do not identify as Aboriginal and Torres Strait Islander, refer to Admissions – student file – primary and secondary school students.</w:t>
            </w:r>
          </w:p>
          <w:p w:rsidR="00C57828" w:rsidRPr="0053426C" w:rsidRDefault="00C57828" w:rsidP="00C57828">
            <w:pPr>
              <w:rPr>
                <w:rStyle w:val="Emphasis"/>
              </w:rPr>
            </w:pPr>
            <w:r w:rsidRPr="0053426C">
              <w:rPr>
                <w:rStyle w:val="Emphasis"/>
              </w:rPr>
              <w:t>For records relating to parental permissions, refer to Attendance – parent/guardian permissions.</w:t>
            </w:r>
          </w:p>
          <w:p w:rsidR="00C57828" w:rsidRPr="0053426C" w:rsidRDefault="00C57828" w:rsidP="00C57828">
            <w:pPr>
              <w:rPr>
                <w:rStyle w:val="Emphasis"/>
              </w:rPr>
            </w:pPr>
            <w:r w:rsidRPr="0053426C">
              <w:rPr>
                <w:rStyle w:val="Emphasis"/>
              </w:rPr>
              <w:t>For records relating to assessments and assignments, refer to Assessment.</w:t>
            </w:r>
          </w:p>
          <w:p w:rsidR="00C57828" w:rsidRPr="0053426C" w:rsidRDefault="00C57828" w:rsidP="00C57828">
            <w:pPr>
              <w:pStyle w:val="PlainText"/>
            </w:pPr>
            <w:r w:rsidRPr="0053426C">
              <w:rPr>
                <w:rStyle w:val="Emphasis"/>
              </w:rPr>
              <w:t>For records relating to misconduct, refer to Student Conduct.</w:t>
            </w:r>
          </w:p>
        </w:tc>
        <w:tc>
          <w:tcPr>
            <w:tcW w:w="903" w:type="pct"/>
            <w:shd w:val="clear" w:color="auto" w:fill="auto"/>
          </w:tcPr>
          <w:p w:rsidR="00C57828" w:rsidRPr="0053426C" w:rsidRDefault="00C57828" w:rsidP="00C57828">
            <w:r w:rsidRPr="0053426C">
              <w:t>Permanent. Retain in agency.</w:t>
            </w:r>
          </w:p>
        </w:tc>
        <w:tc>
          <w:tcPr>
            <w:tcW w:w="626" w:type="pct"/>
          </w:tcPr>
          <w:p w:rsidR="00C57828" w:rsidRPr="0053426C" w:rsidRDefault="007964DF" w:rsidP="00C57828">
            <w:r w:rsidRPr="0053426C">
              <w:t>14 November 2018</w:t>
            </w:r>
          </w:p>
        </w:tc>
      </w:tr>
      <w:tr w:rsidR="00C57828" w:rsidRPr="0053426C" w:rsidTr="003F1E6F">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C57828">
            <w:pPr>
              <w:pStyle w:val="Tabletext"/>
              <w:spacing w:before="60" w:after="60"/>
              <w:rPr>
                <w:sz w:val="22"/>
                <w:szCs w:val="22"/>
              </w:rPr>
            </w:pPr>
          </w:p>
        </w:tc>
        <w:tc>
          <w:tcPr>
            <w:tcW w:w="2967"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C57828">
            <w:pPr>
              <w:pStyle w:val="Heading3"/>
            </w:pPr>
            <w:bookmarkStart w:id="160" w:name="_Toc456613338"/>
            <w:r w:rsidRPr="0053426C">
              <w:t>Acceptance advice – international exchange</w:t>
            </w:r>
            <w:bookmarkEnd w:id="160"/>
          </w:p>
          <w:p w:rsidR="00C57828" w:rsidRPr="0053426C" w:rsidRDefault="008D764C" w:rsidP="008D764C">
            <w:pPr>
              <w:pStyle w:val="ListParagraph"/>
              <w:numPr>
                <w:ilvl w:val="0"/>
                <w:numId w:val="0"/>
              </w:numPr>
            </w:pPr>
            <w:r w:rsidRPr="0053426C">
              <w:t xml:space="preserve">See </w:t>
            </w:r>
            <w:r w:rsidRPr="0053426C">
              <w:rPr>
                <w:b/>
                <w:i/>
              </w:rPr>
              <w:t>Disposal Freeze Affected Records</w:t>
            </w:r>
          </w:p>
        </w:tc>
        <w:tc>
          <w:tcPr>
            <w:tcW w:w="903"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C57828"/>
        </w:tc>
        <w:tc>
          <w:tcPr>
            <w:tcW w:w="626"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C57828"/>
        </w:tc>
      </w:tr>
      <w:tr w:rsidR="00C57828" w:rsidRPr="0053426C" w:rsidTr="00BC1AE6">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C57828">
            <w:pPr>
              <w:pStyle w:val="Tabletext"/>
              <w:spacing w:before="60" w:after="60"/>
              <w:rPr>
                <w:sz w:val="22"/>
                <w:szCs w:val="22"/>
              </w:rPr>
            </w:pPr>
          </w:p>
        </w:tc>
        <w:tc>
          <w:tcPr>
            <w:tcW w:w="2967"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C57828">
            <w:pPr>
              <w:pStyle w:val="Heading3"/>
            </w:pPr>
            <w:bookmarkStart w:id="161" w:name="_Toc456613340"/>
            <w:r w:rsidRPr="0053426C">
              <w:t>Admissions – student file – primary and secondary school students</w:t>
            </w:r>
            <w:bookmarkEnd w:id="161"/>
          </w:p>
          <w:p w:rsidR="00C57828" w:rsidRPr="0053426C" w:rsidRDefault="00C57828" w:rsidP="00C57828">
            <w:r w:rsidRPr="0053426C">
              <w:t xml:space="preserve">See </w:t>
            </w:r>
            <w:r w:rsidR="00444E1C" w:rsidRPr="0053426C">
              <w:rPr>
                <w:b/>
                <w:i/>
              </w:rPr>
              <w:t>Disposal Freeze Affected Records</w:t>
            </w:r>
          </w:p>
        </w:tc>
        <w:tc>
          <w:tcPr>
            <w:tcW w:w="903"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C57828"/>
        </w:tc>
        <w:tc>
          <w:tcPr>
            <w:tcW w:w="626"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C57828"/>
        </w:tc>
      </w:tr>
      <w:tr w:rsidR="00C57828" w:rsidRPr="0053426C" w:rsidTr="00BC1AE6">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rsidR="00C57828" w:rsidRPr="0053426C" w:rsidRDefault="00D17243" w:rsidP="00C57828">
            <w:pPr>
              <w:pStyle w:val="Tabletext"/>
              <w:spacing w:before="60" w:after="60"/>
              <w:rPr>
                <w:sz w:val="22"/>
                <w:szCs w:val="22"/>
              </w:rPr>
            </w:pPr>
            <w:r w:rsidRPr="0053426C">
              <w:rPr>
                <w:sz w:val="22"/>
                <w:szCs w:val="22"/>
              </w:rPr>
              <w:t>2342</w:t>
            </w:r>
          </w:p>
        </w:tc>
        <w:tc>
          <w:tcPr>
            <w:tcW w:w="2967" w:type="pct"/>
            <w:tcBorders>
              <w:top w:val="single" w:sz="4" w:space="0" w:color="C0C0C0"/>
              <w:left w:val="single" w:sz="4" w:space="0" w:color="C0C0C0"/>
              <w:bottom w:val="single" w:sz="4" w:space="0" w:color="C0C0C0"/>
              <w:right w:val="single" w:sz="4" w:space="0" w:color="C0C0C0"/>
            </w:tcBorders>
            <w:shd w:val="clear" w:color="auto" w:fill="auto"/>
          </w:tcPr>
          <w:p w:rsidR="00C57828" w:rsidRPr="0053426C" w:rsidRDefault="00C57828" w:rsidP="00C57828">
            <w:pPr>
              <w:pStyle w:val="Heading3"/>
            </w:pPr>
            <w:bookmarkStart w:id="162" w:name="_Toc456613341"/>
            <w:r w:rsidRPr="0053426C">
              <w:t>Admissions – student file – accredited training and higher education – adults</w:t>
            </w:r>
            <w:r w:rsidRPr="0053426C">
              <w:fldChar w:fldCharType="begin"/>
            </w:r>
            <w:r w:rsidRPr="0053426C">
              <w:instrText xml:space="preserve"> XE "Admissions - Student File:Student Management &amp; Support" </w:instrText>
            </w:r>
            <w:r w:rsidRPr="0053426C">
              <w:fldChar w:fldCharType="end"/>
            </w:r>
            <w:bookmarkEnd w:id="162"/>
          </w:p>
          <w:p w:rsidR="00C57828" w:rsidRPr="0053426C" w:rsidRDefault="00C57828" w:rsidP="00C57828">
            <w:r w:rsidRPr="0053426C">
              <w:t xml:space="preserve">Records relating to all aspects of trainee and apprenticeship management from enrolment to leaving or completion. </w:t>
            </w:r>
          </w:p>
          <w:p w:rsidR="00C57828" w:rsidRPr="0053426C" w:rsidRDefault="00C57828" w:rsidP="00C57828">
            <w:r w:rsidRPr="0053426C">
              <w:t xml:space="preserve">Excludes files for students who commenced as minors and completed or left the training as adults. </w:t>
            </w:r>
          </w:p>
          <w:p w:rsidR="00C57828" w:rsidRPr="0053426C" w:rsidRDefault="00C57828" w:rsidP="00C57828">
            <w:r w:rsidRPr="0053426C">
              <w:t>Records may include, but are not limited to:</w:t>
            </w:r>
          </w:p>
          <w:p w:rsidR="00C57828" w:rsidRPr="0053426C" w:rsidRDefault="00C57828" w:rsidP="00C57828">
            <w:pPr>
              <w:pStyle w:val="ListParagraph"/>
              <w:spacing w:line="276" w:lineRule="auto"/>
            </w:pPr>
            <w:r w:rsidRPr="0053426C">
              <w:t>allocation agreements</w:t>
            </w:r>
          </w:p>
          <w:p w:rsidR="00C57828" w:rsidRPr="0053426C" w:rsidRDefault="00C57828" w:rsidP="00C57828">
            <w:pPr>
              <w:pStyle w:val="ListParagraph"/>
              <w:spacing w:line="276" w:lineRule="auto"/>
            </w:pPr>
            <w:r w:rsidRPr="0053426C">
              <w:t>application forms</w:t>
            </w:r>
          </w:p>
          <w:p w:rsidR="00C57828" w:rsidRPr="0053426C" w:rsidRDefault="00C57828" w:rsidP="00C57828">
            <w:pPr>
              <w:pStyle w:val="ListParagraph"/>
              <w:spacing w:line="276" w:lineRule="auto"/>
            </w:pPr>
            <w:r w:rsidRPr="0053426C">
              <w:t>class allocation</w:t>
            </w:r>
          </w:p>
          <w:p w:rsidR="00C57828" w:rsidRPr="0053426C" w:rsidRDefault="00C57828" w:rsidP="00C57828">
            <w:pPr>
              <w:pStyle w:val="ListParagraph"/>
              <w:spacing w:line="276" w:lineRule="auto"/>
            </w:pPr>
            <w:r w:rsidRPr="0053426C">
              <w:t>credit transfers</w:t>
            </w:r>
          </w:p>
          <w:p w:rsidR="00C57828" w:rsidRPr="0053426C" w:rsidRDefault="00C57828" w:rsidP="00C57828">
            <w:pPr>
              <w:pStyle w:val="ListParagraph"/>
              <w:spacing w:line="276" w:lineRule="auto"/>
            </w:pPr>
            <w:r w:rsidRPr="0053426C">
              <w:t>decision documentation</w:t>
            </w:r>
          </w:p>
          <w:p w:rsidR="00C57828" w:rsidRPr="0053426C" w:rsidRDefault="00C57828" w:rsidP="00C57828">
            <w:pPr>
              <w:pStyle w:val="ListParagraph"/>
              <w:spacing w:line="276" w:lineRule="auto"/>
            </w:pPr>
            <w:r w:rsidRPr="0053426C">
              <w:t>deeds of agreement</w:t>
            </w:r>
          </w:p>
          <w:p w:rsidR="00C57828" w:rsidRPr="0053426C" w:rsidRDefault="00C57828" w:rsidP="00C57828">
            <w:pPr>
              <w:pStyle w:val="ListParagraph"/>
              <w:spacing w:line="276" w:lineRule="auto"/>
            </w:pPr>
            <w:r w:rsidRPr="0053426C">
              <w:t>excursions</w:t>
            </w:r>
          </w:p>
          <w:p w:rsidR="00C57828" w:rsidRPr="0053426C" w:rsidRDefault="00C57828" w:rsidP="00C57828">
            <w:pPr>
              <w:pStyle w:val="ListParagraph"/>
              <w:spacing w:line="276" w:lineRule="auto"/>
            </w:pPr>
            <w:r w:rsidRPr="0053426C">
              <w:t>exemptions (academic) – applications and approvals</w:t>
            </w:r>
          </w:p>
          <w:p w:rsidR="00C57828" w:rsidRPr="0053426C" w:rsidRDefault="00C57828" w:rsidP="00C57828">
            <w:pPr>
              <w:pStyle w:val="ListParagraph"/>
              <w:spacing w:line="276" w:lineRule="auto"/>
            </w:pPr>
            <w:r w:rsidRPr="0053426C">
              <w:t>industry/vocational placement</w:t>
            </w:r>
          </w:p>
          <w:p w:rsidR="00C57828" w:rsidRPr="0053426C" w:rsidRDefault="00C57828" w:rsidP="00C57828">
            <w:pPr>
              <w:pStyle w:val="ListParagraph"/>
              <w:spacing w:line="276" w:lineRule="auto"/>
            </w:pPr>
            <w:r w:rsidRPr="0053426C">
              <w:t>off-campus activity</w:t>
            </w:r>
          </w:p>
          <w:p w:rsidR="00C57828" w:rsidRPr="0053426C" w:rsidRDefault="00C57828" w:rsidP="00C57828">
            <w:pPr>
              <w:pStyle w:val="ListParagraph"/>
              <w:spacing w:line="276" w:lineRule="auto"/>
            </w:pPr>
            <w:r w:rsidRPr="0053426C">
              <w:t>prior learning results</w:t>
            </w:r>
          </w:p>
          <w:p w:rsidR="00C57828" w:rsidRPr="0053426C" w:rsidRDefault="00C57828" w:rsidP="00C57828">
            <w:pPr>
              <w:pStyle w:val="ListParagraph"/>
              <w:spacing w:line="276" w:lineRule="auto"/>
            </w:pPr>
            <w:r w:rsidRPr="0053426C">
              <w:t>references and supporting documentation</w:t>
            </w:r>
          </w:p>
          <w:p w:rsidR="00C57828" w:rsidRPr="0053426C" w:rsidRDefault="00C57828" w:rsidP="00C57828">
            <w:pPr>
              <w:pStyle w:val="ListParagraph"/>
              <w:spacing w:line="276" w:lineRule="auto"/>
            </w:pPr>
            <w:r w:rsidRPr="0053426C">
              <w:t>score sheets</w:t>
            </w:r>
          </w:p>
          <w:p w:rsidR="00C57828" w:rsidRPr="0053426C" w:rsidRDefault="00C57828" w:rsidP="00C57828">
            <w:pPr>
              <w:pStyle w:val="ListParagraph"/>
              <w:spacing w:line="276" w:lineRule="auto"/>
            </w:pPr>
            <w:r w:rsidRPr="0053426C">
              <w:t>student admission</w:t>
            </w:r>
          </w:p>
          <w:p w:rsidR="00C57828" w:rsidRPr="0053426C" w:rsidRDefault="00C57828" w:rsidP="00C57828">
            <w:pPr>
              <w:pStyle w:val="ListParagraph"/>
              <w:spacing w:line="276" w:lineRule="auto"/>
            </w:pPr>
            <w:r w:rsidRPr="0053426C">
              <w:t>training blocks correspondence</w:t>
            </w:r>
          </w:p>
          <w:p w:rsidR="00C57828" w:rsidRPr="0053426C" w:rsidRDefault="00C57828" w:rsidP="00C57828">
            <w:pPr>
              <w:pStyle w:val="ListParagraph"/>
              <w:spacing w:line="276" w:lineRule="auto"/>
            </w:pPr>
            <w:r w:rsidRPr="0053426C">
              <w:t>training plans</w:t>
            </w:r>
          </w:p>
          <w:p w:rsidR="00C57828" w:rsidRPr="0053426C" w:rsidRDefault="00C57828" w:rsidP="00C57828">
            <w:pPr>
              <w:pStyle w:val="ListParagraph"/>
              <w:spacing w:line="276" w:lineRule="auto"/>
            </w:pPr>
            <w:r w:rsidRPr="0053426C">
              <w:t>user choice records including agreements, evidence, compliance and participant eligibility data</w:t>
            </w:r>
          </w:p>
          <w:p w:rsidR="00C57828" w:rsidRPr="0053426C" w:rsidRDefault="00C57828" w:rsidP="00C57828">
            <w:pPr>
              <w:pStyle w:val="ListParagraph"/>
              <w:spacing w:line="276" w:lineRule="auto"/>
            </w:pPr>
            <w:r w:rsidRPr="0053426C">
              <w:t>work experience.</w:t>
            </w:r>
          </w:p>
          <w:p w:rsidR="00C57828" w:rsidRPr="0053426C" w:rsidRDefault="00C57828" w:rsidP="00C57828">
            <w:pPr>
              <w:rPr>
                <w:rStyle w:val="Emphasis"/>
              </w:rPr>
            </w:pPr>
            <w:r w:rsidRPr="0053426C">
              <w:rPr>
                <w:rStyle w:val="Emphasis"/>
              </w:rPr>
              <w:t>For records relating to school-based apprentices and trainees, refer to Admissions – student file – primary and secondary school students.</w:t>
            </w:r>
          </w:p>
          <w:p w:rsidR="00C57828" w:rsidRPr="0053426C" w:rsidRDefault="00C57828" w:rsidP="00C57828">
            <w:r w:rsidRPr="0053426C">
              <w:rPr>
                <w:rStyle w:val="Emphasis"/>
              </w:rPr>
              <w:t>For records relating to misconduct, refer to Student Conduct.</w:t>
            </w:r>
          </w:p>
        </w:tc>
        <w:tc>
          <w:tcPr>
            <w:tcW w:w="903" w:type="pct"/>
            <w:tcBorders>
              <w:top w:val="single" w:sz="4" w:space="0" w:color="C0C0C0"/>
              <w:left w:val="single" w:sz="4" w:space="0" w:color="C0C0C0"/>
              <w:bottom w:val="single" w:sz="4" w:space="0" w:color="C0C0C0"/>
              <w:right w:val="single" w:sz="4" w:space="0" w:color="C0C0C0"/>
            </w:tcBorders>
            <w:shd w:val="clear" w:color="auto" w:fill="auto"/>
          </w:tcPr>
          <w:p w:rsidR="00C57828" w:rsidRPr="0053426C" w:rsidRDefault="00C57828" w:rsidP="00C57828">
            <w:r w:rsidRPr="0053426C">
              <w:t>7 years after business action completed.</w:t>
            </w:r>
          </w:p>
        </w:tc>
        <w:tc>
          <w:tcPr>
            <w:tcW w:w="626" w:type="pct"/>
            <w:tcBorders>
              <w:top w:val="single" w:sz="4" w:space="0" w:color="C0C0C0"/>
              <w:left w:val="single" w:sz="4" w:space="0" w:color="C0C0C0"/>
              <w:bottom w:val="single" w:sz="4" w:space="0" w:color="C0C0C0"/>
              <w:right w:val="single" w:sz="4" w:space="0" w:color="C0C0C0"/>
            </w:tcBorders>
          </w:tcPr>
          <w:p w:rsidR="00C57828" w:rsidRPr="0053426C" w:rsidRDefault="007964DF" w:rsidP="00C57828">
            <w:r w:rsidRPr="0053426C">
              <w:t>14 November 2018</w:t>
            </w:r>
          </w:p>
        </w:tc>
      </w:tr>
      <w:tr w:rsidR="00C57828" w:rsidRPr="0053426C" w:rsidTr="00BC1AE6">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C57828">
            <w:pPr>
              <w:pStyle w:val="Tabletext"/>
              <w:spacing w:before="60" w:after="60"/>
              <w:rPr>
                <w:sz w:val="22"/>
                <w:szCs w:val="22"/>
              </w:rPr>
            </w:pPr>
          </w:p>
        </w:tc>
        <w:tc>
          <w:tcPr>
            <w:tcW w:w="2967"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C57828">
            <w:pPr>
              <w:pStyle w:val="Heading3"/>
            </w:pPr>
            <w:r w:rsidRPr="0053426C">
              <w:t>Admissions – student file – accredited training and higher education – minors</w:t>
            </w:r>
            <w:r w:rsidRPr="0053426C">
              <w:fldChar w:fldCharType="begin"/>
            </w:r>
            <w:r w:rsidRPr="0053426C">
              <w:instrText xml:space="preserve"> XE "Admissions - Student File:Student Management &amp; Support" </w:instrText>
            </w:r>
            <w:r w:rsidRPr="0053426C">
              <w:fldChar w:fldCharType="end"/>
            </w:r>
          </w:p>
          <w:p w:rsidR="00C57828" w:rsidRPr="0053426C" w:rsidRDefault="00C57828" w:rsidP="00C57828">
            <w:r w:rsidRPr="0053426C">
              <w:t xml:space="preserve">See </w:t>
            </w:r>
            <w:r w:rsidR="00444E1C" w:rsidRPr="0053426C">
              <w:rPr>
                <w:b/>
                <w:i/>
              </w:rPr>
              <w:t>Disposal Freeze Affected Records</w:t>
            </w:r>
          </w:p>
        </w:tc>
        <w:tc>
          <w:tcPr>
            <w:tcW w:w="903"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C57828"/>
        </w:tc>
        <w:tc>
          <w:tcPr>
            <w:tcW w:w="626"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C57828"/>
        </w:tc>
      </w:tr>
      <w:tr w:rsidR="00C57828" w:rsidRPr="0053426C" w:rsidTr="00BC1AE6">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auto"/>
          </w:tcPr>
          <w:p w:rsidR="00C57828" w:rsidRPr="0053426C" w:rsidRDefault="00D17243" w:rsidP="00C57828">
            <w:pPr>
              <w:pStyle w:val="Tabletext"/>
              <w:spacing w:before="60" w:after="60"/>
              <w:rPr>
                <w:sz w:val="22"/>
                <w:szCs w:val="22"/>
              </w:rPr>
            </w:pPr>
            <w:r w:rsidRPr="0053426C">
              <w:rPr>
                <w:sz w:val="22"/>
                <w:szCs w:val="22"/>
              </w:rPr>
              <w:t>2343</w:t>
            </w:r>
          </w:p>
        </w:tc>
        <w:tc>
          <w:tcPr>
            <w:tcW w:w="2967" w:type="pct"/>
            <w:tcBorders>
              <w:top w:val="single" w:sz="4" w:space="0" w:color="C0C0C0"/>
              <w:left w:val="single" w:sz="4" w:space="0" w:color="C0C0C0"/>
              <w:bottom w:val="single" w:sz="4" w:space="0" w:color="C0C0C0"/>
              <w:right w:val="single" w:sz="4" w:space="0" w:color="C0C0C0"/>
            </w:tcBorders>
            <w:shd w:val="clear" w:color="auto" w:fill="auto"/>
          </w:tcPr>
          <w:p w:rsidR="00C57828" w:rsidRPr="0053426C" w:rsidRDefault="00C57828" w:rsidP="00C57828">
            <w:pPr>
              <w:pStyle w:val="Heading3"/>
            </w:pPr>
            <w:bookmarkStart w:id="163" w:name="_Toc456613342"/>
            <w:r w:rsidRPr="0053426C">
              <w:t>Admissions – unsuccessful applications</w:t>
            </w:r>
            <w:bookmarkEnd w:id="163"/>
          </w:p>
          <w:p w:rsidR="00C57828" w:rsidRPr="0053426C" w:rsidRDefault="00C57828" w:rsidP="00C57828">
            <w:r w:rsidRPr="0053426C">
              <w:t>Records relating to applications for enrolment into a program, activity or school that is unsuccessful or where an applicant did not commence at the school.</w:t>
            </w:r>
          </w:p>
          <w:p w:rsidR="00C57828" w:rsidRPr="0053426C" w:rsidRDefault="00C57828" w:rsidP="00C57828">
            <w:r w:rsidRPr="0053426C">
              <w:t>Records may include, but are not limited to:</w:t>
            </w:r>
          </w:p>
          <w:p w:rsidR="00C57828" w:rsidRPr="0053426C" w:rsidRDefault="00C57828" w:rsidP="00C57828">
            <w:pPr>
              <w:pStyle w:val="ListParagraph"/>
              <w:spacing w:line="276" w:lineRule="auto"/>
            </w:pPr>
            <w:r w:rsidRPr="0053426C">
              <w:t>admissions forms</w:t>
            </w:r>
          </w:p>
          <w:p w:rsidR="00C57828" w:rsidRPr="0053426C" w:rsidRDefault="00C57828" w:rsidP="00C57828">
            <w:pPr>
              <w:pStyle w:val="ListParagraph"/>
              <w:spacing w:line="276" w:lineRule="auto"/>
            </w:pPr>
            <w:r w:rsidRPr="0053426C">
              <w:t>advice that child will not be attending the school</w:t>
            </w:r>
          </w:p>
          <w:p w:rsidR="00C57828" w:rsidRPr="0053426C" w:rsidRDefault="00C57828" w:rsidP="00C57828">
            <w:pPr>
              <w:pStyle w:val="ListParagraph"/>
              <w:spacing w:line="276" w:lineRule="auto"/>
            </w:pPr>
            <w:r w:rsidRPr="0053426C">
              <w:t>appeals</w:t>
            </w:r>
          </w:p>
          <w:p w:rsidR="00C57828" w:rsidRPr="0053426C" w:rsidRDefault="00C57828" w:rsidP="00C57828">
            <w:pPr>
              <w:pStyle w:val="ListParagraph"/>
              <w:spacing w:line="276" w:lineRule="auto"/>
            </w:pPr>
            <w:r w:rsidRPr="0053426C">
              <w:t>evidence of payment of waiting list fees</w:t>
            </w:r>
          </w:p>
          <w:p w:rsidR="00C57828" w:rsidRPr="0053426C" w:rsidRDefault="00C57828" w:rsidP="00C57828">
            <w:pPr>
              <w:pStyle w:val="ListParagraph"/>
              <w:spacing w:line="276" w:lineRule="auto"/>
            </w:pPr>
            <w:r w:rsidRPr="0053426C">
              <w:t>expressions of interest</w:t>
            </w:r>
          </w:p>
          <w:p w:rsidR="00C57828" w:rsidRPr="0053426C" w:rsidRDefault="00C57828" w:rsidP="00C57828">
            <w:pPr>
              <w:pStyle w:val="ListParagraph"/>
              <w:spacing w:line="276" w:lineRule="auto"/>
            </w:pPr>
            <w:r w:rsidRPr="0053426C">
              <w:t>review submissions</w:t>
            </w:r>
          </w:p>
          <w:p w:rsidR="00C57828" w:rsidRPr="0053426C" w:rsidRDefault="00C57828" w:rsidP="00C57828">
            <w:pPr>
              <w:pStyle w:val="ListParagraph"/>
              <w:spacing w:line="276" w:lineRule="auto"/>
            </w:pPr>
            <w:r w:rsidRPr="0053426C">
              <w:t>signed enrolment forms</w:t>
            </w:r>
          </w:p>
          <w:p w:rsidR="00C57828" w:rsidRPr="0053426C" w:rsidRDefault="00C57828" w:rsidP="00C57828">
            <w:pPr>
              <w:pStyle w:val="ListParagraph"/>
              <w:spacing w:line="276" w:lineRule="auto"/>
            </w:pPr>
            <w:r w:rsidRPr="0053426C">
              <w:t>supporting documentation</w:t>
            </w:r>
          </w:p>
          <w:p w:rsidR="00C57828" w:rsidRPr="0053426C" w:rsidRDefault="00C57828" w:rsidP="00C57828">
            <w:pPr>
              <w:pStyle w:val="ListParagraph"/>
              <w:spacing w:line="276" w:lineRule="auto"/>
            </w:pPr>
            <w:r w:rsidRPr="0053426C">
              <w:t>waiting lists.</w:t>
            </w:r>
          </w:p>
        </w:tc>
        <w:tc>
          <w:tcPr>
            <w:tcW w:w="903" w:type="pct"/>
            <w:tcBorders>
              <w:top w:val="single" w:sz="4" w:space="0" w:color="C0C0C0"/>
              <w:left w:val="single" w:sz="4" w:space="0" w:color="C0C0C0"/>
              <w:bottom w:val="single" w:sz="4" w:space="0" w:color="C0C0C0"/>
              <w:right w:val="single" w:sz="4" w:space="0" w:color="C0C0C0"/>
            </w:tcBorders>
            <w:shd w:val="clear" w:color="auto" w:fill="auto"/>
          </w:tcPr>
          <w:p w:rsidR="00C57828" w:rsidRPr="0053426C" w:rsidRDefault="00C57828" w:rsidP="00C57828">
            <w:r w:rsidRPr="0053426C">
              <w:t>2 years after business action completed.</w:t>
            </w:r>
          </w:p>
        </w:tc>
        <w:tc>
          <w:tcPr>
            <w:tcW w:w="626" w:type="pct"/>
            <w:tcBorders>
              <w:top w:val="single" w:sz="4" w:space="0" w:color="C0C0C0"/>
              <w:left w:val="single" w:sz="4" w:space="0" w:color="C0C0C0"/>
              <w:bottom w:val="single" w:sz="4" w:space="0" w:color="C0C0C0"/>
              <w:right w:val="single" w:sz="4" w:space="0" w:color="C0C0C0"/>
            </w:tcBorders>
          </w:tcPr>
          <w:p w:rsidR="00C57828" w:rsidRPr="0053426C" w:rsidRDefault="007964DF" w:rsidP="00C57828">
            <w:r w:rsidRPr="0053426C">
              <w:t>14 November 2018</w:t>
            </w:r>
          </w:p>
        </w:tc>
      </w:tr>
      <w:tr w:rsidR="00C57828" w:rsidRPr="0053426C" w:rsidTr="00BC1AE6">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C57828">
            <w:pPr>
              <w:pStyle w:val="Tabletext"/>
              <w:spacing w:before="60" w:after="60"/>
              <w:rPr>
                <w:sz w:val="22"/>
                <w:szCs w:val="22"/>
              </w:rPr>
            </w:pPr>
          </w:p>
        </w:tc>
        <w:tc>
          <w:tcPr>
            <w:tcW w:w="2967"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C57828">
            <w:pPr>
              <w:pStyle w:val="Heading3"/>
            </w:pPr>
            <w:bookmarkStart w:id="164" w:name="_Toc456613343"/>
            <w:r w:rsidRPr="0053426C">
              <w:t>Attendance – parent/guardian permissions</w:t>
            </w:r>
            <w:bookmarkEnd w:id="164"/>
          </w:p>
          <w:p w:rsidR="00C57828" w:rsidRPr="0053426C" w:rsidRDefault="00C57828" w:rsidP="00C57828">
            <w:pPr>
              <w:spacing w:line="276" w:lineRule="auto"/>
              <w:ind w:left="360" w:hanging="360"/>
            </w:pPr>
            <w:r w:rsidRPr="0053426C">
              <w:t xml:space="preserve">See </w:t>
            </w:r>
            <w:r w:rsidR="00444E1C" w:rsidRPr="0053426C">
              <w:rPr>
                <w:b/>
                <w:i/>
              </w:rPr>
              <w:t>Disposal Freeze Affected Records</w:t>
            </w:r>
          </w:p>
        </w:tc>
        <w:tc>
          <w:tcPr>
            <w:tcW w:w="903"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C57828"/>
        </w:tc>
        <w:tc>
          <w:tcPr>
            <w:tcW w:w="626"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C57828"/>
        </w:tc>
      </w:tr>
      <w:tr w:rsidR="00C57828" w:rsidRPr="0053426C" w:rsidTr="00BC1AE6">
        <w:tblPrEx>
          <w:tblCellMar>
            <w:top w:w="57" w:type="dxa"/>
            <w:left w:w="119" w:type="dxa"/>
            <w:right w:w="119" w:type="dxa"/>
          </w:tblCellMar>
        </w:tblPrEx>
        <w:tc>
          <w:tcPr>
            <w:tcW w:w="504"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C57828">
            <w:pPr>
              <w:pStyle w:val="Tabletext"/>
              <w:spacing w:before="60" w:after="60"/>
              <w:rPr>
                <w:sz w:val="22"/>
                <w:szCs w:val="22"/>
              </w:rPr>
            </w:pPr>
          </w:p>
        </w:tc>
        <w:tc>
          <w:tcPr>
            <w:tcW w:w="2967"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C57828">
            <w:pPr>
              <w:pStyle w:val="Heading3"/>
            </w:pPr>
            <w:bookmarkStart w:id="165" w:name="_Toc456613344"/>
            <w:r w:rsidRPr="0053426C">
              <w:t>Attendance – rolls</w:t>
            </w:r>
            <w:bookmarkEnd w:id="165"/>
            <w:r w:rsidRPr="0053426C">
              <w:fldChar w:fldCharType="begin"/>
            </w:r>
            <w:r w:rsidRPr="0053426C">
              <w:instrText xml:space="preserve"> XE "Attendance - Rolls:Student Management &amp; Support" </w:instrText>
            </w:r>
            <w:r w:rsidRPr="0053426C">
              <w:fldChar w:fldCharType="end"/>
            </w:r>
          </w:p>
          <w:p w:rsidR="00C57828" w:rsidRPr="0053426C" w:rsidRDefault="00C57828" w:rsidP="00C57828">
            <w:pPr>
              <w:spacing w:line="276" w:lineRule="auto"/>
              <w:ind w:left="360" w:hanging="360"/>
              <w:rPr>
                <w:b/>
              </w:rPr>
            </w:pPr>
            <w:r w:rsidRPr="0053426C">
              <w:t xml:space="preserve">See </w:t>
            </w:r>
            <w:r w:rsidR="00444E1C" w:rsidRPr="0053426C">
              <w:rPr>
                <w:b/>
                <w:i/>
              </w:rPr>
              <w:t>Disposal Freeze Affected Records</w:t>
            </w:r>
          </w:p>
        </w:tc>
        <w:tc>
          <w:tcPr>
            <w:tcW w:w="903"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C57828"/>
        </w:tc>
        <w:tc>
          <w:tcPr>
            <w:tcW w:w="626" w:type="pct"/>
            <w:tcBorders>
              <w:top w:val="single" w:sz="4" w:space="0" w:color="C0C0C0"/>
              <w:left w:val="single" w:sz="4" w:space="0" w:color="C0C0C0"/>
              <w:bottom w:val="single" w:sz="4" w:space="0" w:color="C0C0C0"/>
              <w:right w:val="single" w:sz="4" w:space="0" w:color="C0C0C0"/>
            </w:tcBorders>
            <w:shd w:val="clear" w:color="auto" w:fill="D9E2F3"/>
          </w:tcPr>
          <w:p w:rsidR="00C57828" w:rsidRPr="0053426C" w:rsidRDefault="00C57828" w:rsidP="00C57828"/>
        </w:tc>
      </w:tr>
      <w:tr w:rsidR="00C57828" w:rsidRPr="0053426C" w:rsidTr="00C57828">
        <w:tblPrEx>
          <w:tblCellMar>
            <w:top w:w="57" w:type="dxa"/>
            <w:left w:w="119" w:type="dxa"/>
            <w:right w:w="119" w:type="dxa"/>
          </w:tblCellMar>
        </w:tblPrEx>
        <w:tc>
          <w:tcPr>
            <w:tcW w:w="5000" w:type="pct"/>
            <w:gridSpan w:val="4"/>
            <w:shd w:val="clear" w:color="auto" w:fill="auto"/>
          </w:tcPr>
          <w:p w:rsidR="00C57828" w:rsidRPr="0053426C" w:rsidRDefault="00C57828" w:rsidP="00C57828">
            <w:pPr>
              <w:pStyle w:val="Heading2"/>
            </w:pPr>
            <w:bookmarkStart w:id="166" w:name="_Toc367260923"/>
            <w:bookmarkStart w:id="167" w:name="_Toc373226642"/>
            <w:bookmarkStart w:id="168" w:name="_Toc445884873"/>
            <w:bookmarkStart w:id="169" w:name="_Toc456613345"/>
            <w:r w:rsidRPr="0053426C">
              <w:t>ASSESSMENT</w:t>
            </w:r>
            <w:bookmarkEnd w:id="166"/>
            <w:bookmarkEnd w:id="167"/>
            <w:bookmarkEnd w:id="168"/>
            <w:bookmarkEnd w:id="169"/>
            <w:r w:rsidRPr="0053426C">
              <w:fldChar w:fldCharType="begin"/>
            </w:r>
            <w:r w:rsidRPr="0053426C">
              <w:instrText xml:space="preserve"> XE "Transportation:Student Management &amp; Support" </w:instrText>
            </w:r>
            <w:r w:rsidRPr="0053426C">
              <w:fldChar w:fldCharType="end"/>
            </w:r>
          </w:p>
          <w:p w:rsidR="00C57828" w:rsidRPr="0053426C" w:rsidRDefault="00C57828" w:rsidP="00C57828">
            <w:pPr>
              <w:pStyle w:val="Heading2"/>
            </w:pPr>
            <w:r w:rsidRPr="0053426C">
              <w:rPr>
                <w:rStyle w:val="ScopeNoteChar"/>
                <w:b w:val="0"/>
              </w:rPr>
              <w:t>The activity of determining a student's progress towards planned learning outcomes through observations, assignments, tests, etc. and collecting information as evidence of student learning. Some assessment also measures student achievement relative to other students in school curriculum. Includes assessment records, e.g. mark books and samples of assignments or work submitted by students and assessment through a recognition of prior learning pathway</w:t>
            </w:r>
            <w:r w:rsidRPr="0053426C">
              <w:t>.</w:t>
            </w:r>
          </w:p>
        </w:tc>
      </w:tr>
      <w:tr w:rsidR="00C57828" w:rsidRPr="0053426C" w:rsidTr="00BC1AE6">
        <w:tblPrEx>
          <w:tblCellMar>
            <w:top w:w="57" w:type="dxa"/>
            <w:left w:w="119" w:type="dxa"/>
            <w:right w:w="119" w:type="dxa"/>
          </w:tblCellMar>
        </w:tblPrEx>
        <w:tc>
          <w:tcPr>
            <w:tcW w:w="504" w:type="pct"/>
            <w:shd w:val="clear" w:color="auto" w:fill="auto"/>
          </w:tcPr>
          <w:p w:rsidR="00C57828" w:rsidRPr="0053426C" w:rsidRDefault="00D17243" w:rsidP="00C57828">
            <w:pPr>
              <w:pStyle w:val="Tabletext"/>
              <w:spacing w:before="60" w:after="60"/>
              <w:rPr>
                <w:sz w:val="22"/>
                <w:szCs w:val="22"/>
              </w:rPr>
            </w:pPr>
            <w:r w:rsidRPr="0053426C">
              <w:rPr>
                <w:sz w:val="22"/>
                <w:szCs w:val="22"/>
              </w:rPr>
              <w:t>2344</w:t>
            </w:r>
          </w:p>
        </w:tc>
        <w:tc>
          <w:tcPr>
            <w:tcW w:w="2967" w:type="pct"/>
            <w:shd w:val="clear" w:color="auto" w:fill="auto"/>
          </w:tcPr>
          <w:p w:rsidR="00C57828" w:rsidRPr="0053426C" w:rsidRDefault="00C57828" w:rsidP="00C57828">
            <w:pPr>
              <w:pStyle w:val="Heading3"/>
            </w:pPr>
            <w:bookmarkStart w:id="170" w:name="_Toc456613346"/>
            <w:r w:rsidRPr="0053426C">
              <w:t>Academic record</w:t>
            </w:r>
            <w:bookmarkEnd w:id="170"/>
          </w:p>
          <w:p w:rsidR="00C57828" w:rsidRPr="0053426C" w:rsidRDefault="00C57828" w:rsidP="00C57828">
            <w:r w:rsidRPr="0053426C">
              <w:t>Official academic records of student, trainee and apprentice achievement once all results have been accepted by all parties.</w:t>
            </w:r>
          </w:p>
          <w:p w:rsidR="00C57828" w:rsidRPr="0053426C" w:rsidRDefault="00C57828" w:rsidP="00C57828">
            <w:r w:rsidRPr="0053426C">
              <w:t>Records may include, but are not limited to:</w:t>
            </w:r>
          </w:p>
          <w:p w:rsidR="00C57828" w:rsidRPr="0053426C" w:rsidRDefault="00C57828" w:rsidP="00C57828">
            <w:pPr>
              <w:pStyle w:val="ListParagraph"/>
              <w:spacing w:line="276" w:lineRule="auto"/>
            </w:pPr>
            <w:r w:rsidRPr="0053426C">
              <w:t>certificate of achievement (senior certificate, Queensland certificate of education)</w:t>
            </w:r>
          </w:p>
          <w:p w:rsidR="00C57828" w:rsidRPr="0053426C" w:rsidRDefault="00C57828" w:rsidP="00C57828">
            <w:pPr>
              <w:pStyle w:val="ListParagraph"/>
              <w:spacing w:line="276" w:lineRule="auto"/>
            </w:pPr>
            <w:r w:rsidRPr="0053426C">
              <w:t xml:space="preserve">details maintained in electronic student management systems </w:t>
            </w:r>
          </w:p>
          <w:p w:rsidR="00C57828" w:rsidRPr="0053426C" w:rsidRDefault="00C57828" w:rsidP="00C57828">
            <w:pPr>
              <w:pStyle w:val="ListParagraph"/>
              <w:spacing w:line="276" w:lineRule="auto"/>
            </w:pPr>
            <w:r w:rsidRPr="0053426C">
              <w:t>register of certificates and statements issued</w:t>
            </w:r>
          </w:p>
          <w:p w:rsidR="00C57828" w:rsidRPr="0053426C" w:rsidRDefault="00C57828" w:rsidP="00C57828">
            <w:pPr>
              <w:pStyle w:val="ListParagraph"/>
              <w:spacing w:line="276" w:lineRule="auto"/>
            </w:pPr>
            <w:r w:rsidRPr="0053426C">
              <w:t>statements of results.</w:t>
            </w:r>
          </w:p>
        </w:tc>
        <w:tc>
          <w:tcPr>
            <w:tcW w:w="903" w:type="pct"/>
            <w:shd w:val="clear" w:color="auto" w:fill="auto"/>
          </w:tcPr>
          <w:p w:rsidR="00C57828" w:rsidRPr="0053426C" w:rsidRDefault="00C57828" w:rsidP="00C57828">
            <w:r w:rsidRPr="0053426C">
              <w:t>Permanent. Transfer to QSA after business action completed.</w:t>
            </w:r>
          </w:p>
        </w:tc>
        <w:tc>
          <w:tcPr>
            <w:tcW w:w="626" w:type="pct"/>
          </w:tcPr>
          <w:p w:rsidR="00C57828" w:rsidRPr="0053426C" w:rsidRDefault="007964DF" w:rsidP="00C57828">
            <w:r w:rsidRPr="0053426C">
              <w:t>14 November 2018</w:t>
            </w:r>
          </w:p>
        </w:tc>
      </w:tr>
      <w:tr w:rsidR="00C57828" w:rsidRPr="0053426C" w:rsidTr="00BC1AE6">
        <w:tblPrEx>
          <w:tblCellMar>
            <w:top w:w="57" w:type="dxa"/>
            <w:left w:w="119" w:type="dxa"/>
            <w:right w:w="119" w:type="dxa"/>
          </w:tblCellMar>
        </w:tblPrEx>
        <w:tc>
          <w:tcPr>
            <w:tcW w:w="504" w:type="pct"/>
            <w:shd w:val="clear" w:color="auto" w:fill="auto"/>
          </w:tcPr>
          <w:p w:rsidR="00C57828" w:rsidRPr="0053426C" w:rsidRDefault="00D17243" w:rsidP="00C57828">
            <w:r w:rsidRPr="0053426C">
              <w:t>2345</w:t>
            </w:r>
          </w:p>
        </w:tc>
        <w:tc>
          <w:tcPr>
            <w:tcW w:w="2967" w:type="pct"/>
            <w:shd w:val="clear" w:color="auto" w:fill="auto"/>
          </w:tcPr>
          <w:p w:rsidR="00C57828" w:rsidRPr="0053426C" w:rsidRDefault="00C57828" w:rsidP="00C57828">
            <w:pPr>
              <w:pStyle w:val="Heading3"/>
            </w:pPr>
            <w:bookmarkStart w:id="171" w:name="_Toc456613347"/>
            <w:r w:rsidRPr="0053426C">
              <w:t>Assessment – completed</w:t>
            </w:r>
            <w:bookmarkEnd w:id="171"/>
          </w:p>
          <w:p w:rsidR="00C57828" w:rsidRPr="0053426C" w:rsidRDefault="00C57828" w:rsidP="00C57828">
            <w:r w:rsidRPr="0053426C">
              <w:t>Records relating to completed assessments for all students.</w:t>
            </w:r>
          </w:p>
          <w:p w:rsidR="00C57828" w:rsidRPr="0053426C" w:rsidRDefault="00C57828" w:rsidP="00C57828">
            <w:r w:rsidRPr="0053426C">
              <w:t>Assessment instruments may include, but are not limited to:</w:t>
            </w:r>
          </w:p>
          <w:p w:rsidR="00C57828" w:rsidRPr="0053426C" w:rsidRDefault="00C57828" w:rsidP="00E65D4B">
            <w:pPr>
              <w:pStyle w:val="ListParagraph"/>
              <w:numPr>
                <w:ilvl w:val="0"/>
                <w:numId w:val="28"/>
              </w:numPr>
              <w:spacing w:line="276" w:lineRule="auto"/>
            </w:pPr>
            <w:r w:rsidRPr="0053426C">
              <w:t>criteria</w:t>
            </w:r>
          </w:p>
          <w:p w:rsidR="00C57828" w:rsidRPr="0053426C" w:rsidRDefault="00C57828" w:rsidP="00E65D4B">
            <w:pPr>
              <w:pStyle w:val="ListParagraph"/>
              <w:numPr>
                <w:ilvl w:val="0"/>
                <w:numId w:val="28"/>
              </w:numPr>
              <w:spacing w:line="276" w:lineRule="auto"/>
            </w:pPr>
            <w:r w:rsidRPr="0053426C">
              <w:t>marking guide</w:t>
            </w:r>
          </w:p>
          <w:p w:rsidR="00C57828" w:rsidRPr="0053426C" w:rsidRDefault="00C57828" w:rsidP="00E65D4B">
            <w:pPr>
              <w:pStyle w:val="ListParagraph"/>
              <w:numPr>
                <w:ilvl w:val="0"/>
                <w:numId w:val="28"/>
              </w:numPr>
              <w:spacing w:line="276" w:lineRule="auto"/>
            </w:pPr>
            <w:r w:rsidRPr="0053426C">
              <w:t>observation checklists</w:t>
            </w:r>
          </w:p>
          <w:p w:rsidR="00C57828" w:rsidRPr="0053426C" w:rsidRDefault="00C57828" w:rsidP="00E65D4B">
            <w:pPr>
              <w:pStyle w:val="ListParagraph"/>
              <w:numPr>
                <w:ilvl w:val="0"/>
                <w:numId w:val="28"/>
              </w:numPr>
              <w:spacing w:line="276" w:lineRule="auto"/>
            </w:pPr>
            <w:r w:rsidRPr="0053426C">
              <w:t>tests.</w:t>
            </w:r>
          </w:p>
          <w:p w:rsidR="00C57828" w:rsidRPr="0053426C" w:rsidRDefault="00C57828" w:rsidP="00C57828">
            <w:r w:rsidRPr="0053426C">
              <w:t>Records may include, but are not limited to:</w:t>
            </w:r>
          </w:p>
          <w:p w:rsidR="00C57828" w:rsidRPr="0053426C" w:rsidRDefault="00C57828" w:rsidP="00E65D4B">
            <w:pPr>
              <w:pStyle w:val="ListParagraph"/>
              <w:numPr>
                <w:ilvl w:val="0"/>
                <w:numId w:val="28"/>
              </w:numPr>
              <w:spacing w:line="276" w:lineRule="auto"/>
            </w:pPr>
            <w:r w:rsidRPr="0053426C">
              <w:t>assignments</w:t>
            </w:r>
          </w:p>
          <w:p w:rsidR="00C57828" w:rsidRPr="0053426C" w:rsidRDefault="00C57828" w:rsidP="00E65D4B">
            <w:pPr>
              <w:pStyle w:val="ListParagraph"/>
              <w:numPr>
                <w:ilvl w:val="0"/>
                <w:numId w:val="28"/>
              </w:numPr>
              <w:spacing w:line="276" w:lineRule="auto"/>
            </w:pPr>
            <w:r w:rsidRPr="0053426C">
              <w:t>class profiles</w:t>
            </w:r>
          </w:p>
          <w:p w:rsidR="00C57828" w:rsidRPr="0053426C" w:rsidRDefault="00C57828" w:rsidP="00E65D4B">
            <w:pPr>
              <w:pStyle w:val="ListParagraph"/>
              <w:numPr>
                <w:ilvl w:val="0"/>
                <w:numId w:val="28"/>
              </w:numPr>
              <w:spacing w:line="276" w:lineRule="auto"/>
            </w:pPr>
            <w:r w:rsidRPr="0053426C">
              <w:t>marking sheets</w:t>
            </w:r>
          </w:p>
          <w:p w:rsidR="00C57828" w:rsidRPr="0053426C" w:rsidRDefault="00C57828" w:rsidP="00E65D4B">
            <w:pPr>
              <w:pStyle w:val="ListParagraph"/>
              <w:numPr>
                <w:ilvl w:val="0"/>
                <w:numId w:val="28"/>
              </w:numPr>
              <w:spacing w:line="276" w:lineRule="auto"/>
            </w:pPr>
            <w:r w:rsidRPr="0053426C">
              <w:t xml:space="preserve">observation checklists </w:t>
            </w:r>
          </w:p>
          <w:p w:rsidR="00C57828" w:rsidRPr="0053426C" w:rsidRDefault="00C57828" w:rsidP="00E65D4B">
            <w:pPr>
              <w:pStyle w:val="ListParagraph"/>
              <w:numPr>
                <w:ilvl w:val="0"/>
                <w:numId w:val="28"/>
              </w:numPr>
              <w:spacing w:line="276" w:lineRule="auto"/>
            </w:pPr>
            <w:r w:rsidRPr="0053426C">
              <w:t>validation tools.</w:t>
            </w:r>
          </w:p>
        </w:tc>
        <w:tc>
          <w:tcPr>
            <w:tcW w:w="903" w:type="pct"/>
            <w:shd w:val="clear" w:color="auto" w:fill="auto"/>
          </w:tcPr>
          <w:p w:rsidR="00C57828" w:rsidRPr="0053426C" w:rsidRDefault="00C57828" w:rsidP="00C57828">
            <w:pPr>
              <w:pStyle w:val="Default"/>
              <w:spacing w:before="60" w:after="60"/>
              <w:rPr>
                <w:sz w:val="22"/>
                <w:szCs w:val="22"/>
              </w:rPr>
            </w:pPr>
            <w:r w:rsidRPr="0053426C">
              <w:rPr>
                <w:sz w:val="22"/>
                <w:szCs w:val="22"/>
              </w:rPr>
              <w:t>5 years after business action completed.</w:t>
            </w:r>
          </w:p>
        </w:tc>
        <w:tc>
          <w:tcPr>
            <w:tcW w:w="626" w:type="pct"/>
          </w:tcPr>
          <w:p w:rsidR="00C57828" w:rsidRPr="0053426C" w:rsidRDefault="007964DF" w:rsidP="00C57828">
            <w:r w:rsidRPr="0053426C">
              <w:t>14 November 2018</w:t>
            </w:r>
          </w:p>
        </w:tc>
      </w:tr>
      <w:tr w:rsidR="00C57828" w:rsidRPr="0053426C" w:rsidTr="00BC1AE6">
        <w:tblPrEx>
          <w:tblCellMar>
            <w:top w:w="57" w:type="dxa"/>
            <w:left w:w="119" w:type="dxa"/>
            <w:right w:w="119" w:type="dxa"/>
          </w:tblCellMar>
        </w:tblPrEx>
        <w:tc>
          <w:tcPr>
            <w:tcW w:w="504" w:type="pct"/>
            <w:shd w:val="clear" w:color="auto" w:fill="auto"/>
          </w:tcPr>
          <w:p w:rsidR="00C57828" w:rsidRPr="0053426C" w:rsidRDefault="00D17243" w:rsidP="00C57828">
            <w:r w:rsidRPr="0053426C">
              <w:t>2346</w:t>
            </w:r>
          </w:p>
        </w:tc>
        <w:tc>
          <w:tcPr>
            <w:tcW w:w="2967" w:type="pct"/>
            <w:shd w:val="clear" w:color="auto" w:fill="auto"/>
          </w:tcPr>
          <w:p w:rsidR="00C57828" w:rsidRPr="0053426C" w:rsidRDefault="00C57828" w:rsidP="00C57828">
            <w:pPr>
              <w:pStyle w:val="Heading3"/>
            </w:pPr>
            <w:bookmarkStart w:id="172" w:name="_Toc456613348"/>
            <w:r w:rsidRPr="0053426C">
              <w:t>Assessment – results</w:t>
            </w:r>
            <w:bookmarkEnd w:id="172"/>
          </w:p>
          <w:p w:rsidR="00C57828" w:rsidRPr="0053426C" w:rsidRDefault="00C57828" w:rsidP="00C57828">
            <w:r w:rsidRPr="0053426C">
              <w:t>Records relating to the results of internal, individual examinations or assignments.</w:t>
            </w:r>
          </w:p>
          <w:p w:rsidR="00C57828" w:rsidRPr="0053426C" w:rsidRDefault="00C57828" w:rsidP="00C57828">
            <w:r w:rsidRPr="0053426C">
              <w:t>Records may include, but are not limited to:</w:t>
            </w:r>
          </w:p>
          <w:p w:rsidR="00C57828" w:rsidRPr="0053426C" w:rsidRDefault="00C57828" w:rsidP="00E65D4B">
            <w:pPr>
              <w:pStyle w:val="ListParagraph"/>
              <w:numPr>
                <w:ilvl w:val="0"/>
                <w:numId w:val="30"/>
              </w:numPr>
              <w:spacing w:line="276" w:lineRule="auto"/>
            </w:pPr>
            <w:r w:rsidRPr="0053426C">
              <w:t>assignments</w:t>
            </w:r>
          </w:p>
          <w:p w:rsidR="00C57828" w:rsidRPr="0053426C" w:rsidRDefault="00C57828" w:rsidP="00E65D4B">
            <w:pPr>
              <w:pStyle w:val="ListParagraph"/>
              <w:numPr>
                <w:ilvl w:val="0"/>
                <w:numId w:val="30"/>
              </w:numPr>
              <w:spacing w:line="276" w:lineRule="auto"/>
            </w:pPr>
            <w:r w:rsidRPr="0053426C">
              <w:t>examinations</w:t>
            </w:r>
          </w:p>
          <w:p w:rsidR="00C57828" w:rsidRPr="0053426C" w:rsidRDefault="00C57828" w:rsidP="00E65D4B">
            <w:pPr>
              <w:pStyle w:val="ListParagraph"/>
              <w:numPr>
                <w:ilvl w:val="0"/>
                <w:numId w:val="30"/>
              </w:numPr>
              <w:spacing w:line="276" w:lineRule="auto"/>
            </w:pPr>
            <w:r w:rsidRPr="0053426C">
              <w:t>marks provided for works</w:t>
            </w:r>
          </w:p>
          <w:p w:rsidR="00C57828" w:rsidRPr="0053426C" w:rsidRDefault="00C57828" w:rsidP="00E65D4B">
            <w:pPr>
              <w:pStyle w:val="ListParagraph"/>
              <w:numPr>
                <w:ilvl w:val="0"/>
                <w:numId w:val="30"/>
              </w:numPr>
              <w:spacing w:line="276" w:lineRule="auto"/>
            </w:pPr>
            <w:r w:rsidRPr="0053426C">
              <w:t>records of oral comments on works</w:t>
            </w:r>
          </w:p>
          <w:p w:rsidR="00C57828" w:rsidRPr="0053426C" w:rsidRDefault="00C57828" w:rsidP="00E65D4B">
            <w:pPr>
              <w:pStyle w:val="ListParagraph"/>
              <w:numPr>
                <w:ilvl w:val="0"/>
                <w:numId w:val="30"/>
              </w:numPr>
              <w:spacing w:line="276" w:lineRule="auto"/>
            </w:pPr>
            <w:r w:rsidRPr="0053426C">
              <w:t>summary of feedback to student</w:t>
            </w:r>
          </w:p>
          <w:p w:rsidR="00C57828" w:rsidRPr="0053426C" w:rsidRDefault="00C57828" w:rsidP="00E65D4B">
            <w:pPr>
              <w:pStyle w:val="ListParagraph"/>
              <w:numPr>
                <w:ilvl w:val="0"/>
                <w:numId w:val="30"/>
              </w:numPr>
              <w:spacing w:line="276" w:lineRule="auto"/>
            </w:pPr>
            <w:r w:rsidRPr="0053426C">
              <w:t>written comments on works.</w:t>
            </w:r>
          </w:p>
          <w:p w:rsidR="00C57828" w:rsidRPr="0053426C" w:rsidRDefault="00C57828" w:rsidP="00C57828">
            <w:pPr>
              <w:rPr>
                <w:i/>
              </w:rPr>
            </w:pPr>
            <w:r w:rsidRPr="0053426C">
              <w:rPr>
                <w:i/>
              </w:rPr>
              <w:t xml:space="preserve">For official academic record, see </w:t>
            </w:r>
            <w:r w:rsidR="00333F2E" w:rsidRPr="0053426C">
              <w:rPr>
                <w:i/>
              </w:rPr>
              <w:t>2344</w:t>
            </w:r>
            <w:r w:rsidRPr="0053426C">
              <w:rPr>
                <w:i/>
              </w:rPr>
              <w:t>.</w:t>
            </w:r>
          </w:p>
        </w:tc>
        <w:tc>
          <w:tcPr>
            <w:tcW w:w="903" w:type="pct"/>
            <w:shd w:val="clear" w:color="auto" w:fill="auto"/>
          </w:tcPr>
          <w:p w:rsidR="00C57828" w:rsidRPr="0053426C" w:rsidRDefault="00C57828" w:rsidP="00C57828">
            <w:pPr>
              <w:rPr>
                <w:sz w:val="20"/>
                <w:szCs w:val="20"/>
              </w:rPr>
            </w:pPr>
            <w:r w:rsidRPr="0053426C">
              <w:t>1 year after the assessment is validated.</w:t>
            </w:r>
          </w:p>
        </w:tc>
        <w:tc>
          <w:tcPr>
            <w:tcW w:w="626" w:type="pct"/>
          </w:tcPr>
          <w:p w:rsidR="00C57828" w:rsidRPr="0053426C" w:rsidRDefault="007964DF" w:rsidP="00C57828">
            <w:r w:rsidRPr="0053426C">
              <w:t>14 November 2018</w:t>
            </w:r>
          </w:p>
        </w:tc>
      </w:tr>
      <w:tr w:rsidR="00C57828" w:rsidRPr="0053426C" w:rsidTr="00BC1AE6">
        <w:tblPrEx>
          <w:tblCellMar>
            <w:top w:w="57" w:type="dxa"/>
            <w:left w:w="119" w:type="dxa"/>
            <w:right w:w="119" w:type="dxa"/>
          </w:tblCellMar>
        </w:tblPrEx>
        <w:tc>
          <w:tcPr>
            <w:tcW w:w="504" w:type="pct"/>
            <w:shd w:val="clear" w:color="auto" w:fill="auto"/>
          </w:tcPr>
          <w:p w:rsidR="00C57828" w:rsidRPr="0053426C" w:rsidRDefault="00D17243" w:rsidP="00C57828">
            <w:r w:rsidRPr="0053426C">
              <w:t>2347</w:t>
            </w:r>
          </w:p>
        </w:tc>
        <w:tc>
          <w:tcPr>
            <w:tcW w:w="2967" w:type="pct"/>
            <w:shd w:val="clear" w:color="auto" w:fill="auto"/>
          </w:tcPr>
          <w:p w:rsidR="00C57828" w:rsidRPr="0053426C" w:rsidRDefault="00C57828" w:rsidP="00C57828">
            <w:pPr>
              <w:pStyle w:val="Heading3"/>
            </w:pPr>
            <w:bookmarkStart w:id="173" w:name="_Toc456613349"/>
            <w:r w:rsidRPr="0053426C">
              <w:t>Assessment – results appeals</w:t>
            </w:r>
            <w:bookmarkEnd w:id="173"/>
          </w:p>
          <w:p w:rsidR="00C57828" w:rsidRPr="0053426C" w:rsidRDefault="00C57828" w:rsidP="00C57828">
            <w:r w:rsidRPr="0053426C">
              <w:t>Records relating to student appeals against assessment results.</w:t>
            </w:r>
          </w:p>
          <w:p w:rsidR="00C57828" w:rsidRPr="0053426C" w:rsidRDefault="00C57828" w:rsidP="00C57828">
            <w:r w:rsidRPr="0053426C">
              <w:t>Records may include, but are not limited to:</w:t>
            </w:r>
          </w:p>
          <w:p w:rsidR="00C57828" w:rsidRPr="0053426C" w:rsidRDefault="00C57828" w:rsidP="00E65D4B">
            <w:pPr>
              <w:pStyle w:val="ListParagraph"/>
              <w:numPr>
                <w:ilvl w:val="0"/>
                <w:numId w:val="25"/>
              </w:numPr>
              <w:spacing w:line="276" w:lineRule="auto"/>
            </w:pPr>
            <w:r w:rsidRPr="0053426C">
              <w:t>approval</w:t>
            </w:r>
          </w:p>
          <w:p w:rsidR="00C57828" w:rsidRPr="0053426C" w:rsidRDefault="00C57828" w:rsidP="00E65D4B">
            <w:pPr>
              <w:pStyle w:val="ListParagraph"/>
              <w:numPr>
                <w:ilvl w:val="0"/>
                <w:numId w:val="25"/>
              </w:numPr>
              <w:spacing w:line="276" w:lineRule="auto"/>
            </w:pPr>
            <w:r w:rsidRPr="0053426C">
              <w:t>change of result records</w:t>
            </w:r>
          </w:p>
          <w:p w:rsidR="00C57828" w:rsidRPr="0053426C" w:rsidRDefault="00C57828" w:rsidP="00E65D4B">
            <w:pPr>
              <w:pStyle w:val="ListParagraph"/>
              <w:numPr>
                <w:ilvl w:val="0"/>
                <w:numId w:val="25"/>
              </w:numPr>
              <w:spacing w:line="276" w:lineRule="auto"/>
            </w:pPr>
            <w:r w:rsidRPr="0053426C">
              <w:t>decisions</w:t>
            </w:r>
          </w:p>
          <w:p w:rsidR="00C57828" w:rsidRPr="0053426C" w:rsidRDefault="00C57828" w:rsidP="00E65D4B">
            <w:pPr>
              <w:pStyle w:val="ListParagraph"/>
              <w:numPr>
                <w:ilvl w:val="0"/>
                <w:numId w:val="25"/>
              </w:numPr>
              <w:spacing w:line="276" w:lineRule="auto"/>
            </w:pPr>
            <w:r w:rsidRPr="0053426C">
              <w:t>formal request.</w:t>
            </w:r>
          </w:p>
        </w:tc>
        <w:tc>
          <w:tcPr>
            <w:tcW w:w="903" w:type="pct"/>
            <w:shd w:val="clear" w:color="auto" w:fill="auto"/>
          </w:tcPr>
          <w:p w:rsidR="00C57828" w:rsidRPr="0053426C" w:rsidRDefault="00C57828" w:rsidP="00C57828">
            <w:pPr>
              <w:pStyle w:val="Default"/>
              <w:spacing w:before="60" w:after="60"/>
              <w:rPr>
                <w:sz w:val="22"/>
                <w:szCs w:val="22"/>
              </w:rPr>
            </w:pPr>
            <w:r w:rsidRPr="0053426C">
              <w:rPr>
                <w:sz w:val="22"/>
                <w:szCs w:val="22"/>
              </w:rPr>
              <w:t>2 years after business action completed.</w:t>
            </w:r>
          </w:p>
        </w:tc>
        <w:tc>
          <w:tcPr>
            <w:tcW w:w="626" w:type="pct"/>
          </w:tcPr>
          <w:p w:rsidR="00C57828" w:rsidRPr="0053426C" w:rsidRDefault="007964DF" w:rsidP="00C57828">
            <w:r w:rsidRPr="0053426C">
              <w:t>14 November 2018</w:t>
            </w:r>
          </w:p>
        </w:tc>
      </w:tr>
      <w:tr w:rsidR="00C57828" w:rsidRPr="0053426C" w:rsidTr="003F1E6F">
        <w:tblPrEx>
          <w:tblCellMar>
            <w:top w:w="57" w:type="dxa"/>
            <w:left w:w="119" w:type="dxa"/>
            <w:right w:w="119" w:type="dxa"/>
          </w:tblCellMar>
        </w:tblPrEx>
        <w:tc>
          <w:tcPr>
            <w:tcW w:w="504" w:type="pct"/>
            <w:shd w:val="clear" w:color="auto" w:fill="D9E2F3"/>
          </w:tcPr>
          <w:p w:rsidR="00C57828" w:rsidRPr="0053426C" w:rsidRDefault="00C57828" w:rsidP="00C57828"/>
        </w:tc>
        <w:tc>
          <w:tcPr>
            <w:tcW w:w="2967" w:type="pct"/>
            <w:shd w:val="clear" w:color="auto" w:fill="D9E2F3"/>
          </w:tcPr>
          <w:p w:rsidR="00C57828" w:rsidRPr="0053426C" w:rsidRDefault="00C57828" w:rsidP="00C57828">
            <w:pPr>
              <w:pStyle w:val="Heading3"/>
            </w:pPr>
            <w:bookmarkStart w:id="174" w:name="_Toc456613350"/>
            <w:r w:rsidRPr="0053426C">
              <w:t>Supervision – examination arrangements</w:t>
            </w:r>
            <w:bookmarkEnd w:id="174"/>
          </w:p>
          <w:p w:rsidR="00C57828" w:rsidRPr="0053426C" w:rsidRDefault="00F553AC" w:rsidP="00F553AC">
            <w:pPr>
              <w:pStyle w:val="ListParagraph"/>
              <w:numPr>
                <w:ilvl w:val="0"/>
                <w:numId w:val="0"/>
              </w:numPr>
              <w:spacing w:line="276" w:lineRule="auto"/>
            </w:pPr>
            <w:r w:rsidRPr="0053426C">
              <w:t xml:space="preserve">See </w:t>
            </w:r>
            <w:r w:rsidRPr="0053426C">
              <w:rPr>
                <w:b/>
                <w:i/>
              </w:rPr>
              <w:t>Disposal Freeze Affected Records</w:t>
            </w:r>
          </w:p>
        </w:tc>
        <w:tc>
          <w:tcPr>
            <w:tcW w:w="903" w:type="pct"/>
            <w:shd w:val="clear" w:color="auto" w:fill="D9E2F3"/>
          </w:tcPr>
          <w:p w:rsidR="00C57828" w:rsidRPr="0053426C" w:rsidRDefault="00C57828" w:rsidP="00C57828"/>
        </w:tc>
        <w:tc>
          <w:tcPr>
            <w:tcW w:w="626" w:type="pct"/>
            <w:shd w:val="clear" w:color="auto" w:fill="D9E2F3"/>
          </w:tcPr>
          <w:p w:rsidR="00C57828" w:rsidRPr="0053426C" w:rsidRDefault="00C57828" w:rsidP="00C57828"/>
        </w:tc>
      </w:tr>
      <w:tr w:rsidR="00C57828" w:rsidRPr="0053426C" w:rsidTr="00C57828">
        <w:tblPrEx>
          <w:tblCellMar>
            <w:top w:w="57" w:type="dxa"/>
            <w:left w:w="119" w:type="dxa"/>
            <w:right w:w="119" w:type="dxa"/>
          </w:tblCellMar>
        </w:tblPrEx>
        <w:tc>
          <w:tcPr>
            <w:tcW w:w="5000" w:type="pct"/>
            <w:gridSpan w:val="4"/>
            <w:shd w:val="clear" w:color="auto" w:fill="auto"/>
          </w:tcPr>
          <w:p w:rsidR="00C57828" w:rsidRPr="0053426C" w:rsidRDefault="00C57828" w:rsidP="00C57828">
            <w:pPr>
              <w:pStyle w:val="Heading2"/>
            </w:pPr>
            <w:bookmarkStart w:id="175" w:name="_Toc456613351"/>
            <w:r w:rsidRPr="0053426C">
              <w:t>EQUITY AND DIVERSITY</w:t>
            </w:r>
            <w:bookmarkEnd w:id="175"/>
          </w:p>
          <w:p w:rsidR="00C57828" w:rsidRPr="0053426C" w:rsidRDefault="00C57828" w:rsidP="00C57828">
            <w:pPr>
              <w:pStyle w:val="Scopenote0"/>
              <w:spacing w:before="120" w:after="120"/>
            </w:pPr>
            <w:r w:rsidRPr="0053426C">
              <w:t>The activities associated with ensuring that students – regardless of attributes such as gender, race, colour, age, marital or parental status, sexual preference, disability or religious belief – have the access to opportunities and conditions and to the courses and education and can expect to study in an environment that is free of discrimination or harassment. The activities associated with the acknowledgement of difference in background, religion and culture.</w:t>
            </w:r>
          </w:p>
          <w:p w:rsidR="00C57828" w:rsidRPr="0053426C" w:rsidRDefault="00C57828" w:rsidP="00C57828">
            <w:pPr>
              <w:pStyle w:val="Scopenote0"/>
              <w:spacing w:before="120" w:after="120"/>
            </w:pPr>
            <w:r w:rsidRPr="0053426C">
              <w:t xml:space="preserve">Refer to the </w:t>
            </w:r>
            <w:hyperlink r:id="rId53" w:history="1">
              <w:r w:rsidRPr="0053426C">
                <w:rPr>
                  <w:rStyle w:val="Hyperlink"/>
                </w:rPr>
                <w:t>General retention and disposal schedule</w:t>
              </w:r>
            </w:hyperlink>
            <w:r w:rsidRPr="0053426C">
              <w:t xml:space="preserve"> (GRDS) for records relating to:</w:t>
            </w:r>
          </w:p>
          <w:p w:rsidR="00C57828" w:rsidRPr="0053426C" w:rsidRDefault="00C57828" w:rsidP="00E65D4B">
            <w:pPr>
              <w:pStyle w:val="Scopenote0"/>
              <w:numPr>
                <w:ilvl w:val="0"/>
                <w:numId w:val="72"/>
              </w:numPr>
              <w:spacing w:before="120" w:after="120"/>
            </w:pPr>
            <w:r w:rsidRPr="0053426C">
              <w:t>joint venture agreements for the provision of programs</w:t>
            </w:r>
          </w:p>
          <w:p w:rsidR="00C57828" w:rsidRPr="0053426C" w:rsidRDefault="00C57828" w:rsidP="00E65D4B">
            <w:pPr>
              <w:pStyle w:val="Scopenote0"/>
              <w:numPr>
                <w:ilvl w:val="0"/>
                <w:numId w:val="72"/>
              </w:numPr>
              <w:spacing w:before="120" w:after="120"/>
            </w:pPr>
            <w:r w:rsidRPr="0053426C">
              <w:t>funding for student programs</w:t>
            </w:r>
          </w:p>
          <w:p w:rsidR="00C57828" w:rsidRPr="0053426C" w:rsidRDefault="00C57828" w:rsidP="00E65D4B">
            <w:pPr>
              <w:pStyle w:val="Heading2"/>
              <w:numPr>
                <w:ilvl w:val="0"/>
                <w:numId w:val="72"/>
              </w:numPr>
              <w:rPr>
                <w:b w:val="0"/>
                <w:i/>
              </w:rPr>
            </w:pPr>
            <w:r w:rsidRPr="0053426C">
              <w:rPr>
                <w:b w:val="0"/>
                <w:i/>
              </w:rPr>
              <w:t>anti-discrimination cases and other legal claims</w:t>
            </w:r>
          </w:p>
        </w:tc>
      </w:tr>
      <w:tr w:rsidR="00C57828" w:rsidRPr="0053426C" w:rsidTr="00BC1AE6">
        <w:tblPrEx>
          <w:tblCellMar>
            <w:top w:w="57" w:type="dxa"/>
            <w:left w:w="119" w:type="dxa"/>
            <w:right w:w="119" w:type="dxa"/>
          </w:tblCellMar>
        </w:tblPrEx>
        <w:tc>
          <w:tcPr>
            <w:tcW w:w="504" w:type="pct"/>
            <w:shd w:val="clear" w:color="auto" w:fill="auto"/>
          </w:tcPr>
          <w:p w:rsidR="00C57828" w:rsidRPr="0053426C" w:rsidRDefault="00D17243" w:rsidP="00C57828">
            <w:r w:rsidRPr="0053426C">
              <w:t>2348</w:t>
            </w:r>
          </w:p>
        </w:tc>
        <w:tc>
          <w:tcPr>
            <w:tcW w:w="2967" w:type="pct"/>
            <w:shd w:val="clear" w:color="auto" w:fill="auto"/>
          </w:tcPr>
          <w:p w:rsidR="00C57828" w:rsidRPr="0053426C" w:rsidRDefault="00C57828" w:rsidP="00C57828">
            <w:pPr>
              <w:pStyle w:val="Heading3"/>
            </w:pPr>
            <w:bookmarkStart w:id="176" w:name="_Toc456613352"/>
            <w:r w:rsidRPr="0053426C">
              <w:t>Programs – education and support</w:t>
            </w:r>
            <w:bookmarkEnd w:id="176"/>
          </w:p>
          <w:p w:rsidR="00C57828" w:rsidRPr="0053426C" w:rsidRDefault="00C57828" w:rsidP="00C57828">
            <w:r w:rsidRPr="0053426C">
              <w:t xml:space="preserve">Records relating to educational and support programs aimed at providing equal access to education. </w:t>
            </w:r>
          </w:p>
          <w:p w:rsidR="00C57828" w:rsidRPr="0053426C" w:rsidRDefault="00C57828" w:rsidP="00C57828">
            <w:r w:rsidRPr="0053426C">
              <w:t>Programs include, but are not limited to:</w:t>
            </w:r>
          </w:p>
          <w:p w:rsidR="00C57828" w:rsidRPr="0053426C" w:rsidRDefault="00C57828" w:rsidP="00C57828">
            <w:pPr>
              <w:pStyle w:val="ListParagraph"/>
              <w:spacing w:line="276" w:lineRule="auto"/>
            </w:pPr>
            <w:r w:rsidRPr="0053426C">
              <w:t>disadvantaged youth programs</w:t>
            </w:r>
          </w:p>
          <w:p w:rsidR="00C57828" w:rsidRPr="0053426C" w:rsidRDefault="00C57828" w:rsidP="00C57828">
            <w:pPr>
              <w:pStyle w:val="ListParagraph"/>
              <w:spacing w:line="276" w:lineRule="auto"/>
            </w:pPr>
            <w:r w:rsidRPr="0053426C">
              <w:t>education adjustment programs (EAP)</w:t>
            </w:r>
          </w:p>
          <w:p w:rsidR="00C57828" w:rsidRPr="0053426C" w:rsidRDefault="00C57828" w:rsidP="00C57828">
            <w:pPr>
              <w:pStyle w:val="ListParagraph"/>
              <w:spacing w:line="276" w:lineRule="auto"/>
            </w:pPr>
            <w:r w:rsidRPr="0053426C">
              <w:t>Every Child Counts program</w:t>
            </w:r>
          </w:p>
          <w:p w:rsidR="00C57828" w:rsidRPr="0053426C" w:rsidRDefault="00C57828" w:rsidP="00C57828">
            <w:pPr>
              <w:pStyle w:val="ListParagraph"/>
              <w:spacing w:line="276" w:lineRule="auto"/>
            </w:pPr>
            <w:r w:rsidRPr="0053426C">
              <w:t>Indigenous education programs</w:t>
            </w:r>
          </w:p>
          <w:p w:rsidR="00C57828" w:rsidRPr="0053426C" w:rsidRDefault="00C57828" w:rsidP="00C57828">
            <w:pPr>
              <w:pStyle w:val="ListParagraph"/>
              <w:spacing w:line="276" w:lineRule="auto"/>
            </w:pPr>
            <w:r w:rsidRPr="0053426C">
              <w:t>skills participation and pathways (SPP)</w:t>
            </w:r>
          </w:p>
          <w:p w:rsidR="00C57828" w:rsidRPr="0053426C" w:rsidRDefault="00C57828" w:rsidP="00C57828">
            <w:pPr>
              <w:pStyle w:val="ListParagraph"/>
              <w:spacing w:line="276" w:lineRule="auto"/>
            </w:pPr>
            <w:r w:rsidRPr="0053426C">
              <w:t>student allowance programs</w:t>
            </w:r>
          </w:p>
          <w:p w:rsidR="00C57828" w:rsidRPr="0053426C" w:rsidRDefault="00C57828" w:rsidP="00C57828">
            <w:pPr>
              <w:pStyle w:val="ListParagraph"/>
              <w:spacing w:line="276" w:lineRule="auto"/>
            </w:pPr>
            <w:r w:rsidRPr="0053426C">
              <w:t>student holiday programs.</w:t>
            </w:r>
          </w:p>
          <w:p w:rsidR="00C57828" w:rsidRPr="0053426C" w:rsidRDefault="00C57828" w:rsidP="00C57828">
            <w:r w:rsidRPr="0053426C">
              <w:t>Records may include, but are not limited to:</w:t>
            </w:r>
          </w:p>
          <w:p w:rsidR="00C57828" w:rsidRPr="0053426C" w:rsidRDefault="00C57828" w:rsidP="00C57828">
            <w:pPr>
              <w:pStyle w:val="ListParagraph"/>
              <w:spacing w:line="276" w:lineRule="auto"/>
            </w:pPr>
            <w:r w:rsidRPr="0053426C">
              <w:t>data collection</w:t>
            </w:r>
          </w:p>
          <w:p w:rsidR="00C57828" w:rsidRPr="0053426C" w:rsidRDefault="00C57828" w:rsidP="00C57828">
            <w:pPr>
              <w:pStyle w:val="ListParagraph"/>
              <w:spacing w:line="276" w:lineRule="auto"/>
            </w:pPr>
            <w:r w:rsidRPr="0053426C">
              <w:t>evaluation</w:t>
            </w:r>
          </w:p>
          <w:p w:rsidR="00C57828" w:rsidRPr="0053426C" w:rsidRDefault="00C57828" w:rsidP="00C57828">
            <w:pPr>
              <w:pStyle w:val="ListParagraph"/>
              <w:spacing w:line="276" w:lineRule="auto"/>
            </w:pPr>
            <w:r w:rsidRPr="0053426C">
              <w:t>intervention</w:t>
            </w:r>
          </w:p>
          <w:p w:rsidR="00C57828" w:rsidRPr="0053426C" w:rsidRDefault="00C57828" w:rsidP="00C57828">
            <w:pPr>
              <w:pStyle w:val="ListParagraph"/>
              <w:spacing w:line="276" w:lineRule="auto"/>
            </w:pPr>
            <w:r w:rsidRPr="0053426C">
              <w:t>plans</w:t>
            </w:r>
          </w:p>
          <w:p w:rsidR="00C57828" w:rsidRPr="0053426C" w:rsidRDefault="00C57828" w:rsidP="00C57828">
            <w:pPr>
              <w:pStyle w:val="ListParagraph"/>
              <w:spacing w:line="276" w:lineRule="auto"/>
            </w:pPr>
            <w:r w:rsidRPr="0053426C">
              <w:t>program development</w:t>
            </w:r>
          </w:p>
          <w:p w:rsidR="00C57828" w:rsidRPr="0053426C" w:rsidRDefault="00C57828" w:rsidP="00C57828">
            <w:pPr>
              <w:pStyle w:val="ListParagraph"/>
              <w:spacing w:line="276" w:lineRule="auto"/>
            </w:pPr>
            <w:r w:rsidRPr="0053426C">
              <w:t>reports</w:t>
            </w:r>
          </w:p>
          <w:p w:rsidR="00C57828" w:rsidRPr="0053426C" w:rsidRDefault="00C57828" w:rsidP="00C57828">
            <w:pPr>
              <w:pStyle w:val="ListParagraph"/>
              <w:spacing w:line="276" w:lineRule="auto"/>
            </w:pPr>
            <w:r w:rsidRPr="0053426C">
              <w:t>reviews</w:t>
            </w:r>
          </w:p>
          <w:p w:rsidR="00C57828" w:rsidRPr="0053426C" w:rsidRDefault="00C57828" w:rsidP="00C57828">
            <w:pPr>
              <w:pStyle w:val="ListParagraph"/>
              <w:spacing w:line="276" w:lineRule="auto"/>
            </w:pPr>
            <w:r w:rsidRPr="0053426C">
              <w:t>schedules.</w:t>
            </w:r>
          </w:p>
          <w:p w:rsidR="00C57828" w:rsidRPr="0053426C" w:rsidRDefault="00C57828" w:rsidP="00C57828">
            <w:pPr>
              <w:rPr>
                <w:rStyle w:val="Emphasis"/>
              </w:rPr>
            </w:pPr>
            <w:r w:rsidRPr="0053426C">
              <w:rPr>
                <w:rStyle w:val="Emphasis"/>
              </w:rPr>
              <w:t>Refer to STUDENT SERVICES for records relating to student programs for health and wellbeing, religious instruction, guidance, etc.</w:t>
            </w:r>
          </w:p>
        </w:tc>
        <w:tc>
          <w:tcPr>
            <w:tcW w:w="903" w:type="pct"/>
            <w:shd w:val="clear" w:color="auto" w:fill="auto"/>
          </w:tcPr>
          <w:p w:rsidR="00C57828" w:rsidRPr="0053426C" w:rsidRDefault="00C57828" w:rsidP="00C57828">
            <w:r w:rsidRPr="0053426C">
              <w:t>7 years after program ceases.</w:t>
            </w:r>
          </w:p>
        </w:tc>
        <w:tc>
          <w:tcPr>
            <w:tcW w:w="626" w:type="pct"/>
          </w:tcPr>
          <w:p w:rsidR="00C57828" w:rsidRPr="0053426C" w:rsidRDefault="007964DF" w:rsidP="00C57828">
            <w:r w:rsidRPr="0053426C">
              <w:t>14 November 2018</w:t>
            </w:r>
          </w:p>
        </w:tc>
      </w:tr>
      <w:tr w:rsidR="00C57828" w:rsidRPr="0053426C" w:rsidTr="00C57828">
        <w:tblPrEx>
          <w:tblCellMar>
            <w:top w:w="57" w:type="dxa"/>
            <w:left w:w="119" w:type="dxa"/>
            <w:right w:w="119" w:type="dxa"/>
          </w:tblCellMar>
        </w:tblPrEx>
        <w:tc>
          <w:tcPr>
            <w:tcW w:w="5000" w:type="pct"/>
            <w:gridSpan w:val="4"/>
            <w:shd w:val="clear" w:color="auto" w:fill="auto"/>
          </w:tcPr>
          <w:p w:rsidR="00C57828" w:rsidRPr="0053426C" w:rsidRDefault="00C57828" w:rsidP="00FA2795">
            <w:pPr>
              <w:pStyle w:val="Heading2"/>
              <w:keepNext/>
            </w:pPr>
            <w:r w:rsidRPr="0053426C">
              <w:rPr>
                <w:szCs w:val="36"/>
              </w:rPr>
              <w:br w:type="page"/>
            </w:r>
            <w:bookmarkStart w:id="177" w:name="_Toc456613353"/>
            <w:r w:rsidRPr="0053426C">
              <w:t>GRADUATION</w:t>
            </w:r>
            <w:bookmarkEnd w:id="177"/>
          </w:p>
          <w:p w:rsidR="00C57828" w:rsidRPr="0053426C" w:rsidRDefault="00C57828" w:rsidP="00C57828">
            <w:pPr>
              <w:pStyle w:val="Scopenote0"/>
              <w:spacing w:before="120" w:after="120"/>
            </w:pPr>
            <w:r w:rsidRPr="0053426C">
              <w:t>The activity associated with the conferral of an academic award following the completion of course or program requirements. Also includes the award of honorary degrees to persons external to the university.</w:t>
            </w:r>
          </w:p>
          <w:p w:rsidR="00C57828" w:rsidRPr="0053426C" w:rsidRDefault="00C57828" w:rsidP="00C57828">
            <w:pPr>
              <w:pStyle w:val="Heading2"/>
              <w:rPr>
                <w:b w:val="0"/>
                <w:i/>
              </w:rPr>
            </w:pPr>
            <w:r w:rsidRPr="0053426C">
              <w:rPr>
                <w:b w:val="0"/>
                <w:i/>
              </w:rPr>
              <w:t xml:space="preserve">Refer to the </w:t>
            </w:r>
            <w:hyperlink r:id="rId54" w:history="1">
              <w:r w:rsidRPr="0053426C">
                <w:rPr>
                  <w:rStyle w:val="Hyperlink"/>
                  <w:b w:val="0"/>
                  <w:i/>
                </w:rPr>
                <w:t>General retention and disposal schedule</w:t>
              </w:r>
            </w:hyperlink>
            <w:r w:rsidRPr="0053426C">
              <w:rPr>
                <w:b w:val="0"/>
                <w:i/>
              </w:rPr>
              <w:t xml:space="preserve"> (GRDS) for records relating to award presentation and graduation ceremonies.</w:t>
            </w:r>
          </w:p>
        </w:tc>
      </w:tr>
      <w:tr w:rsidR="00C57828" w:rsidRPr="0053426C" w:rsidTr="00BC1AE6">
        <w:tblPrEx>
          <w:tblCellMar>
            <w:top w:w="57" w:type="dxa"/>
            <w:left w:w="119" w:type="dxa"/>
            <w:right w:w="119" w:type="dxa"/>
          </w:tblCellMar>
        </w:tblPrEx>
        <w:tc>
          <w:tcPr>
            <w:tcW w:w="504" w:type="pct"/>
            <w:shd w:val="clear" w:color="auto" w:fill="auto"/>
          </w:tcPr>
          <w:p w:rsidR="00C57828" w:rsidRPr="0053426C" w:rsidRDefault="00D17243" w:rsidP="00C57828">
            <w:r w:rsidRPr="0053426C">
              <w:t>2349</w:t>
            </w:r>
          </w:p>
        </w:tc>
        <w:tc>
          <w:tcPr>
            <w:tcW w:w="2967" w:type="pct"/>
            <w:shd w:val="clear" w:color="auto" w:fill="auto"/>
          </w:tcPr>
          <w:p w:rsidR="00C57828" w:rsidRPr="0053426C" w:rsidRDefault="00C57828" w:rsidP="00C57828">
            <w:pPr>
              <w:pStyle w:val="Heading3"/>
            </w:pPr>
            <w:r w:rsidRPr="0053426C">
              <w:t>Completion register</w:t>
            </w:r>
          </w:p>
          <w:p w:rsidR="00C57828" w:rsidRPr="0053426C" w:rsidRDefault="00C57828" w:rsidP="00C57828">
            <w:r w:rsidRPr="0053426C">
              <w:t>Registers of students who graduate or obtain awards, certificates and qualifications.</w:t>
            </w:r>
          </w:p>
          <w:p w:rsidR="00C57828" w:rsidRPr="0053426C" w:rsidRDefault="00C57828" w:rsidP="00C57828">
            <w:r w:rsidRPr="0053426C">
              <w:t>Records may include, but are not limited to:</w:t>
            </w:r>
          </w:p>
          <w:p w:rsidR="00C57828" w:rsidRPr="0053426C" w:rsidRDefault="00C57828" w:rsidP="00C57828">
            <w:pPr>
              <w:pStyle w:val="ListParagraph"/>
              <w:spacing w:line="276" w:lineRule="auto"/>
            </w:pPr>
            <w:r w:rsidRPr="0053426C">
              <w:t>awards registers</w:t>
            </w:r>
          </w:p>
          <w:p w:rsidR="00C57828" w:rsidRPr="0053426C" w:rsidRDefault="00C57828" w:rsidP="00C57828">
            <w:pPr>
              <w:pStyle w:val="ListParagraph"/>
              <w:spacing w:line="276" w:lineRule="auto"/>
            </w:pPr>
            <w:r w:rsidRPr="0053426C">
              <w:t>certificate registers</w:t>
            </w:r>
          </w:p>
          <w:p w:rsidR="00C57828" w:rsidRPr="0053426C" w:rsidRDefault="00C57828" w:rsidP="00C57828">
            <w:pPr>
              <w:pStyle w:val="ListParagraph"/>
              <w:spacing w:line="276" w:lineRule="auto"/>
            </w:pPr>
            <w:r w:rsidRPr="0053426C">
              <w:t>graduate registers</w:t>
            </w:r>
          </w:p>
          <w:p w:rsidR="00C57828" w:rsidRPr="0053426C" w:rsidRDefault="00C57828" w:rsidP="00C57828">
            <w:pPr>
              <w:pStyle w:val="ListParagraph"/>
              <w:spacing w:line="276" w:lineRule="auto"/>
            </w:pPr>
            <w:r w:rsidRPr="0053426C">
              <w:t>qualification registers</w:t>
            </w:r>
          </w:p>
          <w:p w:rsidR="00C57828" w:rsidRPr="0053426C" w:rsidRDefault="00C57828" w:rsidP="00C57828">
            <w:pPr>
              <w:pStyle w:val="ListParagraph"/>
              <w:spacing w:line="276" w:lineRule="auto"/>
            </w:pPr>
            <w:r w:rsidRPr="0053426C">
              <w:t>returned awards</w:t>
            </w:r>
          </w:p>
          <w:p w:rsidR="00C57828" w:rsidRPr="0053426C" w:rsidRDefault="00C57828" w:rsidP="00C57828">
            <w:pPr>
              <w:pStyle w:val="ListParagraph"/>
              <w:spacing w:line="276" w:lineRule="auto"/>
            </w:pPr>
            <w:r w:rsidRPr="0053426C">
              <w:t>revoked awards.</w:t>
            </w:r>
          </w:p>
        </w:tc>
        <w:tc>
          <w:tcPr>
            <w:tcW w:w="903" w:type="pct"/>
            <w:shd w:val="clear" w:color="auto" w:fill="auto"/>
          </w:tcPr>
          <w:p w:rsidR="00C57828" w:rsidRPr="0053426C" w:rsidRDefault="00C57828" w:rsidP="00C57828">
            <w:r w:rsidRPr="0053426C">
              <w:t>Permanent. Transfer to QSA after business action completed.</w:t>
            </w:r>
          </w:p>
        </w:tc>
        <w:tc>
          <w:tcPr>
            <w:tcW w:w="626" w:type="pct"/>
          </w:tcPr>
          <w:p w:rsidR="00C57828" w:rsidRPr="0053426C" w:rsidRDefault="007964DF" w:rsidP="00C57828">
            <w:r w:rsidRPr="0053426C">
              <w:t>14 November 2018</w:t>
            </w:r>
          </w:p>
        </w:tc>
      </w:tr>
      <w:tr w:rsidR="00C57828" w:rsidRPr="0053426C" w:rsidTr="00C57828">
        <w:tblPrEx>
          <w:tblCellMar>
            <w:top w:w="57" w:type="dxa"/>
            <w:left w:w="119" w:type="dxa"/>
            <w:right w:w="119" w:type="dxa"/>
          </w:tblCellMar>
        </w:tblPrEx>
        <w:tc>
          <w:tcPr>
            <w:tcW w:w="5000" w:type="pct"/>
            <w:gridSpan w:val="4"/>
            <w:shd w:val="clear" w:color="auto" w:fill="auto"/>
          </w:tcPr>
          <w:p w:rsidR="00C57828" w:rsidRPr="0053426C" w:rsidRDefault="00C57828" w:rsidP="00C57828">
            <w:pPr>
              <w:pStyle w:val="Heading2"/>
            </w:pPr>
            <w:r w:rsidRPr="0053426C">
              <w:t>INCIDENTS</w:t>
            </w:r>
          </w:p>
          <w:p w:rsidR="00C57828" w:rsidRPr="0053426C" w:rsidRDefault="00C57828" w:rsidP="00C57828">
            <w:pPr>
              <w:pStyle w:val="Scopenote0"/>
            </w:pPr>
            <w:r w:rsidRPr="0053426C">
              <w:t xml:space="preserve">The </w:t>
            </w:r>
            <w:r w:rsidRPr="0053426C">
              <w:rPr>
                <w:rFonts w:eastAsia="SimSun"/>
              </w:rPr>
              <w:t>activity associated with an occurrence or event which causes physical, emotional, or psychological injury or damage, either human caused or natural phenomena, which requires action to ensure the safety of people, to prevent or minimise loss of life or to prevent damage to property and/or natural resources. Includes an incident which occurs at an educational premise or at a child care provider that may or may not cause disruption to services or precipitate a crisis.</w:t>
            </w:r>
          </w:p>
        </w:tc>
      </w:tr>
      <w:tr w:rsidR="00C57828" w:rsidRPr="0053426C" w:rsidTr="00BC1AE6">
        <w:tblPrEx>
          <w:tblCellMar>
            <w:top w:w="57" w:type="dxa"/>
            <w:left w:w="119" w:type="dxa"/>
            <w:right w:w="119" w:type="dxa"/>
          </w:tblCellMar>
        </w:tblPrEx>
        <w:tc>
          <w:tcPr>
            <w:tcW w:w="504" w:type="pct"/>
            <w:shd w:val="clear" w:color="auto" w:fill="auto"/>
          </w:tcPr>
          <w:p w:rsidR="00C57828" w:rsidRPr="0053426C" w:rsidRDefault="00D17243" w:rsidP="00C57828">
            <w:r w:rsidRPr="0053426C">
              <w:t>2350</w:t>
            </w:r>
          </w:p>
        </w:tc>
        <w:tc>
          <w:tcPr>
            <w:tcW w:w="2967" w:type="pct"/>
            <w:shd w:val="clear" w:color="auto" w:fill="auto"/>
          </w:tcPr>
          <w:p w:rsidR="00C57828" w:rsidRPr="0053426C" w:rsidRDefault="00C57828" w:rsidP="00C57828">
            <w:pPr>
              <w:pStyle w:val="Heading3"/>
            </w:pPr>
            <w:bookmarkStart w:id="178" w:name="_Toc456613354"/>
            <w:r w:rsidRPr="0053426C">
              <w:t>Incident report – significant</w:t>
            </w:r>
            <w:r w:rsidRPr="0053426C">
              <w:fldChar w:fldCharType="begin"/>
            </w:r>
            <w:r w:rsidRPr="0053426C">
              <w:instrText xml:space="preserve"> XE "Incident Report – Serious " </w:instrText>
            </w:r>
            <w:r w:rsidRPr="0053426C">
              <w:fldChar w:fldCharType="end"/>
            </w:r>
            <w:bookmarkEnd w:id="178"/>
          </w:p>
          <w:p w:rsidR="00C57828" w:rsidRPr="0053426C" w:rsidRDefault="00C57828" w:rsidP="00C57828">
            <w:r w:rsidRPr="0053426C">
              <w:t xml:space="preserve">Records relating to significant incidents at any educational premise or at a child care provider premise. </w:t>
            </w:r>
          </w:p>
          <w:p w:rsidR="00C57828" w:rsidRPr="0053426C" w:rsidRDefault="00C57828" w:rsidP="00C57828">
            <w:r w:rsidRPr="0053426C">
              <w:t>Significant incidents may include, but are not limited to:</w:t>
            </w:r>
          </w:p>
          <w:p w:rsidR="00C57828" w:rsidRPr="0053426C" w:rsidRDefault="00C57828" w:rsidP="00C57828">
            <w:pPr>
              <w:pStyle w:val="ListParagraph"/>
              <w:spacing w:line="276" w:lineRule="auto"/>
            </w:pPr>
            <w:r w:rsidRPr="0053426C">
              <w:t>death of a child</w:t>
            </w:r>
          </w:p>
          <w:p w:rsidR="00C57828" w:rsidRPr="0053426C" w:rsidRDefault="00C57828" w:rsidP="00C57828">
            <w:pPr>
              <w:pStyle w:val="ListParagraph"/>
              <w:spacing w:line="276" w:lineRule="auto"/>
            </w:pPr>
            <w:r w:rsidRPr="0053426C">
              <w:t>an incident involving serious injury or trauma</w:t>
            </w:r>
          </w:p>
          <w:p w:rsidR="00C57828" w:rsidRPr="0053426C" w:rsidRDefault="00C57828" w:rsidP="00C57828">
            <w:pPr>
              <w:pStyle w:val="ListParagraph"/>
              <w:spacing w:line="276" w:lineRule="auto"/>
            </w:pPr>
            <w:r w:rsidRPr="0053426C">
              <w:t>student safety and wellbeing, including sexual abuse on school grounds</w:t>
            </w:r>
          </w:p>
          <w:p w:rsidR="00C57828" w:rsidRPr="0053426C" w:rsidRDefault="00C57828" w:rsidP="00C57828">
            <w:pPr>
              <w:pStyle w:val="ListParagraph"/>
              <w:spacing w:line="276" w:lineRule="auto"/>
            </w:pPr>
            <w:r w:rsidRPr="0053426C">
              <w:t>any incident where the attendance of emergency services was sought</w:t>
            </w:r>
          </w:p>
          <w:p w:rsidR="00C57828" w:rsidRPr="0053426C" w:rsidRDefault="00C57828" w:rsidP="00C57828">
            <w:pPr>
              <w:pStyle w:val="ListParagraph"/>
              <w:spacing w:line="276" w:lineRule="auto"/>
            </w:pPr>
            <w:r w:rsidRPr="0053426C">
              <w:t>where a child appears to be missing, taken, removed, or mistakenly locked in or out of premises.</w:t>
            </w:r>
          </w:p>
          <w:p w:rsidR="00C57828" w:rsidRPr="0053426C" w:rsidRDefault="00C57828" w:rsidP="00C57828">
            <w:r w:rsidRPr="0053426C">
              <w:t>Records may include, but are not limited to:</w:t>
            </w:r>
          </w:p>
          <w:p w:rsidR="00C57828" w:rsidRPr="0053426C" w:rsidRDefault="00C57828" w:rsidP="00C57828">
            <w:pPr>
              <w:pStyle w:val="ListParagraph"/>
              <w:spacing w:line="276" w:lineRule="auto"/>
            </w:pPr>
            <w:r w:rsidRPr="0053426C">
              <w:t>briefings</w:t>
            </w:r>
          </w:p>
          <w:p w:rsidR="00C57828" w:rsidRPr="0053426C" w:rsidRDefault="00C57828" w:rsidP="00C57828">
            <w:pPr>
              <w:pStyle w:val="ListParagraph"/>
              <w:spacing w:line="276" w:lineRule="auto"/>
            </w:pPr>
            <w:r w:rsidRPr="0053426C">
              <w:t>compliance directions</w:t>
            </w:r>
          </w:p>
          <w:p w:rsidR="00C57828" w:rsidRPr="0053426C" w:rsidRDefault="00C57828" w:rsidP="00C57828">
            <w:pPr>
              <w:pStyle w:val="ListParagraph"/>
              <w:spacing w:line="276" w:lineRule="auto"/>
            </w:pPr>
            <w:r w:rsidRPr="0053426C">
              <w:t>enforceable undertakings</w:t>
            </w:r>
          </w:p>
          <w:p w:rsidR="00C57828" w:rsidRPr="0053426C" w:rsidRDefault="00C57828" w:rsidP="00C57828">
            <w:pPr>
              <w:pStyle w:val="ListParagraph"/>
              <w:spacing w:line="276" w:lineRule="auto"/>
            </w:pPr>
            <w:r w:rsidRPr="0053426C">
              <w:t>incident forms</w:t>
            </w:r>
          </w:p>
          <w:p w:rsidR="00C57828" w:rsidRPr="0053426C" w:rsidRDefault="00C57828" w:rsidP="00C57828">
            <w:pPr>
              <w:pStyle w:val="ListParagraph"/>
              <w:spacing w:line="276" w:lineRule="auto"/>
            </w:pPr>
            <w:r w:rsidRPr="0053426C">
              <w:t>investigation reports</w:t>
            </w:r>
          </w:p>
          <w:p w:rsidR="00C57828" w:rsidRPr="0053426C" w:rsidRDefault="00C57828" w:rsidP="00C57828">
            <w:pPr>
              <w:pStyle w:val="ListParagraph"/>
              <w:spacing w:line="276" w:lineRule="auto"/>
            </w:pPr>
            <w:r w:rsidRPr="0053426C">
              <w:t>medical reports</w:t>
            </w:r>
          </w:p>
          <w:p w:rsidR="00C57828" w:rsidRPr="0053426C" w:rsidRDefault="00C57828" w:rsidP="00C57828">
            <w:pPr>
              <w:pStyle w:val="ListParagraph"/>
              <w:spacing w:line="276" w:lineRule="auto"/>
            </w:pPr>
            <w:r w:rsidRPr="0053426C">
              <w:t>notices to parent/guardian</w:t>
            </w:r>
          </w:p>
          <w:p w:rsidR="00C57828" w:rsidRPr="0053426C" w:rsidRDefault="00C57828" w:rsidP="00C57828">
            <w:pPr>
              <w:pStyle w:val="ListParagraph"/>
              <w:spacing w:line="276" w:lineRule="auto"/>
            </w:pPr>
            <w:r w:rsidRPr="0053426C">
              <w:t>notifications of incidents</w:t>
            </w:r>
          </w:p>
          <w:p w:rsidR="00C57828" w:rsidRPr="0053426C" w:rsidRDefault="00C57828" w:rsidP="00C57828">
            <w:pPr>
              <w:pStyle w:val="ListParagraph"/>
              <w:spacing w:line="276" w:lineRule="auto"/>
              <w:rPr>
                <w:bCs/>
                <w:iCs/>
              </w:rPr>
            </w:pPr>
            <w:r w:rsidRPr="0053426C">
              <w:t>outcomes of any court cases.</w:t>
            </w:r>
          </w:p>
          <w:p w:rsidR="00C57828" w:rsidRPr="0053426C" w:rsidRDefault="00C57828" w:rsidP="00C57828">
            <w:pPr>
              <w:spacing w:line="276" w:lineRule="auto"/>
              <w:rPr>
                <w:bCs/>
                <w:iCs/>
              </w:rPr>
            </w:pPr>
            <w:r w:rsidRPr="0053426C">
              <w:rPr>
                <w:rStyle w:val="Emphasis"/>
              </w:rPr>
              <w:t>Refer to STUDENT SERVICES – Student Protection – Reports of abuse for records of allegations or confirmed reports of sexual abuse relating to a minor which occurs outside of the educational boundary.</w:t>
            </w:r>
          </w:p>
        </w:tc>
        <w:tc>
          <w:tcPr>
            <w:tcW w:w="903" w:type="pct"/>
            <w:shd w:val="clear" w:color="auto" w:fill="auto"/>
          </w:tcPr>
          <w:p w:rsidR="00C57828" w:rsidRPr="0053426C" w:rsidRDefault="00C57828" w:rsidP="00C57828">
            <w:r w:rsidRPr="0053426C">
              <w:t>Permanent. Transfer to QSA after business action completed.</w:t>
            </w:r>
          </w:p>
        </w:tc>
        <w:tc>
          <w:tcPr>
            <w:tcW w:w="626" w:type="pct"/>
          </w:tcPr>
          <w:p w:rsidR="00C57828" w:rsidRPr="0053426C" w:rsidRDefault="007964DF" w:rsidP="00C57828">
            <w:r w:rsidRPr="0053426C">
              <w:t>14 November 2018</w:t>
            </w:r>
          </w:p>
        </w:tc>
      </w:tr>
      <w:tr w:rsidR="00C57828" w:rsidRPr="0053426C" w:rsidTr="00BC1AE6">
        <w:tblPrEx>
          <w:tblCellMar>
            <w:top w:w="57" w:type="dxa"/>
            <w:left w:w="119" w:type="dxa"/>
            <w:right w:w="119" w:type="dxa"/>
          </w:tblCellMar>
        </w:tblPrEx>
        <w:tc>
          <w:tcPr>
            <w:tcW w:w="504" w:type="pct"/>
            <w:shd w:val="clear" w:color="auto" w:fill="D9E2F3"/>
          </w:tcPr>
          <w:p w:rsidR="00C57828" w:rsidRPr="0053426C" w:rsidRDefault="00C57828" w:rsidP="00D17243">
            <w:pPr>
              <w:pageBreakBefore/>
            </w:pPr>
          </w:p>
        </w:tc>
        <w:tc>
          <w:tcPr>
            <w:tcW w:w="2967" w:type="pct"/>
            <w:shd w:val="clear" w:color="auto" w:fill="D9E2F3"/>
          </w:tcPr>
          <w:p w:rsidR="00C57828" w:rsidRPr="0053426C" w:rsidRDefault="00C57828" w:rsidP="00D17243">
            <w:pPr>
              <w:pStyle w:val="Heading3"/>
              <w:pageBreakBefore/>
              <w:widowControl w:val="0"/>
            </w:pPr>
            <w:bookmarkStart w:id="179" w:name="_Toc456613355"/>
            <w:r w:rsidRPr="0053426C">
              <w:t>Incident report – routine</w:t>
            </w:r>
            <w:r w:rsidRPr="0053426C">
              <w:fldChar w:fldCharType="begin"/>
            </w:r>
            <w:r w:rsidRPr="0053426C">
              <w:instrText xml:space="preserve"> XE "Incident Report – Non-Serious" </w:instrText>
            </w:r>
            <w:r w:rsidRPr="0053426C">
              <w:fldChar w:fldCharType="end"/>
            </w:r>
            <w:bookmarkEnd w:id="179"/>
          </w:p>
          <w:p w:rsidR="00C57828" w:rsidRPr="0053426C" w:rsidRDefault="00C57828" w:rsidP="00D17243">
            <w:pPr>
              <w:keepNext/>
              <w:keepLines/>
              <w:widowControl w:val="0"/>
            </w:pPr>
            <w:r w:rsidRPr="0053426C">
              <w:t xml:space="preserve">See </w:t>
            </w:r>
            <w:r w:rsidR="00444E1C" w:rsidRPr="0053426C">
              <w:rPr>
                <w:b/>
                <w:i/>
              </w:rPr>
              <w:t>Disposal Freeze Affected Records</w:t>
            </w:r>
          </w:p>
        </w:tc>
        <w:tc>
          <w:tcPr>
            <w:tcW w:w="903" w:type="pct"/>
            <w:shd w:val="clear" w:color="auto" w:fill="D9E2F3"/>
          </w:tcPr>
          <w:p w:rsidR="00C57828" w:rsidRPr="0053426C" w:rsidRDefault="00C57828" w:rsidP="00C57828">
            <w:pPr>
              <w:rPr>
                <w:b/>
                <w:color w:val="FF0000"/>
              </w:rPr>
            </w:pPr>
          </w:p>
        </w:tc>
        <w:tc>
          <w:tcPr>
            <w:tcW w:w="626" w:type="pct"/>
            <w:shd w:val="clear" w:color="auto" w:fill="D9E2F3"/>
          </w:tcPr>
          <w:p w:rsidR="00C57828" w:rsidRPr="0053426C" w:rsidRDefault="00C57828" w:rsidP="00C57828"/>
        </w:tc>
      </w:tr>
      <w:tr w:rsidR="00C57828" w:rsidRPr="0053426C" w:rsidTr="00C57828">
        <w:tblPrEx>
          <w:tblCellMar>
            <w:top w:w="57" w:type="dxa"/>
            <w:left w:w="119" w:type="dxa"/>
            <w:right w:w="119" w:type="dxa"/>
          </w:tblCellMar>
        </w:tblPrEx>
        <w:tc>
          <w:tcPr>
            <w:tcW w:w="5000" w:type="pct"/>
            <w:gridSpan w:val="4"/>
            <w:shd w:val="clear" w:color="auto" w:fill="auto"/>
          </w:tcPr>
          <w:p w:rsidR="00C57828" w:rsidRPr="0053426C" w:rsidRDefault="00C57828" w:rsidP="00C57828">
            <w:pPr>
              <w:pStyle w:val="Heading2"/>
              <w:spacing w:before="120" w:after="120"/>
            </w:pPr>
            <w:bookmarkStart w:id="180" w:name="_Toc445884869"/>
            <w:bookmarkStart w:id="181" w:name="_Toc456613356"/>
            <w:bookmarkStart w:id="182" w:name="_Toc367260919"/>
            <w:bookmarkStart w:id="183" w:name="_Toc373226638"/>
            <w:r w:rsidRPr="0053426C">
              <w:t>SCHOLARSHIPS, PRIZES, AWARDS AND BURSARIES</w:t>
            </w:r>
            <w:bookmarkEnd w:id="180"/>
            <w:bookmarkEnd w:id="181"/>
            <w:r w:rsidRPr="0053426C">
              <w:fldChar w:fldCharType="begin"/>
            </w:r>
            <w:r w:rsidRPr="0053426C">
              <w:instrText xml:space="preserve"> XE "Scholarships" </w:instrText>
            </w:r>
            <w:r w:rsidRPr="0053426C">
              <w:fldChar w:fldCharType="end"/>
            </w:r>
            <w:r w:rsidRPr="0053426C">
              <w:fldChar w:fldCharType="begin"/>
            </w:r>
            <w:r w:rsidRPr="0053426C">
              <w:instrText xml:space="preserve"> XE "Prizes" </w:instrText>
            </w:r>
            <w:r w:rsidRPr="0053426C">
              <w:fldChar w:fldCharType="end"/>
            </w:r>
            <w:r w:rsidRPr="0053426C">
              <w:fldChar w:fldCharType="begin"/>
            </w:r>
            <w:r w:rsidRPr="0053426C">
              <w:instrText xml:space="preserve"> XE "Awards" </w:instrText>
            </w:r>
            <w:r w:rsidRPr="0053426C">
              <w:fldChar w:fldCharType="end"/>
            </w:r>
            <w:r w:rsidRPr="0053426C">
              <w:fldChar w:fldCharType="begin"/>
            </w:r>
            <w:r w:rsidRPr="0053426C">
              <w:instrText xml:space="preserve"> XE "Bursaries and Fellowships" </w:instrText>
            </w:r>
            <w:r w:rsidRPr="0053426C">
              <w:fldChar w:fldCharType="end"/>
            </w:r>
            <w:r w:rsidRPr="0053426C">
              <w:fldChar w:fldCharType="begin"/>
            </w:r>
            <w:r w:rsidRPr="0053426C">
              <w:instrText xml:space="preserve"> XE "Fellowships" \t "See Bursaries and Fellowships"</w:instrText>
            </w:r>
            <w:r w:rsidRPr="0053426C">
              <w:fldChar w:fldCharType="end"/>
            </w:r>
            <w:bookmarkEnd w:id="182"/>
            <w:bookmarkEnd w:id="183"/>
            <w:r w:rsidRPr="0053426C">
              <w:fldChar w:fldCharType="begin"/>
            </w:r>
            <w:r w:rsidRPr="0053426C">
              <w:instrText xml:space="preserve"> TC  "7.6  Scholarships" \l 2 </w:instrText>
            </w:r>
            <w:r w:rsidRPr="0053426C">
              <w:fldChar w:fldCharType="end"/>
            </w:r>
          </w:p>
          <w:p w:rsidR="00C57828" w:rsidRPr="0053426C" w:rsidRDefault="00C57828" w:rsidP="00C57828">
            <w:pPr>
              <w:pStyle w:val="Scopenote0"/>
              <w:spacing w:before="120" w:after="120"/>
            </w:pPr>
            <w:r w:rsidRPr="0053426C">
              <w:t xml:space="preserve">The activities associated with the provision and award of scholarships, prizes, awards and bursaries on academic merit or other grounds. Includes liaison with sponsors and prizes awarded by external organisations. </w:t>
            </w:r>
          </w:p>
          <w:p w:rsidR="00C57828" w:rsidRPr="0053426C" w:rsidRDefault="00C57828" w:rsidP="00C57828">
            <w:pPr>
              <w:pStyle w:val="Scopenote0"/>
            </w:pPr>
            <w:r w:rsidRPr="0053426C">
              <w:t xml:space="preserve">Refer to the </w:t>
            </w:r>
            <w:hyperlink r:id="rId55" w:history="1">
              <w:r w:rsidRPr="0053426C">
                <w:rPr>
                  <w:rStyle w:val="Hyperlink"/>
                </w:rPr>
                <w:t>General retention and disposal schedule</w:t>
              </w:r>
            </w:hyperlink>
            <w:r w:rsidRPr="0053426C">
              <w:t xml:space="preserve"> (GRDS) for records relating to award ceremonies.</w:t>
            </w:r>
          </w:p>
        </w:tc>
      </w:tr>
      <w:tr w:rsidR="00C57828" w:rsidRPr="0053426C" w:rsidTr="00BC1AE6">
        <w:tblPrEx>
          <w:tblCellMar>
            <w:top w:w="57" w:type="dxa"/>
            <w:left w:w="119" w:type="dxa"/>
            <w:right w:w="119" w:type="dxa"/>
          </w:tblCellMar>
        </w:tblPrEx>
        <w:tc>
          <w:tcPr>
            <w:tcW w:w="504" w:type="pct"/>
            <w:shd w:val="clear" w:color="auto" w:fill="auto"/>
          </w:tcPr>
          <w:p w:rsidR="00C57828" w:rsidRPr="0053426C" w:rsidRDefault="00D17243" w:rsidP="00C57828">
            <w:r w:rsidRPr="0053426C">
              <w:t>2351</w:t>
            </w:r>
          </w:p>
        </w:tc>
        <w:tc>
          <w:tcPr>
            <w:tcW w:w="2967" w:type="pct"/>
            <w:shd w:val="clear" w:color="auto" w:fill="auto"/>
          </w:tcPr>
          <w:p w:rsidR="00C57828" w:rsidRPr="0053426C" w:rsidRDefault="00C57828" w:rsidP="00C57828">
            <w:pPr>
              <w:pStyle w:val="Heading3"/>
            </w:pPr>
            <w:bookmarkStart w:id="184" w:name="_Toc456613357"/>
            <w:r w:rsidRPr="0053426C">
              <w:t>Establishment</w:t>
            </w:r>
            <w:bookmarkEnd w:id="184"/>
          </w:p>
          <w:p w:rsidR="00C57828" w:rsidRPr="0053426C" w:rsidRDefault="00C57828" w:rsidP="00C57828">
            <w:r w:rsidRPr="0053426C">
              <w:t>Records relating to the establishment, rules and conditions of scholarships, grants and bursaries. Includes liaison with private sponsors.</w:t>
            </w:r>
          </w:p>
        </w:tc>
        <w:tc>
          <w:tcPr>
            <w:tcW w:w="903" w:type="pct"/>
            <w:shd w:val="clear" w:color="auto" w:fill="auto"/>
          </w:tcPr>
          <w:p w:rsidR="00C57828" w:rsidRPr="0053426C" w:rsidRDefault="00C57828" w:rsidP="00C57828">
            <w:r w:rsidRPr="0053426C">
              <w:t>Permanent. Transfer to QSA after business action completed.</w:t>
            </w:r>
          </w:p>
        </w:tc>
        <w:tc>
          <w:tcPr>
            <w:tcW w:w="626" w:type="pct"/>
          </w:tcPr>
          <w:p w:rsidR="00C57828" w:rsidRPr="0053426C" w:rsidRDefault="007964DF" w:rsidP="00C57828">
            <w:r w:rsidRPr="0053426C">
              <w:t>14 November 2018</w:t>
            </w:r>
          </w:p>
        </w:tc>
      </w:tr>
      <w:tr w:rsidR="00C57828" w:rsidRPr="0053426C" w:rsidTr="00BC1AE6">
        <w:tblPrEx>
          <w:tblCellMar>
            <w:top w:w="57" w:type="dxa"/>
            <w:left w:w="119" w:type="dxa"/>
            <w:right w:w="119" w:type="dxa"/>
          </w:tblCellMar>
        </w:tblPrEx>
        <w:tc>
          <w:tcPr>
            <w:tcW w:w="504" w:type="pct"/>
            <w:shd w:val="clear" w:color="auto" w:fill="auto"/>
          </w:tcPr>
          <w:p w:rsidR="00C57828" w:rsidRPr="0053426C" w:rsidRDefault="00D17243" w:rsidP="00C57828">
            <w:r w:rsidRPr="0053426C">
              <w:t>2352</w:t>
            </w:r>
          </w:p>
        </w:tc>
        <w:tc>
          <w:tcPr>
            <w:tcW w:w="2967" w:type="pct"/>
            <w:shd w:val="clear" w:color="auto" w:fill="auto"/>
          </w:tcPr>
          <w:p w:rsidR="00C57828" w:rsidRPr="0053426C" w:rsidRDefault="00C57828" w:rsidP="00C57828">
            <w:pPr>
              <w:pStyle w:val="Heading3"/>
            </w:pPr>
            <w:bookmarkStart w:id="185" w:name="_Toc456613358"/>
            <w:r w:rsidRPr="0053426C">
              <w:t>Recipient register</w:t>
            </w:r>
            <w:bookmarkEnd w:id="185"/>
          </w:p>
          <w:p w:rsidR="00C57828" w:rsidRPr="0053426C" w:rsidRDefault="00C57828" w:rsidP="00C57828">
            <w:r w:rsidRPr="0053426C">
              <w:t>Register of recipients of scholarships, grants and bursaries whether awarded by the department or an external organisation.</w:t>
            </w:r>
          </w:p>
        </w:tc>
        <w:tc>
          <w:tcPr>
            <w:tcW w:w="903" w:type="pct"/>
            <w:shd w:val="clear" w:color="auto" w:fill="auto"/>
          </w:tcPr>
          <w:p w:rsidR="00C57828" w:rsidRPr="0053426C" w:rsidRDefault="00C57828" w:rsidP="00C57828">
            <w:r w:rsidRPr="0053426C">
              <w:t>Permanent. Transfer to QSA after business action completed.</w:t>
            </w:r>
          </w:p>
        </w:tc>
        <w:tc>
          <w:tcPr>
            <w:tcW w:w="626" w:type="pct"/>
          </w:tcPr>
          <w:p w:rsidR="00C57828" w:rsidRPr="0053426C" w:rsidRDefault="007964DF" w:rsidP="00C57828">
            <w:r w:rsidRPr="0053426C">
              <w:t>14 November 2018</w:t>
            </w:r>
          </w:p>
        </w:tc>
      </w:tr>
      <w:tr w:rsidR="00C57828" w:rsidRPr="0053426C" w:rsidTr="00BC1AE6">
        <w:tblPrEx>
          <w:tblCellMar>
            <w:top w:w="57" w:type="dxa"/>
            <w:left w:w="119" w:type="dxa"/>
            <w:right w:w="119" w:type="dxa"/>
          </w:tblCellMar>
        </w:tblPrEx>
        <w:tc>
          <w:tcPr>
            <w:tcW w:w="504" w:type="pct"/>
            <w:shd w:val="clear" w:color="auto" w:fill="auto"/>
          </w:tcPr>
          <w:p w:rsidR="00C57828" w:rsidRPr="0053426C" w:rsidRDefault="00D17243" w:rsidP="00C57828">
            <w:r w:rsidRPr="0053426C">
              <w:t>2353</w:t>
            </w:r>
          </w:p>
        </w:tc>
        <w:tc>
          <w:tcPr>
            <w:tcW w:w="2967" w:type="pct"/>
            <w:shd w:val="clear" w:color="auto" w:fill="auto"/>
          </w:tcPr>
          <w:p w:rsidR="00C57828" w:rsidRPr="0053426C" w:rsidRDefault="00C57828" w:rsidP="00C57828">
            <w:pPr>
              <w:pStyle w:val="Heading3"/>
            </w:pPr>
            <w:r w:rsidRPr="0053426C">
              <w:t>Scholarships, prizes, awards and bursaries – applications</w:t>
            </w:r>
          </w:p>
          <w:p w:rsidR="00C57828" w:rsidRPr="0053426C" w:rsidRDefault="00C57828" w:rsidP="00C57828">
            <w:r w:rsidRPr="0053426C">
              <w:t>Records relating to the administration of applications for scholarships, grants and bursaries awarded by the department.</w:t>
            </w:r>
          </w:p>
          <w:p w:rsidR="00C57828" w:rsidRPr="0053426C" w:rsidRDefault="00C57828" w:rsidP="00C57828">
            <w:pPr>
              <w:rPr>
                <w:rStyle w:val="Emphasis"/>
                <w:i w:val="0"/>
              </w:rPr>
            </w:pPr>
            <w:r w:rsidRPr="0053426C">
              <w:rPr>
                <w:rStyle w:val="Emphasis"/>
                <w:i w:val="0"/>
              </w:rPr>
              <w:t>Includes unsuccessful applications.</w:t>
            </w:r>
          </w:p>
          <w:p w:rsidR="00C57828" w:rsidRPr="0053426C" w:rsidRDefault="00C57828" w:rsidP="00C57828">
            <w:r w:rsidRPr="0053426C">
              <w:t>Records may include, but are not limited to:</w:t>
            </w:r>
          </w:p>
          <w:p w:rsidR="00C57828" w:rsidRPr="0053426C" w:rsidRDefault="00C57828" w:rsidP="00C57828">
            <w:pPr>
              <w:pStyle w:val="ListParagraph"/>
              <w:spacing w:line="276" w:lineRule="auto"/>
            </w:pPr>
            <w:r w:rsidRPr="0053426C">
              <w:t>applications</w:t>
            </w:r>
          </w:p>
          <w:p w:rsidR="00C57828" w:rsidRPr="0053426C" w:rsidRDefault="00C57828" w:rsidP="00C57828">
            <w:pPr>
              <w:pStyle w:val="ListParagraph"/>
              <w:spacing w:line="276" w:lineRule="auto"/>
            </w:pPr>
            <w:r w:rsidRPr="0053426C">
              <w:t>nominations</w:t>
            </w:r>
          </w:p>
          <w:p w:rsidR="00C57828" w:rsidRPr="0053426C" w:rsidRDefault="00C57828" w:rsidP="00C57828">
            <w:pPr>
              <w:pStyle w:val="ListParagraph"/>
              <w:spacing w:line="276" w:lineRule="auto"/>
            </w:pPr>
            <w:r w:rsidRPr="0053426C">
              <w:t>notification of outcome</w:t>
            </w:r>
          </w:p>
          <w:p w:rsidR="00C57828" w:rsidRPr="0053426C" w:rsidRDefault="00C57828" w:rsidP="00C57828">
            <w:pPr>
              <w:pStyle w:val="ListParagraph"/>
              <w:spacing w:line="276" w:lineRule="auto"/>
            </w:pPr>
            <w:r w:rsidRPr="0053426C">
              <w:t>ongoing recipient correspondence</w:t>
            </w:r>
          </w:p>
          <w:p w:rsidR="00C57828" w:rsidRPr="0053426C" w:rsidRDefault="00C57828" w:rsidP="00C57828">
            <w:pPr>
              <w:pStyle w:val="ListParagraph"/>
              <w:spacing w:line="276" w:lineRule="auto"/>
              <w:rPr>
                <w:rStyle w:val="Emphasis"/>
                <w:b/>
              </w:rPr>
            </w:pPr>
            <w:r w:rsidRPr="0053426C">
              <w:t>successful applications that do not proceed or are abandoned.</w:t>
            </w:r>
          </w:p>
        </w:tc>
        <w:tc>
          <w:tcPr>
            <w:tcW w:w="903" w:type="pct"/>
            <w:shd w:val="clear" w:color="auto" w:fill="auto"/>
          </w:tcPr>
          <w:p w:rsidR="00C57828" w:rsidRPr="0053426C" w:rsidRDefault="00C57828" w:rsidP="00C57828">
            <w:r w:rsidRPr="0053426C">
              <w:t>7 years after announcement date.</w:t>
            </w:r>
          </w:p>
        </w:tc>
        <w:tc>
          <w:tcPr>
            <w:tcW w:w="626" w:type="pct"/>
          </w:tcPr>
          <w:p w:rsidR="00C57828" w:rsidRPr="0053426C" w:rsidRDefault="007964DF" w:rsidP="00C57828">
            <w:r w:rsidRPr="0053426C">
              <w:t>14 November 2018</w:t>
            </w:r>
          </w:p>
        </w:tc>
      </w:tr>
      <w:tr w:rsidR="00C57828" w:rsidRPr="0053426C" w:rsidTr="00C57828">
        <w:tblPrEx>
          <w:tblCellMar>
            <w:top w:w="57" w:type="dxa"/>
            <w:left w:w="119" w:type="dxa"/>
            <w:right w:w="119" w:type="dxa"/>
          </w:tblCellMar>
        </w:tblPrEx>
        <w:tc>
          <w:tcPr>
            <w:tcW w:w="5000" w:type="pct"/>
            <w:gridSpan w:val="4"/>
            <w:shd w:val="clear" w:color="auto" w:fill="auto"/>
          </w:tcPr>
          <w:p w:rsidR="00C57828" w:rsidRPr="0053426C" w:rsidRDefault="00C57828" w:rsidP="00C57828">
            <w:pPr>
              <w:pStyle w:val="Heading2"/>
              <w:spacing w:before="120" w:after="120"/>
            </w:pPr>
            <w:bookmarkStart w:id="186" w:name="_Toc456613359"/>
            <w:r w:rsidRPr="0053426C">
              <w:t>STUDENT CONDUCT</w:t>
            </w:r>
            <w:bookmarkEnd w:id="186"/>
          </w:p>
          <w:p w:rsidR="00C57828" w:rsidRPr="0053426C" w:rsidRDefault="00C57828" w:rsidP="00C57828">
            <w:pPr>
              <w:spacing w:before="120" w:after="120"/>
              <w:rPr>
                <w:i/>
              </w:rPr>
            </w:pPr>
            <w:r w:rsidRPr="0053426C">
              <w:rPr>
                <w:i/>
              </w:rPr>
              <w:t>The activities relating to the conduct and behaviour of students both academically and non-academically. Includes matters relating to the disciplining of student misconduct such as harassment, property damage or other forms of misconduct that do not involve academic studies. Also includes misconduct involving a breach by a student of academic standards which may involve plagiarism, falsifying results, cheating, etc. and may include the imposition of a penalty.</w:t>
            </w:r>
          </w:p>
          <w:p w:rsidR="00C57828" w:rsidRPr="0053426C" w:rsidRDefault="00C57828" w:rsidP="00C57828">
            <w:pPr>
              <w:spacing w:before="0"/>
              <w:rPr>
                <w:i/>
              </w:rPr>
            </w:pPr>
            <w:r w:rsidRPr="0053426C">
              <w:rPr>
                <w:i/>
              </w:rPr>
              <w:t xml:space="preserve">Refer to the </w:t>
            </w:r>
            <w:hyperlink r:id="rId56" w:history="1">
              <w:r w:rsidRPr="0053426C">
                <w:rPr>
                  <w:rStyle w:val="Hyperlink"/>
                  <w:i/>
                </w:rPr>
                <w:t>General retention and disposal schedule</w:t>
              </w:r>
            </w:hyperlink>
            <w:r w:rsidRPr="0053426C">
              <w:rPr>
                <w:i/>
              </w:rPr>
              <w:t xml:space="preserve"> (GRDS) for records relating to:</w:t>
            </w:r>
          </w:p>
          <w:p w:rsidR="00C57828" w:rsidRPr="0053426C" w:rsidRDefault="00C57828" w:rsidP="00C57828">
            <w:pPr>
              <w:pStyle w:val="ListParagraph"/>
              <w:spacing w:line="276" w:lineRule="auto"/>
              <w:rPr>
                <w:i/>
              </w:rPr>
            </w:pPr>
            <w:r w:rsidRPr="0053426C">
              <w:rPr>
                <w:i/>
              </w:rPr>
              <w:t>grievances</w:t>
            </w:r>
          </w:p>
          <w:p w:rsidR="00C57828" w:rsidRPr="0053426C" w:rsidRDefault="00C57828" w:rsidP="00C57828">
            <w:pPr>
              <w:pStyle w:val="ListParagraph"/>
              <w:spacing w:line="276" w:lineRule="auto"/>
              <w:rPr>
                <w:i/>
              </w:rPr>
            </w:pPr>
            <w:r w:rsidRPr="0053426C">
              <w:rPr>
                <w:i/>
              </w:rPr>
              <w:t>investigations of non-students</w:t>
            </w:r>
          </w:p>
          <w:p w:rsidR="00C57828" w:rsidRPr="0053426C" w:rsidRDefault="00C57828" w:rsidP="00C57828">
            <w:pPr>
              <w:pStyle w:val="ListParagraph"/>
              <w:rPr>
                <w:i/>
              </w:rPr>
            </w:pPr>
            <w:r w:rsidRPr="0053426C">
              <w:rPr>
                <w:i/>
              </w:rPr>
              <w:t>legal matters</w:t>
            </w:r>
          </w:p>
        </w:tc>
      </w:tr>
      <w:tr w:rsidR="00C57828" w:rsidRPr="0053426C" w:rsidTr="00BC1AE6">
        <w:tblPrEx>
          <w:tblCellMar>
            <w:top w:w="57" w:type="dxa"/>
            <w:left w:w="119" w:type="dxa"/>
            <w:right w:w="119" w:type="dxa"/>
          </w:tblCellMar>
        </w:tblPrEx>
        <w:tc>
          <w:tcPr>
            <w:tcW w:w="504" w:type="pct"/>
            <w:shd w:val="clear" w:color="auto" w:fill="auto"/>
          </w:tcPr>
          <w:p w:rsidR="00C57828" w:rsidRPr="0053426C" w:rsidRDefault="00D17243" w:rsidP="00C57828">
            <w:r w:rsidRPr="0053426C">
              <w:t>2354</w:t>
            </w:r>
          </w:p>
        </w:tc>
        <w:tc>
          <w:tcPr>
            <w:tcW w:w="2967" w:type="pct"/>
            <w:shd w:val="clear" w:color="auto" w:fill="auto"/>
          </w:tcPr>
          <w:p w:rsidR="00C57828" w:rsidRPr="0053426C" w:rsidRDefault="00C57828" w:rsidP="00C57828">
            <w:pPr>
              <w:pStyle w:val="Heading3"/>
            </w:pPr>
            <w:bookmarkStart w:id="187" w:name="_Toc456613360"/>
            <w:r w:rsidRPr="0053426C">
              <w:t>Behaviour management</w:t>
            </w:r>
            <w:bookmarkEnd w:id="187"/>
          </w:p>
          <w:p w:rsidR="00C57828" w:rsidRPr="0053426C" w:rsidRDefault="00C57828" w:rsidP="00C57828">
            <w:pPr>
              <w:rPr>
                <w:lang w:eastAsia="zh-CN"/>
              </w:rPr>
            </w:pPr>
            <w:r w:rsidRPr="0053426C">
              <w:rPr>
                <w:lang w:eastAsia="zh-CN"/>
              </w:rPr>
              <w:t xml:space="preserve">Records relating to behaviour management strategies and delegations. </w:t>
            </w:r>
          </w:p>
          <w:p w:rsidR="00C57828" w:rsidRPr="0053426C" w:rsidRDefault="00C57828" w:rsidP="00C57828">
            <w:pPr>
              <w:rPr>
                <w:lang w:eastAsia="zh-CN"/>
              </w:rPr>
            </w:pPr>
            <w:r w:rsidRPr="0053426C">
              <w:rPr>
                <w:lang w:eastAsia="zh-CN"/>
              </w:rPr>
              <w:t>Includes codes of conduct or behaviour for students.</w:t>
            </w:r>
          </w:p>
          <w:p w:rsidR="00C57828" w:rsidRPr="0053426C" w:rsidRDefault="00C57828" w:rsidP="00C57828">
            <w:pPr>
              <w:rPr>
                <w:rStyle w:val="Emphasis"/>
                <w:i w:val="0"/>
                <w:lang w:eastAsia="zh-CN"/>
              </w:rPr>
            </w:pPr>
            <w:r w:rsidRPr="0053426C">
              <w:rPr>
                <w:lang w:eastAsia="zh-CN"/>
              </w:rPr>
              <w:t>Excludes punishments imposed on individuals – see student file.</w:t>
            </w:r>
          </w:p>
        </w:tc>
        <w:tc>
          <w:tcPr>
            <w:tcW w:w="903" w:type="pct"/>
            <w:shd w:val="clear" w:color="auto" w:fill="auto"/>
          </w:tcPr>
          <w:p w:rsidR="00C57828" w:rsidRPr="0053426C" w:rsidRDefault="00C57828" w:rsidP="00C57828">
            <w:r w:rsidRPr="0053426C">
              <w:t>7 years after superseded.</w:t>
            </w:r>
          </w:p>
        </w:tc>
        <w:tc>
          <w:tcPr>
            <w:tcW w:w="626" w:type="pct"/>
          </w:tcPr>
          <w:p w:rsidR="00C57828" w:rsidRPr="0053426C" w:rsidRDefault="007964DF" w:rsidP="00C57828">
            <w:r w:rsidRPr="0053426C">
              <w:t>14 November 2018</w:t>
            </w:r>
          </w:p>
        </w:tc>
      </w:tr>
      <w:tr w:rsidR="00C57828" w:rsidRPr="0053426C" w:rsidTr="003F1E6F">
        <w:tblPrEx>
          <w:tblCellMar>
            <w:top w:w="57" w:type="dxa"/>
            <w:left w:w="119" w:type="dxa"/>
            <w:right w:w="119" w:type="dxa"/>
          </w:tblCellMar>
        </w:tblPrEx>
        <w:tc>
          <w:tcPr>
            <w:tcW w:w="504" w:type="pct"/>
            <w:shd w:val="clear" w:color="auto" w:fill="D9E2F3"/>
          </w:tcPr>
          <w:p w:rsidR="00C57828" w:rsidRPr="0053426C" w:rsidRDefault="00C57828" w:rsidP="00C57828"/>
        </w:tc>
        <w:tc>
          <w:tcPr>
            <w:tcW w:w="2967" w:type="pct"/>
            <w:shd w:val="clear" w:color="auto" w:fill="D9E2F3"/>
          </w:tcPr>
          <w:p w:rsidR="00C57828" w:rsidRPr="0053426C" w:rsidRDefault="00C57828" w:rsidP="00C57828">
            <w:pPr>
              <w:pStyle w:val="Heading3"/>
            </w:pPr>
            <w:bookmarkStart w:id="188" w:name="_Toc456613362"/>
            <w:r w:rsidRPr="0053426C">
              <w:t>Student misconduct – proven – adult</w:t>
            </w:r>
            <w:bookmarkEnd w:id="188"/>
          </w:p>
          <w:p w:rsidR="00C57828" w:rsidRPr="0053426C" w:rsidRDefault="001E1E02" w:rsidP="00C57828">
            <w:pPr>
              <w:spacing w:line="276" w:lineRule="auto"/>
              <w:rPr>
                <w:b/>
                <w:i/>
              </w:rPr>
            </w:pPr>
            <w:r w:rsidRPr="0053426C">
              <w:rPr>
                <w:lang w:eastAsia="zh-CN"/>
              </w:rPr>
              <w:t xml:space="preserve">See </w:t>
            </w:r>
            <w:r w:rsidRPr="0053426C">
              <w:rPr>
                <w:b/>
                <w:i/>
                <w:lang w:eastAsia="zh-CN"/>
              </w:rPr>
              <w:t>Disposal Freeze Affected Records</w:t>
            </w:r>
          </w:p>
        </w:tc>
        <w:tc>
          <w:tcPr>
            <w:tcW w:w="903" w:type="pct"/>
            <w:shd w:val="clear" w:color="auto" w:fill="D9E2F3"/>
          </w:tcPr>
          <w:p w:rsidR="00C57828" w:rsidRPr="0053426C" w:rsidRDefault="00C57828" w:rsidP="00C57828"/>
        </w:tc>
        <w:tc>
          <w:tcPr>
            <w:tcW w:w="626" w:type="pct"/>
            <w:shd w:val="clear" w:color="auto" w:fill="D9E2F3"/>
          </w:tcPr>
          <w:p w:rsidR="00C57828" w:rsidRPr="0053426C" w:rsidRDefault="00C57828" w:rsidP="00C57828"/>
        </w:tc>
      </w:tr>
      <w:tr w:rsidR="00C57828" w:rsidRPr="0053426C" w:rsidTr="00BC1AE6">
        <w:tblPrEx>
          <w:tblCellMar>
            <w:top w:w="57" w:type="dxa"/>
            <w:left w:w="119" w:type="dxa"/>
            <w:right w:w="119" w:type="dxa"/>
          </w:tblCellMar>
        </w:tblPrEx>
        <w:tc>
          <w:tcPr>
            <w:tcW w:w="504" w:type="pct"/>
            <w:shd w:val="clear" w:color="auto" w:fill="D9E2F3"/>
          </w:tcPr>
          <w:p w:rsidR="00C57828" w:rsidRPr="0053426C" w:rsidRDefault="00C57828" w:rsidP="00C57828"/>
        </w:tc>
        <w:tc>
          <w:tcPr>
            <w:tcW w:w="2967" w:type="pct"/>
            <w:shd w:val="clear" w:color="auto" w:fill="D9E2F3"/>
          </w:tcPr>
          <w:p w:rsidR="00C57828" w:rsidRPr="0053426C" w:rsidRDefault="00C57828" w:rsidP="00C57828">
            <w:pPr>
              <w:pStyle w:val="Heading3"/>
            </w:pPr>
            <w:bookmarkStart w:id="189" w:name="_Toc456613363"/>
            <w:r w:rsidRPr="0053426C">
              <w:t>Student misconduct – proven – minors</w:t>
            </w:r>
            <w:bookmarkEnd w:id="189"/>
          </w:p>
          <w:p w:rsidR="00C57828" w:rsidRPr="0053426C" w:rsidRDefault="00C57828" w:rsidP="00C57828">
            <w:pPr>
              <w:spacing w:line="276" w:lineRule="auto"/>
              <w:rPr>
                <w:lang w:eastAsia="zh-CN"/>
              </w:rPr>
            </w:pPr>
            <w:r w:rsidRPr="0053426C">
              <w:rPr>
                <w:lang w:eastAsia="zh-CN"/>
              </w:rPr>
              <w:t xml:space="preserve">See </w:t>
            </w:r>
            <w:r w:rsidR="00444E1C" w:rsidRPr="0053426C">
              <w:rPr>
                <w:b/>
                <w:i/>
                <w:lang w:eastAsia="zh-CN"/>
              </w:rPr>
              <w:t>Disposal Freeze Affected Records</w:t>
            </w:r>
          </w:p>
        </w:tc>
        <w:tc>
          <w:tcPr>
            <w:tcW w:w="903" w:type="pct"/>
            <w:shd w:val="clear" w:color="auto" w:fill="D9E2F3"/>
          </w:tcPr>
          <w:p w:rsidR="00C57828" w:rsidRPr="0053426C" w:rsidRDefault="00C57828" w:rsidP="00C57828">
            <w:pPr>
              <w:rPr>
                <w:b/>
                <w:color w:val="FF0000"/>
              </w:rPr>
            </w:pPr>
          </w:p>
        </w:tc>
        <w:tc>
          <w:tcPr>
            <w:tcW w:w="626" w:type="pct"/>
            <w:shd w:val="clear" w:color="auto" w:fill="D9E2F3"/>
          </w:tcPr>
          <w:p w:rsidR="00C57828" w:rsidRPr="0053426C" w:rsidRDefault="00C57828" w:rsidP="00C57828"/>
        </w:tc>
      </w:tr>
      <w:tr w:rsidR="00C57828" w:rsidRPr="0053426C" w:rsidTr="00BC1AE6">
        <w:tblPrEx>
          <w:tblCellMar>
            <w:top w:w="57" w:type="dxa"/>
            <w:left w:w="119" w:type="dxa"/>
            <w:right w:w="119" w:type="dxa"/>
          </w:tblCellMar>
        </w:tblPrEx>
        <w:tc>
          <w:tcPr>
            <w:tcW w:w="504" w:type="pct"/>
            <w:shd w:val="clear" w:color="auto" w:fill="D9E2F3"/>
          </w:tcPr>
          <w:p w:rsidR="00C57828" w:rsidRPr="0053426C" w:rsidRDefault="00C57828" w:rsidP="00C57828"/>
        </w:tc>
        <w:tc>
          <w:tcPr>
            <w:tcW w:w="2967" w:type="pct"/>
            <w:shd w:val="clear" w:color="auto" w:fill="D9E2F3"/>
          </w:tcPr>
          <w:p w:rsidR="00C57828" w:rsidRPr="0053426C" w:rsidRDefault="00C57828" w:rsidP="00C57828">
            <w:pPr>
              <w:pStyle w:val="Heading3"/>
            </w:pPr>
            <w:bookmarkStart w:id="190" w:name="_Toc456613361"/>
            <w:r w:rsidRPr="0053426C">
              <w:t>Student misconduct – not proven</w:t>
            </w:r>
            <w:bookmarkEnd w:id="190"/>
          </w:p>
          <w:p w:rsidR="00C57828" w:rsidRPr="0053426C" w:rsidRDefault="00C57828" w:rsidP="00C57828">
            <w:pPr>
              <w:spacing w:line="276" w:lineRule="auto"/>
            </w:pPr>
            <w:r w:rsidRPr="0053426C">
              <w:rPr>
                <w:lang w:eastAsia="zh-CN"/>
              </w:rPr>
              <w:t xml:space="preserve">See </w:t>
            </w:r>
            <w:r w:rsidR="00444E1C" w:rsidRPr="0053426C">
              <w:rPr>
                <w:b/>
                <w:i/>
                <w:lang w:eastAsia="zh-CN"/>
              </w:rPr>
              <w:t>Disposal Freeze Affected Records</w:t>
            </w:r>
          </w:p>
        </w:tc>
        <w:tc>
          <w:tcPr>
            <w:tcW w:w="903" w:type="pct"/>
            <w:shd w:val="clear" w:color="auto" w:fill="D9E2F3"/>
          </w:tcPr>
          <w:p w:rsidR="00C57828" w:rsidRPr="0053426C" w:rsidRDefault="00C57828" w:rsidP="00C57828">
            <w:pPr>
              <w:spacing w:before="0" w:after="120" w:line="276" w:lineRule="auto"/>
            </w:pPr>
          </w:p>
        </w:tc>
        <w:tc>
          <w:tcPr>
            <w:tcW w:w="626" w:type="pct"/>
            <w:shd w:val="clear" w:color="auto" w:fill="D9E2F3"/>
          </w:tcPr>
          <w:p w:rsidR="00C57828" w:rsidRPr="0053426C" w:rsidRDefault="00C57828" w:rsidP="00C57828"/>
        </w:tc>
      </w:tr>
      <w:tr w:rsidR="00C57828" w:rsidRPr="0053426C" w:rsidTr="00C57828">
        <w:tblPrEx>
          <w:tblCellMar>
            <w:top w:w="57" w:type="dxa"/>
            <w:left w:w="119" w:type="dxa"/>
            <w:right w:w="119" w:type="dxa"/>
          </w:tblCellMar>
        </w:tblPrEx>
        <w:tc>
          <w:tcPr>
            <w:tcW w:w="5000" w:type="pct"/>
            <w:gridSpan w:val="4"/>
            <w:shd w:val="clear" w:color="auto" w:fill="auto"/>
          </w:tcPr>
          <w:p w:rsidR="00C57828" w:rsidRPr="0053426C" w:rsidRDefault="00C57828" w:rsidP="00C57828">
            <w:pPr>
              <w:pStyle w:val="Heading2"/>
              <w:spacing w:before="120" w:after="120"/>
            </w:pPr>
            <w:bookmarkStart w:id="191" w:name="_Toc445884870"/>
            <w:bookmarkStart w:id="192" w:name="_Toc456613364"/>
            <w:bookmarkStart w:id="193" w:name="_Toc253040855"/>
            <w:bookmarkStart w:id="194" w:name="_Toc367260920"/>
            <w:bookmarkStart w:id="195" w:name="_Toc373226639"/>
            <w:r w:rsidRPr="0053426C">
              <w:t>STUDENT OFFICE BEARER – MANAGEMENT</w:t>
            </w:r>
            <w:bookmarkEnd w:id="191"/>
            <w:bookmarkEnd w:id="192"/>
            <w:bookmarkEnd w:id="193"/>
            <w:bookmarkEnd w:id="194"/>
            <w:bookmarkEnd w:id="195"/>
          </w:p>
          <w:p w:rsidR="00C57828" w:rsidRPr="0053426C" w:rsidRDefault="00C57828" w:rsidP="00C57828">
            <w:pPr>
              <w:pStyle w:val="Scopenote0"/>
            </w:pPr>
            <w:r w:rsidRPr="0053426C">
              <w:t>The activity of managing student office bearers, including prefects, house captains and student council representatives within the school.</w:t>
            </w:r>
          </w:p>
        </w:tc>
      </w:tr>
      <w:tr w:rsidR="00C57828" w:rsidRPr="0053426C" w:rsidTr="00BC1AE6">
        <w:tblPrEx>
          <w:tblCellMar>
            <w:top w:w="57" w:type="dxa"/>
            <w:left w:w="119" w:type="dxa"/>
            <w:right w:w="119" w:type="dxa"/>
          </w:tblCellMar>
        </w:tblPrEx>
        <w:tc>
          <w:tcPr>
            <w:tcW w:w="504" w:type="pct"/>
            <w:shd w:val="clear" w:color="auto" w:fill="auto"/>
          </w:tcPr>
          <w:p w:rsidR="00C57828" w:rsidRPr="0053426C" w:rsidRDefault="00D17243" w:rsidP="00C57828">
            <w:r w:rsidRPr="0053426C">
              <w:t>2355</w:t>
            </w:r>
          </w:p>
        </w:tc>
        <w:tc>
          <w:tcPr>
            <w:tcW w:w="2967" w:type="pct"/>
            <w:shd w:val="clear" w:color="auto" w:fill="auto"/>
          </w:tcPr>
          <w:p w:rsidR="00C57828" w:rsidRPr="0053426C" w:rsidRDefault="00C57828" w:rsidP="00C57828">
            <w:pPr>
              <w:pStyle w:val="Heading3"/>
            </w:pPr>
            <w:bookmarkStart w:id="196" w:name="_Toc456613365"/>
            <w:r w:rsidRPr="0053426C">
              <w:t>Register of student office bearers</w:t>
            </w:r>
            <w:bookmarkEnd w:id="196"/>
          </w:p>
          <w:p w:rsidR="00C57828" w:rsidRPr="0053426C" w:rsidRDefault="00C57828" w:rsidP="00C57828">
            <w:r w:rsidRPr="0053426C">
              <w:t>Register or summary record of student office bearers.</w:t>
            </w:r>
          </w:p>
          <w:p w:rsidR="00C57828" w:rsidRPr="0053426C" w:rsidRDefault="00C57828" w:rsidP="00C57828">
            <w:pPr>
              <w:pStyle w:val="PlainText"/>
              <w:rPr>
                <w:rStyle w:val="Emphasis"/>
              </w:rPr>
            </w:pPr>
            <w:r w:rsidRPr="0053426C">
              <w:rPr>
                <w:rStyle w:val="Emphasis"/>
              </w:rPr>
              <w:t>Refer to SCHOOLS MANAGEMENT – Committees – School council for records relating to election nominations, results and outcomes.</w:t>
            </w:r>
          </w:p>
        </w:tc>
        <w:tc>
          <w:tcPr>
            <w:tcW w:w="903" w:type="pct"/>
            <w:shd w:val="clear" w:color="auto" w:fill="auto"/>
          </w:tcPr>
          <w:p w:rsidR="00C57828" w:rsidRPr="0053426C" w:rsidRDefault="00C57828" w:rsidP="00C57828">
            <w:r w:rsidRPr="0053426C">
              <w:t>Permanent. Retain in agency.</w:t>
            </w:r>
          </w:p>
        </w:tc>
        <w:tc>
          <w:tcPr>
            <w:tcW w:w="626" w:type="pct"/>
          </w:tcPr>
          <w:p w:rsidR="00C57828" w:rsidRPr="0053426C" w:rsidRDefault="007964DF" w:rsidP="00C57828">
            <w:r w:rsidRPr="0053426C">
              <w:t>14 November 2018</w:t>
            </w:r>
          </w:p>
        </w:tc>
      </w:tr>
      <w:tr w:rsidR="00C57828" w:rsidRPr="0053426C" w:rsidTr="00C57828">
        <w:tblPrEx>
          <w:tblCellMar>
            <w:top w:w="57" w:type="dxa"/>
            <w:left w:w="119" w:type="dxa"/>
            <w:right w:w="119" w:type="dxa"/>
          </w:tblCellMar>
        </w:tblPrEx>
        <w:tc>
          <w:tcPr>
            <w:tcW w:w="5000" w:type="pct"/>
            <w:gridSpan w:val="4"/>
            <w:shd w:val="clear" w:color="auto" w:fill="auto"/>
          </w:tcPr>
          <w:p w:rsidR="00C57828" w:rsidRPr="0053426C" w:rsidRDefault="00C57828" w:rsidP="00C57828">
            <w:pPr>
              <w:pStyle w:val="Heading2"/>
              <w:spacing w:before="120" w:after="120"/>
            </w:pPr>
            <w:bookmarkStart w:id="197" w:name="_Toc456613366"/>
            <w:r w:rsidRPr="0053426C">
              <w:t>USER CHARGING</w:t>
            </w:r>
            <w:bookmarkEnd w:id="197"/>
          </w:p>
          <w:p w:rsidR="00C57828" w:rsidRPr="0053426C" w:rsidRDefault="00C57828" w:rsidP="00C57828">
            <w:pPr>
              <w:spacing w:before="120" w:after="120"/>
              <w:rPr>
                <w:i/>
              </w:rPr>
            </w:pPr>
            <w:r w:rsidRPr="0053426C">
              <w:rPr>
                <w:i/>
              </w:rPr>
              <w:t>The activity of setting fees and charges for services and goods provided by a public authority.</w:t>
            </w:r>
          </w:p>
          <w:p w:rsidR="00C57828" w:rsidRPr="0053426C" w:rsidRDefault="00C57828" w:rsidP="00C57828">
            <w:pPr>
              <w:spacing w:before="120" w:after="120"/>
              <w:rPr>
                <w:i/>
              </w:rPr>
            </w:pPr>
            <w:r w:rsidRPr="0053426C">
              <w:rPr>
                <w:i/>
              </w:rPr>
              <w:t xml:space="preserve">Refer to the </w:t>
            </w:r>
            <w:hyperlink r:id="rId57" w:history="1">
              <w:r w:rsidRPr="0053426C">
                <w:rPr>
                  <w:rStyle w:val="Hyperlink"/>
                  <w:i/>
                </w:rPr>
                <w:t>General retention and disposal schedule</w:t>
              </w:r>
            </w:hyperlink>
            <w:r w:rsidRPr="0053426C">
              <w:rPr>
                <w:i/>
              </w:rPr>
              <w:t xml:space="preserve"> (GRDS) for records relating to:</w:t>
            </w:r>
          </w:p>
          <w:p w:rsidR="00C57828" w:rsidRPr="0053426C" w:rsidRDefault="00C57828" w:rsidP="00C57828">
            <w:pPr>
              <w:pStyle w:val="ListParagraph"/>
              <w:spacing w:before="120" w:after="120" w:line="276" w:lineRule="auto"/>
              <w:rPr>
                <w:i/>
              </w:rPr>
            </w:pPr>
            <w:r w:rsidRPr="0053426C">
              <w:rPr>
                <w:i/>
              </w:rPr>
              <w:t>approvals of fees</w:t>
            </w:r>
          </w:p>
          <w:p w:rsidR="00C57828" w:rsidRPr="0053426C" w:rsidRDefault="00C57828" w:rsidP="00C57828">
            <w:pPr>
              <w:pStyle w:val="ListParagraph"/>
              <w:spacing w:before="120" w:after="120" w:line="276" w:lineRule="auto"/>
              <w:rPr>
                <w:i/>
              </w:rPr>
            </w:pPr>
            <w:r w:rsidRPr="0053426C">
              <w:rPr>
                <w:i/>
              </w:rPr>
              <w:t>collection of fees</w:t>
            </w:r>
          </w:p>
          <w:p w:rsidR="00C57828" w:rsidRPr="0053426C" w:rsidRDefault="00C57828" w:rsidP="00C57828">
            <w:pPr>
              <w:pStyle w:val="ListParagraph"/>
              <w:rPr>
                <w:i/>
              </w:rPr>
            </w:pPr>
            <w:r w:rsidRPr="0053426C">
              <w:rPr>
                <w:i/>
              </w:rPr>
              <w:t>offering fee schedules</w:t>
            </w:r>
          </w:p>
        </w:tc>
      </w:tr>
      <w:tr w:rsidR="00C57828" w:rsidRPr="0053426C" w:rsidTr="00BC1AE6">
        <w:tblPrEx>
          <w:tblCellMar>
            <w:top w:w="57" w:type="dxa"/>
            <w:left w:w="119" w:type="dxa"/>
            <w:right w:w="119" w:type="dxa"/>
          </w:tblCellMar>
        </w:tblPrEx>
        <w:tc>
          <w:tcPr>
            <w:tcW w:w="504" w:type="pct"/>
            <w:shd w:val="clear" w:color="auto" w:fill="auto"/>
          </w:tcPr>
          <w:p w:rsidR="00C57828" w:rsidRPr="0053426C" w:rsidRDefault="00D17243" w:rsidP="00C57828">
            <w:r w:rsidRPr="0053426C">
              <w:t>2356</w:t>
            </w:r>
          </w:p>
        </w:tc>
        <w:tc>
          <w:tcPr>
            <w:tcW w:w="2967" w:type="pct"/>
            <w:shd w:val="clear" w:color="auto" w:fill="auto"/>
          </w:tcPr>
          <w:p w:rsidR="00C57828" w:rsidRPr="0053426C" w:rsidRDefault="00C57828" w:rsidP="00C57828">
            <w:pPr>
              <w:pStyle w:val="Heading3"/>
            </w:pPr>
            <w:bookmarkStart w:id="198" w:name="_Toc456613367"/>
            <w:r w:rsidRPr="0053426C">
              <w:t>Fees – exemptions</w:t>
            </w:r>
            <w:bookmarkEnd w:id="198"/>
          </w:p>
          <w:p w:rsidR="00C57828" w:rsidRPr="0053426C" w:rsidRDefault="00C57828" w:rsidP="00C57828">
            <w:r w:rsidRPr="0053426C">
              <w:t>Records relating to fee exemptions from courses and programs</w:t>
            </w:r>
            <w:r w:rsidRPr="0053426C">
              <w:fldChar w:fldCharType="begin"/>
            </w:r>
            <w:r w:rsidRPr="0053426C">
              <w:instrText xml:space="preserve"> XE "fee exemptions" </w:instrText>
            </w:r>
            <w:r w:rsidRPr="0053426C">
              <w:fldChar w:fldCharType="end"/>
            </w:r>
            <w:r w:rsidRPr="0053426C">
              <w:t>.</w:t>
            </w:r>
          </w:p>
          <w:p w:rsidR="00C57828" w:rsidRPr="0053426C" w:rsidRDefault="00C57828" w:rsidP="00C57828">
            <w:pPr>
              <w:rPr>
                <w:rStyle w:val="Emphasis"/>
                <w:i w:val="0"/>
              </w:rPr>
            </w:pPr>
            <w:r w:rsidRPr="0053426C">
              <w:rPr>
                <w:rStyle w:val="Emphasis"/>
                <w:i w:val="0"/>
              </w:rPr>
              <w:t>Includes fee waivers.</w:t>
            </w:r>
          </w:p>
          <w:p w:rsidR="00C57828" w:rsidRPr="0053426C" w:rsidRDefault="00C57828" w:rsidP="00C57828">
            <w:r w:rsidRPr="0053426C">
              <w:t>Records may include, but are not limited to:</w:t>
            </w:r>
          </w:p>
          <w:p w:rsidR="00C57828" w:rsidRPr="0053426C" w:rsidRDefault="00C57828" w:rsidP="00C57828">
            <w:pPr>
              <w:pStyle w:val="ListParagraph"/>
              <w:spacing w:line="276" w:lineRule="auto"/>
            </w:pPr>
            <w:r w:rsidRPr="0053426C">
              <w:t>applications</w:t>
            </w:r>
          </w:p>
          <w:p w:rsidR="00C57828" w:rsidRPr="0053426C" w:rsidRDefault="00C57828" w:rsidP="00C57828">
            <w:pPr>
              <w:pStyle w:val="ListParagraph"/>
              <w:spacing w:line="276" w:lineRule="auto"/>
            </w:pPr>
            <w:r w:rsidRPr="0053426C">
              <w:t>approvals</w:t>
            </w:r>
          </w:p>
          <w:p w:rsidR="00C57828" w:rsidRPr="0053426C" w:rsidRDefault="00C57828" w:rsidP="00C57828">
            <w:pPr>
              <w:pStyle w:val="ListParagraph"/>
              <w:spacing w:line="276" w:lineRule="auto"/>
            </w:pPr>
            <w:r w:rsidRPr="0053426C">
              <w:t>refusals</w:t>
            </w:r>
          </w:p>
          <w:p w:rsidR="00C57828" w:rsidRPr="0053426C" w:rsidRDefault="00C57828" w:rsidP="00C57828">
            <w:pPr>
              <w:pStyle w:val="ListParagraph"/>
              <w:spacing w:line="276" w:lineRule="auto"/>
            </w:pPr>
            <w:r w:rsidRPr="0053426C">
              <w:t>student/corporate client fee variation calculation records</w:t>
            </w:r>
          </w:p>
          <w:p w:rsidR="00C57828" w:rsidRPr="0053426C" w:rsidRDefault="00C57828" w:rsidP="00C57828">
            <w:pPr>
              <w:pStyle w:val="ListParagraph"/>
              <w:spacing w:line="276" w:lineRule="auto"/>
              <w:rPr>
                <w:rStyle w:val="Emphasis"/>
              </w:rPr>
            </w:pPr>
            <w:r w:rsidRPr="0053426C">
              <w:t>supporting documentation.</w:t>
            </w:r>
          </w:p>
        </w:tc>
        <w:tc>
          <w:tcPr>
            <w:tcW w:w="903" w:type="pct"/>
            <w:shd w:val="clear" w:color="auto" w:fill="auto"/>
          </w:tcPr>
          <w:p w:rsidR="00C57828" w:rsidRPr="0053426C" w:rsidRDefault="00C57828" w:rsidP="00C57828">
            <w:r w:rsidRPr="0053426C">
              <w:t>7 years from end of last financial year to which exemption applies.</w:t>
            </w:r>
          </w:p>
        </w:tc>
        <w:tc>
          <w:tcPr>
            <w:tcW w:w="626" w:type="pct"/>
          </w:tcPr>
          <w:p w:rsidR="00C57828" w:rsidRPr="0053426C" w:rsidRDefault="007964DF" w:rsidP="00C57828">
            <w:r w:rsidRPr="0053426C">
              <w:t>14 November 2018</w:t>
            </w:r>
          </w:p>
        </w:tc>
      </w:tr>
      <w:tr w:rsidR="00C57828" w:rsidRPr="0053426C" w:rsidTr="00BC1AE6">
        <w:tblPrEx>
          <w:tblCellMar>
            <w:top w:w="57" w:type="dxa"/>
            <w:left w:w="119" w:type="dxa"/>
            <w:right w:w="119" w:type="dxa"/>
          </w:tblCellMar>
        </w:tblPrEx>
        <w:tc>
          <w:tcPr>
            <w:tcW w:w="504" w:type="pct"/>
            <w:shd w:val="clear" w:color="auto" w:fill="auto"/>
          </w:tcPr>
          <w:p w:rsidR="00C57828" w:rsidRPr="0053426C" w:rsidRDefault="00D17243" w:rsidP="00C57828">
            <w:r w:rsidRPr="0053426C">
              <w:t>2357</w:t>
            </w:r>
          </w:p>
        </w:tc>
        <w:tc>
          <w:tcPr>
            <w:tcW w:w="2967" w:type="pct"/>
            <w:shd w:val="clear" w:color="auto" w:fill="auto"/>
          </w:tcPr>
          <w:p w:rsidR="00C57828" w:rsidRPr="0053426C" w:rsidRDefault="00C57828" w:rsidP="00C57828">
            <w:pPr>
              <w:pStyle w:val="Heading3"/>
            </w:pPr>
            <w:bookmarkStart w:id="199" w:name="_Toc456613368"/>
            <w:r w:rsidRPr="0053426C">
              <w:t>Fees – refunds</w:t>
            </w:r>
            <w:bookmarkEnd w:id="199"/>
          </w:p>
          <w:p w:rsidR="00C57828" w:rsidRPr="0053426C" w:rsidRDefault="00C57828" w:rsidP="00C57828">
            <w:r w:rsidRPr="0053426C">
              <w:t>Records relating to refunds of student fees.</w:t>
            </w:r>
          </w:p>
          <w:p w:rsidR="00C57828" w:rsidRPr="0053426C" w:rsidRDefault="00C57828" w:rsidP="00C57828">
            <w:r w:rsidRPr="0053426C">
              <w:t>Records may include, but are not limited to:</w:t>
            </w:r>
          </w:p>
          <w:p w:rsidR="00C57828" w:rsidRPr="0053426C" w:rsidRDefault="00C57828" w:rsidP="00C57828">
            <w:pPr>
              <w:pStyle w:val="ListParagraph"/>
              <w:spacing w:line="276" w:lineRule="auto"/>
            </w:pPr>
            <w:r w:rsidRPr="0053426C">
              <w:t>applications</w:t>
            </w:r>
          </w:p>
          <w:p w:rsidR="00C57828" w:rsidRPr="0053426C" w:rsidRDefault="00C57828" w:rsidP="00C57828">
            <w:pPr>
              <w:pStyle w:val="ListParagraph"/>
              <w:spacing w:line="276" w:lineRule="auto"/>
            </w:pPr>
            <w:r w:rsidRPr="0053426C">
              <w:t>notices</w:t>
            </w:r>
          </w:p>
          <w:p w:rsidR="00C57828" w:rsidRPr="0053426C" w:rsidRDefault="00C57828" w:rsidP="00C57828">
            <w:pPr>
              <w:pStyle w:val="ListParagraph"/>
              <w:spacing w:line="276" w:lineRule="auto"/>
            </w:pPr>
            <w:r w:rsidRPr="0053426C">
              <w:t>refusals.</w:t>
            </w:r>
          </w:p>
        </w:tc>
        <w:tc>
          <w:tcPr>
            <w:tcW w:w="903" w:type="pct"/>
            <w:shd w:val="clear" w:color="auto" w:fill="auto"/>
          </w:tcPr>
          <w:p w:rsidR="00C57828" w:rsidRPr="0053426C" w:rsidRDefault="00C57828" w:rsidP="00C57828">
            <w:r w:rsidRPr="0053426C">
              <w:t>7 years after the financial year to which the records relate.</w:t>
            </w:r>
          </w:p>
        </w:tc>
        <w:tc>
          <w:tcPr>
            <w:tcW w:w="626" w:type="pct"/>
          </w:tcPr>
          <w:p w:rsidR="00C57828" w:rsidRPr="0053426C" w:rsidRDefault="007964DF" w:rsidP="00C57828">
            <w:r w:rsidRPr="0053426C">
              <w:t>14 November 2018</w:t>
            </w:r>
          </w:p>
        </w:tc>
      </w:tr>
    </w:tbl>
    <w:p w:rsidR="00C57828" w:rsidRPr="0053426C" w:rsidRDefault="00C57828" w:rsidP="00C57828">
      <w:bookmarkStart w:id="200" w:name="_Toc455669265"/>
      <w:bookmarkStart w:id="201" w:name="_Toc456613369"/>
      <w:bookmarkStart w:id="202" w:name="_Toc464730146"/>
      <w:bookmarkStart w:id="203" w:name="_Toc367260929"/>
      <w:bookmarkStart w:id="204" w:name="_Toc445884876"/>
      <w:bookmarkEnd w:id="150"/>
      <w:bookmarkEnd w:id="151"/>
    </w:p>
    <w:p w:rsidR="00C57828" w:rsidRPr="0053426C" w:rsidRDefault="00C57828" w:rsidP="00FA2795">
      <w:pPr>
        <w:pStyle w:val="Heading1"/>
      </w:pPr>
      <w:r w:rsidRPr="0053426C">
        <w:rPr>
          <w:szCs w:val="22"/>
        </w:rPr>
        <w:br w:type="page"/>
      </w:r>
      <w:r w:rsidRPr="0053426C">
        <w:t>STUDENT SERVICES</w:t>
      </w:r>
      <w:bookmarkEnd w:id="200"/>
      <w:bookmarkEnd w:id="201"/>
      <w:bookmarkEnd w:id="202"/>
    </w:p>
    <w:p w:rsidR="00C57828" w:rsidRPr="0053426C" w:rsidRDefault="00C57828" w:rsidP="00C57828">
      <w:pPr>
        <w:pStyle w:val="Scopenote0"/>
        <w:spacing w:before="120" w:after="120"/>
      </w:pPr>
      <w:r w:rsidRPr="0053426C">
        <w:t>The function of providing services to students not directly related to their studies. Includes services for accommodation, counselling, welfare assistance, health and wellbeing. Some services may also be available to staff.</w:t>
      </w:r>
    </w:p>
    <w:p w:rsidR="00C57828" w:rsidRPr="0053426C" w:rsidRDefault="00C57828" w:rsidP="00C57828">
      <w:pPr>
        <w:pStyle w:val="Scopenote0"/>
        <w:spacing w:before="120" w:after="120"/>
      </w:pPr>
      <w:r w:rsidRPr="0053426C">
        <w:t xml:space="preserve">See the </w:t>
      </w:r>
      <w:hyperlink r:id="rId58" w:history="1">
        <w:r w:rsidRPr="0053426C">
          <w:rPr>
            <w:rStyle w:val="Hyperlink"/>
          </w:rPr>
          <w:t>General retention and disposal schedule</w:t>
        </w:r>
      </w:hyperlink>
      <w:r w:rsidRPr="0053426C">
        <w:t xml:space="preserve"> (GRDS) for records relating to:</w:t>
      </w:r>
    </w:p>
    <w:p w:rsidR="00C57828" w:rsidRPr="0053426C" w:rsidRDefault="00C57828" w:rsidP="00E65D4B">
      <w:pPr>
        <w:pStyle w:val="Scopenote0"/>
        <w:numPr>
          <w:ilvl w:val="0"/>
          <w:numId w:val="73"/>
        </w:numPr>
        <w:spacing w:before="120" w:after="120"/>
        <w:rPr>
          <w:rFonts w:eastAsia="SimSun"/>
          <w:iCs/>
          <w:lang w:eastAsia="zh-CN"/>
        </w:rPr>
      </w:pPr>
      <w:r w:rsidRPr="0053426C">
        <w:t>funding and grant funding arrangements for student services</w:t>
      </w:r>
    </w:p>
    <w:p w:rsidR="00C57828" w:rsidRPr="0053426C" w:rsidRDefault="00C57828" w:rsidP="00E65D4B">
      <w:pPr>
        <w:pStyle w:val="Scopenote0"/>
        <w:numPr>
          <w:ilvl w:val="0"/>
          <w:numId w:val="73"/>
        </w:numPr>
        <w:spacing w:before="120" w:after="120"/>
        <w:rPr>
          <w:lang w:eastAsia="zh-CN"/>
        </w:rPr>
      </w:pPr>
      <w:r w:rsidRPr="0053426C">
        <w:rPr>
          <w:lang w:eastAsia="zh-CN"/>
        </w:rPr>
        <w:t>joint ventures for provision of student programs</w:t>
      </w:r>
    </w:p>
    <w:tbl>
      <w:tblPr>
        <w:tblW w:w="5083" w:type="pct"/>
        <w:tblInd w:w="-1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52"/>
        <w:gridCol w:w="9314"/>
        <w:gridCol w:w="2833"/>
        <w:gridCol w:w="1918"/>
      </w:tblGrid>
      <w:tr w:rsidR="00C57828" w:rsidRPr="0053426C" w:rsidTr="00A7356C">
        <w:trPr>
          <w:tblHeader/>
        </w:trPr>
        <w:tc>
          <w:tcPr>
            <w:tcW w:w="497"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C57828" w:rsidRPr="0053426C" w:rsidRDefault="00C57828" w:rsidP="00C57828">
            <w:pPr>
              <w:pStyle w:val="Tabletext"/>
              <w:spacing w:before="60" w:after="60"/>
              <w:jc w:val="center"/>
              <w:rPr>
                <w:b/>
              </w:rPr>
            </w:pPr>
            <w:r w:rsidRPr="0053426C">
              <w:rPr>
                <w:b/>
              </w:rPr>
              <w:t>Disposal Authorisation</w:t>
            </w:r>
          </w:p>
        </w:tc>
        <w:tc>
          <w:tcPr>
            <w:tcW w:w="2982"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C57828" w:rsidRPr="0053426C" w:rsidRDefault="00C57828" w:rsidP="00C57828">
            <w:pPr>
              <w:pStyle w:val="Tabletext"/>
              <w:spacing w:before="60" w:after="60"/>
              <w:jc w:val="center"/>
              <w:rPr>
                <w:b/>
              </w:rPr>
            </w:pPr>
            <w:r w:rsidRPr="0053426C">
              <w:rPr>
                <w:b/>
              </w:rPr>
              <w:t>Description of records</w:t>
            </w:r>
          </w:p>
        </w:tc>
        <w:tc>
          <w:tcPr>
            <w:tcW w:w="907"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C57828" w:rsidRPr="0053426C" w:rsidRDefault="00C57828" w:rsidP="00C57828">
            <w:pPr>
              <w:pStyle w:val="Tabletext"/>
              <w:spacing w:before="60" w:after="60"/>
              <w:jc w:val="center"/>
              <w:rPr>
                <w:b/>
              </w:rPr>
            </w:pPr>
            <w:r w:rsidRPr="0053426C">
              <w:rPr>
                <w:b/>
              </w:rPr>
              <w:t>Retention period &amp; trigger</w:t>
            </w:r>
          </w:p>
        </w:tc>
        <w:tc>
          <w:tcPr>
            <w:tcW w:w="61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C57828" w:rsidRPr="0053426C" w:rsidRDefault="00C57828" w:rsidP="00C57828">
            <w:pPr>
              <w:pStyle w:val="Tabletext"/>
              <w:spacing w:before="60" w:after="60"/>
              <w:jc w:val="center"/>
              <w:rPr>
                <w:b/>
              </w:rPr>
            </w:pPr>
            <w:r w:rsidRPr="0053426C">
              <w:rPr>
                <w:b/>
              </w:rPr>
              <w:t>Date authorised</w:t>
            </w:r>
          </w:p>
        </w:tc>
      </w:tr>
      <w:tr w:rsidR="00C57828" w:rsidRPr="0053426C" w:rsidTr="00C57828">
        <w:tblPrEx>
          <w:tblBorders>
            <w:top w:val="single" w:sz="8" w:space="0" w:color="C0C0C0"/>
            <w:left w:val="single" w:sz="8" w:space="0" w:color="C0C0C0"/>
            <w:bottom w:val="single" w:sz="18" w:space="0" w:color="C0C0C0"/>
            <w:right w:val="single" w:sz="8" w:space="0" w:color="C0C0C0"/>
            <w:insideH w:val="single" w:sz="8" w:space="0" w:color="C0C0C0"/>
            <w:insideV w:val="single" w:sz="8" w:space="0" w:color="C0C0C0"/>
          </w:tblBorders>
          <w:tblCellMar>
            <w:left w:w="108" w:type="dxa"/>
            <w:bottom w:w="0" w:type="dxa"/>
            <w:right w:w="108" w:type="dxa"/>
          </w:tblCellMar>
          <w:tblLook w:val="0000" w:firstRow="0" w:lastRow="0" w:firstColumn="0" w:lastColumn="0" w:noHBand="0" w:noVBand="0"/>
        </w:tblPrEx>
        <w:trPr>
          <w:trHeight w:val="354"/>
        </w:trPr>
        <w:tc>
          <w:tcPr>
            <w:tcW w:w="5000" w:type="pct"/>
            <w:gridSpan w:val="4"/>
          </w:tcPr>
          <w:p w:rsidR="00C57828" w:rsidRPr="0053426C" w:rsidRDefault="00C57828" w:rsidP="00C57828">
            <w:pPr>
              <w:pStyle w:val="Heading2"/>
              <w:spacing w:before="120" w:after="120"/>
            </w:pPr>
            <w:bookmarkStart w:id="205" w:name="_Toc351967354"/>
            <w:bookmarkStart w:id="206" w:name="_Toc367260903"/>
            <w:bookmarkStart w:id="207" w:name="_Toc373226623"/>
            <w:bookmarkStart w:id="208" w:name="_Toc445884857"/>
            <w:bookmarkStart w:id="209" w:name="_Toc456613370"/>
            <w:r w:rsidRPr="0053426C">
              <w:t>ACCOMMODATION SERVICES</w:t>
            </w:r>
            <w:bookmarkEnd w:id="205"/>
            <w:bookmarkEnd w:id="206"/>
            <w:bookmarkEnd w:id="207"/>
            <w:bookmarkEnd w:id="208"/>
            <w:bookmarkEnd w:id="209"/>
          </w:p>
          <w:p w:rsidR="00C57828" w:rsidRPr="0053426C" w:rsidRDefault="00C57828" w:rsidP="00C57828">
            <w:pPr>
              <w:pStyle w:val="Scopenote0"/>
              <w:spacing w:before="120" w:after="120"/>
            </w:pPr>
            <w:r w:rsidRPr="0053426C">
              <w:t>The activities involved in providing places of residence for students. This excludes privately controlled and owned accommodation.</w:t>
            </w:r>
          </w:p>
          <w:p w:rsidR="00C57828" w:rsidRPr="0053426C" w:rsidRDefault="00C57828" w:rsidP="00C57828">
            <w:pPr>
              <w:pStyle w:val="Scopenote0"/>
              <w:spacing w:before="0"/>
            </w:pPr>
            <w:r w:rsidRPr="0053426C">
              <w:t xml:space="preserve">Refer to the </w:t>
            </w:r>
            <w:hyperlink r:id="rId59" w:history="1">
              <w:r w:rsidRPr="0053426C">
                <w:rPr>
                  <w:rStyle w:val="Hyperlink"/>
                </w:rPr>
                <w:t>General retention and disposal schedule</w:t>
              </w:r>
            </w:hyperlink>
            <w:r w:rsidRPr="0053426C">
              <w:t xml:space="preserve"> (GRDS) for records relating to:</w:t>
            </w:r>
          </w:p>
          <w:p w:rsidR="00C57828" w:rsidRPr="0053426C" w:rsidRDefault="00C57828" w:rsidP="00E65D4B">
            <w:pPr>
              <w:pStyle w:val="Scopenote0"/>
              <w:numPr>
                <w:ilvl w:val="0"/>
                <w:numId w:val="74"/>
              </w:numPr>
              <w:spacing w:before="0"/>
            </w:pPr>
            <w:r w:rsidRPr="0053426C">
              <w:t xml:space="preserve">acquisition and management of residential buildings and facilities </w:t>
            </w:r>
          </w:p>
          <w:p w:rsidR="00C57828" w:rsidRPr="0053426C" w:rsidRDefault="00C57828" w:rsidP="00E65D4B">
            <w:pPr>
              <w:pStyle w:val="Scopenote0"/>
              <w:numPr>
                <w:ilvl w:val="0"/>
                <w:numId w:val="74"/>
              </w:numPr>
              <w:spacing w:before="0"/>
            </w:pPr>
            <w:r w:rsidRPr="0053426C">
              <w:t>setting of fees</w:t>
            </w:r>
          </w:p>
          <w:p w:rsidR="00C57828" w:rsidRPr="0053426C" w:rsidRDefault="00C57828" w:rsidP="00E65D4B">
            <w:pPr>
              <w:pStyle w:val="Heading2"/>
              <w:numPr>
                <w:ilvl w:val="0"/>
                <w:numId w:val="74"/>
              </w:numPr>
              <w:spacing w:before="120" w:after="120"/>
              <w:rPr>
                <w:b w:val="0"/>
                <w:i/>
              </w:rPr>
            </w:pPr>
            <w:r w:rsidRPr="0053426C">
              <w:rPr>
                <w:b w:val="0"/>
                <w:i/>
              </w:rPr>
              <w:t>staff accommodation</w:t>
            </w:r>
          </w:p>
        </w:tc>
      </w:tr>
      <w:tr w:rsidR="00C57828" w:rsidRPr="0053426C" w:rsidTr="00A7356C">
        <w:tblPrEx>
          <w:tblBorders>
            <w:top w:val="single" w:sz="8" w:space="0" w:color="C0C0C0"/>
            <w:left w:val="single" w:sz="8" w:space="0" w:color="C0C0C0"/>
            <w:bottom w:val="single" w:sz="18" w:space="0" w:color="C0C0C0"/>
            <w:right w:val="single" w:sz="8" w:space="0" w:color="C0C0C0"/>
            <w:insideH w:val="single" w:sz="8" w:space="0" w:color="C0C0C0"/>
            <w:insideV w:val="single" w:sz="8" w:space="0" w:color="C0C0C0"/>
          </w:tblBorders>
          <w:tblCellMar>
            <w:left w:w="108" w:type="dxa"/>
            <w:bottom w:w="0" w:type="dxa"/>
            <w:right w:w="108" w:type="dxa"/>
          </w:tblCellMar>
          <w:tblLook w:val="0000" w:firstRow="0" w:lastRow="0" w:firstColumn="0" w:lastColumn="0" w:noHBand="0" w:noVBand="0"/>
        </w:tblPrEx>
        <w:trPr>
          <w:trHeight w:val="354"/>
        </w:trPr>
        <w:tc>
          <w:tcPr>
            <w:tcW w:w="497" w:type="pct"/>
            <w:shd w:val="clear" w:color="auto" w:fill="D9E2F3"/>
          </w:tcPr>
          <w:p w:rsidR="00C57828" w:rsidRPr="0053426C" w:rsidRDefault="00C57828" w:rsidP="00C57828"/>
        </w:tc>
        <w:tc>
          <w:tcPr>
            <w:tcW w:w="2982" w:type="pct"/>
            <w:shd w:val="clear" w:color="auto" w:fill="D9E2F3"/>
          </w:tcPr>
          <w:p w:rsidR="00C57828" w:rsidRPr="0053426C" w:rsidRDefault="00C57828" w:rsidP="00C57828">
            <w:pPr>
              <w:pStyle w:val="Heading3"/>
            </w:pPr>
            <w:bookmarkStart w:id="210" w:name="_Toc456613371"/>
            <w:r w:rsidRPr="0053426C">
              <w:t xml:space="preserve">Applications (residential/boarding </w:t>
            </w:r>
            <w:r w:rsidR="00B723D6" w:rsidRPr="0053426C">
              <w:t>accommodation</w:t>
            </w:r>
            <w:r w:rsidRPr="0053426C">
              <w:t>) – successful</w:t>
            </w:r>
            <w:bookmarkEnd w:id="210"/>
          </w:p>
          <w:p w:rsidR="00C57828" w:rsidRPr="0053426C" w:rsidRDefault="00C57828" w:rsidP="008533EA">
            <w:r w:rsidRPr="0053426C">
              <w:t xml:space="preserve">See </w:t>
            </w:r>
            <w:r w:rsidR="00444E1C" w:rsidRPr="0053426C">
              <w:rPr>
                <w:b/>
                <w:i/>
              </w:rPr>
              <w:t>Disposal Freeze Affected Records</w:t>
            </w:r>
          </w:p>
        </w:tc>
        <w:tc>
          <w:tcPr>
            <w:tcW w:w="907" w:type="pct"/>
            <w:shd w:val="clear" w:color="auto" w:fill="D9E2F3"/>
          </w:tcPr>
          <w:p w:rsidR="00C57828" w:rsidRPr="0053426C" w:rsidRDefault="00C57828" w:rsidP="00C57828">
            <w:pPr>
              <w:spacing w:before="0" w:after="120" w:line="276" w:lineRule="auto"/>
              <w:rPr>
                <w:b/>
                <w:color w:val="FF0000"/>
              </w:rPr>
            </w:pPr>
          </w:p>
        </w:tc>
        <w:tc>
          <w:tcPr>
            <w:tcW w:w="614" w:type="pct"/>
            <w:shd w:val="clear" w:color="auto" w:fill="D9E2F3"/>
          </w:tcPr>
          <w:p w:rsidR="00C57828" w:rsidRPr="0053426C" w:rsidRDefault="00C57828" w:rsidP="00C57828">
            <w:pPr>
              <w:spacing w:before="0" w:after="120" w:line="276" w:lineRule="auto"/>
              <w:rPr>
                <w:b/>
                <w:color w:val="FF0000"/>
              </w:rPr>
            </w:pPr>
          </w:p>
        </w:tc>
      </w:tr>
      <w:tr w:rsidR="00C57828" w:rsidRPr="0053426C" w:rsidTr="00A7356C">
        <w:tblPrEx>
          <w:tblBorders>
            <w:top w:val="single" w:sz="8" w:space="0" w:color="C0C0C0"/>
            <w:left w:val="single" w:sz="8" w:space="0" w:color="C0C0C0"/>
            <w:bottom w:val="single" w:sz="18" w:space="0" w:color="C0C0C0"/>
            <w:right w:val="single" w:sz="8" w:space="0" w:color="C0C0C0"/>
            <w:insideH w:val="single" w:sz="8" w:space="0" w:color="C0C0C0"/>
            <w:insideV w:val="single" w:sz="8" w:space="0" w:color="C0C0C0"/>
          </w:tblBorders>
          <w:tblCellMar>
            <w:left w:w="108" w:type="dxa"/>
            <w:bottom w:w="0" w:type="dxa"/>
            <w:right w:w="108" w:type="dxa"/>
          </w:tblCellMar>
          <w:tblLook w:val="0000" w:firstRow="0" w:lastRow="0" w:firstColumn="0" w:lastColumn="0" w:noHBand="0" w:noVBand="0"/>
        </w:tblPrEx>
        <w:trPr>
          <w:trHeight w:val="354"/>
        </w:trPr>
        <w:tc>
          <w:tcPr>
            <w:tcW w:w="497" w:type="pct"/>
          </w:tcPr>
          <w:p w:rsidR="00C57828" w:rsidRPr="0053426C" w:rsidRDefault="00D17243" w:rsidP="00C57828">
            <w:r w:rsidRPr="0053426C">
              <w:t>2358</w:t>
            </w:r>
          </w:p>
        </w:tc>
        <w:tc>
          <w:tcPr>
            <w:tcW w:w="2982" w:type="pct"/>
          </w:tcPr>
          <w:p w:rsidR="00C57828" w:rsidRPr="0053426C" w:rsidRDefault="00C57828" w:rsidP="00C57828">
            <w:pPr>
              <w:pStyle w:val="Heading3"/>
            </w:pPr>
            <w:bookmarkStart w:id="211" w:name="_Toc456613372"/>
            <w:r w:rsidRPr="0053426C">
              <w:t>Applications – unsuccessful</w:t>
            </w:r>
            <w:bookmarkEnd w:id="211"/>
          </w:p>
          <w:p w:rsidR="00C57828" w:rsidRPr="0053426C" w:rsidRDefault="00C57828" w:rsidP="00C57828">
            <w:r w:rsidRPr="0053426C">
              <w:t xml:space="preserve">Records relating to the unsuccessful applications for residential/boarding accommodation for students. </w:t>
            </w:r>
          </w:p>
          <w:p w:rsidR="00C57828" w:rsidRPr="0053426C" w:rsidRDefault="00C57828" w:rsidP="00C57828">
            <w:r w:rsidRPr="0053426C">
              <w:t>Records may include, but are not limited to:</w:t>
            </w:r>
          </w:p>
          <w:p w:rsidR="00C57828" w:rsidRPr="0053426C" w:rsidRDefault="00C57828" w:rsidP="00C57828">
            <w:pPr>
              <w:pStyle w:val="ListParagraph"/>
              <w:spacing w:line="276" w:lineRule="auto"/>
            </w:pPr>
            <w:r w:rsidRPr="0053426C">
              <w:t>applications</w:t>
            </w:r>
          </w:p>
          <w:p w:rsidR="00C57828" w:rsidRPr="0053426C" w:rsidRDefault="00C57828" w:rsidP="00C57828">
            <w:pPr>
              <w:pStyle w:val="ListParagraph"/>
              <w:spacing w:line="276" w:lineRule="auto"/>
            </w:pPr>
            <w:r w:rsidRPr="0053426C">
              <w:t>refusals.</w:t>
            </w:r>
          </w:p>
        </w:tc>
        <w:tc>
          <w:tcPr>
            <w:tcW w:w="907" w:type="pct"/>
          </w:tcPr>
          <w:p w:rsidR="00C57828" w:rsidRPr="0053426C" w:rsidRDefault="00C57828" w:rsidP="00C57828">
            <w:r w:rsidRPr="0053426C">
              <w:t>1 year after business action completed.</w:t>
            </w:r>
          </w:p>
        </w:tc>
        <w:tc>
          <w:tcPr>
            <w:tcW w:w="614" w:type="pct"/>
          </w:tcPr>
          <w:p w:rsidR="00C57828" w:rsidRPr="0053426C" w:rsidRDefault="007964DF" w:rsidP="00C57828">
            <w:r w:rsidRPr="0053426C">
              <w:t>14 November 2018</w:t>
            </w:r>
          </w:p>
        </w:tc>
      </w:tr>
      <w:tr w:rsidR="00C57828" w:rsidRPr="0053426C" w:rsidTr="00A7356C">
        <w:tblPrEx>
          <w:tblBorders>
            <w:top w:val="single" w:sz="8" w:space="0" w:color="C0C0C0"/>
            <w:left w:val="single" w:sz="8" w:space="0" w:color="C0C0C0"/>
            <w:bottom w:val="single" w:sz="18" w:space="0" w:color="C0C0C0"/>
            <w:right w:val="single" w:sz="8" w:space="0" w:color="C0C0C0"/>
            <w:insideH w:val="single" w:sz="8" w:space="0" w:color="C0C0C0"/>
            <w:insideV w:val="single" w:sz="8" w:space="0" w:color="C0C0C0"/>
          </w:tblBorders>
          <w:tblCellMar>
            <w:left w:w="108" w:type="dxa"/>
            <w:bottom w:w="0" w:type="dxa"/>
            <w:right w:w="108" w:type="dxa"/>
          </w:tblCellMar>
          <w:tblLook w:val="0000" w:firstRow="0" w:lastRow="0" w:firstColumn="0" w:lastColumn="0" w:noHBand="0" w:noVBand="0"/>
        </w:tblPrEx>
        <w:trPr>
          <w:trHeight w:val="354"/>
        </w:trPr>
        <w:tc>
          <w:tcPr>
            <w:tcW w:w="497" w:type="pct"/>
          </w:tcPr>
          <w:p w:rsidR="00C57828" w:rsidRPr="0053426C" w:rsidRDefault="00D17243" w:rsidP="00C57828">
            <w:r w:rsidRPr="0053426C">
              <w:t>2359</w:t>
            </w:r>
          </w:p>
        </w:tc>
        <w:tc>
          <w:tcPr>
            <w:tcW w:w="2982" w:type="pct"/>
          </w:tcPr>
          <w:p w:rsidR="00C57828" w:rsidRPr="0053426C" w:rsidRDefault="00C57828" w:rsidP="00C57828">
            <w:pPr>
              <w:pStyle w:val="Heading3"/>
            </w:pPr>
            <w:bookmarkStart w:id="212" w:name="_Toc456613373"/>
            <w:r w:rsidRPr="0053426C">
              <w:t>Code of conduct</w:t>
            </w:r>
            <w:bookmarkEnd w:id="212"/>
          </w:p>
          <w:p w:rsidR="00C57828" w:rsidRPr="0053426C" w:rsidRDefault="00C57828" w:rsidP="00C57828">
            <w:r w:rsidRPr="0053426C">
              <w:t xml:space="preserve">Code of conduct for students in residential/boarding accommodation. </w:t>
            </w:r>
          </w:p>
          <w:p w:rsidR="00C57828" w:rsidRPr="0053426C" w:rsidRDefault="00C57828" w:rsidP="00C57828">
            <w:r w:rsidRPr="0053426C">
              <w:t>Includes codes outlying the required behaviours and actions of international students enrolled in state schools and approved homestay providers.</w:t>
            </w:r>
          </w:p>
          <w:p w:rsidR="00C57828" w:rsidRPr="0053426C" w:rsidRDefault="00C57828" w:rsidP="00C57828">
            <w:r w:rsidRPr="0053426C">
              <w:t>Records may include, but are not limited to:</w:t>
            </w:r>
          </w:p>
          <w:p w:rsidR="00C57828" w:rsidRPr="0053426C" w:rsidRDefault="00C57828" w:rsidP="00E65D4B">
            <w:pPr>
              <w:pStyle w:val="ListParagraph"/>
              <w:numPr>
                <w:ilvl w:val="0"/>
                <w:numId w:val="40"/>
              </w:numPr>
              <w:spacing w:line="276" w:lineRule="auto"/>
            </w:pPr>
            <w:r w:rsidRPr="0053426C">
              <w:t>homestay code of conduct</w:t>
            </w:r>
          </w:p>
          <w:p w:rsidR="00C57828" w:rsidRPr="0053426C" w:rsidRDefault="00C57828" w:rsidP="00E65D4B">
            <w:pPr>
              <w:pStyle w:val="ListParagraph"/>
              <w:numPr>
                <w:ilvl w:val="0"/>
                <w:numId w:val="40"/>
              </w:numPr>
              <w:spacing w:line="276" w:lineRule="auto"/>
            </w:pPr>
            <w:r w:rsidRPr="0053426C">
              <w:t>international student code of conduct.</w:t>
            </w:r>
          </w:p>
          <w:p w:rsidR="00C57828" w:rsidRPr="0053426C" w:rsidRDefault="00C57828" w:rsidP="00A77CF6">
            <w:pPr>
              <w:pStyle w:val="Heading3"/>
              <w:rPr>
                <w:b w:val="0"/>
                <w:i/>
              </w:rPr>
            </w:pPr>
            <w:r w:rsidRPr="0053426C">
              <w:rPr>
                <w:b w:val="0"/>
                <w:i/>
              </w:rPr>
              <w:t>For records related to individual agreements a</w:t>
            </w:r>
            <w:r w:rsidR="00A77CF6" w:rsidRPr="0053426C">
              <w:rPr>
                <w:b w:val="0"/>
                <w:i/>
              </w:rPr>
              <w:t>nd contracts with students, see Applications (residential/boarding accommodation) – successful</w:t>
            </w:r>
            <w:r w:rsidRPr="0053426C">
              <w:rPr>
                <w:b w:val="0"/>
                <w:i/>
              </w:rPr>
              <w:t>.</w:t>
            </w:r>
          </w:p>
        </w:tc>
        <w:tc>
          <w:tcPr>
            <w:tcW w:w="907" w:type="pct"/>
          </w:tcPr>
          <w:p w:rsidR="00C57828" w:rsidRPr="0053426C" w:rsidRDefault="00C57828" w:rsidP="00C57828">
            <w:r w:rsidRPr="0053426C">
              <w:t>Until superseded.</w:t>
            </w:r>
          </w:p>
        </w:tc>
        <w:tc>
          <w:tcPr>
            <w:tcW w:w="614" w:type="pct"/>
          </w:tcPr>
          <w:p w:rsidR="00C57828" w:rsidRPr="0053426C" w:rsidRDefault="007964DF" w:rsidP="00C57828">
            <w:r w:rsidRPr="0053426C">
              <w:t>14 November 2018</w:t>
            </w:r>
          </w:p>
        </w:tc>
      </w:tr>
      <w:tr w:rsidR="00C57828" w:rsidRPr="0053426C" w:rsidTr="006D7EAF">
        <w:tblPrEx>
          <w:tblBorders>
            <w:top w:val="single" w:sz="8" w:space="0" w:color="C0C0C0"/>
            <w:left w:val="single" w:sz="8" w:space="0" w:color="C0C0C0"/>
            <w:bottom w:val="single" w:sz="18" w:space="0" w:color="C0C0C0"/>
            <w:right w:val="single" w:sz="8" w:space="0" w:color="C0C0C0"/>
            <w:insideH w:val="single" w:sz="8" w:space="0" w:color="C0C0C0"/>
            <w:insideV w:val="single" w:sz="8" w:space="0" w:color="C0C0C0"/>
          </w:tblBorders>
          <w:tblCellMar>
            <w:left w:w="108" w:type="dxa"/>
            <w:bottom w:w="0" w:type="dxa"/>
            <w:right w:w="108" w:type="dxa"/>
          </w:tblCellMar>
          <w:tblLook w:val="0000" w:firstRow="0" w:lastRow="0" w:firstColumn="0" w:lastColumn="0" w:noHBand="0" w:noVBand="0"/>
        </w:tblPrEx>
        <w:trPr>
          <w:trHeight w:val="354"/>
        </w:trPr>
        <w:tc>
          <w:tcPr>
            <w:tcW w:w="497" w:type="pct"/>
            <w:shd w:val="clear" w:color="auto" w:fill="D9E2F3"/>
          </w:tcPr>
          <w:p w:rsidR="00C57828" w:rsidRPr="0053426C" w:rsidRDefault="00C57828" w:rsidP="00C57828"/>
        </w:tc>
        <w:tc>
          <w:tcPr>
            <w:tcW w:w="2982" w:type="pct"/>
            <w:shd w:val="clear" w:color="auto" w:fill="D9E2F3"/>
          </w:tcPr>
          <w:p w:rsidR="00C57828" w:rsidRPr="0053426C" w:rsidRDefault="00C57828" w:rsidP="00C57828">
            <w:pPr>
              <w:pStyle w:val="Heading3"/>
            </w:pPr>
            <w:bookmarkStart w:id="213" w:name="_Toc456613374"/>
            <w:r w:rsidRPr="0053426C">
              <w:t>Sign-in registers</w:t>
            </w:r>
            <w:bookmarkEnd w:id="213"/>
          </w:p>
          <w:p w:rsidR="00C57828" w:rsidRPr="0053426C" w:rsidRDefault="006D7EAF" w:rsidP="006D7EAF">
            <w:pPr>
              <w:pStyle w:val="ListParagraph"/>
              <w:numPr>
                <w:ilvl w:val="0"/>
                <w:numId w:val="0"/>
              </w:numPr>
              <w:spacing w:line="276" w:lineRule="auto"/>
              <w:rPr>
                <w:b/>
                <w:i/>
              </w:rPr>
            </w:pPr>
            <w:r w:rsidRPr="0053426C">
              <w:t xml:space="preserve">See </w:t>
            </w:r>
            <w:r w:rsidRPr="0053426C">
              <w:rPr>
                <w:b/>
                <w:i/>
              </w:rPr>
              <w:t>Disposal Freeze Affected Records</w:t>
            </w:r>
          </w:p>
        </w:tc>
        <w:tc>
          <w:tcPr>
            <w:tcW w:w="907" w:type="pct"/>
            <w:shd w:val="clear" w:color="auto" w:fill="D9E2F3"/>
          </w:tcPr>
          <w:p w:rsidR="00C57828" w:rsidRPr="0053426C" w:rsidRDefault="00C57828" w:rsidP="00C57828"/>
        </w:tc>
        <w:tc>
          <w:tcPr>
            <w:tcW w:w="614" w:type="pct"/>
            <w:shd w:val="clear" w:color="auto" w:fill="D9E2F3"/>
          </w:tcPr>
          <w:p w:rsidR="00C57828" w:rsidRPr="0053426C" w:rsidRDefault="00C57828" w:rsidP="00C57828"/>
        </w:tc>
      </w:tr>
      <w:tr w:rsidR="00C57828" w:rsidRPr="0053426C" w:rsidTr="00C57828">
        <w:tblPrEx>
          <w:tblBorders>
            <w:top w:val="single" w:sz="8" w:space="0" w:color="C0C0C0"/>
            <w:left w:val="single" w:sz="8" w:space="0" w:color="C0C0C0"/>
            <w:bottom w:val="single" w:sz="18" w:space="0" w:color="C0C0C0"/>
            <w:right w:val="single" w:sz="8" w:space="0" w:color="C0C0C0"/>
            <w:insideH w:val="single" w:sz="8" w:space="0" w:color="C0C0C0"/>
            <w:insideV w:val="single" w:sz="8" w:space="0" w:color="C0C0C0"/>
          </w:tblBorders>
          <w:tblCellMar>
            <w:left w:w="108" w:type="dxa"/>
            <w:bottom w:w="0" w:type="dxa"/>
            <w:right w:w="108" w:type="dxa"/>
          </w:tblCellMar>
          <w:tblLook w:val="0000" w:firstRow="0" w:lastRow="0" w:firstColumn="0" w:lastColumn="0" w:noHBand="0" w:noVBand="0"/>
        </w:tblPrEx>
        <w:trPr>
          <w:trHeight w:val="354"/>
        </w:trPr>
        <w:tc>
          <w:tcPr>
            <w:tcW w:w="5000" w:type="pct"/>
            <w:gridSpan w:val="4"/>
          </w:tcPr>
          <w:p w:rsidR="00C57828" w:rsidRPr="0053426C" w:rsidRDefault="00C57828" w:rsidP="00C57828">
            <w:pPr>
              <w:pStyle w:val="Heading2"/>
              <w:spacing w:before="120" w:after="120"/>
            </w:pPr>
            <w:bookmarkStart w:id="214" w:name="_Toc253040871"/>
            <w:bookmarkStart w:id="215" w:name="_Toc367260905"/>
            <w:bookmarkStart w:id="216" w:name="_Toc373226625"/>
            <w:bookmarkStart w:id="217" w:name="_Toc445884859"/>
            <w:bookmarkStart w:id="218" w:name="_Toc456613375"/>
            <w:r w:rsidRPr="0053426C">
              <w:t>OUT OF HOURS CARE</w:t>
            </w:r>
            <w:bookmarkEnd w:id="214"/>
            <w:bookmarkEnd w:id="215"/>
            <w:bookmarkEnd w:id="216"/>
            <w:bookmarkEnd w:id="217"/>
            <w:bookmarkEnd w:id="218"/>
          </w:p>
          <w:p w:rsidR="00C57828" w:rsidRPr="0053426C" w:rsidRDefault="00C57828" w:rsidP="00C57828">
            <w:pPr>
              <w:pStyle w:val="Scopenote0"/>
              <w:spacing w:before="120" w:after="120"/>
            </w:pPr>
            <w:r w:rsidRPr="0053426C">
              <w:t xml:space="preserve">The provision of out of hours care, including vacation care, where the service is provided directly by the school or where, for other reasons (such as contractual agreements), the school has a responsibility for control of the records in accordance with the </w:t>
            </w:r>
            <w:r w:rsidRPr="0053426C">
              <w:rPr>
                <w:rStyle w:val="StyleArial12ptItalicRed"/>
                <w:rFonts w:eastAsia="Times"/>
                <w:i/>
                <w:iCs/>
              </w:rPr>
              <w:t>Education and Care Services Act 2013</w:t>
            </w:r>
            <w:r w:rsidRPr="0053426C">
              <w:t xml:space="preserve"> and the Child Care Regulation 2003. Includes compliance with relevant standards of practice, promotion of services and vacation programs for children.</w:t>
            </w:r>
          </w:p>
          <w:p w:rsidR="00C57828" w:rsidRPr="0053426C" w:rsidRDefault="00C57828" w:rsidP="00C57828">
            <w:pPr>
              <w:pStyle w:val="Scopenote0"/>
              <w:spacing w:before="120"/>
            </w:pPr>
            <w:r w:rsidRPr="0053426C">
              <w:t xml:space="preserve">Refer to the </w:t>
            </w:r>
            <w:hyperlink r:id="rId60" w:history="1">
              <w:r w:rsidRPr="0053426C">
                <w:rPr>
                  <w:rStyle w:val="Hyperlink"/>
                </w:rPr>
                <w:t>General retention and disposal schedule</w:t>
              </w:r>
            </w:hyperlink>
            <w:r w:rsidRPr="0053426C">
              <w:t xml:space="preserve"> (GRDS) for records relating to:</w:t>
            </w:r>
          </w:p>
          <w:p w:rsidR="00C57828" w:rsidRPr="0053426C" w:rsidRDefault="00C57828" w:rsidP="00E65D4B">
            <w:pPr>
              <w:pStyle w:val="ScopeNote"/>
              <w:numPr>
                <w:ilvl w:val="0"/>
                <w:numId w:val="77"/>
              </w:numPr>
            </w:pPr>
            <w:r w:rsidRPr="0053426C">
              <w:t>agreements</w:t>
            </w:r>
          </w:p>
          <w:p w:rsidR="00C57828" w:rsidRPr="0053426C" w:rsidRDefault="00C57828" w:rsidP="00E65D4B">
            <w:pPr>
              <w:pStyle w:val="ScopeNote"/>
              <w:numPr>
                <w:ilvl w:val="0"/>
                <w:numId w:val="77"/>
              </w:numPr>
            </w:pPr>
            <w:r w:rsidRPr="0053426C">
              <w:t>asset management</w:t>
            </w:r>
          </w:p>
          <w:p w:rsidR="00C57828" w:rsidRPr="0053426C" w:rsidRDefault="00C57828" w:rsidP="00E65D4B">
            <w:pPr>
              <w:pStyle w:val="ScopeNote"/>
              <w:numPr>
                <w:ilvl w:val="0"/>
                <w:numId w:val="77"/>
              </w:numPr>
            </w:pPr>
            <w:r w:rsidRPr="0053426C">
              <w:t>centre evaluations</w:t>
            </w:r>
          </w:p>
          <w:p w:rsidR="00C57828" w:rsidRPr="0053426C" w:rsidRDefault="00C57828" w:rsidP="00E65D4B">
            <w:pPr>
              <w:pStyle w:val="ScopeNote"/>
              <w:numPr>
                <w:ilvl w:val="0"/>
                <w:numId w:val="77"/>
              </w:numPr>
            </w:pPr>
            <w:r w:rsidRPr="0053426C">
              <w:t>complaints against out of hours care providers</w:t>
            </w:r>
          </w:p>
          <w:p w:rsidR="00C57828" w:rsidRPr="0053426C" w:rsidRDefault="00C57828" w:rsidP="00E65D4B">
            <w:pPr>
              <w:pStyle w:val="ScopeNote"/>
              <w:numPr>
                <w:ilvl w:val="0"/>
                <w:numId w:val="77"/>
              </w:numPr>
            </w:pPr>
            <w:r w:rsidRPr="0053426C">
              <w:t xml:space="preserve">development </w:t>
            </w:r>
          </w:p>
          <w:p w:rsidR="00C57828" w:rsidRPr="0053426C" w:rsidRDefault="00C57828" w:rsidP="00E65D4B">
            <w:pPr>
              <w:pStyle w:val="ScopeNote"/>
              <w:numPr>
                <w:ilvl w:val="0"/>
                <w:numId w:val="77"/>
              </w:numPr>
            </w:pPr>
            <w:r w:rsidRPr="0053426C">
              <w:t>fleet management</w:t>
            </w:r>
          </w:p>
          <w:p w:rsidR="00C57828" w:rsidRPr="0053426C" w:rsidRDefault="00C57828" w:rsidP="00E65D4B">
            <w:pPr>
              <w:pStyle w:val="ScopeNote"/>
              <w:numPr>
                <w:ilvl w:val="0"/>
                <w:numId w:val="77"/>
              </w:numPr>
            </w:pPr>
            <w:r w:rsidRPr="0053426C">
              <w:t>operational requirements including the physical activity and nutrition outside school hours policy</w:t>
            </w:r>
          </w:p>
          <w:p w:rsidR="00C57828" w:rsidRPr="0053426C" w:rsidRDefault="00C57828" w:rsidP="00E65D4B">
            <w:pPr>
              <w:pStyle w:val="ScopeNote"/>
              <w:numPr>
                <w:ilvl w:val="0"/>
                <w:numId w:val="77"/>
              </w:numPr>
            </w:pPr>
            <w:r w:rsidRPr="0053426C">
              <w:t>personnel records including scheduling, breaks, attendance</w:t>
            </w:r>
          </w:p>
          <w:p w:rsidR="00C57828" w:rsidRPr="0053426C" w:rsidRDefault="00C57828" w:rsidP="00E65D4B">
            <w:pPr>
              <w:pStyle w:val="ScopeNote"/>
              <w:numPr>
                <w:ilvl w:val="0"/>
                <w:numId w:val="77"/>
              </w:numPr>
            </w:pPr>
            <w:r w:rsidRPr="0053426C">
              <w:t>tendering</w:t>
            </w:r>
          </w:p>
        </w:tc>
      </w:tr>
      <w:tr w:rsidR="00C57828" w:rsidRPr="0053426C" w:rsidTr="00A7356C">
        <w:tblPrEx>
          <w:tblBorders>
            <w:top w:val="single" w:sz="8" w:space="0" w:color="C0C0C0"/>
            <w:left w:val="single" w:sz="8" w:space="0" w:color="C0C0C0"/>
            <w:bottom w:val="single" w:sz="18" w:space="0" w:color="C0C0C0"/>
            <w:right w:val="single" w:sz="8" w:space="0" w:color="C0C0C0"/>
            <w:insideH w:val="single" w:sz="8" w:space="0" w:color="C0C0C0"/>
            <w:insideV w:val="single" w:sz="8" w:space="0" w:color="C0C0C0"/>
          </w:tblBorders>
          <w:tblCellMar>
            <w:left w:w="108" w:type="dxa"/>
            <w:bottom w:w="0" w:type="dxa"/>
            <w:right w:w="108" w:type="dxa"/>
          </w:tblCellMar>
          <w:tblLook w:val="0000" w:firstRow="0" w:lastRow="0" w:firstColumn="0" w:lastColumn="0" w:noHBand="0" w:noVBand="0"/>
        </w:tblPrEx>
        <w:trPr>
          <w:trHeight w:val="354"/>
        </w:trPr>
        <w:tc>
          <w:tcPr>
            <w:tcW w:w="497" w:type="pct"/>
            <w:shd w:val="clear" w:color="auto" w:fill="D9E2F3"/>
          </w:tcPr>
          <w:p w:rsidR="00C57828" w:rsidRPr="0053426C" w:rsidRDefault="00C57828" w:rsidP="00C57828"/>
        </w:tc>
        <w:tc>
          <w:tcPr>
            <w:tcW w:w="2982" w:type="pct"/>
            <w:shd w:val="clear" w:color="auto" w:fill="D9E2F3"/>
          </w:tcPr>
          <w:p w:rsidR="00C57828" w:rsidRPr="0053426C" w:rsidRDefault="00C57828" w:rsidP="00C57828">
            <w:pPr>
              <w:pStyle w:val="Heading3"/>
              <w:keepNext/>
            </w:pPr>
            <w:bookmarkStart w:id="219" w:name="_Toc456613376"/>
            <w:r w:rsidRPr="0053426C">
              <w:t>Out of hours care – individual children</w:t>
            </w:r>
            <w:bookmarkEnd w:id="219"/>
          </w:p>
          <w:p w:rsidR="00C57828" w:rsidRPr="0053426C" w:rsidRDefault="00C57828" w:rsidP="00C57828">
            <w:pPr>
              <w:rPr>
                <w:rStyle w:val="Emphasis"/>
              </w:rPr>
            </w:pPr>
            <w:r w:rsidRPr="0053426C">
              <w:t xml:space="preserve">See </w:t>
            </w:r>
            <w:r w:rsidR="00444E1C" w:rsidRPr="0053426C">
              <w:rPr>
                <w:b/>
                <w:i/>
              </w:rPr>
              <w:t>Disposal Freeze Affected Records</w:t>
            </w:r>
          </w:p>
        </w:tc>
        <w:tc>
          <w:tcPr>
            <w:tcW w:w="907" w:type="pct"/>
            <w:shd w:val="clear" w:color="auto" w:fill="D9E2F3"/>
          </w:tcPr>
          <w:p w:rsidR="00C57828" w:rsidRPr="0053426C" w:rsidRDefault="00C57828" w:rsidP="00C57828">
            <w:pPr>
              <w:rPr>
                <w:b/>
                <w:color w:val="FF0000"/>
              </w:rPr>
            </w:pPr>
          </w:p>
        </w:tc>
        <w:tc>
          <w:tcPr>
            <w:tcW w:w="614" w:type="pct"/>
            <w:shd w:val="clear" w:color="auto" w:fill="D9E2F3"/>
          </w:tcPr>
          <w:p w:rsidR="00C57828" w:rsidRPr="0053426C" w:rsidRDefault="00C57828" w:rsidP="00C57828">
            <w:pPr>
              <w:rPr>
                <w:b/>
                <w:color w:val="FF0000"/>
              </w:rPr>
            </w:pPr>
          </w:p>
        </w:tc>
      </w:tr>
      <w:tr w:rsidR="00C57828" w:rsidRPr="0053426C" w:rsidTr="00A7356C">
        <w:tblPrEx>
          <w:tblBorders>
            <w:top w:val="single" w:sz="8" w:space="0" w:color="C0C0C0"/>
            <w:left w:val="single" w:sz="8" w:space="0" w:color="C0C0C0"/>
            <w:bottom w:val="single" w:sz="18" w:space="0" w:color="C0C0C0"/>
            <w:right w:val="single" w:sz="8" w:space="0" w:color="C0C0C0"/>
            <w:insideH w:val="single" w:sz="8" w:space="0" w:color="C0C0C0"/>
            <w:insideV w:val="single" w:sz="8" w:space="0" w:color="C0C0C0"/>
          </w:tblBorders>
          <w:tblCellMar>
            <w:left w:w="108" w:type="dxa"/>
            <w:bottom w:w="0" w:type="dxa"/>
            <w:right w:w="108" w:type="dxa"/>
          </w:tblCellMar>
          <w:tblLook w:val="0000" w:firstRow="0" w:lastRow="0" w:firstColumn="0" w:lastColumn="0" w:noHBand="0" w:noVBand="0"/>
        </w:tblPrEx>
        <w:trPr>
          <w:trHeight w:val="354"/>
        </w:trPr>
        <w:tc>
          <w:tcPr>
            <w:tcW w:w="497" w:type="pct"/>
            <w:shd w:val="clear" w:color="auto" w:fill="D9E2F3"/>
          </w:tcPr>
          <w:p w:rsidR="00C57828" w:rsidRPr="0053426C" w:rsidRDefault="00C57828" w:rsidP="00C57828"/>
        </w:tc>
        <w:tc>
          <w:tcPr>
            <w:tcW w:w="2982" w:type="pct"/>
            <w:shd w:val="clear" w:color="auto" w:fill="D9E2F3"/>
          </w:tcPr>
          <w:p w:rsidR="00C57828" w:rsidRPr="0053426C" w:rsidRDefault="00C57828" w:rsidP="00C57828">
            <w:pPr>
              <w:pStyle w:val="Heading3"/>
            </w:pPr>
            <w:bookmarkStart w:id="220" w:name="_Toc456613377"/>
            <w:r w:rsidRPr="0053426C">
              <w:t>Out of hours care – registers</w:t>
            </w:r>
            <w:bookmarkEnd w:id="220"/>
          </w:p>
          <w:p w:rsidR="00C57828" w:rsidRPr="0053426C" w:rsidRDefault="00C57828" w:rsidP="00C57828">
            <w:r w:rsidRPr="0053426C">
              <w:t xml:space="preserve">See </w:t>
            </w:r>
            <w:r w:rsidR="00444E1C" w:rsidRPr="0053426C">
              <w:rPr>
                <w:b/>
                <w:i/>
              </w:rPr>
              <w:t>Disposal Freeze Affected Records</w:t>
            </w:r>
            <w:r w:rsidRPr="0053426C">
              <w:t xml:space="preserve"> </w:t>
            </w:r>
            <w:r w:rsidRPr="0053426C">
              <w:fldChar w:fldCharType="begin"/>
            </w:r>
            <w:r w:rsidRPr="0053426C">
              <w:instrText xml:space="preserve"> XE "child care:attendance records" \r "attendance" </w:instrText>
            </w:r>
            <w:r w:rsidRPr="0053426C">
              <w:fldChar w:fldCharType="end"/>
            </w:r>
          </w:p>
        </w:tc>
        <w:tc>
          <w:tcPr>
            <w:tcW w:w="907" w:type="pct"/>
            <w:shd w:val="clear" w:color="auto" w:fill="D9E2F3"/>
          </w:tcPr>
          <w:p w:rsidR="00C57828" w:rsidRPr="0053426C" w:rsidRDefault="00C57828" w:rsidP="00C57828"/>
        </w:tc>
        <w:tc>
          <w:tcPr>
            <w:tcW w:w="614" w:type="pct"/>
            <w:shd w:val="clear" w:color="auto" w:fill="D9E2F3"/>
          </w:tcPr>
          <w:p w:rsidR="00C57828" w:rsidRPr="0053426C" w:rsidRDefault="00C57828" w:rsidP="00C57828"/>
        </w:tc>
      </w:tr>
      <w:tr w:rsidR="00C57828" w:rsidRPr="0053426C" w:rsidTr="00C57828">
        <w:tblPrEx>
          <w:tblBorders>
            <w:top w:val="single" w:sz="8" w:space="0" w:color="C0C0C0"/>
            <w:left w:val="single" w:sz="8" w:space="0" w:color="C0C0C0"/>
            <w:bottom w:val="single" w:sz="18" w:space="0" w:color="C0C0C0"/>
            <w:right w:val="single" w:sz="8" w:space="0" w:color="C0C0C0"/>
            <w:insideH w:val="single" w:sz="8" w:space="0" w:color="C0C0C0"/>
            <w:insideV w:val="single" w:sz="8" w:space="0" w:color="C0C0C0"/>
          </w:tblBorders>
          <w:tblCellMar>
            <w:left w:w="108" w:type="dxa"/>
            <w:bottom w:w="0" w:type="dxa"/>
            <w:right w:w="108" w:type="dxa"/>
          </w:tblCellMar>
          <w:tblLook w:val="0000" w:firstRow="0" w:lastRow="0" w:firstColumn="0" w:lastColumn="0" w:noHBand="0" w:noVBand="0"/>
        </w:tblPrEx>
        <w:trPr>
          <w:trHeight w:val="354"/>
        </w:trPr>
        <w:tc>
          <w:tcPr>
            <w:tcW w:w="5000" w:type="pct"/>
            <w:gridSpan w:val="4"/>
          </w:tcPr>
          <w:p w:rsidR="00C57828" w:rsidRPr="0053426C" w:rsidRDefault="00C57828" w:rsidP="00C57828">
            <w:pPr>
              <w:pStyle w:val="Heading2"/>
              <w:spacing w:before="120" w:after="120"/>
            </w:pPr>
            <w:bookmarkStart w:id="221" w:name="_Toc367260906"/>
            <w:bookmarkStart w:id="222" w:name="_Toc373226626"/>
            <w:bookmarkStart w:id="223" w:name="_Toc445884860"/>
            <w:bookmarkStart w:id="224" w:name="_Toc456613378"/>
            <w:r w:rsidRPr="0053426C">
              <w:t>SPECIALIST SERVICES</w:t>
            </w:r>
            <w:bookmarkEnd w:id="221"/>
            <w:bookmarkEnd w:id="222"/>
            <w:bookmarkEnd w:id="223"/>
            <w:bookmarkEnd w:id="224"/>
            <w:r w:rsidRPr="0053426C">
              <w:fldChar w:fldCharType="begin"/>
            </w:r>
            <w:r w:rsidRPr="0053426C">
              <w:instrText xml:space="preserve"> XE "Specialist Services:Student Management &amp; Support" </w:instrText>
            </w:r>
            <w:r w:rsidRPr="0053426C">
              <w:fldChar w:fldCharType="end"/>
            </w:r>
          </w:p>
          <w:p w:rsidR="00C57828" w:rsidRPr="0053426C" w:rsidRDefault="00C57828" w:rsidP="00C57828">
            <w:pPr>
              <w:pStyle w:val="Scopenote0"/>
              <w:spacing w:before="120" w:after="120"/>
            </w:pPr>
            <w:r w:rsidRPr="0053426C">
              <w:t xml:space="preserve">The activity of planning for and providing services (normally by specialists) that support all students to maximise educational outcomes. Includes specialist advisory, guidance, and therapy services to individual students. </w:t>
            </w:r>
          </w:p>
          <w:p w:rsidR="00C57828" w:rsidRPr="0053426C" w:rsidRDefault="00C57828" w:rsidP="00C57828">
            <w:pPr>
              <w:pStyle w:val="Scopenote0"/>
              <w:spacing w:before="120" w:after="120"/>
            </w:pPr>
            <w:r w:rsidRPr="0053426C">
              <w:t xml:space="preserve">Refer to the </w:t>
            </w:r>
            <w:hyperlink r:id="rId61" w:history="1">
              <w:r w:rsidRPr="0053426C">
                <w:rPr>
                  <w:rStyle w:val="Hyperlink"/>
                </w:rPr>
                <w:t>General retention and disposal schedule</w:t>
              </w:r>
            </w:hyperlink>
            <w:r w:rsidRPr="0053426C">
              <w:t xml:space="preserve"> (GRDS) for records relating to:</w:t>
            </w:r>
          </w:p>
          <w:p w:rsidR="00C57828" w:rsidRPr="0053426C" w:rsidRDefault="00C57828" w:rsidP="00E65D4B">
            <w:pPr>
              <w:pStyle w:val="Scopenote0"/>
              <w:numPr>
                <w:ilvl w:val="0"/>
                <w:numId w:val="65"/>
              </w:numPr>
              <w:spacing w:before="120" w:after="120"/>
            </w:pPr>
            <w:r w:rsidRPr="0053426C">
              <w:t>community engagement</w:t>
            </w:r>
          </w:p>
          <w:p w:rsidR="00C57828" w:rsidRPr="0053426C" w:rsidRDefault="00C57828" w:rsidP="00E65D4B">
            <w:pPr>
              <w:pStyle w:val="Heading2"/>
              <w:numPr>
                <w:ilvl w:val="0"/>
                <w:numId w:val="65"/>
              </w:numPr>
              <w:spacing w:before="120" w:after="120"/>
              <w:rPr>
                <w:b w:val="0"/>
                <w:i/>
              </w:rPr>
            </w:pPr>
            <w:r w:rsidRPr="0053426C">
              <w:rPr>
                <w:b w:val="0"/>
                <w:i/>
              </w:rPr>
              <w:t>funding – state and federal funding of programs</w:t>
            </w:r>
          </w:p>
        </w:tc>
      </w:tr>
      <w:tr w:rsidR="00C57828" w:rsidRPr="0053426C" w:rsidTr="00A7356C">
        <w:tblPrEx>
          <w:tblBorders>
            <w:top w:val="single" w:sz="8" w:space="0" w:color="C0C0C0"/>
            <w:left w:val="single" w:sz="8" w:space="0" w:color="C0C0C0"/>
            <w:bottom w:val="single" w:sz="18" w:space="0" w:color="C0C0C0"/>
            <w:right w:val="single" w:sz="8" w:space="0" w:color="C0C0C0"/>
            <w:insideH w:val="single" w:sz="8" w:space="0" w:color="C0C0C0"/>
            <w:insideV w:val="single" w:sz="8" w:space="0" w:color="C0C0C0"/>
          </w:tblBorders>
          <w:tblCellMar>
            <w:left w:w="108" w:type="dxa"/>
            <w:bottom w:w="0" w:type="dxa"/>
            <w:right w:w="108" w:type="dxa"/>
          </w:tblCellMar>
          <w:tblLook w:val="0000" w:firstRow="0" w:lastRow="0" w:firstColumn="0" w:lastColumn="0" w:noHBand="0" w:noVBand="0"/>
        </w:tblPrEx>
        <w:trPr>
          <w:trHeight w:val="354"/>
        </w:trPr>
        <w:tc>
          <w:tcPr>
            <w:tcW w:w="497" w:type="pct"/>
            <w:shd w:val="clear" w:color="auto" w:fill="D9E2F3"/>
          </w:tcPr>
          <w:p w:rsidR="00C57828" w:rsidRPr="0053426C" w:rsidRDefault="00C57828" w:rsidP="00C57828"/>
        </w:tc>
        <w:tc>
          <w:tcPr>
            <w:tcW w:w="2982" w:type="pct"/>
            <w:shd w:val="clear" w:color="auto" w:fill="D9E2F3"/>
          </w:tcPr>
          <w:p w:rsidR="00C57828" w:rsidRPr="0053426C" w:rsidRDefault="00C57828" w:rsidP="00C57828">
            <w:pPr>
              <w:pStyle w:val="Heading3"/>
            </w:pPr>
            <w:bookmarkStart w:id="225" w:name="_Toc456613379"/>
            <w:r w:rsidRPr="0053426C">
              <w:t>Chaplaincy/student welfare services</w:t>
            </w:r>
            <w:bookmarkEnd w:id="225"/>
          </w:p>
          <w:p w:rsidR="00C57828" w:rsidRPr="0053426C" w:rsidRDefault="00C57828" w:rsidP="00C57828">
            <w:pPr>
              <w:spacing w:line="276" w:lineRule="auto"/>
            </w:pPr>
            <w:r w:rsidRPr="0053426C">
              <w:t xml:space="preserve">See </w:t>
            </w:r>
            <w:r w:rsidR="00444E1C" w:rsidRPr="0053426C">
              <w:rPr>
                <w:b/>
                <w:i/>
              </w:rPr>
              <w:t>Disposal Freeze Affected Records</w:t>
            </w:r>
          </w:p>
        </w:tc>
        <w:tc>
          <w:tcPr>
            <w:tcW w:w="907" w:type="pct"/>
            <w:shd w:val="clear" w:color="auto" w:fill="D9E2F3"/>
          </w:tcPr>
          <w:p w:rsidR="00C57828" w:rsidRPr="0053426C" w:rsidRDefault="00C57828" w:rsidP="00C57828">
            <w:pPr>
              <w:rPr>
                <w:b/>
                <w:color w:val="FF0000"/>
              </w:rPr>
            </w:pPr>
          </w:p>
        </w:tc>
        <w:tc>
          <w:tcPr>
            <w:tcW w:w="614" w:type="pct"/>
            <w:shd w:val="clear" w:color="auto" w:fill="D9E2F3"/>
          </w:tcPr>
          <w:p w:rsidR="00C57828" w:rsidRPr="0053426C" w:rsidRDefault="00C57828" w:rsidP="00C57828">
            <w:pPr>
              <w:rPr>
                <w:b/>
                <w:color w:val="FF0000"/>
              </w:rPr>
            </w:pPr>
          </w:p>
        </w:tc>
      </w:tr>
      <w:tr w:rsidR="00C57828" w:rsidRPr="0053426C" w:rsidTr="00A7356C">
        <w:tblPrEx>
          <w:tblBorders>
            <w:top w:val="single" w:sz="8" w:space="0" w:color="C0C0C0"/>
            <w:left w:val="single" w:sz="8" w:space="0" w:color="C0C0C0"/>
            <w:bottom w:val="single" w:sz="18" w:space="0" w:color="C0C0C0"/>
            <w:right w:val="single" w:sz="8" w:space="0" w:color="C0C0C0"/>
            <w:insideH w:val="single" w:sz="8" w:space="0" w:color="C0C0C0"/>
            <w:insideV w:val="single" w:sz="8" w:space="0" w:color="C0C0C0"/>
          </w:tblBorders>
          <w:tblCellMar>
            <w:left w:w="108" w:type="dxa"/>
            <w:bottom w:w="0" w:type="dxa"/>
            <w:right w:w="108" w:type="dxa"/>
          </w:tblCellMar>
          <w:tblLook w:val="0000" w:firstRow="0" w:lastRow="0" w:firstColumn="0" w:lastColumn="0" w:noHBand="0" w:noVBand="0"/>
        </w:tblPrEx>
        <w:trPr>
          <w:trHeight w:val="354"/>
        </w:trPr>
        <w:tc>
          <w:tcPr>
            <w:tcW w:w="497" w:type="pct"/>
          </w:tcPr>
          <w:p w:rsidR="00C57828" w:rsidRPr="0053426C" w:rsidRDefault="00D17243" w:rsidP="00C57828">
            <w:r w:rsidRPr="0053426C">
              <w:t>2360</w:t>
            </w:r>
          </w:p>
        </w:tc>
        <w:tc>
          <w:tcPr>
            <w:tcW w:w="2982" w:type="pct"/>
          </w:tcPr>
          <w:p w:rsidR="00C57828" w:rsidRPr="0053426C" w:rsidRDefault="00C57828" w:rsidP="00C57828">
            <w:pPr>
              <w:pStyle w:val="Heading3"/>
            </w:pPr>
            <w:bookmarkStart w:id="226" w:name="_Toc456613380"/>
            <w:r w:rsidRPr="0053426C">
              <w:t>Guidance – career</w:t>
            </w:r>
            <w:r w:rsidRPr="0053426C">
              <w:fldChar w:fldCharType="begin"/>
            </w:r>
            <w:r w:rsidRPr="0053426C">
              <w:instrText xml:space="preserve"> XE "Guidance - Students:Student Management &amp; Support" </w:instrText>
            </w:r>
            <w:r w:rsidRPr="0053426C">
              <w:fldChar w:fldCharType="end"/>
            </w:r>
            <w:bookmarkEnd w:id="226"/>
          </w:p>
          <w:p w:rsidR="00C57828" w:rsidRPr="0053426C" w:rsidRDefault="00C57828" w:rsidP="00C57828">
            <w:pPr>
              <w:rPr>
                <w:rFonts w:ascii="Times New Roman" w:hAnsi="Times New Roman"/>
                <w:sz w:val="24"/>
              </w:rPr>
            </w:pPr>
            <w:r w:rsidRPr="0053426C">
              <w:t>Records relating to career guidance and counselling provided to students including course/subject changes, career guidance and general matters.</w:t>
            </w:r>
          </w:p>
          <w:p w:rsidR="00C57828" w:rsidRPr="0053426C" w:rsidRDefault="00C57828" w:rsidP="00C57828">
            <w:r w:rsidRPr="0053426C">
              <w:t>Records may include, but are not limited to:</w:t>
            </w:r>
          </w:p>
          <w:p w:rsidR="00C57828" w:rsidRPr="0053426C" w:rsidRDefault="00C57828" w:rsidP="00C57828">
            <w:pPr>
              <w:pStyle w:val="ListParagraph"/>
              <w:spacing w:line="276" w:lineRule="auto"/>
            </w:pPr>
            <w:r w:rsidRPr="0053426C">
              <w:t>career directions advice</w:t>
            </w:r>
          </w:p>
          <w:p w:rsidR="00C57828" w:rsidRPr="0053426C" w:rsidRDefault="00C57828" w:rsidP="00C57828">
            <w:pPr>
              <w:pStyle w:val="ListParagraph"/>
              <w:spacing w:line="276" w:lineRule="auto"/>
              <w:rPr>
                <w:b/>
              </w:rPr>
            </w:pPr>
            <w:r w:rsidRPr="0053426C">
              <w:t>suitability and prerequisite qualifications.</w:t>
            </w:r>
          </w:p>
        </w:tc>
        <w:tc>
          <w:tcPr>
            <w:tcW w:w="907" w:type="pct"/>
          </w:tcPr>
          <w:p w:rsidR="00C57828" w:rsidRPr="0053426C" w:rsidRDefault="00C57828" w:rsidP="00C57828">
            <w:r w:rsidRPr="0053426C">
              <w:t>5 years after enrolment ceases.</w:t>
            </w:r>
          </w:p>
        </w:tc>
        <w:tc>
          <w:tcPr>
            <w:tcW w:w="614" w:type="pct"/>
          </w:tcPr>
          <w:p w:rsidR="00C57828" w:rsidRPr="0053426C" w:rsidRDefault="007964DF" w:rsidP="00C57828">
            <w:r w:rsidRPr="0053426C">
              <w:t>14 November 2018</w:t>
            </w:r>
          </w:p>
        </w:tc>
      </w:tr>
      <w:tr w:rsidR="00C57828" w:rsidRPr="0053426C" w:rsidTr="00A7356C">
        <w:tblPrEx>
          <w:tblBorders>
            <w:top w:val="single" w:sz="8" w:space="0" w:color="C0C0C0"/>
            <w:left w:val="single" w:sz="8" w:space="0" w:color="C0C0C0"/>
            <w:bottom w:val="single" w:sz="18" w:space="0" w:color="C0C0C0"/>
            <w:right w:val="single" w:sz="8" w:space="0" w:color="C0C0C0"/>
            <w:insideH w:val="single" w:sz="8" w:space="0" w:color="C0C0C0"/>
            <w:insideV w:val="single" w:sz="8" w:space="0" w:color="C0C0C0"/>
          </w:tblBorders>
          <w:tblCellMar>
            <w:left w:w="108" w:type="dxa"/>
            <w:bottom w:w="0" w:type="dxa"/>
            <w:right w:w="108" w:type="dxa"/>
          </w:tblCellMar>
          <w:tblLook w:val="0000" w:firstRow="0" w:lastRow="0" w:firstColumn="0" w:lastColumn="0" w:noHBand="0" w:noVBand="0"/>
        </w:tblPrEx>
        <w:trPr>
          <w:trHeight w:val="354"/>
        </w:trPr>
        <w:tc>
          <w:tcPr>
            <w:tcW w:w="497" w:type="pct"/>
            <w:shd w:val="clear" w:color="auto" w:fill="D9E2F3"/>
          </w:tcPr>
          <w:p w:rsidR="00C57828" w:rsidRPr="0053426C" w:rsidRDefault="00C57828" w:rsidP="00C57828"/>
        </w:tc>
        <w:tc>
          <w:tcPr>
            <w:tcW w:w="2982" w:type="pct"/>
            <w:shd w:val="clear" w:color="auto" w:fill="D9E2F3"/>
          </w:tcPr>
          <w:p w:rsidR="00C57828" w:rsidRPr="0053426C" w:rsidRDefault="00C57828" w:rsidP="00C57828">
            <w:pPr>
              <w:pStyle w:val="Heading3"/>
            </w:pPr>
            <w:bookmarkStart w:id="227" w:name="_Toc456613381"/>
            <w:r w:rsidRPr="0053426C">
              <w:t>Guidance – personal</w:t>
            </w:r>
            <w:r w:rsidRPr="0053426C">
              <w:fldChar w:fldCharType="begin"/>
            </w:r>
            <w:r w:rsidRPr="0053426C">
              <w:instrText xml:space="preserve"> XE "Guidance - Students:Student Management &amp; Support" </w:instrText>
            </w:r>
            <w:r w:rsidRPr="0053426C">
              <w:fldChar w:fldCharType="end"/>
            </w:r>
            <w:bookmarkEnd w:id="227"/>
          </w:p>
          <w:p w:rsidR="00C57828" w:rsidRPr="0053426C" w:rsidRDefault="00C57828" w:rsidP="00C57828">
            <w:pPr>
              <w:spacing w:line="276" w:lineRule="auto"/>
            </w:pPr>
            <w:r w:rsidRPr="0053426C">
              <w:t xml:space="preserve">See </w:t>
            </w:r>
            <w:r w:rsidR="00444E1C" w:rsidRPr="0053426C">
              <w:rPr>
                <w:b/>
                <w:i/>
              </w:rPr>
              <w:t>Disposal Freeze Affected Records</w:t>
            </w:r>
          </w:p>
        </w:tc>
        <w:tc>
          <w:tcPr>
            <w:tcW w:w="907" w:type="pct"/>
            <w:shd w:val="clear" w:color="auto" w:fill="D9E2F3"/>
          </w:tcPr>
          <w:p w:rsidR="00C57828" w:rsidRPr="0053426C" w:rsidRDefault="00C57828" w:rsidP="00C57828">
            <w:pPr>
              <w:rPr>
                <w:rFonts w:ascii="Times New Roman" w:hAnsi="Times New Roman"/>
                <w:sz w:val="24"/>
              </w:rPr>
            </w:pPr>
          </w:p>
        </w:tc>
        <w:tc>
          <w:tcPr>
            <w:tcW w:w="614" w:type="pct"/>
            <w:shd w:val="clear" w:color="auto" w:fill="D9E2F3"/>
          </w:tcPr>
          <w:p w:rsidR="00C57828" w:rsidRPr="0053426C" w:rsidRDefault="00C57828" w:rsidP="00C57828">
            <w:pPr>
              <w:rPr>
                <w:rFonts w:ascii="Times New Roman" w:hAnsi="Times New Roman"/>
                <w:sz w:val="24"/>
              </w:rPr>
            </w:pPr>
          </w:p>
        </w:tc>
      </w:tr>
      <w:tr w:rsidR="00C57828" w:rsidRPr="0053426C" w:rsidTr="00C57828">
        <w:tblPrEx>
          <w:tblBorders>
            <w:top w:val="single" w:sz="8" w:space="0" w:color="C0C0C0"/>
            <w:left w:val="single" w:sz="8" w:space="0" w:color="C0C0C0"/>
            <w:bottom w:val="single" w:sz="18" w:space="0" w:color="C0C0C0"/>
            <w:right w:val="single" w:sz="8" w:space="0" w:color="C0C0C0"/>
            <w:insideH w:val="single" w:sz="8" w:space="0" w:color="C0C0C0"/>
            <w:insideV w:val="single" w:sz="8" w:space="0" w:color="C0C0C0"/>
          </w:tblBorders>
          <w:tblCellMar>
            <w:left w:w="108" w:type="dxa"/>
            <w:bottom w:w="0" w:type="dxa"/>
            <w:right w:w="108" w:type="dxa"/>
          </w:tblCellMar>
          <w:tblLook w:val="0000" w:firstRow="0" w:lastRow="0" w:firstColumn="0" w:lastColumn="0" w:noHBand="0" w:noVBand="0"/>
        </w:tblPrEx>
        <w:trPr>
          <w:trHeight w:val="354"/>
        </w:trPr>
        <w:tc>
          <w:tcPr>
            <w:tcW w:w="5000" w:type="pct"/>
            <w:gridSpan w:val="4"/>
          </w:tcPr>
          <w:p w:rsidR="00C57828" w:rsidRPr="0053426C" w:rsidRDefault="00C57828" w:rsidP="00C57828">
            <w:pPr>
              <w:pStyle w:val="Heading2"/>
              <w:spacing w:before="120" w:after="120"/>
            </w:pPr>
            <w:bookmarkStart w:id="228" w:name="_Toc456613382"/>
            <w:r w:rsidRPr="0053426C">
              <w:t>STUDENT PROTECTION</w:t>
            </w:r>
            <w:bookmarkEnd w:id="228"/>
            <w:r w:rsidRPr="0053426C">
              <w:fldChar w:fldCharType="begin"/>
            </w:r>
            <w:r w:rsidRPr="0053426C">
              <w:instrText xml:space="preserve"> XE "Transportation:Student Management &amp; Support" </w:instrText>
            </w:r>
            <w:r w:rsidRPr="0053426C">
              <w:fldChar w:fldCharType="end"/>
            </w:r>
          </w:p>
          <w:p w:rsidR="00C57828" w:rsidRPr="0053426C" w:rsidRDefault="00C57828" w:rsidP="00C57828">
            <w:pPr>
              <w:pStyle w:val="Scopenote0"/>
              <w:spacing w:before="120" w:after="120"/>
            </w:pPr>
            <w:r w:rsidRPr="0053426C">
              <w:t>The activity of providing safe and supportive learning environments and responding when an employee or visitor of an educational institution reasonably suspects harm or a risk of harm to students. Includes measures implemented to prevent harm.</w:t>
            </w:r>
          </w:p>
          <w:p w:rsidR="00C57828" w:rsidRPr="0053426C" w:rsidRDefault="00C57828" w:rsidP="00C57828">
            <w:pPr>
              <w:pStyle w:val="Scopenote0"/>
              <w:spacing w:before="0"/>
            </w:pPr>
            <w:r w:rsidRPr="0053426C">
              <w:t xml:space="preserve">Refer to the </w:t>
            </w:r>
            <w:hyperlink r:id="rId62" w:history="1">
              <w:r w:rsidRPr="0053426C">
                <w:rPr>
                  <w:rStyle w:val="Hyperlink"/>
                </w:rPr>
                <w:t>General retention and disposal schedule</w:t>
              </w:r>
            </w:hyperlink>
            <w:r w:rsidRPr="0053426C">
              <w:t xml:space="preserve"> (GRDS) for records relating to:</w:t>
            </w:r>
          </w:p>
          <w:p w:rsidR="00C57828" w:rsidRPr="0053426C" w:rsidRDefault="00C57828" w:rsidP="00E65D4B">
            <w:pPr>
              <w:pStyle w:val="Scopenote0"/>
              <w:numPr>
                <w:ilvl w:val="0"/>
                <w:numId w:val="75"/>
              </w:numPr>
              <w:spacing w:before="0"/>
            </w:pPr>
            <w:r w:rsidRPr="0053426C">
              <w:t>community engagement</w:t>
            </w:r>
          </w:p>
          <w:p w:rsidR="00C57828" w:rsidRPr="0053426C" w:rsidRDefault="00C57828" w:rsidP="00E65D4B">
            <w:pPr>
              <w:pStyle w:val="Heading2"/>
              <w:numPr>
                <w:ilvl w:val="0"/>
                <w:numId w:val="75"/>
              </w:numPr>
              <w:spacing w:before="120" w:after="120"/>
              <w:rPr>
                <w:b w:val="0"/>
                <w:i/>
              </w:rPr>
            </w:pPr>
            <w:r w:rsidRPr="0053426C">
              <w:rPr>
                <w:b w:val="0"/>
                <w:i/>
              </w:rPr>
              <w:t>funding – state and federal funding of programs</w:t>
            </w:r>
          </w:p>
        </w:tc>
      </w:tr>
      <w:tr w:rsidR="00C57828" w:rsidRPr="0053426C" w:rsidTr="00A7356C">
        <w:tblPrEx>
          <w:tblBorders>
            <w:top w:val="single" w:sz="8" w:space="0" w:color="C0C0C0"/>
            <w:left w:val="single" w:sz="8" w:space="0" w:color="C0C0C0"/>
            <w:bottom w:val="single" w:sz="18" w:space="0" w:color="C0C0C0"/>
            <w:right w:val="single" w:sz="8" w:space="0" w:color="C0C0C0"/>
            <w:insideH w:val="single" w:sz="8" w:space="0" w:color="C0C0C0"/>
            <w:insideV w:val="single" w:sz="8" w:space="0" w:color="C0C0C0"/>
          </w:tblBorders>
          <w:tblCellMar>
            <w:left w:w="108" w:type="dxa"/>
            <w:bottom w:w="0" w:type="dxa"/>
            <w:right w:w="108" w:type="dxa"/>
          </w:tblCellMar>
          <w:tblLook w:val="0000" w:firstRow="0" w:lastRow="0" w:firstColumn="0" w:lastColumn="0" w:noHBand="0" w:noVBand="0"/>
        </w:tblPrEx>
        <w:trPr>
          <w:trHeight w:val="354"/>
        </w:trPr>
        <w:tc>
          <w:tcPr>
            <w:tcW w:w="497" w:type="pct"/>
            <w:shd w:val="clear" w:color="auto" w:fill="D9E2F3"/>
          </w:tcPr>
          <w:p w:rsidR="00C57828" w:rsidRPr="0053426C" w:rsidRDefault="00C57828" w:rsidP="00C57828"/>
        </w:tc>
        <w:tc>
          <w:tcPr>
            <w:tcW w:w="2982" w:type="pct"/>
            <w:shd w:val="clear" w:color="auto" w:fill="D9E2F3"/>
          </w:tcPr>
          <w:p w:rsidR="00C57828" w:rsidRPr="0053426C" w:rsidRDefault="00C57828" w:rsidP="00C57828">
            <w:pPr>
              <w:pStyle w:val="Heading3"/>
            </w:pPr>
            <w:bookmarkStart w:id="229" w:name="_Toc456613383"/>
            <w:r w:rsidRPr="0053426C">
              <w:t>Reports of abuse</w:t>
            </w:r>
            <w:bookmarkEnd w:id="229"/>
          </w:p>
          <w:p w:rsidR="00C57828" w:rsidRPr="0053426C" w:rsidRDefault="00C57828" w:rsidP="00C57828">
            <w:pPr>
              <w:spacing w:line="276" w:lineRule="auto"/>
              <w:ind w:left="360" w:hanging="360"/>
            </w:pPr>
            <w:r w:rsidRPr="0053426C">
              <w:t xml:space="preserve">See </w:t>
            </w:r>
            <w:r w:rsidR="00444E1C" w:rsidRPr="0053426C">
              <w:rPr>
                <w:b/>
                <w:i/>
              </w:rPr>
              <w:t>Disposal Freeze Affected Records</w:t>
            </w:r>
          </w:p>
        </w:tc>
        <w:tc>
          <w:tcPr>
            <w:tcW w:w="907" w:type="pct"/>
            <w:shd w:val="clear" w:color="auto" w:fill="D9E2F3"/>
          </w:tcPr>
          <w:p w:rsidR="00C57828" w:rsidRPr="0053426C" w:rsidRDefault="00C57828" w:rsidP="00C57828"/>
        </w:tc>
        <w:tc>
          <w:tcPr>
            <w:tcW w:w="614" w:type="pct"/>
            <w:shd w:val="clear" w:color="auto" w:fill="D9E2F3"/>
          </w:tcPr>
          <w:p w:rsidR="00C57828" w:rsidRPr="0053426C" w:rsidRDefault="00C57828" w:rsidP="00C57828"/>
        </w:tc>
      </w:tr>
      <w:tr w:rsidR="00C57828" w:rsidRPr="0053426C" w:rsidTr="00A7356C">
        <w:tblPrEx>
          <w:tblBorders>
            <w:top w:val="single" w:sz="8" w:space="0" w:color="C0C0C0"/>
            <w:left w:val="single" w:sz="8" w:space="0" w:color="C0C0C0"/>
            <w:bottom w:val="single" w:sz="18" w:space="0" w:color="C0C0C0"/>
            <w:right w:val="single" w:sz="8" w:space="0" w:color="C0C0C0"/>
            <w:insideH w:val="single" w:sz="8" w:space="0" w:color="C0C0C0"/>
            <w:insideV w:val="single" w:sz="8" w:space="0" w:color="C0C0C0"/>
          </w:tblBorders>
          <w:tblCellMar>
            <w:left w:w="108" w:type="dxa"/>
            <w:bottom w:w="0" w:type="dxa"/>
            <w:right w:w="108" w:type="dxa"/>
          </w:tblCellMar>
          <w:tblLook w:val="0000" w:firstRow="0" w:lastRow="0" w:firstColumn="0" w:lastColumn="0" w:noHBand="0" w:noVBand="0"/>
        </w:tblPrEx>
        <w:trPr>
          <w:trHeight w:val="354"/>
        </w:trPr>
        <w:tc>
          <w:tcPr>
            <w:tcW w:w="497" w:type="pct"/>
            <w:shd w:val="clear" w:color="auto" w:fill="D9E2F3"/>
          </w:tcPr>
          <w:p w:rsidR="00C57828" w:rsidRPr="0053426C" w:rsidRDefault="00C57828" w:rsidP="00C57828"/>
        </w:tc>
        <w:tc>
          <w:tcPr>
            <w:tcW w:w="2982" w:type="pct"/>
            <w:shd w:val="clear" w:color="auto" w:fill="D9E2F3"/>
          </w:tcPr>
          <w:p w:rsidR="00C57828" w:rsidRPr="0053426C" w:rsidRDefault="00C57828" w:rsidP="00C57828">
            <w:pPr>
              <w:pStyle w:val="Heading3"/>
            </w:pPr>
            <w:bookmarkStart w:id="230" w:name="_Toc456613384"/>
            <w:r w:rsidRPr="0053426C">
              <w:t>Selection and screening of host families</w:t>
            </w:r>
            <w:bookmarkEnd w:id="230"/>
          </w:p>
          <w:p w:rsidR="00C57828" w:rsidRPr="0053426C" w:rsidRDefault="00C57828" w:rsidP="00C57828">
            <w:pPr>
              <w:spacing w:line="276" w:lineRule="auto"/>
            </w:pPr>
            <w:r w:rsidRPr="0053426C">
              <w:t xml:space="preserve">See </w:t>
            </w:r>
            <w:r w:rsidR="00444E1C" w:rsidRPr="0053426C">
              <w:rPr>
                <w:b/>
                <w:i/>
              </w:rPr>
              <w:t>Disposal Freeze Affected Records</w:t>
            </w:r>
          </w:p>
        </w:tc>
        <w:tc>
          <w:tcPr>
            <w:tcW w:w="907" w:type="pct"/>
            <w:shd w:val="clear" w:color="auto" w:fill="D9E2F3"/>
          </w:tcPr>
          <w:p w:rsidR="00C57828" w:rsidRPr="0053426C" w:rsidRDefault="00C57828" w:rsidP="00C57828"/>
        </w:tc>
        <w:tc>
          <w:tcPr>
            <w:tcW w:w="614" w:type="pct"/>
            <w:shd w:val="clear" w:color="auto" w:fill="D9E2F3"/>
          </w:tcPr>
          <w:p w:rsidR="00C57828" w:rsidRPr="0053426C" w:rsidRDefault="00C57828" w:rsidP="00C57828"/>
        </w:tc>
      </w:tr>
      <w:tr w:rsidR="00C57828" w:rsidRPr="0053426C" w:rsidTr="00C57828">
        <w:tblPrEx>
          <w:tblBorders>
            <w:top w:val="single" w:sz="8" w:space="0" w:color="C0C0C0"/>
            <w:left w:val="single" w:sz="8" w:space="0" w:color="C0C0C0"/>
            <w:bottom w:val="single" w:sz="18" w:space="0" w:color="C0C0C0"/>
            <w:right w:val="single" w:sz="8" w:space="0" w:color="C0C0C0"/>
            <w:insideH w:val="single" w:sz="8" w:space="0" w:color="C0C0C0"/>
            <w:insideV w:val="single" w:sz="8" w:space="0" w:color="C0C0C0"/>
          </w:tblBorders>
          <w:tblCellMar>
            <w:left w:w="108" w:type="dxa"/>
            <w:bottom w:w="0" w:type="dxa"/>
            <w:right w:w="108" w:type="dxa"/>
          </w:tblCellMar>
          <w:tblLook w:val="0000" w:firstRow="0" w:lastRow="0" w:firstColumn="0" w:lastColumn="0" w:noHBand="0" w:noVBand="0"/>
        </w:tblPrEx>
        <w:tc>
          <w:tcPr>
            <w:tcW w:w="5000" w:type="pct"/>
            <w:gridSpan w:val="4"/>
          </w:tcPr>
          <w:p w:rsidR="00C57828" w:rsidRPr="0053426C" w:rsidRDefault="00C57828" w:rsidP="00C57828">
            <w:pPr>
              <w:pStyle w:val="Heading2"/>
              <w:spacing w:before="120" w:after="120"/>
            </w:pPr>
            <w:bookmarkStart w:id="231" w:name="_Toc456613385"/>
            <w:r w:rsidRPr="0053426C">
              <w:t>STUDENT SAFETY AND HEALTH CARE</w:t>
            </w:r>
            <w:bookmarkEnd w:id="231"/>
          </w:p>
          <w:p w:rsidR="00C57828" w:rsidRPr="0053426C" w:rsidRDefault="00C57828" w:rsidP="00C57828">
            <w:pPr>
              <w:pStyle w:val="ScopeNote"/>
            </w:pPr>
            <w:r w:rsidRPr="0053426C">
              <w:t>The activity of providing education and care to students to encourage health, safety and wellbeing.</w:t>
            </w:r>
          </w:p>
        </w:tc>
      </w:tr>
      <w:tr w:rsidR="00C57828" w:rsidRPr="0053426C" w:rsidTr="00A7356C">
        <w:tblPrEx>
          <w:tblBorders>
            <w:top w:val="single" w:sz="8" w:space="0" w:color="C0C0C0"/>
            <w:left w:val="single" w:sz="8" w:space="0" w:color="C0C0C0"/>
            <w:bottom w:val="single" w:sz="18" w:space="0" w:color="C0C0C0"/>
            <w:right w:val="single" w:sz="8" w:space="0" w:color="C0C0C0"/>
            <w:insideH w:val="single" w:sz="8" w:space="0" w:color="C0C0C0"/>
            <w:insideV w:val="single" w:sz="8" w:space="0" w:color="C0C0C0"/>
          </w:tblBorders>
          <w:tblCellMar>
            <w:left w:w="108" w:type="dxa"/>
            <w:bottom w:w="0" w:type="dxa"/>
            <w:right w:w="108" w:type="dxa"/>
          </w:tblCellMar>
          <w:tblLook w:val="0000" w:firstRow="0" w:lastRow="0" w:firstColumn="0" w:lastColumn="0" w:noHBand="0" w:noVBand="0"/>
        </w:tblPrEx>
        <w:tc>
          <w:tcPr>
            <w:tcW w:w="497" w:type="pct"/>
            <w:shd w:val="clear" w:color="auto" w:fill="D9E2F3"/>
          </w:tcPr>
          <w:p w:rsidR="00C57828" w:rsidRPr="0053426C" w:rsidRDefault="00C57828" w:rsidP="00C57828"/>
        </w:tc>
        <w:tc>
          <w:tcPr>
            <w:tcW w:w="2982" w:type="pct"/>
            <w:shd w:val="clear" w:color="auto" w:fill="D9E2F3"/>
          </w:tcPr>
          <w:p w:rsidR="00C57828" w:rsidRPr="0053426C" w:rsidRDefault="00C57828" w:rsidP="00C57828">
            <w:pPr>
              <w:pStyle w:val="Heading3"/>
            </w:pPr>
            <w:bookmarkStart w:id="232" w:name="_Toc456613386"/>
            <w:r w:rsidRPr="0053426C">
              <w:t xml:space="preserve">School health nurse and clinics </w:t>
            </w:r>
            <w:r w:rsidR="00796E6E" w:rsidRPr="0053426C">
              <w:t>–</w:t>
            </w:r>
            <w:r w:rsidRPr="0053426C">
              <w:rPr>
                <w:i/>
              </w:rPr>
              <w:t xml:space="preserve"> </w:t>
            </w:r>
            <w:r w:rsidRPr="0053426C">
              <w:t>Clinical records</w:t>
            </w:r>
            <w:bookmarkEnd w:id="232"/>
            <w:r w:rsidRPr="0053426C">
              <w:t xml:space="preserve"> – minors</w:t>
            </w:r>
          </w:p>
          <w:p w:rsidR="00C57828" w:rsidRPr="0053426C" w:rsidRDefault="00C57828" w:rsidP="00C57828">
            <w:pPr>
              <w:spacing w:line="276" w:lineRule="auto"/>
            </w:pPr>
            <w:r w:rsidRPr="0053426C">
              <w:t xml:space="preserve">See </w:t>
            </w:r>
            <w:r w:rsidR="00444E1C" w:rsidRPr="0053426C">
              <w:rPr>
                <w:b/>
                <w:i/>
              </w:rPr>
              <w:t>Disposal Freeze Affected Records</w:t>
            </w:r>
          </w:p>
        </w:tc>
        <w:tc>
          <w:tcPr>
            <w:tcW w:w="907" w:type="pct"/>
            <w:shd w:val="clear" w:color="auto" w:fill="D9E2F3"/>
          </w:tcPr>
          <w:p w:rsidR="00C57828" w:rsidRPr="0053426C" w:rsidRDefault="00C57828" w:rsidP="00C57828"/>
        </w:tc>
        <w:tc>
          <w:tcPr>
            <w:tcW w:w="614" w:type="pct"/>
            <w:shd w:val="clear" w:color="auto" w:fill="D9E2F3"/>
          </w:tcPr>
          <w:p w:rsidR="00C57828" w:rsidRPr="0053426C" w:rsidRDefault="00C57828" w:rsidP="00C57828"/>
        </w:tc>
      </w:tr>
      <w:tr w:rsidR="00C57828" w:rsidRPr="0053426C" w:rsidTr="00A7356C">
        <w:tblPrEx>
          <w:tblBorders>
            <w:top w:val="single" w:sz="8" w:space="0" w:color="C0C0C0"/>
            <w:left w:val="single" w:sz="8" w:space="0" w:color="C0C0C0"/>
            <w:bottom w:val="single" w:sz="18" w:space="0" w:color="C0C0C0"/>
            <w:right w:val="single" w:sz="8" w:space="0" w:color="C0C0C0"/>
            <w:insideH w:val="single" w:sz="8" w:space="0" w:color="C0C0C0"/>
            <w:insideV w:val="single" w:sz="8" w:space="0" w:color="C0C0C0"/>
          </w:tblBorders>
          <w:tblCellMar>
            <w:left w:w="108" w:type="dxa"/>
            <w:bottom w:w="0" w:type="dxa"/>
            <w:right w:w="108" w:type="dxa"/>
          </w:tblCellMar>
          <w:tblLook w:val="0000" w:firstRow="0" w:lastRow="0" w:firstColumn="0" w:lastColumn="0" w:noHBand="0" w:noVBand="0"/>
        </w:tblPrEx>
        <w:tc>
          <w:tcPr>
            <w:tcW w:w="497" w:type="pct"/>
          </w:tcPr>
          <w:p w:rsidR="00C57828" w:rsidRPr="0053426C" w:rsidRDefault="00D17243" w:rsidP="00C57828">
            <w:r w:rsidRPr="0053426C">
              <w:t>2361</w:t>
            </w:r>
          </w:p>
        </w:tc>
        <w:tc>
          <w:tcPr>
            <w:tcW w:w="2982" w:type="pct"/>
          </w:tcPr>
          <w:p w:rsidR="00C57828" w:rsidRPr="0053426C" w:rsidRDefault="00C57828" w:rsidP="00C57828">
            <w:pPr>
              <w:pStyle w:val="Heading3"/>
            </w:pPr>
            <w:r w:rsidRPr="0053426C">
              <w:t xml:space="preserve">School health nurse and clinics </w:t>
            </w:r>
            <w:r w:rsidR="00796E6E" w:rsidRPr="0053426C">
              <w:t>–</w:t>
            </w:r>
            <w:r w:rsidRPr="0053426C">
              <w:rPr>
                <w:i/>
              </w:rPr>
              <w:t xml:space="preserve"> </w:t>
            </w:r>
            <w:r w:rsidRPr="0053426C">
              <w:t>Clinical records – adults</w:t>
            </w:r>
          </w:p>
          <w:p w:rsidR="00C57828" w:rsidRPr="0053426C" w:rsidRDefault="00C57828" w:rsidP="00C57828">
            <w:r w:rsidRPr="0053426C">
              <w:t xml:space="preserve">Records displaying evidence of clinical care to an individual student who is an adult. </w:t>
            </w:r>
          </w:p>
          <w:p w:rsidR="00C57828" w:rsidRPr="0053426C" w:rsidRDefault="00C57828" w:rsidP="00C57828">
            <w:r w:rsidRPr="0053426C">
              <w:t xml:space="preserve">Records may include, but are not limited to: </w:t>
            </w:r>
          </w:p>
          <w:p w:rsidR="00C57828" w:rsidRPr="0053426C" w:rsidRDefault="00C57828" w:rsidP="00C57828">
            <w:pPr>
              <w:pStyle w:val="ListParagraph"/>
              <w:spacing w:line="276" w:lineRule="auto"/>
            </w:pPr>
            <w:r w:rsidRPr="0053426C">
              <w:t>medical or procedural notes or reports made by the school nurse, first aid officer or counsellor</w:t>
            </w:r>
          </w:p>
          <w:p w:rsidR="00C57828" w:rsidRPr="0053426C" w:rsidRDefault="00C57828" w:rsidP="00C57828">
            <w:pPr>
              <w:pStyle w:val="ListParagraph"/>
              <w:spacing w:line="276" w:lineRule="auto"/>
            </w:pPr>
            <w:r w:rsidRPr="0053426C">
              <w:t>evaluations</w:t>
            </w:r>
          </w:p>
          <w:p w:rsidR="00C57828" w:rsidRPr="0053426C" w:rsidRDefault="00C57828" w:rsidP="00C57828">
            <w:pPr>
              <w:pStyle w:val="ListParagraph"/>
              <w:spacing w:line="276" w:lineRule="auto"/>
            </w:pPr>
            <w:r w:rsidRPr="0053426C">
              <w:t>evidence of medical treatment administered</w:t>
            </w:r>
          </w:p>
          <w:p w:rsidR="00C57828" w:rsidRPr="0053426C" w:rsidRDefault="00C57828" w:rsidP="00C57828">
            <w:pPr>
              <w:pStyle w:val="ListParagraph"/>
              <w:spacing w:line="276" w:lineRule="auto"/>
            </w:pPr>
            <w:r w:rsidRPr="0053426C">
              <w:t>medications</w:t>
            </w:r>
          </w:p>
          <w:p w:rsidR="00C57828" w:rsidRPr="0053426C" w:rsidRDefault="00C57828" w:rsidP="00C57828">
            <w:pPr>
              <w:pStyle w:val="ListParagraph"/>
              <w:spacing w:line="276" w:lineRule="auto"/>
            </w:pPr>
            <w:r w:rsidRPr="0053426C">
              <w:t>sick bay register</w:t>
            </w:r>
          </w:p>
          <w:p w:rsidR="00C57828" w:rsidRPr="0053426C" w:rsidRDefault="00C57828" w:rsidP="00C57828">
            <w:pPr>
              <w:pStyle w:val="ListParagraph"/>
              <w:spacing w:line="276" w:lineRule="auto"/>
            </w:pPr>
            <w:r w:rsidRPr="0053426C">
              <w:t>specialised health needs.</w:t>
            </w:r>
          </w:p>
          <w:p w:rsidR="00C57828" w:rsidRPr="0053426C" w:rsidRDefault="00C57828" w:rsidP="00C57828">
            <w:pPr>
              <w:pStyle w:val="ListParagraph"/>
              <w:numPr>
                <w:ilvl w:val="0"/>
                <w:numId w:val="0"/>
              </w:numPr>
              <w:spacing w:line="276" w:lineRule="auto"/>
            </w:pPr>
            <w:r w:rsidRPr="0053426C">
              <w:rPr>
                <w:rStyle w:val="Emphasis"/>
              </w:rPr>
              <w:t>Refer to Guidance – personal for records relating to guidance and counselling services on personal matters.</w:t>
            </w:r>
          </w:p>
        </w:tc>
        <w:tc>
          <w:tcPr>
            <w:tcW w:w="907" w:type="pct"/>
          </w:tcPr>
          <w:p w:rsidR="00C57828" w:rsidRPr="0053426C" w:rsidRDefault="00C57828" w:rsidP="00C57828">
            <w:r w:rsidRPr="0053426C">
              <w:t>10 years after last patient service provision or medico–legal action.</w:t>
            </w:r>
          </w:p>
        </w:tc>
        <w:tc>
          <w:tcPr>
            <w:tcW w:w="614" w:type="pct"/>
          </w:tcPr>
          <w:p w:rsidR="00C57828" w:rsidRPr="0053426C" w:rsidRDefault="007964DF" w:rsidP="00C57828">
            <w:r w:rsidRPr="0053426C">
              <w:t>14 November 2018</w:t>
            </w:r>
          </w:p>
        </w:tc>
      </w:tr>
      <w:tr w:rsidR="00C57828" w:rsidRPr="0053426C" w:rsidTr="00A7356C">
        <w:tblPrEx>
          <w:tblBorders>
            <w:top w:val="single" w:sz="8" w:space="0" w:color="C0C0C0"/>
            <w:left w:val="single" w:sz="8" w:space="0" w:color="C0C0C0"/>
            <w:bottom w:val="single" w:sz="18" w:space="0" w:color="C0C0C0"/>
            <w:right w:val="single" w:sz="8" w:space="0" w:color="C0C0C0"/>
            <w:insideH w:val="single" w:sz="8" w:space="0" w:color="C0C0C0"/>
            <w:insideV w:val="single" w:sz="8" w:space="0" w:color="C0C0C0"/>
          </w:tblBorders>
          <w:tblCellMar>
            <w:left w:w="108" w:type="dxa"/>
            <w:bottom w:w="0" w:type="dxa"/>
            <w:right w:w="108" w:type="dxa"/>
          </w:tblCellMar>
          <w:tblLook w:val="0000" w:firstRow="0" w:lastRow="0" w:firstColumn="0" w:lastColumn="0" w:noHBand="0" w:noVBand="0"/>
        </w:tblPrEx>
        <w:tc>
          <w:tcPr>
            <w:tcW w:w="497" w:type="pct"/>
          </w:tcPr>
          <w:p w:rsidR="00C57828" w:rsidRPr="0053426C" w:rsidRDefault="00D17243" w:rsidP="00C57828">
            <w:r w:rsidRPr="0053426C">
              <w:t>2362</w:t>
            </w:r>
          </w:p>
        </w:tc>
        <w:tc>
          <w:tcPr>
            <w:tcW w:w="2982" w:type="pct"/>
          </w:tcPr>
          <w:p w:rsidR="00C57828" w:rsidRPr="0053426C" w:rsidRDefault="00C57828" w:rsidP="00C57828">
            <w:pPr>
              <w:pStyle w:val="Heading3"/>
            </w:pPr>
            <w:bookmarkStart w:id="233" w:name="_Toc456613387"/>
            <w:r w:rsidRPr="0053426C">
              <w:t>Program – student health programs</w:t>
            </w:r>
            <w:bookmarkEnd w:id="233"/>
            <w:r w:rsidRPr="0053426C">
              <w:fldChar w:fldCharType="begin"/>
            </w:r>
            <w:r w:rsidRPr="0053426C">
              <w:instrText xml:space="preserve"> XE "Program - Student Health Programs:Health &amp; Safety" </w:instrText>
            </w:r>
            <w:r w:rsidRPr="0053426C">
              <w:fldChar w:fldCharType="end"/>
            </w:r>
          </w:p>
          <w:p w:rsidR="00C57828" w:rsidRPr="0053426C" w:rsidRDefault="00C57828" w:rsidP="00C57828">
            <w:r w:rsidRPr="0053426C">
              <w:t xml:space="preserve">Records relating to the operation of student health programs. </w:t>
            </w:r>
          </w:p>
          <w:p w:rsidR="00C57828" w:rsidRPr="0053426C" w:rsidRDefault="00C57828" w:rsidP="00C57828">
            <w:r w:rsidRPr="0053426C">
              <w:t>Includes the delivery of plans, procedures and instructions in relation to student health.</w:t>
            </w:r>
          </w:p>
          <w:p w:rsidR="00C57828" w:rsidRPr="0053426C" w:rsidRDefault="00C57828" w:rsidP="00C57828">
            <w:r w:rsidRPr="0053426C">
              <w:t>Programs may include, but are not limited to:</w:t>
            </w:r>
          </w:p>
          <w:p w:rsidR="00C57828" w:rsidRPr="0053426C" w:rsidRDefault="00C57828" w:rsidP="00C57828">
            <w:pPr>
              <w:pStyle w:val="ListParagraph"/>
              <w:spacing w:line="276" w:lineRule="auto"/>
            </w:pPr>
            <w:r w:rsidRPr="0053426C">
              <w:t>drug education and intervention</w:t>
            </w:r>
          </w:p>
          <w:p w:rsidR="00C57828" w:rsidRPr="0053426C" w:rsidRDefault="00C57828" w:rsidP="00C57828">
            <w:pPr>
              <w:pStyle w:val="ListParagraph"/>
              <w:spacing w:line="276" w:lineRule="auto"/>
            </w:pPr>
            <w:r w:rsidRPr="0053426C">
              <w:t>immunisation programs</w:t>
            </w:r>
          </w:p>
          <w:p w:rsidR="00C57828" w:rsidRPr="0053426C" w:rsidRDefault="00C57828" w:rsidP="00C57828">
            <w:pPr>
              <w:pStyle w:val="ListParagraph"/>
              <w:spacing w:line="276" w:lineRule="auto"/>
            </w:pPr>
            <w:r w:rsidRPr="0053426C">
              <w:t>oral health programs</w:t>
            </w:r>
          </w:p>
          <w:p w:rsidR="00C57828" w:rsidRPr="0053426C" w:rsidRDefault="00C57828" w:rsidP="00C57828">
            <w:pPr>
              <w:pStyle w:val="ListParagraph"/>
              <w:spacing w:line="276" w:lineRule="auto"/>
            </w:pPr>
            <w:r w:rsidRPr="0053426C">
              <w:t>road safety</w:t>
            </w:r>
          </w:p>
          <w:p w:rsidR="00C57828" w:rsidRPr="0053426C" w:rsidRDefault="00C57828" w:rsidP="00C57828">
            <w:pPr>
              <w:pStyle w:val="ListParagraph"/>
              <w:spacing w:line="276" w:lineRule="auto"/>
            </w:pPr>
            <w:r w:rsidRPr="0053426C">
              <w:t>sun smart program</w:t>
            </w:r>
          </w:p>
          <w:p w:rsidR="00C57828" w:rsidRPr="0053426C" w:rsidRDefault="00C57828" w:rsidP="00C57828">
            <w:pPr>
              <w:pStyle w:val="ListParagraph"/>
              <w:spacing w:line="276" w:lineRule="auto"/>
            </w:pPr>
            <w:r w:rsidRPr="0053426C">
              <w:t>swimming and water safety programs</w:t>
            </w:r>
          </w:p>
          <w:p w:rsidR="00C57828" w:rsidRPr="0053426C" w:rsidRDefault="00C57828" w:rsidP="00C57828">
            <w:pPr>
              <w:pStyle w:val="ListParagraph"/>
              <w:spacing w:line="276" w:lineRule="auto"/>
            </w:pPr>
            <w:r w:rsidRPr="0053426C">
              <w:t>treatment of head lice.</w:t>
            </w:r>
          </w:p>
          <w:p w:rsidR="00C57828" w:rsidRPr="0053426C" w:rsidRDefault="00C57828" w:rsidP="00C57828">
            <w:r w:rsidRPr="0053426C">
              <w:t>Records may include, but are not limited to:</w:t>
            </w:r>
          </w:p>
          <w:p w:rsidR="00C57828" w:rsidRPr="0053426C" w:rsidRDefault="00C57828" w:rsidP="00C57828">
            <w:pPr>
              <w:pStyle w:val="ListParagraph"/>
              <w:spacing w:line="276" w:lineRule="auto"/>
            </w:pPr>
            <w:r w:rsidRPr="0053426C">
              <w:t>advice</w:t>
            </w:r>
          </w:p>
          <w:p w:rsidR="00C57828" w:rsidRPr="0053426C" w:rsidRDefault="00C57828" w:rsidP="00C57828">
            <w:pPr>
              <w:pStyle w:val="ListParagraph"/>
              <w:spacing w:line="276" w:lineRule="auto"/>
            </w:pPr>
            <w:r w:rsidRPr="0053426C">
              <w:t>agreements</w:t>
            </w:r>
          </w:p>
          <w:p w:rsidR="00C57828" w:rsidRPr="0053426C" w:rsidRDefault="00C57828" w:rsidP="00C57828">
            <w:pPr>
              <w:pStyle w:val="ListParagraph"/>
              <w:spacing w:line="276" w:lineRule="auto"/>
            </w:pPr>
            <w:r w:rsidRPr="0053426C">
              <w:t>instructions</w:t>
            </w:r>
          </w:p>
          <w:p w:rsidR="00C57828" w:rsidRPr="0053426C" w:rsidRDefault="00C57828" w:rsidP="00C57828">
            <w:pPr>
              <w:pStyle w:val="ListParagraph"/>
              <w:spacing w:line="276" w:lineRule="auto"/>
            </w:pPr>
            <w:r w:rsidRPr="0053426C">
              <w:t>plans</w:t>
            </w:r>
          </w:p>
          <w:p w:rsidR="00C57828" w:rsidRPr="0053426C" w:rsidRDefault="00C57828" w:rsidP="00C57828">
            <w:pPr>
              <w:pStyle w:val="ListParagraph"/>
              <w:spacing w:line="276" w:lineRule="auto"/>
            </w:pPr>
            <w:r w:rsidRPr="0053426C">
              <w:t>procedures</w:t>
            </w:r>
          </w:p>
          <w:p w:rsidR="00C57828" w:rsidRPr="0053426C" w:rsidRDefault="00C57828" w:rsidP="00C57828">
            <w:pPr>
              <w:pStyle w:val="ListParagraph"/>
              <w:spacing w:line="276" w:lineRule="auto"/>
            </w:pPr>
            <w:r w:rsidRPr="0053426C">
              <w:t>statistics.</w:t>
            </w:r>
          </w:p>
          <w:p w:rsidR="00C57828" w:rsidRPr="0053426C" w:rsidRDefault="00C57828" w:rsidP="00C57828">
            <w:pPr>
              <w:pStyle w:val="Heading3"/>
            </w:pPr>
            <w:bookmarkStart w:id="234" w:name="_Toc456613388"/>
            <w:r w:rsidRPr="0053426C">
              <w:rPr>
                <w:rStyle w:val="Emphasis"/>
                <w:b w:val="0"/>
                <w:i w:val="0"/>
              </w:rPr>
              <w:t xml:space="preserve">Refer to the </w:t>
            </w:r>
            <w:hyperlink r:id="rId63" w:history="1">
              <w:r w:rsidRPr="0053426C">
                <w:rPr>
                  <w:rStyle w:val="Hyperlink"/>
                  <w:b w:val="0"/>
                </w:rPr>
                <w:t>General retention and disposal schedule</w:t>
              </w:r>
            </w:hyperlink>
            <w:r w:rsidRPr="0053426C">
              <w:rPr>
                <w:rStyle w:val="Emphasis"/>
                <w:b w:val="0"/>
                <w:i w:val="0"/>
              </w:rPr>
              <w:t xml:space="preserve"> (GRDS) for records relating to joint venture agreements for the provision of programs.</w:t>
            </w:r>
            <w:bookmarkEnd w:id="234"/>
          </w:p>
        </w:tc>
        <w:tc>
          <w:tcPr>
            <w:tcW w:w="907" w:type="pct"/>
          </w:tcPr>
          <w:p w:rsidR="00C57828" w:rsidRPr="0053426C" w:rsidRDefault="00C57828" w:rsidP="00C57828">
            <w:r w:rsidRPr="0053426C">
              <w:t>7 years after business action completed.</w:t>
            </w:r>
          </w:p>
        </w:tc>
        <w:tc>
          <w:tcPr>
            <w:tcW w:w="614" w:type="pct"/>
          </w:tcPr>
          <w:p w:rsidR="00C57828" w:rsidRPr="0053426C" w:rsidRDefault="007964DF" w:rsidP="00C57828">
            <w:r w:rsidRPr="0053426C">
              <w:t>14 November 2018</w:t>
            </w:r>
          </w:p>
        </w:tc>
      </w:tr>
      <w:tr w:rsidR="00C57828" w:rsidRPr="0053426C" w:rsidTr="00C57828">
        <w:tblPrEx>
          <w:tblBorders>
            <w:top w:val="single" w:sz="8" w:space="0" w:color="C0C0C0"/>
            <w:left w:val="single" w:sz="8" w:space="0" w:color="C0C0C0"/>
            <w:bottom w:val="single" w:sz="18" w:space="0" w:color="C0C0C0"/>
            <w:right w:val="single" w:sz="8" w:space="0" w:color="C0C0C0"/>
            <w:insideH w:val="single" w:sz="8" w:space="0" w:color="C0C0C0"/>
            <w:insideV w:val="single" w:sz="8" w:space="0" w:color="C0C0C0"/>
          </w:tblBorders>
          <w:tblCellMar>
            <w:left w:w="108" w:type="dxa"/>
            <w:bottom w:w="0" w:type="dxa"/>
            <w:right w:w="108" w:type="dxa"/>
          </w:tblCellMar>
          <w:tblLook w:val="0000" w:firstRow="0" w:lastRow="0" w:firstColumn="0" w:lastColumn="0" w:noHBand="0" w:noVBand="0"/>
        </w:tblPrEx>
        <w:tc>
          <w:tcPr>
            <w:tcW w:w="5000" w:type="pct"/>
            <w:gridSpan w:val="4"/>
          </w:tcPr>
          <w:p w:rsidR="00C57828" w:rsidRPr="0053426C" w:rsidRDefault="00C57828" w:rsidP="00C57828">
            <w:pPr>
              <w:pStyle w:val="Heading2"/>
              <w:spacing w:before="120" w:after="120"/>
            </w:pPr>
            <w:bookmarkStart w:id="235" w:name="_Toc456613389"/>
            <w:r w:rsidRPr="0053426C">
              <w:t>TRANSPORTATION</w:t>
            </w:r>
            <w:bookmarkEnd w:id="235"/>
            <w:r w:rsidRPr="0053426C">
              <w:fldChar w:fldCharType="begin"/>
            </w:r>
            <w:r w:rsidRPr="0053426C">
              <w:instrText xml:space="preserve"> XE "Transportation:Student Management &amp; Support" </w:instrText>
            </w:r>
            <w:r w:rsidRPr="0053426C">
              <w:fldChar w:fldCharType="end"/>
            </w:r>
          </w:p>
          <w:p w:rsidR="00C57828" w:rsidRPr="0053426C" w:rsidRDefault="00C57828" w:rsidP="00C57828">
            <w:pPr>
              <w:pStyle w:val="Heading2"/>
              <w:spacing w:before="120" w:after="120"/>
              <w:rPr>
                <w:b w:val="0"/>
                <w:i/>
              </w:rPr>
            </w:pPr>
            <w:r w:rsidRPr="0053426C">
              <w:rPr>
                <w:b w:val="0"/>
                <w:i/>
              </w:rPr>
              <w:t>The activity of conveying students to and from school. Includes transportation assistance, transportation to designated programs outside the school ground and school excursions.</w:t>
            </w:r>
          </w:p>
        </w:tc>
      </w:tr>
      <w:tr w:rsidR="00C57828" w:rsidRPr="0053426C" w:rsidTr="00A7356C">
        <w:tblPrEx>
          <w:tblBorders>
            <w:top w:val="single" w:sz="8" w:space="0" w:color="C0C0C0"/>
            <w:left w:val="single" w:sz="8" w:space="0" w:color="C0C0C0"/>
            <w:bottom w:val="single" w:sz="18" w:space="0" w:color="C0C0C0"/>
            <w:right w:val="single" w:sz="8" w:space="0" w:color="C0C0C0"/>
            <w:insideH w:val="single" w:sz="8" w:space="0" w:color="C0C0C0"/>
            <w:insideV w:val="single" w:sz="8" w:space="0" w:color="C0C0C0"/>
          </w:tblBorders>
          <w:tblCellMar>
            <w:left w:w="108" w:type="dxa"/>
            <w:bottom w:w="0" w:type="dxa"/>
            <w:right w:w="108" w:type="dxa"/>
          </w:tblCellMar>
          <w:tblLook w:val="0000" w:firstRow="0" w:lastRow="0" w:firstColumn="0" w:lastColumn="0" w:noHBand="0" w:noVBand="0"/>
        </w:tblPrEx>
        <w:tc>
          <w:tcPr>
            <w:tcW w:w="497" w:type="pct"/>
            <w:shd w:val="clear" w:color="auto" w:fill="D9E2F3"/>
          </w:tcPr>
          <w:p w:rsidR="00C57828" w:rsidRPr="0053426C" w:rsidRDefault="00C57828" w:rsidP="00C57828"/>
        </w:tc>
        <w:tc>
          <w:tcPr>
            <w:tcW w:w="2982" w:type="pct"/>
            <w:shd w:val="clear" w:color="auto" w:fill="D9E2F3"/>
          </w:tcPr>
          <w:p w:rsidR="00C57828" w:rsidRPr="0053426C" w:rsidRDefault="00C57828" w:rsidP="00C57828">
            <w:pPr>
              <w:pStyle w:val="Heading3"/>
            </w:pPr>
            <w:bookmarkStart w:id="236" w:name="_Toc456613390"/>
            <w:r w:rsidRPr="0053426C">
              <w:t>Transport arrangements</w:t>
            </w:r>
            <w:bookmarkEnd w:id="236"/>
          </w:p>
          <w:p w:rsidR="00C57828" w:rsidRPr="0053426C" w:rsidRDefault="00C57828" w:rsidP="00C57828">
            <w:pPr>
              <w:spacing w:line="276" w:lineRule="auto"/>
              <w:ind w:left="360" w:hanging="360"/>
            </w:pPr>
            <w:r w:rsidRPr="0053426C">
              <w:t xml:space="preserve">See </w:t>
            </w:r>
            <w:r w:rsidR="00444E1C" w:rsidRPr="0053426C">
              <w:rPr>
                <w:b/>
                <w:i/>
              </w:rPr>
              <w:t>Disposal Freeze Affected Records</w:t>
            </w:r>
          </w:p>
        </w:tc>
        <w:tc>
          <w:tcPr>
            <w:tcW w:w="907" w:type="pct"/>
            <w:shd w:val="clear" w:color="auto" w:fill="D9E2F3"/>
          </w:tcPr>
          <w:p w:rsidR="00C57828" w:rsidRPr="0053426C" w:rsidRDefault="00C57828" w:rsidP="00C57828">
            <w:pPr>
              <w:rPr>
                <w:b/>
                <w:color w:val="FF0000"/>
              </w:rPr>
            </w:pPr>
          </w:p>
        </w:tc>
        <w:tc>
          <w:tcPr>
            <w:tcW w:w="614" w:type="pct"/>
            <w:shd w:val="clear" w:color="auto" w:fill="D9E2F3"/>
          </w:tcPr>
          <w:p w:rsidR="00C57828" w:rsidRPr="0053426C" w:rsidRDefault="00C57828" w:rsidP="00C57828">
            <w:pPr>
              <w:rPr>
                <w:b/>
                <w:color w:val="FF0000"/>
              </w:rPr>
            </w:pPr>
          </w:p>
        </w:tc>
      </w:tr>
    </w:tbl>
    <w:p w:rsidR="00C57828" w:rsidRPr="0053426C" w:rsidRDefault="00C57828" w:rsidP="008A2807">
      <w:pPr>
        <w:pStyle w:val="Heading1"/>
      </w:pPr>
      <w:r w:rsidRPr="0053426C">
        <w:br w:type="page"/>
      </w:r>
      <w:bookmarkStart w:id="237" w:name="_Toc455669266"/>
      <w:bookmarkStart w:id="238" w:name="_Toc456613391"/>
      <w:bookmarkStart w:id="239" w:name="_Toc464730147"/>
      <w:bookmarkEnd w:id="203"/>
      <w:bookmarkEnd w:id="204"/>
      <w:r w:rsidRPr="0053426C">
        <w:t>LEGACY</w:t>
      </w:r>
      <w:bookmarkEnd w:id="237"/>
      <w:bookmarkEnd w:id="238"/>
      <w:bookmarkEnd w:id="239"/>
      <w:r w:rsidRPr="0053426C">
        <w:t xml:space="preserve"> RECORDS</w:t>
      </w:r>
      <w:r w:rsidRPr="0053426C">
        <w:fldChar w:fldCharType="begin"/>
      </w:r>
      <w:r w:rsidRPr="0053426C">
        <w:instrText xml:space="preserve"> XE "STUDENT MANAGEMENT &amp; SUPPORT" </w:instrText>
      </w:r>
      <w:r w:rsidRPr="0053426C">
        <w:fldChar w:fldCharType="end"/>
      </w:r>
    </w:p>
    <w:p w:rsidR="00C57828" w:rsidRPr="0053426C" w:rsidRDefault="00C57828" w:rsidP="00C57828">
      <w:pPr>
        <w:pStyle w:val="Scopenote0"/>
        <w:spacing w:before="120" w:after="120"/>
      </w:pPr>
      <w:r w:rsidRPr="0053426C">
        <w:t>This section covers legacy records of the Department of Education and Training and TAFE Queensland from 1925 to 2005.</w:t>
      </w:r>
    </w:p>
    <w:tbl>
      <w:tblPr>
        <w:tblW w:w="5016"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877"/>
        <w:gridCol w:w="6910"/>
        <w:gridCol w:w="1970"/>
        <w:gridCol w:w="2836"/>
        <w:gridCol w:w="1818"/>
      </w:tblGrid>
      <w:tr w:rsidR="00C57828" w:rsidRPr="0053426C" w:rsidTr="00DA05D9">
        <w:tc>
          <w:tcPr>
            <w:tcW w:w="609"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C57828" w:rsidRPr="0053426C" w:rsidRDefault="00C57828" w:rsidP="00FA2795">
            <w:pPr>
              <w:pStyle w:val="Tabletext"/>
              <w:spacing w:before="60" w:after="60"/>
              <w:jc w:val="center"/>
              <w:rPr>
                <w:b/>
              </w:rPr>
            </w:pPr>
            <w:r w:rsidRPr="0053426C">
              <w:rPr>
                <w:b/>
              </w:rPr>
              <w:t>Disposal Authorisation</w:t>
            </w:r>
          </w:p>
        </w:tc>
        <w:tc>
          <w:tcPr>
            <w:tcW w:w="2242"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C57828" w:rsidRPr="0053426C" w:rsidRDefault="00C57828" w:rsidP="00C57828">
            <w:pPr>
              <w:pStyle w:val="Tabletext"/>
              <w:spacing w:before="60" w:after="60"/>
              <w:jc w:val="center"/>
              <w:rPr>
                <w:b/>
              </w:rPr>
            </w:pPr>
            <w:r w:rsidRPr="0053426C">
              <w:rPr>
                <w:b/>
              </w:rPr>
              <w:t>Description of records</w:t>
            </w:r>
          </w:p>
        </w:tc>
        <w:tc>
          <w:tcPr>
            <w:tcW w:w="639"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C57828" w:rsidRPr="0053426C" w:rsidRDefault="00C57828" w:rsidP="00FA2795">
            <w:pPr>
              <w:pStyle w:val="Tabletext"/>
              <w:spacing w:before="60" w:after="60"/>
              <w:jc w:val="center"/>
              <w:rPr>
                <w:b/>
              </w:rPr>
            </w:pPr>
            <w:r w:rsidRPr="0053426C">
              <w:rPr>
                <w:b/>
              </w:rPr>
              <w:t>Date range</w:t>
            </w:r>
          </w:p>
        </w:tc>
        <w:tc>
          <w:tcPr>
            <w:tcW w:w="92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C57828" w:rsidRPr="0053426C" w:rsidRDefault="00C57828" w:rsidP="00C57828">
            <w:pPr>
              <w:pStyle w:val="Tabletext"/>
              <w:spacing w:before="60" w:after="60"/>
              <w:jc w:val="center"/>
              <w:rPr>
                <w:b/>
              </w:rPr>
            </w:pPr>
            <w:r w:rsidRPr="0053426C">
              <w:rPr>
                <w:b/>
              </w:rPr>
              <w:t>Retention period &amp; trigger</w:t>
            </w:r>
          </w:p>
        </w:tc>
        <w:tc>
          <w:tcPr>
            <w:tcW w:w="59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C57828" w:rsidRPr="0053426C" w:rsidRDefault="00C57828" w:rsidP="00C57828">
            <w:pPr>
              <w:pStyle w:val="Tabletext"/>
              <w:spacing w:before="60" w:after="60"/>
              <w:jc w:val="center"/>
              <w:rPr>
                <w:b/>
              </w:rPr>
            </w:pPr>
            <w:r w:rsidRPr="0053426C">
              <w:rPr>
                <w:b/>
              </w:rPr>
              <w:t>Date authorised</w:t>
            </w:r>
          </w:p>
        </w:tc>
      </w:tr>
      <w:tr w:rsidR="00C57828" w:rsidRPr="0053426C" w:rsidTr="00DA05D9">
        <w:tblPrEx>
          <w:tblCellMar>
            <w:top w:w="57" w:type="dxa"/>
            <w:left w:w="119" w:type="dxa"/>
            <w:right w:w="119" w:type="dxa"/>
          </w:tblCellMar>
        </w:tblPrEx>
        <w:tc>
          <w:tcPr>
            <w:tcW w:w="5000" w:type="pct"/>
            <w:gridSpan w:val="5"/>
            <w:shd w:val="clear" w:color="auto" w:fill="auto"/>
          </w:tcPr>
          <w:p w:rsidR="00C57828" w:rsidRPr="0053426C" w:rsidRDefault="00C57828" w:rsidP="00FA2795">
            <w:pPr>
              <w:pStyle w:val="Heading2"/>
            </w:pPr>
            <w:bookmarkStart w:id="240" w:name="_Toc456613392"/>
            <w:r w:rsidRPr="0053426C">
              <w:t>ACCREDITATION, REGISTRATION &amp; REGULATION</w:t>
            </w:r>
            <w:bookmarkEnd w:id="240"/>
          </w:p>
        </w:tc>
      </w:tr>
      <w:tr w:rsidR="00C57828" w:rsidRPr="0053426C" w:rsidTr="00DA05D9">
        <w:tblPrEx>
          <w:tblCellMar>
            <w:top w:w="57" w:type="dxa"/>
            <w:left w:w="119" w:type="dxa"/>
            <w:right w:w="119" w:type="dxa"/>
          </w:tblCellMar>
        </w:tblPrEx>
        <w:tc>
          <w:tcPr>
            <w:tcW w:w="609" w:type="pct"/>
            <w:shd w:val="clear" w:color="auto" w:fill="auto"/>
          </w:tcPr>
          <w:p w:rsidR="00C57828" w:rsidRPr="0053426C" w:rsidRDefault="00C57828" w:rsidP="00FA2795">
            <w:pPr>
              <w:pStyle w:val="Tabletext"/>
              <w:rPr>
                <w:sz w:val="22"/>
                <w:szCs w:val="22"/>
              </w:rPr>
            </w:pPr>
            <w:r w:rsidRPr="0053426C">
              <w:rPr>
                <w:sz w:val="22"/>
                <w:szCs w:val="22"/>
              </w:rPr>
              <w:t>QDAN 97//0170</w:t>
            </w:r>
          </w:p>
          <w:p w:rsidR="00C57828" w:rsidRPr="0053426C" w:rsidRDefault="00C57828" w:rsidP="00FA2795">
            <w:pPr>
              <w:pStyle w:val="Tabletext"/>
              <w:rPr>
                <w:sz w:val="22"/>
                <w:szCs w:val="22"/>
              </w:rPr>
            </w:pPr>
            <w:r w:rsidRPr="0053426C">
              <w:rPr>
                <w:sz w:val="22"/>
                <w:szCs w:val="22"/>
              </w:rPr>
              <w:t>Ref: 2.</w:t>
            </w:r>
          </w:p>
        </w:tc>
        <w:tc>
          <w:tcPr>
            <w:tcW w:w="2242" w:type="pct"/>
            <w:shd w:val="clear" w:color="auto" w:fill="auto"/>
          </w:tcPr>
          <w:p w:rsidR="00C57828" w:rsidRPr="0053426C" w:rsidRDefault="00C57828" w:rsidP="00C57828">
            <w:r w:rsidRPr="0053426C">
              <w:t>Employer files containing:</w:t>
            </w:r>
          </w:p>
          <w:p w:rsidR="00C57828" w:rsidRPr="0053426C" w:rsidRDefault="00C57828" w:rsidP="00E65D4B">
            <w:pPr>
              <w:pStyle w:val="ListParagraph"/>
              <w:numPr>
                <w:ilvl w:val="0"/>
                <w:numId w:val="42"/>
              </w:numPr>
            </w:pPr>
            <w:r w:rsidRPr="0053426C">
              <w:t>records of employer facilities to train apprentices and trainees</w:t>
            </w:r>
          </w:p>
          <w:p w:rsidR="00C57828" w:rsidRPr="0053426C" w:rsidRDefault="00C57828" w:rsidP="00E65D4B">
            <w:pPr>
              <w:pStyle w:val="ListParagraph"/>
              <w:numPr>
                <w:ilvl w:val="0"/>
                <w:numId w:val="42"/>
              </w:numPr>
              <w:rPr>
                <w:i/>
              </w:rPr>
            </w:pPr>
            <w:r w:rsidRPr="0053426C">
              <w:t>other general correspondence.</w:t>
            </w:r>
          </w:p>
        </w:tc>
        <w:tc>
          <w:tcPr>
            <w:tcW w:w="639" w:type="pct"/>
            <w:shd w:val="clear" w:color="auto" w:fill="auto"/>
          </w:tcPr>
          <w:p w:rsidR="00C57828" w:rsidRPr="0053426C" w:rsidRDefault="00C57828" w:rsidP="00FA2795">
            <w:pPr>
              <w:jc w:val="center"/>
            </w:pPr>
            <w:r w:rsidRPr="0053426C">
              <w:t>1901–1993</w:t>
            </w:r>
          </w:p>
        </w:tc>
        <w:tc>
          <w:tcPr>
            <w:tcW w:w="920" w:type="pct"/>
            <w:shd w:val="clear" w:color="auto" w:fill="auto"/>
          </w:tcPr>
          <w:p w:rsidR="00C57828" w:rsidRPr="0053426C" w:rsidRDefault="00C57828" w:rsidP="00FA2795">
            <w:r w:rsidRPr="0053426C">
              <w:t>4 years from date of last action, then destroy (series ceased in June 1993 and is no longer in use).</w:t>
            </w:r>
          </w:p>
        </w:tc>
        <w:tc>
          <w:tcPr>
            <w:tcW w:w="590" w:type="pct"/>
          </w:tcPr>
          <w:p w:rsidR="00C57828" w:rsidRPr="0053426C" w:rsidRDefault="00C57828" w:rsidP="00C57828">
            <w:pPr>
              <w:pStyle w:val="Tabletext"/>
              <w:rPr>
                <w:sz w:val="22"/>
                <w:szCs w:val="22"/>
              </w:rPr>
            </w:pPr>
          </w:p>
        </w:tc>
      </w:tr>
      <w:tr w:rsidR="00C57828" w:rsidRPr="0053426C" w:rsidTr="00DA05D9">
        <w:tblPrEx>
          <w:tblCellMar>
            <w:top w:w="57" w:type="dxa"/>
            <w:left w:w="119" w:type="dxa"/>
            <w:right w:w="119" w:type="dxa"/>
          </w:tblCellMar>
        </w:tblPrEx>
        <w:tc>
          <w:tcPr>
            <w:tcW w:w="5000" w:type="pct"/>
            <w:gridSpan w:val="5"/>
            <w:shd w:val="clear" w:color="auto" w:fill="auto"/>
          </w:tcPr>
          <w:p w:rsidR="00C57828" w:rsidRPr="0053426C" w:rsidRDefault="00C57828" w:rsidP="00FA2795">
            <w:pPr>
              <w:pStyle w:val="Heading2"/>
            </w:pPr>
            <w:bookmarkStart w:id="241" w:name="_Toc456613396"/>
            <w:r w:rsidRPr="0053426C">
              <w:t>APPRENTICE, STUDENT, TRAINEE FILES &amp; COMPLETION RECORDS</w:t>
            </w:r>
            <w:bookmarkEnd w:id="241"/>
          </w:p>
        </w:tc>
      </w:tr>
      <w:tr w:rsidR="00C57828" w:rsidRPr="0053426C" w:rsidTr="00DA05D9">
        <w:tblPrEx>
          <w:tblCellMar>
            <w:top w:w="57" w:type="dxa"/>
            <w:left w:w="119" w:type="dxa"/>
            <w:right w:w="119" w:type="dxa"/>
          </w:tblCellMar>
        </w:tblPrEx>
        <w:tc>
          <w:tcPr>
            <w:tcW w:w="609" w:type="pct"/>
            <w:shd w:val="clear" w:color="auto" w:fill="auto"/>
          </w:tcPr>
          <w:p w:rsidR="00C57828" w:rsidRPr="0053426C" w:rsidRDefault="00C57828" w:rsidP="00FA2795">
            <w:pPr>
              <w:pStyle w:val="Tabletext"/>
              <w:rPr>
                <w:sz w:val="22"/>
                <w:szCs w:val="22"/>
              </w:rPr>
            </w:pPr>
            <w:r w:rsidRPr="0053426C">
              <w:rPr>
                <w:sz w:val="22"/>
                <w:szCs w:val="22"/>
              </w:rPr>
              <w:t>QDAN 97//0122</w:t>
            </w:r>
          </w:p>
          <w:p w:rsidR="00C57828" w:rsidRPr="0053426C" w:rsidRDefault="00C57828" w:rsidP="00FA2795">
            <w:pPr>
              <w:pStyle w:val="Tabletext"/>
              <w:rPr>
                <w:sz w:val="22"/>
                <w:szCs w:val="22"/>
              </w:rPr>
            </w:pPr>
            <w:r w:rsidRPr="0053426C">
              <w:rPr>
                <w:sz w:val="22"/>
                <w:szCs w:val="22"/>
              </w:rPr>
              <w:t>Ref: 1.1</w:t>
            </w:r>
          </w:p>
        </w:tc>
        <w:tc>
          <w:tcPr>
            <w:tcW w:w="2242" w:type="pct"/>
            <w:shd w:val="clear" w:color="auto" w:fill="auto"/>
          </w:tcPr>
          <w:p w:rsidR="00C57828" w:rsidRPr="0053426C" w:rsidRDefault="00C57828" w:rsidP="00C57828">
            <w:pPr>
              <w:pStyle w:val="Heading3"/>
            </w:pPr>
            <w:bookmarkStart w:id="242" w:name="_Toc456613397"/>
            <w:r w:rsidRPr="0053426C">
              <w:t>Apprenticeship files</w:t>
            </w:r>
            <w:bookmarkEnd w:id="242"/>
          </w:p>
          <w:p w:rsidR="00C57828" w:rsidRPr="0053426C" w:rsidRDefault="00C57828" w:rsidP="00C57828">
            <w:r w:rsidRPr="0053426C">
              <w:t>Apprenticeship files which contain the following documents:</w:t>
            </w:r>
          </w:p>
          <w:p w:rsidR="00C57828" w:rsidRPr="0053426C" w:rsidRDefault="00C57828" w:rsidP="00E65D4B">
            <w:pPr>
              <w:pStyle w:val="ListParagraph"/>
              <w:numPr>
                <w:ilvl w:val="0"/>
                <w:numId w:val="41"/>
              </w:numPr>
            </w:pPr>
            <w:r w:rsidRPr="0053426C">
              <w:t>front file cover showing apprentice’s registration number, name, trade calling, employer’s name and address</w:t>
            </w:r>
          </w:p>
          <w:p w:rsidR="00C57828" w:rsidRPr="0053426C" w:rsidRDefault="00C57828" w:rsidP="00E65D4B">
            <w:pPr>
              <w:pStyle w:val="ListParagraph"/>
              <w:numPr>
                <w:ilvl w:val="0"/>
                <w:numId w:val="41"/>
              </w:numPr>
            </w:pPr>
            <w:r w:rsidRPr="0053426C">
              <w:t>indenture of apprenticeship</w:t>
            </w:r>
          </w:p>
          <w:p w:rsidR="00C57828" w:rsidRPr="0053426C" w:rsidRDefault="00C57828" w:rsidP="00E65D4B">
            <w:pPr>
              <w:pStyle w:val="ListParagraph"/>
              <w:numPr>
                <w:ilvl w:val="0"/>
                <w:numId w:val="41"/>
              </w:numPr>
            </w:pPr>
            <w:r w:rsidRPr="0053426C">
              <w:t>history card</w:t>
            </w:r>
          </w:p>
          <w:p w:rsidR="00C57828" w:rsidRPr="0053426C" w:rsidRDefault="00C57828" w:rsidP="00E65D4B">
            <w:pPr>
              <w:pStyle w:val="ListParagraph"/>
              <w:numPr>
                <w:ilvl w:val="0"/>
                <w:numId w:val="41"/>
              </w:numPr>
            </w:pPr>
            <w:r w:rsidRPr="0053426C">
              <w:t>certificate of service</w:t>
            </w:r>
          </w:p>
          <w:p w:rsidR="00C57828" w:rsidRPr="0053426C" w:rsidRDefault="00C57828" w:rsidP="00E65D4B">
            <w:pPr>
              <w:pStyle w:val="ListParagraph"/>
              <w:numPr>
                <w:ilvl w:val="0"/>
                <w:numId w:val="41"/>
              </w:numPr>
            </w:pPr>
            <w:r w:rsidRPr="0053426C">
              <w:t>certificate of completion of apprenticeship</w:t>
            </w:r>
          </w:p>
          <w:p w:rsidR="00C57828" w:rsidRPr="0053426C" w:rsidRDefault="00C57828" w:rsidP="00E65D4B">
            <w:pPr>
              <w:pStyle w:val="ListParagraph"/>
              <w:numPr>
                <w:ilvl w:val="0"/>
                <w:numId w:val="41"/>
              </w:numPr>
            </w:pPr>
            <w:r w:rsidRPr="0053426C">
              <w:t>any other important documentation, e.g. various committee decisions.</w:t>
            </w:r>
          </w:p>
        </w:tc>
        <w:tc>
          <w:tcPr>
            <w:tcW w:w="639" w:type="pct"/>
            <w:shd w:val="clear" w:color="auto" w:fill="auto"/>
          </w:tcPr>
          <w:p w:rsidR="00C57828" w:rsidRPr="0053426C" w:rsidRDefault="00C57828" w:rsidP="00FA2795">
            <w:pPr>
              <w:jc w:val="center"/>
            </w:pPr>
            <w:r w:rsidRPr="0053426C">
              <w:t>1925–1978</w:t>
            </w:r>
          </w:p>
        </w:tc>
        <w:tc>
          <w:tcPr>
            <w:tcW w:w="920" w:type="pct"/>
            <w:shd w:val="clear" w:color="auto" w:fill="auto"/>
          </w:tcPr>
          <w:p w:rsidR="00C57828" w:rsidRPr="0053426C" w:rsidRDefault="00C57828" w:rsidP="00FA2795">
            <w:r w:rsidRPr="0053426C">
              <w:t>Permanent.</w:t>
            </w:r>
          </w:p>
          <w:p w:rsidR="00C57828" w:rsidRPr="0053426C" w:rsidRDefault="00C57828" w:rsidP="00FA2795">
            <w:r w:rsidRPr="0053426C">
              <w:t>Microfilm files according to quality standards, deposit master copy and working copy with Queensland State Archives.</w:t>
            </w:r>
          </w:p>
          <w:p w:rsidR="00C57828" w:rsidRPr="0053426C" w:rsidRDefault="00C57828" w:rsidP="00FA2795">
            <w:r w:rsidRPr="0053426C">
              <w:t>Destroy paper records once microfilm has been quality checked by Queensland State Archives.</w:t>
            </w:r>
          </w:p>
        </w:tc>
        <w:tc>
          <w:tcPr>
            <w:tcW w:w="590" w:type="pct"/>
          </w:tcPr>
          <w:p w:rsidR="00C57828" w:rsidRPr="0053426C" w:rsidRDefault="00C57828" w:rsidP="00C57828">
            <w:pPr>
              <w:pStyle w:val="Tabletext"/>
              <w:rPr>
                <w:sz w:val="22"/>
                <w:szCs w:val="22"/>
              </w:rPr>
            </w:pPr>
          </w:p>
        </w:tc>
      </w:tr>
      <w:tr w:rsidR="00C57828" w:rsidRPr="0053426C" w:rsidTr="00DA05D9">
        <w:tblPrEx>
          <w:tblCellMar>
            <w:top w:w="57" w:type="dxa"/>
            <w:left w:w="119" w:type="dxa"/>
            <w:right w:w="119" w:type="dxa"/>
          </w:tblCellMar>
        </w:tblPrEx>
        <w:tc>
          <w:tcPr>
            <w:tcW w:w="609" w:type="pct"/>
            <w:shd w:val="clear" w:color="auto" w:fill="auto"/>
          </w:tcPr>
          <w:p w:rsidR="00C57828" w:rsidRPr="0053426C" w:rsidRDefault="00C57828" w:rsidP="00FA2795">
            <w:pPr>
              <w:pStyle w:val="Tabletext"/>
              <w:rPr>
                <w:sz w:val="22"/>
                <w:szCs w:val="22"/>
              </w:rPr>
            </w:pPr>
            <w:r w:rsidRPr="0053426C">
              <w:rPr>
                <w:sz w:val="22"/>
                <w:szCs w:val="22"/>
              </w:rPr>
              <w:t>QDAN 97//0170</w:t>
            </w:r>
          </w:p>
          <w:p w:rsidR="00C57828" w:rsidRPr="0053426C" w:rsidRDefault="00C57828" w:rsidP="00FA2795">
            <w:pPr>
              <w:pStyle w:val="Tabletext"/>
              <w:rPr>
                <w:sz w:val="22"/>
                <w:szCs w:val="22"/>
              </w:rPr>
            </w:pPr>
            <w:r w:rsidRPr="0053426C">
              <w:rPr>
                <w:sz w:val="22"/>
                <w:szCs w:val="22"/>
              </w:rPr>
              <w:t>Ref: 1.</w:t>
            </w:r>
          </w:p>
        </w:tc>
        <w:tc>
          <w:tcPr>
            <w:tcW w:w="2242" w:type="pct"/>
            <w:shd w:val="clear" w:color="auto" w:fill="auto"/>
          </w:tcPr>
          <w:p w:rsidR="00C57828" w:rsidRPr="0053426C" w:rsidRDefault="00C57828" w:rsidP="00C57828">
            <w:pPr>
              <w:pStyle w:val="Heading3"/>
            </w:pPr>
            <w:bookmarkStart w:id="243" w:name="_Toc456613398"/>
            <w:r w:rsidRPr="0053426C">
              <w:t>Apprenticeship and trainee files</w:t>
            </w:r>
            <w:bookmarkEnd w:id="243"/>
          </w:p>
        </w:tc>
        <w:tc>
          <w:tcPr>
            <w:tcW w:w="639" w:type="pct"/>
            <w:shd w:val="clear" w:color="auto" w:fill="auto"/>
          </w:tcPr>
          <w:p w:rsidR="00C57828" w:rsidRPr="0053426C" w:rsidRDefault="00C57828" w:rsidP="00FA2795">
            <w:pPr>
              <w:jc w:val="center"/>
            </w:pPr>
            <w:r w:rsidRPr="0053426C">
              <w:t>1925–1978</w:t>
            </w:r>
          </w:p>
        </w:tc>
        <w:tc>
          <w:tcPr>
            <w:tcW w:w="920" w:type="pct"/>
            <w:shd w:val="clear" w:color="auto" w:fill="auto"/>
          </w:tcPr>
          <w:p w:rsidR="00C57828" w:rsidRPr="0053426C" w:rsidRDefault="00C57828" w:rsidP="00FA2795">
            <w:r w:rsidRPr="0053426C">
              <w:t>Permanent.</w:t>
            </w:r>
          </w:p>
          <w:p w:rsidR="00C57828" w:rsidRPr="0053426C" w:rsidRDefault="00C57828" w:rsidP="00FA2795">
            <w:r w:rsidRPr="0053426C">
              <w:t>Microfilm files according to quality standards when all action on the apprenticeship and traineeship files for the full series year is completed. Deposit master copy and working copy of microfilm with Queensland State Archives.</w:t>
            </w:r>
          </w:p>
          <w:p w:rsidR="00C57828" w:rsidRPr="0053426C" w:rsidRDefault="00C57828" w:rsidP="00FA2795">
            <w:r w:rsidRPr="0053426C">
              <w:t>Destroy paper records once microfilm has been quality checked by Queensland State Archives.</w:t>
            </w:r>
          </w:p>
        </w:tc>
        <w:tc>
          <w:tcPr>
            <w:tcW w:w="590" w:type="pct"/>
          </w:tcPr>
          <w:p w:rsidR="00C57828" w:rsidRPr="0053426C" w:rsidRDefault="00C57828" w:rsidP="00C57828">
            <w:pPr>
              <w:pStyle w:val="Tabletext"/>
              <w:rPr>
                <w:sz w:val="22"/>
                <w:szCs w:val="22"/>
              </w:rPr>
            </w:pPr>
          </w:p>
        </w:tc>
      </w:tr>
      <w:tr w:rsidR="00C57828" w:rsidRPr="0053426C" w:rsidTr="00DA05D9">
        <w:tblPrEx>
          <w:tblCellMar>
            <w:top w:w="57" w:type="dxa"/>
            <w:left w:w="119" w:type="dxa"/>
            <w:right w:w="119" w:type="dxa"/>
          </w:tblCellMar>
        </w:tblPrEx>
        <w:tc>
          <w:tcPr>
            <w:tcW w:w="609" w:type="pct"/>
            <w:shd w:val="clear" w:color="auto" w:fill="auto"/>
          </w:tcPr>
          <w:p w:rsidR="00C57828" w:rsidRPr="0053426C" w:rsidRDefault="00C57828" w:rsidP="00FA2795">
            <w:pPr>
              <w:pStyle w:val="Tabletext"/>
              <w:rPr>
                <w:sz w:val="22"/>
                <w:szCs w:val="22"/>
              </w:rPr>
            </w:pPr>
            <w:r w:rsidRPr="0053426C">
              <w:rPr>
                <w:sz w:val="22"/>
                <w:szCs w:val="22"/>
              </w:rPr>
              <w:t>QDAN 97//0170</w:t>
            </w:r>
          </w:p>
          <w:p w:rsidR="00C57828" w:rsidRPr="0053426C" w:rsidRDefault="00C57828" w:rsidP="00FA2795">
            <w:pPr>
              <w:pStyle w:val="Tabletext"/>
              <w:rPr>
                <w:sz w:val="22"/>
                <w:szCs w:val="22"/>
              </w:rPr>
            </w:pPr>
            <w:r w:rsidRPr="0053426C">
              <w:rPr>
                <w:sz w:val="22"/>
                <w:szCs w:val="22"/>
              </w:rPr>
              <w:t>Ref: 3.</w:t>
            </w:r>
          </w:p>
        </w:tc>
        <w:tc>
          <w:tcPr>
            <w:tcW w:w="2242" w:type="pct"/>
            <w:shd w:val="clear" w:color="auto" w:fill="auto"/>
          </w:tcPr>
          <w:p w:rsidR="00C57828" w:rsidRPr="0053426C" w:rsidRDefault="00C57828" w:rsidP="00C57828">
            <w:pPr>
              <w:pStyle w:val="Heading3"/>
            </w:pPr>
            <w:bookmarkStart w:id="244" w:name="_Toc456613399"/>
            <w:r w:rsidRPr="0053426C">
              <w:t>Results</w:t>
            </w:r>
            <w:bookmarkEnd w:id="244"/>
          </w:p>
          <w:p w:rsidR="00C57828" w:rsidRPr="0053426C" w:rsidRDefault="00C57828" w:rsidP="00C57828">
            <w:r w:rsidRPr="0053426C">
              <w:t>Apprentice exam results.</w:t>
            </w:r>
          </w:p>
        </w:tc>
        <w:tc>
          <w:tcPr>
            <w:tcW w:w="639" w:type="pct"/>
            <w:shd w:val="clear" w:color="auto" w:fill="auto"/>
          </w:tcPr>
          <w:p w:rsidR="00C57828" w:rsidRPr="0053426C" w:rsidRDefault="00C57828" w:rsidP="00FA2795">
            <w:pPr>
              <w:jc w:val="center"/>
            </w:pPr>
            <w:r w:rsidRPr="0053426C">
              <w:t>1925–1978</w:t>
            </w:r>
          </w:p>
        </w:tc>
        <w:tc>
          <w:tcPr>
            <w:tcW w:w="920" w:type="pct"/>
            <w:shd w:val="clear" w:color="auto" w:fill="auto"/>
          </w:tcPr>
          <w:p w:rsidR="00C57828" w:rsidRPr="0053426C" w:rsidRDefault="00C57828" w:rsidP="00FA2795">
            <w:r w:rsidRPr="0053426C">
              <w:t xml:space="preserve">Permanent. Transfer to QSA after business action completed. </w:t>
            </w:r>
          </w:p>
        </w:tc>
        <w:tc>
          <w:tcPr>
            <w:tcW w:w="590" w:type="pct"/>
          </w:tcPr>
          <w:p w:rsidR="00C57828" w:rsidRPr="0053426C" w:rsidRDefault="00C57828" w:rsidP="00C57828">
            <w:pPr>
              <w:pStyle w:val="Default"/>
              <w:rPr>
                <w:sz w:val="22"/>
                <w:szCs w:val="22"/>
              </w:rPr>
            </w:pPr>
          </w:p>
        </w:tc>
      </w:tr>
      <w:tr w:rsidR="00C57828" w:rsidRPr="0053426C" w:rsidTr="00DA05D9">
        <w:tblPrEx>
          <w:tblCellMar>
            <w:top w:w="57" w:type="dxa"/>
            <w:left w:w="119" w:type="dxa"/>
            <w:right w:w="119" w:type="dxa"/>
          </w:tblCellMar>
        </w:tblPrEx>
        <w:tc>
          <w:tcPr>
            <w:tcW w:w="609" w:type="pct"/>
            <w:shd w:val="clear" w:color="auto" w:fill="auto"/>
          </w:tcPr>
          <w:p w:rsidR="00C57828" w:rsidRPr="0053426C" w:rsidRDefault="00C57828" w:rsidP="00FA2795">
            <w:pPr>
              <w:pStyle w:val="Tabletext"/>
              <w:rPr>
                <w:sz w:val="22"/>
                <w:szCs w:val="22"/>
              </w:rPr>
            </w:pPr>
            <w:r w:rsidRPr="0053426C">
              <w:rPr>
                <w:sz w:val="22"/>
                <w:szCs w:val="22"/>
              </w:rPr>
              <w:t>QDAN 97//0122</w:t>
            </w:r>
          </w:p>
          <w:p w:rsidR="00C57828" w:rsidRPr="0053426C" w:rsidRDefault="00C57828" w:rsidP="00FA2795">
            <w:pPr>
              <w:pStyle w:val="Tabletext"/>
              <w:rPr>
                <w:sz w:val="22"/>
                <w:szCs w:val="22"/>
              </w:rPr>
            </w:pPr>
            <w:r w:rsidRPr="0053426C">
              <w:rPr>
                <w:sz w:val="22"/>
                <w:szCs w:val="22"/>
              </w:rPr>
              <w:t>Ref: 2.1</w:t>
            </w:r>
          </w:p>
        </w:tc>
        <w:tc>
          <w:tcPr>
            <w:tcW w:w="2242" w:type="pct"/>
            <w:shd w:val="clear" w:color="auto" w:fill="auto"/>
          </w:tcPr>
          <w:p w:rsidR="00C57828" w:rsidRPr="0053426C" w:rsidRDefault="00C57828" w:rsidP="00C57828">
            <w:pPr>
              <w:pStyle w:val="Heading3"/>
            </w:pPr>
            <w:bookmarkStart w:id="245" w:name="_Toc456613400"/>
            <w:r w:rsidRPr="0053426C">
              <w:t>Traineeship files</w:t>
            </w:r>
            <w:bookmarkEnd w:id="245"/>
          </w:p>
          <w:p w:rsidR="00C57828" w:rsidRPr="0053426C" w:rsidRDefault="00C57828" w:rsidP="00C57828">
            <w:r w:rsidRPr="0053426C">
              <w:t>Traineeship files which contain the following documents:</w:t>
            </w:r>
          </w:p>
          <w:p w:rsidR="00C57828" w:rsidRPr="0053426C" w:rsidRDefault="00C57828" w:rsidP="00E65D4B">
            <w:pPr>
              <w:pStyle w:val="ListParagraph"/>
              <w:numPr>
                <w:ilvl w:val="0"/>
                <w:numId w:val="41"/>
              </w:numPr>
              <w:spacing w:line="276" w:lineRule="auto"/>
            </w:pPr>
            <w:r w:rsidRPr="0053426C">
              <w:t>front file cover showing apprentice’s registration number, name, trade calling, employer’s name and address</w:t>
            </w:r>
          </w:p>
          <w:p w:rsidR="00C57828" w:rsidRPr="0053426C" w:rsidRDefault="00C57828" w:rsidP="00E65D4B">
            <w:pPr>
              <w:pStyle w:val="ListParagraph"/>
              <w:numPr>
                <w:ilvl w:val="0"/>
                <w:numId w:val="41"/>
              </w:numPr>
              <w:spacing w:line="276" w:lineRule="auto"/>
            </w:pPr>
            <w:r w:rsidRPr="0053426C">
              <w:t>training agreement</w:t>
            </w:r>
          </w:p>
          <w:p w:rsidR="00C57828" w:rsidRPr="0053426C" w:rsidRDefault="00C57828" w:rsidP="00E65D4B">
            <w:pPr>
              <w:pStyle w:val="ListParagraph"/>
              <w:numPr>
                <w:ilvl w:val="0"/>
                <w:numId w:val="41"/>
              </w:numPr>
              <w:spacing w:line="276" w:lineRule="auto"/>
            </w:pPr>
            <w:r w:rsidRPr="0053426C">
              <w:t>certificate of proficiency</w:t>
            </w:r>
          </w:p>
          <w:p w:rsidR="00C57828" w:rsidRPr="0053426C" w:rsidRDefault="00C57828" w:rsidP="00E65D4B">
            <w:pPr>
              <w:pStyle w:val="ListParagraph"/>
              <w:numPr>
                <w:ilvl w:val="0"/>
                <w:numId w:val="41"/>
              </w:numPr>
              <w:spacing w:line="276" w:lineRule="auto"/>
            </w:pPr>
            <w:r w:rsidRPr="0053426C">
              <w:t>college results.</w:t>
            </w:r>
          </w:p>
        </w:tc>
        <w:tc>
          <w:tcPr>
            <w:tcW w:w="639" w:type="pct"/>
            <w:shd w:val="clear" w:color="auto" w:fill="auto"/>
          </w:tcPr>
          <w:p w:rsidR="00C57828" w:rsidRPr="0053426C" w:rsidRDefault="00C57828" w:rsidP="00FA2795">
            <w:pPr>
              <w:jc w:val="center"/>
            </w:pPr>
            <w:r w:rsidRPr="0053426C">
              <w:t>1925–1978</w:t>
            </w:r>
          </w:p>
        </w:tc>
        <w:tc>
          <w:tcPr>
            <w:tcW w:w="920" w:type="pct"/>
            <w:shd w:val="clear" w:color="auto" w:fill="auto"/>
          </w:tcPr>
          <w:p w:rsidR="00C57828" w:rsidRPr="0053426C" w:rsidRDefault="00C57828" w:rsidP="00FA2795">
            <w:r w:rsidRPr="0053426C">
              <w:t>Permanent.</w:t>
            </w:r>
          </w:p>
          <w:p w:rsidR="00C57828" w:rsidRPr="0053426C" w:rsidRDefault="00C57828" w:rsidP="00FA2795">
            <w:r w:rsidRPr="0053426C">
              <w:t>Microfilm files according to quality standards. Deposit master copy and working copy with Queensland State Archives.</w:t>
            </w:r>
          </w:p>
          <w:p w:rsidR="00C57828" w:rsidRPr="0053426C" w:rsidRDefault="00C57828" w:rsidP="00FA2795">
            <w:r w:rsidRPr="0053426C">
              <w:t>Destroy paper records once microfilm has been quality checked by Queensland State Archives.</w:t>
            </w:r>
          </w:p>
        </w:tc>
        <w:tc>
          <w:tcPr>
            <w:tcW w:w="590" w:type="pct"/>
          </w:tcPr>
          <w:p w:rsidR="00C57828" w:rsidRPr="0053426C" w:rsidRDefault="00C57828" w:rsidP="00C57828">
            <w:pPr>
              <w:pStyle w:val="Tabletext"/>
              <w:rPr>
                <w:sz w:val="22"/>
                <w:szCs w:val="22"/>
              </w:rPr>
            </w:pPr>
          </w:p>
        </w:tc>
      </w:tr>
      <w:tr w:rsidR="00C57828" w:rsidRPr="0053426C" w:rsidTr="00DA05D9">
        <w:tblPrEx>
          <w:tblCellMar>
            <w:top w:w="57" w:type="dxa"/>
            <w:left w:w="119" w:type="dxa"/>
            <w:right w:w="119" w:type="dxa"/>
          </w:tblCellMar>
        </w:tblPrEx>
        <w:tc>
          <w:tcPr>
            <w:tcW w:w="609" w:type="pct"/>
            <w:shd w:val="clear" w:color="auto" w:fill="auto"/>
          </w:tcPr>
          <w:p w:rsidR="00C57828" w:rsidRPr="0053426C" w:rsidRDefault="00C57828" w:rsidP="00FA2795">
            <w:pPr>
              <w:pStyle w:val="Tabletext"/>
              <w:rPr>
                <w:sz w:val="22"/>
                <w:szCs w:val="22"/>
              </w:rPr>
            </w:pPr>
            <w:r w:rsidRPr="0053426C">
              <w:rPr>
                <w:sz w:val="22"/>
                <w:szCs w:val="22"/>
              </w:rPr>
              <w:t>QDAN 97//0170</w:t>
            </w:r>
          </w:p>
          <w:p w:rsidR="00C57828" w:rsidRPr="0053426C" w:rsidRDefault="00C57828" w:rsidP="00FA2795">
            <w:pPr>
              <w:pStyle w:val="Tabletext"/>
              <w:rPr>
                <w:sz w:val="22"/>
                <w:szCs w:val="22"/>
              </w:rPr>
            </w:pPr>
            <w:r w:rsidRPr="0053426C">
              <w:rPr>
                <w:sz w:val="22"/>
                <w:szCs w:val="22"/>
              </w:rPr>
              <w:t>Ref: 4.</w:t>
            </w:r>
          </w:p>
        </w:tc>
        <w:tc>
          <w:tcPr>
            <w:tcW w:w="2242" w:type="pct"/>
            <w:shd w:val="clear" w:color="auto" w:fill="auto"/>
          </w:tcPr>
          <w:p w:rsidR="00C57828" w:rsidRPr="0053426C" w:rsidRDefault="00C57828" w:rsidP="00C57828">
            <w:pPr>
              <w:pStyle w:val="Heading3"/>
            </w:pPr>
            <w:bookmarkStart w:id="246" w:name="_Toc456613401"/>
            <w:r w:rsidRPr="0053426C">
              <w:t>Examiners returns</w:t>
            </w:r>
            <w:bookmarkEnd w:id="246"/>
          </w:p>
        </w:tc>
        <w:tc>
          <w:tcPr>
            <w:tcW w:w="639" w:type="pct"/>
            <w:shd w:val="clear" w:color="auto" w:fill="auto"/>
          </w:tcPr>
          <w:p w:rsidR="00C57828" w:rsidRPr="0053426C" w:rsidRDefault="00C57828" w:rsidP="00FA2795">
            <w:pPr>
              <w:jc w:val="center"/>
            </w:pPr>
            <w:r w:rsidRPr="0053426C">
              <w:t>1925–1978</w:t>
            </w:r>
          </w:p>
        </w:tc>
        <w:tc>
          <w:tcPr>
            <w:tcW w:w="920" w:type="pct"/>
            <w:shd w:val="clear" w:color="auto" w:fill="auto"/>
          </w:tcPr>
          <w:p w:rsidR="00C57828" w:rsidRPr="0053426C" w:rsidRDefault="00C57828" w:rsidP="00FA2795">
            <w:r w:rsidRPr="0053426C">
              <w:t>5 years from date of last action, then destroy.</w:t>
            </w:r>
          </w:p>
        </w:tc>
        <w:tc>
          <w:tcPr>
            <w:tcW w:w="590" w:type="pct"/>
          </w:tcPr>
          <w:p w:rsidR="00C57828" w:rsidRPr="0053426C" w:rsidRDefault="00C57828" w:rsidP="00C57828">
            <w:pPr>
              <w:pStyle w:val="Tabletext"/>
              <w:rPr>
                <w:sz w:val="22"/>
                <w:szCs w:val="22"/>
              </w:rPr>
            </w:pPr>
          </w:p>
        </w:tc>
      </w:tr>
      <w:tr w:rsidR="00C57828" w:rsidRPr="0053426C" w:rsidTr="00DA05D9">
        <w:tblPrEx>
          <w:tblCellMar>
            <w:top w:w="57" w:type="dxa"/>
            <w:left w:w="119" w:type="dxa"/>
            <w:right w:w="119" w:type="dxa"/>
          </w:tblCellMar>
        </w:tblPrEx>
        <w:tc>
          <w:tcPr>
            <w:tcW w:w="5000" w:type="pct"/>
            <w:gridSpan w:val="5"/>
            <w:shd w:val="clear" w:color="auto" w:fill="auto"/>
          </w:tcPr>
          <w:p w:rsidR="00C57828" w:rsidRPr="0053426C" w:rsidRDefault="00C57828" w:rsidP="00FA2795">
            <w:pPr>
              <w:pStyle w:val="Heading2"/>
            </w:pPr>
            <w:bookmarkStart w:id="247" w:name="_Toc456613404"/>
            <w:r w:rsidRPr="0053426C">
              <w:t>COMMITTEES AND MEETINGS</w:t>
            </w:r>
            <w:bookmarkEnd w:id="247"/>
          </w:p>
        </w:tc>
      </w:tr>
      <w:tr w:rsidR="00C57828" w:rsidRPr="0053426C" w:rsidTr="00DA05D9">
        <w:tblPrEx>
          <w:tblCellMar>
            <w:top w:w="57" w:type="dxa"/>
            <w:left w:w="119" w:type="dxa"/>
            <w:right w:w="119" w:type="dxa"/>
          </w:tblCellMar>
        </w:tblPrEx>
        <w:tc>
          <w:tcPr>
            <w:tcW w:w="609" w:type="pct"/>
            <w:shd w:val="clear" w:color="auto" w:fill="auto"/>
          </w:tcPr>
          <w:p w:rsidR="00C57828" w:rsidRPr="0053426C" w:rsidRDefault="00C57828" w:rsidP="00FA2795">
            <w:pPr>
              <w:pStyle w:val="Tabletext"/>
              <w:rPr>
                <w:sz w:val="22"/>
                <w:szCs w:val="22"/>
              </w:rPr>
            </w:pPr>
            <w:r w:rsidRPr="0053426C">
              <w:rPr>
                <w:sz w:val="22"/>
                <w:szCs w:val="22"/>
              </w:rPr>
              <w:t>QDAN 97//0170</w:t>
            </w:r>
          </w:p>
          <w:p w:rsidR="00C57828" w:rsidRPr="0053426C" w:rsidRDefault="00C57828" w:rsidP="00FA2795">
            <w:pPr>
              <w:pStyle w:val="Tabletext"/>
              <w:rPr>
                <w:sz w:val="22"/>
                <w:szCs w:val="22"/>
              </w:rPr>
            </w:pPr>
            <w:r w:rsidRPr="0053426C">
              <w:rPr>
                <w:sz w:val="22"/>
                <w:szCs w:val="22"/>
              </w:rPr>
              <w:t>Ref: 5.</w:t>
            </w:r>
          </w:p>
        </w:tc>
        <w:tc>
          <w:tcPr>
            <w:tcW w:w="2242" w:type="pct"/>
            <w:shd w:val="clear" w:color="auto" w:fill="auto"/>
          </w:tcPr>
          <w:p w:rsidR="00C57828" w:rsidRPr="0053426C" w:rsidRDefault="00C57828" w:rsidP="00C57828">
            <w:pPr>
              <w:pStyle w:val="Heading3"/>
            </w:pPr>
            <w:bookmarkStart w:id="248" w:name="_Toc456613405"/>
            <w:r w:rsidRPr="0053426C">
              <w:t>Apprenticeship executive &amp; industry and commerce training commission minute books</w:t>
            </w:r>
            <w:bookmarkEnd w:id="248"/>
          </w:p>
        </w:tc>
        <w:tc>
          <w:tcPr>
            <w:tcW w:w="639" w:type="pct"/>
            <w:shd w:val="clear" w:color="auto" w:fill="auto"/>
          </w:tcPr>
          <w:p w:rsidR="00C57828" w:rsidRPr="0053426C" w:rsidRDefault="00C57828" w:rsidP="00FA2795">
            <w:pPr>
              <w:jc w:val="center"/>
            </w:pPr>
            <w:r w:rsidRPr="0053426C">
              <w:t>1925–1978</w:t>
            </w:r>
          </w:p>
        </w:tc>
        <w:tc>
          <w:tcPr>
            <w:tcW w:w="920" w:type="pct"/>
            <w:shd w:val="clear" w:color="auto" w:fill="auto"/>
          </w:tcPr>
          <w:p w:rsidR="00C57828" w:rsidRPr="0053426C" w:rsidRDefault="00C57828" w:rsidP="00FA2795">
            <w:r w:rsidRPr="0053426C">
              <w:t xml:space="preserve">Permanent. Transfer to QSA after business action completed. </w:t>
            </w:r>
          </w:p>
        </w:tc>
        <w:tc>
          <w:tcPr>
            <w:tcW w:w="590" w:type="pct"/>
          </w:tcPr>
          <w:p w:rsidR="00C57828" w:rsidRPr="0053426C" w:rsidRDefault="00C57828" w:rsidP="00C57828">
            <w:pPr>
              <w:pStyle w:val="Tabletext"/>
              <w:rPr>
                <w:sz w:val="22"/>
                <w:szCs w:val="22"/>
              </w:rPr>
            </w:pPr>
          </w:p>
        </w:tc>
      </w:tr>
      <w:tr w:rsidR="00C57828" w:rsidRPr="0053426C" w:rsidTr="00DA05D9">
        <w:tblPrEx>
          <w:tblCellMar>
            <w:top w:w="57" w:type="dxa"/>
            <w:left w:w="119" w:type="dxa"/>
            <w:right w:w="119" w:type="dxa"/>
          </w:tblCellMar>
        </w:tblPrEx>
        <w:tc>
          <w:tcPr>
            <w:tcW w:w="609" w:type="pct"/>
            <w:shd w:val="clear" w:color="auto" w:fill="auto"/>
          </w:tcPr>
          <w:p w:rsidR="00C57828" w:rsidRPr="0053426C" w:rsidRDefault="00C57828" w:rsidP="00FA2795">
            <w:pPr>
              <w:pStyle w:val="Tabletext"/>
              <w:rPr>
                <w:sz w:val="22"/>
                <w:szCs w:val="22"/>
              </w:rPr>
            </w:pPr>
            <w:r w:rsidRPr="0053426C">
              <w:rPr>
                <w:sz w:val="22"/>
                <w:szCs w:val="22"/>
              </w:rPr>
              <w:t>QDAN 97//0170</w:t>
            </w:r>
          </w:p>
          <w:p w:rsidR="00C57828" w:rsidRPr="0053426C" w:rsidRDefault="00C57828" w:rsidP="00FA2795">
            <w:pPr>
              <w:pStyle w:val="Tabletext"/>
              <w:rPr>
                <w:sz w:val="22"/>
                <w:szCs w:val="22"/>
              </w:rPr>
            </w:pPr>
            <w:r w:rsidRPr="0053426C">
              <w:rPr>
                <w:sz w:val="22"/>
                <w:szCs w:val="22"/>
              </w:rPr>
              <w:t>Ref: 6.</w:t>
            </w:r>
          </w:p>
        </w:tc>
        <w:tc>
          <w:tcPr>
            <w:tcW w:w="2242" w:type="pct"/>
            <w:shd w:val="clear" w:color="auto" w:fill="auto"/>
          </w:tcPr>
          <w:p w:rsidR="00C57828" w:rsidRPr="0053426C" w:rsidRDefault="00C57828" w:rsidP="00C57828">
            <w:pPr>
              <w:pStyle w:val="Heading3"/>
            </w:pPr>
            <w:bookmarkStart w:id="249" w:name="_Toc456613406"/>
            <w:r w:rsidRPr="0053426C">
              <w:t>Industry advisory committee minute books</w:t>
            </w:r>
            <w:bookmarkEnd w:id="249"/>
          </w:p>
        </w:tc>
        <w:tc>
          <w:tcPr>
            <w:tcW w:w="639" w:type="pct"/>
            <w:shd w:val="clear" w:color="auto" w:fill="auto"/>
          </w:tcPr>
          <w:p w:rsidR="00C57828" w:rsidRPr="0053426C" w:rsidRDefault="00C57828" w:rsidP="00FA2795">
            <w:pPr>
              <w:jc w:val="center"/>
            </w:pPr>
            <w:r w:rsidRPr="0053426C">
              <w:t>1925–1978</w:t>
            </w:r>
          </w:p>
        </w:tc>
        <w:tc>
          <w:tcPr>
            <w:tcW w:w="920" w:type="pct"/>
            <w:shd w:val="clear" w:color="auto" w:fill="auto"/>
          </w:tcPr>
          <w:p w:rsidR="00C57828" w:rsidRPr="0053426C" w:rsidRDefault="00C57828" w:rsidP="00FA2795">
            <w:r w:rsidRPr="0053426C">
              <w:t xml:space="preserve">Permanent. Transfer to QSA after business action completed. </w:t>
            </w:r>
          </w:p>
        </w:tc>
        <w:tc>
          <w:tcPr>
            <w:tcW w:w="590" w:type="pct"/>
          </w:tcPr>
          <w:p w:rsidR="00C57828" w:rsidRPr="0053426C" w:rsidRDefault="00C57828" w:rsidP="00C57828">
            <w:pPr>
              <w:pStyle w:val="Tabletext"/>
              <w:rPr>
                <w:sz w:val="22"/>
                <w:szCs w:val="22"/>
              </w:rPr>
            </w:pPr>
          </w:p>
        </w:tc>
      </w:tr>
      <w:tr w:rsidR="00C57828" w:rsidRPr="0053426C" w:rsidTr="00DA05D9">
        <w:tblPrEx>
          <w:tblCellMar>
            <w:top w:w="57" w:type="dxa"/>
            <w:left w:w="119" w:type="dxa"/>
            <w:right w:w="119" w:type="dxa"/>
          </w:tblCellMar>
        </w:tblPrEx>
        <w:tc>
          <w:tcPr>
            <w:tcW w:w="5000" w:type="pct"/>
            <w:gridSpan w:val="5"/>
            <w:shd w:val="clear" w:color="auto" w:fill="auto"/>
          </w:tcPr>
          <w:p w:rsidR="00C57828" w:rsidRPr="0053426C" w:rsidRDefault="00C57828" w:rsidP="00FA2795">
            <w:pPr>
              <w:pStyle w:val="Heading2"/>
            </w:pPr>
            <w:bookmarkStart w:id="250" w:name="_Toc456613407"/>
            <w:r w:rsidRPr="0053426C">
              <w:t>CURRICULUM &amp; PRODUCT</w:t>
            </w:r>
            <w:bookmarkEnd w:id="250"/>
          </w:p>
        </w:tc>
      </w:tr>
      <w:tr w:rsidR="00C57828" w:rsidRPr="0053426C" w:rsidTr="00DA05D9">
        <w:tblPrEx>
          <w:tblCellMar>
            <w:top w:w="57" w:type="dxa"/>
            <w:left w:w="119" w:type="dxa"/>
            <w:right w:w="119" w:type="dxa"/>
          </w:tblCellMar>
        </w:tblPrEx>
        <w:tc>
          <w:tcPr>
            <w:tcW w:w="609" w:type="pct"/>
            <w:shd w:val="clear" w:color="auto" w:fill="auto"/>
          </w:tcPr>
          <w:p w:rsidR="00C57828" w:rsidRPr="0053426C" w:rsidRDefault="00C57828" w:rsidP="00FA2795"/>
        </w:tc>
        <w:tc>
          <w:tcPr>
            <w:tcW w:w="2242" w:type="pct"/>
            <w:shd w:val="clear" w:color="auto" w:fill="auto"/>
          </w:tcPr>
          <w:p w:rsidR="00C57828" w:rsidRPr="0053426C" w:rsidRDefault="00C57828" w:rsidP="00FA2795">
            <w:pPr>
              <w:pStyle w:val="Heading3"/>
            </w:pPr>
            <w:bookmarkStart w:id="251" w:name="_Toc456613408"/>
            <w:r w:rsidRPr="0053426C">
              <w:t>Product – approved programs</w:t>
            </w:r>
            <w:bookmarkEnd w:id="251"/>
            <w:r w:rsidRPr="0053426C">
              <w:t xml:space="preserve"> </w:t>
            </w:r>
            <w:r w:rsidRPr="0053426C">
              <w:fldChar w:fldCharType="begin"/>
            </w:r>
            <w:r w:rsidRPr="0053426C">
              <w:instrText xml:space="preserve"> XE "Curriculum:Curriculum Provision" </w:instrText>
            </w:r>
            <w:r w:rsidRPr="0053426C">
              <w:fldChar w:fldCharType="end"/>
            </w:r>
          </w:p>
          <w:p w:rsidR="00C57828" w:rsidRPr="0053426C" w:rsidRDefault="00C57828" w:rsidP="00FA2795">
            <w:r w:rsidRPr="0053426C">
              <w:t>Records relating to subjects and modules</w:t>
            </w:r>
            <w:r w:rsidRPr="0053426C">
              <w:fldChar w:fldCharType="begin"/>
            </w:r>
            <w:r w:rsidRPr="0053426C">
              <w:instrText xml:space="preserve"> XE "subjects and modules" </w:instrText>
            </w:r>
            <w:r w:rsidRPr="0053426C">
              <w:fldChar w:fldCharType="end"/>
            </w:r>
            <w:r w:rsidRPr="0053426C">
              <w:t xml:space="preserve"> developed by training and vocational institutes, including TAFE, classed as Category ‘A’ courses.</w:t>
            </w:r>
          </w:p>
          <w:p w:rsidR="00C57828" w:rsidRPr="0053426C" w:rsidRDefault="00C57828" w:rsidP="00FA2795">
            <w:r w:rsidRPr="0053426C">
              <w:t>Records may include, but are not limited to:</w:t>
            </w:r>
          </w:p>
          <w:p w:rsidR="00C57828" w:rsidRPr="0053426C" w:rsidRDefault="00C57828" w:rsidP="00FA2795">
            <w:r w:rsidRPr="0053426C">
              <w:t>checklists</w:t>
            </w:r>
          </w:p>
          <w:p w:rsidR="00C57828" w:rsidRPr="0053426C" w:rsidRDefault="00C57828" w:rsidP="00FA2795">
            <w:r w:rsidRPr="0053426C">
              <w:t>guidelines</w:t>
            </w:r>
          </w:p>
          <w:p w:rsidR="00C57828" w:rsidRPr="0053426C" w:rsidRDefault="00C57828" w:rsidP="00FA2795">
            <w:pPr>
              <w:rPr>
                <w:i/>
              </w:rPr>
            </w:pPr>
            <w:r w:rsidRPr="0053426C">
              <w:t>key learning areas</w:t>
            </w:r>
          </w:p>
          <w:p w:rsidR="00C57828" w:rsidRPr="0053426C" w:rsidRDefault="00C57828" w:rsidP="00FA2795">
            <w:pPr>
              <w:rPr>
                <w:i/>
              </w:rPr>
            </w:pPr>
            <w:r w:rsidRPr="0053426C">
              <w:t>required tests/assessments.</w:t>
            </w:r>
          </w:p>
        </w:tc>
        <w:tc>
          <w:tcPr>
            <w:tcW w:w="639" w:type="pct"/>
            <w:shd w:val="clear" w:color="auto" w:fill="auto"/>
          </w:tcPr>
          <w:p w:rsidR="00C57828" w:rsidRPr="0053426C" w:rsidRDefault="00C57828" w:rsidP="00FA2795">
            <w:pPr>
              <w:jc w:val="center"/>
            </w:pPr>
            <w:r w:rsidRPr="0053426C">
              <w:t>1860–2005</w:t>
            </w:r>
          </w:p>
        </w:tc>
        <w:tc>
          <w:tcPr>
            <w:tcW w:w="920" w:type="pct"/>
            <w:shd w:val="clear" w:color="auto" w:fill="auto"/>
          </w:tcPr>
          <w:p w:rsidR="00C57828" w:rsidRPr="0053426C" w:rsidRDefault="00C57828" w:rsidP="00FA2795">
            <w:r w:rsidRPr="0053426C">
              <w:t>1 year after business action completed.</w:t>
            </w:r>
          </w:p>
        </w:tc>
        <w:tc>
          <w:tcPr>
            <w:tcW w:w="590" w:type="pct"/>
          </w:tcPr>
          <w:p w:rsidR="00C57828" w:rsidRPr="0053426C" w:rsidRDefault="00C57828" w:rsidP="00C57828">
            <w:pPr>
              <w:pStyle w:val="Tabletext"/>
              <w:rPr>
                <w:sz w:val="22"/>
                <w:szCs w:val="22"/>
              </w:rPr>
            </w:pPr>
          </w:p>
        </w:tc>
      </w:tr>
      <w:tr w:rsidR="00C57828" w:rsidRPr="0053426C" w:rsidTr="00DA05D9">
        <w:tblPrEx>
          <w:tblCellMar>
            <w:top w:w="57" w:type="dxa"/>
            <w:left w:w="119" w:type="dxa"/>
            <w:right w:w="119" w:type="dxa"/>
          </w:tblCellMar>
        </w:tblPrEx>
        <w:trPr>
          <w:trHeight w:val="400"/>
        </w:trPr>
        <w:tc>
          <w:tcPr>
            <w:tcW w:w="5000" w:type="pct"/>
            <w:gridSpan w:val="5"/>
            <w:shd w:val="clear" w:color="auto" w:fill="auto"/>
          </w:tcPr>
          <w:p w:rsidR="00C57828" w:rsidRPr="0053426C" w:rsidRDefault="00C57828" w:rsidP="00FA2795">
            <w:pPr>
              <w:pStyle w:val="Heading2"/>
            </w:pPr>
            <w:bookmarkStart w:id="252" w:name="_Toc456613409"/>
            <w:r w:rsidRPr="0053426C">
              <w:t>REGISTERS</w:t>
            </w:r>
            <w:bookmarkEnd w:id="252"/>
          </w:p>
        </w:tc>
      </w:tr>
      <w:tr w:rsidR="00C57828" w:rsidRPr="0053426C" w:rsidTr="00DA05D9">
        <w:tblPrEx>
          <w:tblCellMar>
            <w:top w:w="57" w:type="dxa"/>
            <w:left w:w="119" w:type="dxa"/>
            <w:right w:w="119" w:type="dxa"/>
          </w:tblCellMar>
        </w:tblPrEx>
        <w:tc>
          <w:tcPr>
            <w:tcW w:w="609" w:type="pct"/>
            <w:shd w:val="clear" w:color="auto" w:fill="auto"/>
          </w:tcPr>
          <w:p w:rsidR="00C57828" w:rsidRPr="0053426C" w:rsidRDefault="00C57828" w:rsidP="00FA2795">
            <w:pPr>
              <w:pStyle w:val="Tabletext"/>
              <w:rPr>
                <w:sz w:val="22"/>
                <w:szCs w:val="22"/>
              </w:rPr>
            </w:pPr>
          </w:p>
        </w:tc>
        <w:tc>
          <w:tcPr>
            <w:tcW w:w="2242" w:type="pct"/>
            <w:shd w:val="clear" w:color="auto" w:fill="auto"/>
          </w:tcPr>
          <w:p w:rsidR="00C57828" w:rsidRPr="0053426C" w:rsidRDefault="00C57828" w:rsidP="00C57828">
            <w:pPr>
              <w:pStyle w:val="Heading3"/>
            </w:pPr>
            <w:bookmarkStart w:id="253" w:name="_Toc456613410"/>
            <w:r w:rsidRPr="0053426C">
              <w:t>Admission, attendance registers</w:t>
            </w:r>
            <w:bookmarkEnd w:id="253"/>
          </w:p>
          <w:p w:rsidR="00C57828" w:rsidRPr="0053426C" w:rsidRDefault="00C57828" w:rsidP="00C57828">
            <w:pPr>
              <w:rPr>
                <w:i/>
              </w:rPr>
            </w:pPr>
            <w:r w:rsidRPr="0053426C">
              <w:t>School admission and attendance registers (does not include daily class roll books).</w:t>
            </w:r>
          </w:p>
        </w:tc>
        <w:tc>
          <w:tcPr>
            <w:tcW w:w="639" w:type="pct"/>
            <w:shd w:val="clear" w:color="auto" w:fill="auto"/>
          </w:tcPr>
          <w:p w:rsidR="00C57828" w:rsidRPr="0053426C" w:rsidRDefault="00C57828" w:rsidP="00FA2795">
            <w:pPr>
              <w:jc w:val="center"/>
            </w:pPr>
            <w:r w:rsidRPr="0053426C">
              <w:t>1824–1997</w:t>
            </w:r>
          </w:p>
        </w:tc>
        <w:tc>
          <w:tcPr>
            <w:tcW w:w="920" w:type="pct"/>
            <w:shd w:val="clear" w:color="auto" w:fill="auto"/>
          </w:tcPr>
          <w:p w:rsidR="00C57828" w:rsidRPr="0053426C" w:rsidRDefault="00C57828" w:rsidP="00FA2795">
            <w:r w:rsidRPr="0053426C">
              <w:t>Permanent. Transfer to QSA after business action completed.</w:t>
            </w:r>
          </w:p>
        </w:tc>
        <w:tc>
          <w:tcPr>
            <w:tcW w:w="590" w:type="pct"/>
          </w:tcPr>
          <w:p w:rsidR="00C57828" w:rsidRPr="0053426C" w:rsidRDefault="00C57828" w:rsidP="00C57828">
            <w:pPr>
              <w:pStyle w:val="Tabletext"/>
              <w:rPr>
                <w:sz w:val="22"/>
                <w:szCs w:val="22"/>
              </w:rPr>
            </w:pPr>
          </w:p>
        </w:tc>
      </w:tr>
      <w:tr w:rsidR="00C57828" w:rsidRPr="0053426C" w:rsidTr="00DA05D9">
        <w:tblPrEx>
          <w:tblCellMar>
            <w:top w:w="57" w:type="dxa"/>
            <w:left w:w="119" w:type="dxa"/>
            <w:right w:w="119" w:type="dxa"/>
          </w:tblCellMar>
        </w:tblPrEx>
        <w:tc>
          <w:tcPr>
            <w:tcW w:w="609" w:type="pct"/>
            <w:shd w:val="clear" w:color="auto" w:fill="auto"/>
          </w:tcPr>
          <w:p w:rsidR="00C57828" w:rsidRPr="0053426C" w:rsidRDefault="00C57828" w:rsidP="00FA2795">
            <w:pPr>
              <w:pStyle w:val="Tabletext"/>
              <w:rPr>
                <w:sz w:val="22"/>
                <w:szCs w:val="22"/>
              </w:rPr>
            </w:pPr>
            <w:r w:rsidRPr="0053426C">
              <w:rPr>
                <w:sz w:val="22"/>
                <w:szCs w:val="22"/>
              </w:rPr>
              <w:t>QDAN 364 – 2.27</w:t>
            </w:r>
          </w:p>
          <w:p w:rsidR="00C57828" w:rsidRPr="0053426C" w:rsidRDefault="00C57828" w:rsidP="00FA2795">
            <w:pPr>
              <w:pStyle w:val="Tabletext"/>
              <w:rPr>
                <w:sz w:val="22"/>
                <w:szCs w:val="22"/>
              </w:rPr>
            </w:pPr>
            <w:r w:rsidRPr="0053426C">
              <w:rPr>
                <w:sz w:val="22"/>
                <w:szCs w:val="22"/>
              </w:rPr>
              <w:t>F52/151</w:t>
            </w:r>
          </w:p>
          <w:p w:rsidR="00C57828" w:rsidRPr="0053426C" w:rsidRDefault="00C57828" w:rsidP="00FA2795">
            <w:pPr>
              <w:pStyle w:val="Tabletext"/>
              <w:rPr>
                <w:sz w:val="22"/>
                <w:szCs w:val="22"/>
              </w:rPr>
            </w:pPr>
            <w:r w:rsidRPr="0053426C">
              <w:rPr>
                <w:sz w:val="22"/>
                <w:szCs w:val="22"/>
              </w:rPr>
              <w:t>QDAN 364 – 2.66</w:t>
            </w:r>
          </w:p>
        </w:tc>
        <w:tc>
          <w:tcPr>
            <w:tcW w:w="2242" w:type="pct"/>
            <w:shd w:val="clear" w:color="auto" w:fill="auto"/>
          </w:tcPr>
          <w:p w:rsidR="00C57828" w:rsidRPr="0053426C" w:rsidRDefault="00C57828" w:rsidP="00C57828">
            <w:pPr>
              <w:pStyle w:val="Heading3"/>
            </w:pPr>
            <w:bookmarkStart w:id="254" w:name="_Toc456613411"/>
            <w:r w:rsidRPr="0053426C">
              <w:t>Corporal punishment, punishment, principal's discipline registers</w:t>
            </w:r>
            <w:bookmarkEnd w:id="254"/>
          </w:p>
          <w:p w:rsidR="00C57828" w:rsidRPr="0053426C" w:rsidRDefault="00C57828" w:rsidP="00C57828">
            <w:r w:rsidRPr="0053426C">
              <w:t>All registers however named, that record any form of physical punishment metered out to school aged children prior to the ban in Queensland in 1989.</w:t>
            </w:r>
          </w:p>
        </w:tc>
        <w:tc>
          <w:tcPr>
            <w:tcW w:w="639" w:type="pct"/>
            <w:shd w:val="clear" w:color="auto" w:fill="auto"/>
          </w:tcPr>
          <w:p w:rsidR="00C57828" w:rsidRPr="0053426C" w:rsidRDefault="00C57828" w:rsidP="00FA2795">
            <w:pPr>
              <w:jc w:val="center"/>
            </w:pPr>
            <w:r w:rsidRPr="0053426C">
              <w:t>1824–1995</w:t>
            </w:r>
          </w:p>
        </w:tc>
        <w:tc>
          <w:tcPr>
            <w:tcW w:w="920" w:type="pct"/>
            <w:shd w:val="clear" w:color="auto" w:fill="auto"/>
          </w:tcPr>
          <w:p w:rsidR="00C57828" w:rsidRPr="0053426C" w:rsidRDefault="00C57828" w:rsidP="00FA2795">
            <w:r w:rsidRPr="0053426C">
              <w:t>Permanent. Transfer to QSA after business action completed.</w:t>
            </w:r>
          </w:p>
        </w:tc>
        <w:tc>
          <w:tcPr>
            <w:tcW w:w="590" w:type="pct"/>
          </w:tcPr>
          <w:p w:rsidR="00C57828" w:rsidRPr="0053426C" w:rsidRDefault="00C57828" w:rsidP="00C57828">
            <w:pPr>
              <w:pStyle w:val="Tabletext"/>
              <w:rPr>
                <w:sz w:val="22"/>
                <w:szCs w:val="22"/>
              </w:rPr>
            </w:pPr>
          </w:p>
        </w:tc>
      </w:tr>
      <w:tr w:rsidR="00C57828" w:rsidRPr="0053426C" w:rsidTr="00DA05D9">
        <w:tblPrEx>
          <w:tblCellMar>
            <w:top w:w="57" w:type="dxa"/>
            <w:left w:w="119" w:type="dxa"/>
            <w:right w:w="119" w:type="dxa"/>
          </w:tblCellMar>
        </w:tblPrEx>
        <w:tc>
          <w:tcPr>
            <w:tcW w:w="609" w:type="pct"/>
            <w:shd w:val="clear" w:color="auto" w:fill="auto"/>
          </w:tcPr>
          <w:p w:rsidR="00C57828" w:rsidRPr="0053426C" w:rsidRDefault="00C57828" w:rsidP="00FA2795">
            <w:pPr>
              <w:pStyle w:val="Tabletext"/>
              <w:rPr>
                <w:sz w:val="22"/>
                <w:szCs w:val="22"/>
              </w:rPr>
            </w:pPr>
            <w:r w:rsidRPr="0053426C">
              <w:rPr>
                <w:sz w:val="22"/>
                <w:szCs w:val="22"/>
              </w:rPr>
              <w:t>QDAN 110 – 7.1</w:t>
            </w:r>
          </w:p>
        </w:tc>
        <w:tc>
          <w:tcPr>
            <w:tcW w:w="2242" w:type="pct"/>
            <w:shd w:val="clear" w:color="auto" w:fill="auto"/>
          </w:tcPr>
          <w:p w:rsidR="00C57828" w:rsidRPr="0053426C" w:rsidRDefault="00C57828" w:rsidP="00C57828">
            <w:pPr>
              <w:pStyle w:val="Heading3"/>
            </w:pPr>
            <w:bookmarkStart w:id="255" w:name="_Toc456613412"/>
            <w:r w:rsidRPr="0053426C">
              <w:t>History 1992–1995</w:t>
            </w:r>
            <w:bookmarkEnd w:id="255"/>
          </w:p>
        </w:tc>
        <w:tc>
          <w:tcPr>
            <w:tcW w:w="639" w:type="pct"/>
            <w:shd w:val="clear" w:color="auto" w:fill="auto"/>
          </w:tcPr>
          <w:p w:rsidR="00C57828" w:rsidRPr="0053426C" w:rsidRDefault="00C57828" w:rsidP="00FA2795">
            <w:pPr>
              <w:jc w:val="center"/>
            </w:pPr>
            <w:r w:rsidRPr="0053426C">
              <w:t>1992–1996</w:t>
            </w:r>
          </w:p>
        </w:tc>
        <w:tc>
          <w:tcPr>
            <w:tcW w:w="920" w:type="pct"/>
            <w:shd w:val="clear" w:color="auto" w:fill="auto"/>
          </w:tcPr>
          <w:p w:rsidR="00C57828" w:rsidRPr="0053426C" w:rsidRDefault="00C57828" w:rsidP="00FA2795">
            <w:r w:rsidRPr="0053426C">
              <w:t>Permanent. Transfer to QSA after business action completed.</w:t>
            </w:r>
          </w:p>
        </w:tc>
        <w:tc>
          <w:tcPr>
            <w:tcW w:w="590" w:type="pct"/>
          </w:tcPr>
          <w:p w:rsidR="00C57828" w:rsidRPr="0053426C" w:rsidRDefault="00C57828" w:rsidP="00C57828">
            <w:pPr>
              <w:pStyle w:val="Tabletext"/>
              <w:rPr>
                <w:sz w:val="22"/>
                <w:szCs w:val="22"/>
              </w:rPr>
            </w:pPr>
          </w:p>
        </w:tc>
      </w:tr>
      <w:tr w:rsidR="00C57828" w:rsidRPr="0053426C" w:rsidTr="00DA05D9">
        <w:tblPrEx>
          <w:tblCellMar>
            <w:top w:w="57" w:type="dxa"/>
            <w:left w:w="119" w:type="dxa"/>
            <w:right w:w="119" w:type="dxa"/>
          </w:tblCellMar>
        </w:tblPrEx>
        <w:tc>
          <w:tcPr>
            <w:tcW w:w="609" w:type="pct"/>
            <w:shd w:val="clear" w:color="auto" w:fill="auto"/>
          </w:tcPr>
          <w:p w:rsidR="00C57828" w:rsidRPr="0053426C" w:rsidRDefault="00C57828" w:rsidP="00FA2795">
            <w:pPr>
              <w:pStyle w:val="Tabletext"/>
              <w:rPr>
                <w:sz w:val="22"/>
                <w:szCs w:val="22"/>
              </w:rPr>
            </w:pPr>
            <w:r w:rsidRPr="0053426C">
              <w:rPr>
                <w:sz w:val="22"/>
                <w:szCs w:val="22"/>
              </w:rPr>
              <w:t>QDAN 110 – 7.2</w:t>
            </w:r>
          </w:p>
        </w:tc>
        <w:tc>
          <w:tcPr>
            <w:tcW w:w="2242" w:type="pct"/>
            <w:shd w:val="clear" w:color="auto" w:fill="auto"/>
          </w:tcPr>
          <w:p w:rsidR="00C57828" w:rsidRPr="0053426C" w:rsidRDefault="00C57828" w:rsidP="00C57828">
            <w:pPr>
              <w:pStyle w:val="Heading3"/>
            </w:pPr>
            <w:bookmarkStart w:id="256" w:name="_Toc456613413"/>
            <w:r w:rsidRPr="0053426C">
              <w:t>History 1996</w:t>
            </w:r>
            <w:bookmarkEnd w:id="256"/>
          </w:p>
        </w:tc>
        <w:tc>
          <w:tcPr>
            <w:tcW w:w="639" w:type="pct"/>
            <w:shd w:val="clear" w:color="auto" w:fill="auto"/>
          </w:tcPr>
          <w:p w:rsidR="00C57828" w:rsidRPr="0053426C" w:rsidRDefault="00C57828" w:rsidP="00FA2795">
            <w:pPr>
              <w:jc w:val="center"/>
            </w:pPr>
            <w:r w:rsidRPr="0053426C">
              <w:t>1992–1996</w:t>
            </w:r>
          </w:p>
        </w:tc>
        <w:tc>
          <w:tcPr>
            <w:tcW w:w="920" w:type="pct"/>
            <w:shd w:val="clear" w:color="auto" w:fill="auto"/>
          </w:tcPr>
          <w:p w:rsidR="00C57828" w:rsidRPr="0053426C" w:rsidRDefault="00C57828" w:rsidP="00FA2795">
            <w:r w:rsidRPr="0053426C">
              <w:t>Permanent. Transfer to QSA after business action completed.</w:t>
            </w:r>
          </w:p>
        </w:tc>
        <w:tc>
          <w:tcPr>
            <w:tcW w:w="590" w:type="pct"/>
          </w:tcPr>
          <w:p w:rsidR="00C57828" w:rsidRPr="0053426C" w:rsidRDefault="00C57828" w:rsidP="00C57828">
            <w:pPr>
              <w:pStyle w:val="Tabletext"/>
              <w:rPr>
                <w:sz w:val="22"/>
                <w:szCs w:val="22"/>
              </w:rPr>
            </w:pPr>
          </w:p>
        </w:tc>
      </w:tr>
      <w:tr w:rsidR="00C57828" w:rsidRPr="0053426C" w:rsidTr="00DA05D9">
        <w:tblPrEx>
          <w:tblCellMar>
            <w:top w:w="57" w:type="dxa"/>
            <w:left w:w="119" w:type="dxa"/>
            <w:right w:w="119" w:type="dxa"/>
          </w:tblCellMar>
        </w:tblPrEx>
        <w:tc>
          <w:tcPr>
            <w:tcW w:w="609" w:type="pct"/>
            <w:shd w:val="clear" w:color="auto" w:fill="auto"/>
          </w:tcPr>
          <w:p w:rsidR="00C57828" w:rsidRPr="0053426C" w:rsidRDefault="00C57828" w:rsidP="00FA2795">
            <w:pPr>
              <w:pStyle w:val="Tabletext"/>
              <w:rPr>
                <w:sz w:val="22"/>
                <w:szCs w:val="22"/>
              </w:rPr>
            </w:pPr>
            <w:r w:rsidRPr="0053426C">
              <w:rPr>
                <w:sz w:val="22"/>
                <w:szCs w:val="22"/>
              </w:rPr>
              <w:t>QDAN 460 – 12</w:t>
            </w:r>
          </w:p>
        </w:tc>
        <w:tc>
          <w:tcPr>
            <w:tcW w:w="2242" w:type="pct"/>
            <w:shd w:val="clear" w:color="auto" w:fill="auto"/>
          </w:tcPr>
          <w:p w:rsidR="00C57828" w:rsidRPr="0053426C" w:rsidRDefault="00C57828" w:rsidP="00C57828">
            <w:pPr>
              <w:pStyle w:val="Heading3"/>
              <w:rPr>
                <w:color w:val="7030A0"/>
              </w:rPr>
            </w:pPr>
            <w:bookmarkStart w:id="257" w:name="_Toc456613414"/>
            <w:r w:rsidRPr="0053426C">
              <w:t>As ye sow, 1959, QED</w:t>
            </w:r>
            <w:bookmarkEnd w:id="257"/>
          </w:p>
        </w:tc>
        <w:tc>
          <w:tcPr>
            <w:tcW w:w="639" w:type="pct"/>
            <w:shd w:val="clear" w:color="auto" w:fill="auto"/>
          </w:tcPr>
          <w:p w:rsidR="00C57828" w:rsidRPr="0053426C" w:rsidRDefault="00C57828" w:rsidP="00FA2795">
            <w:pPr>
              <w:jc w:val="center"/>
            </w:pPr>
            <w:r w:rsidRPr="0053426C">
              <w:t>1959</w:t>
            </w:r>
          </w:p>
        </w:tc>
        <w:tc>
          <w:tcPr>
            <w:tcW w:w="920" w:type="pct"/>
            <w:shd w:val="clear" w:color="auto" w:fill="auto"/>
          </w:tcPr>
          <w:p w:rsidR="00C57828" w:rsidRPr="0053426C" w:rsidRDefault="00C57828" w:rsidP="00FA2795">
            <w:r w:rsidRPr="0053426C">
              <w:t>Permanent. Transfer to QSA after business action completed.</w:t>
            </w:r>
          </w:p>
        </w:tc>
        <w:tc>
          <w:tcPr>
            <w:tcW w:w="590" w:type="pct"/>
          </w:tcPr>
          <w:p w:rsidR="00C57828" w:rsidRPr="0053426C" w:rsidRDefault="00C57828" w:rsidP="00C57828">
            <w:pPr>
              <w:pStyle w:val="Tabletext"/>
              <w:rPr>
                <w:sz w:val="22"/>
                <w:szCs w:val="22"/>
              </w:rPr>
            </w:pPr>
          </w:p>
        </w:tc>
      </w:tr>
      <w:tr w:rsidR="00C57828" w:rsidRPr="0053426C" w:rsidTr="00DA05D9">
        <w:tblPrEx>
          <w:tblCellMar>
            <w:top w:w="57" w:type="dxa"/>
            <w:left w:w="119" w:type="dxa"/>
            <w:right w:w="119" w:type="dxa"/>
          </w:tblCellMar>
        </w:tblPrEx>
        <w:tc>
          <w:tcPr>
            <w:tcW w:w="609" w:type="pct"/>
            <w:shd w:val="clear" w:color="auto" w:fill="auto"/>
          </w:tcPr>
          <w:p w:rsidR="00C57828" w:rsidRPr="0053426C" w:rsidRDefault="00C57828" w:rsidP="00FA2795">
            <w:pPr>
              <w:pStyle w:val="Tabletext"/>
              <w:rPr>
                <w:sz w:val="22"/>
                <w:szCs w:val="22"/>
              </w:rPr>
            </w:pPr>
            <w:r w:rsidRPr="0053426C">
              <w:rPr>
                <w:sz w:val="22"/>
                <w:szCs w:val="22"/>
              </w:rPr>
              <w:t>QDAN 460 – 91</w:t>
            </w:r>
          </w:p>
        </w:tc>
        <w:tc>
          <w:tcPr>
            <w:tcW w:w="2242" w:type="pct"/>
            <w:shd w:val="clear" w:color="auto" w:fill="auto"/>
          </w:tcPr>
          <w:p w:rsidR="00C57828" w:rsidRPr="0053426C" w:rsidRDefault="00C57828" w:rsidP="00C57828">
            <w:pPr>
              <w:pStyle w:val="Heading3"/>
            </w:pPr>
            <w:bookmarkStart w:id="258" w:name="_Toc456613415"/>
            <w:r w:rsidRPr="0053426C">
              <w:t>Wacol story, 1973 Queensland Department of Commercial and Industrial Development</w:t>
            </w:r>
            <w:bookmarkEnd w:id="258"/>
          </w:p>
        </w:tc>
        <w:tc>
          <w:tcPr>
            <w:tcW w:w="639" w:type="pct"/>
            <w:shd w:val="clear" w:color="auto" w:fill="auto"/>
          </w:tcPr>
          <w:p w:rsidR="00C57828" w:rsidRPr="0053426C" w:rsidRDefault="00C57828" w:rsidP="00FA2795">
            <w:pPr>
              <w:jc w:val="center"/>
            </w:pPr>
            <w:r w:rsidRPr="0053426C">
              <w:t>1973</w:t>
            </w:r>
          </w:p>
        </w:tc>
        <w:tc>
          <w:tcPr>
            <w:tcW w:w="920" w:type="pct"/>
            <w:shd w:val="clear" w:color="auto" w:fill="auto"/>
          </w:tcPr>
          <w:p w:rsidR="00C57828" w:rsidRPr="0053426C" w:rsidRDefault="00C57828" w:rsidP="00FA2795">
            <w:r w:rsidRPr="0053426C">
              <w:t xml:space="preserve">Permanent. Transfer to QSA after business action completed. </w:t>
            </w:r>
          </w:p>
        </w:tc>
        <w:tc>
          <w:tcPr>
            <w:tcW w:w="590" w:type="pct"/>
          </w:tcPr>
          <w:p w:rsidR="00C57828" w:rsidRPr="0053426C" w:rsidRDefault="00C57828" w:rsidP="00C57828">
            <w:pPr>
              <w:pStyle w:val="Tabletext"/>
              <w:rPr>
                <w:sz w:val="22"/>
                <w:szCs w:val="22"/>
              </w:rPr>
            </w:pPr>
          </w:p>
        </w:tc>
      </w:tr>
      <w:tr w:rsidR="00C57828" w:rsidRPr="0053426C" w:rsidTr="00DA05D9">
        <w:tblPrEx>
          <w:tblCellMar>
            <w:top w:w="57" w:type="dxa"/>
            <w:left w:w="119" w:type="dxa"/>
            <w:right w:w="119" w:type="dxa"/>
          </w:tblCellMar>
        </w:tblPrEx>
        <w:tc>
          <w:tcPr>
            <w:tcW w:w="609" w:type="pct"/>
            <w:shd w:val="clear" w:color="auto" w:fill="auto"/>
          </w:tcPr>
          <w:p w:rsidR="00C57828" w:rsidRPr="0053426C" w:rsidRDefault="00C57828" w:rsidP="00FA2795">
            <w:pPr>
              <w:pStyle w:val="Tabletext"/>
              <w:rPr>
                <w:sz w:val="22"/>
                <w:szCs w:val="22"/>
              </w:rPr>
            </w:pPr>
            <w:r w:rsidRPr="0053426C">
              <w:rPr>
                <w:sz w:val="22"/>
                <w:szCs w:val="22"/>
              </w:rPr>
              <w:t xml:space="preserve">QDAN 513 – 26 </w:t>
            </w:r>
          </w:p>
        </w:tc>
        <w:tc>
          <w:tcPr>
            <w:tcW w:w="2242" w:type="pct"/>
            <w:shd w:val="clear" w:color="auto" w:fill="auto"/>
          </w:tcPr>
          <w:p w:rsidR="00C57828" w:rsidRPr="0053426C" w:rsidRDefault="00C57828" w:rsidP="00C57828">
            <w:pPr>
              <w:pStyle w:val="Heading3"/>
            </w:pPr>
            <w:bookmarkStart w:id="259" w:name="_Toc456613416"/>
            <w:r w:rsidRPr="0053426C">
              <w:t xml:space="preserve">School history file </w:t>
            </w:r>
          </w:p>
          <w:p w:rsidR="00C57828" w:rsidRPr="0053426C" w:rsidRDefault="00C57828" w:rsidP="00C57828">
            <w:pPr>
              <w:pStyle w:val="Heading3"/>
              <w:rPr>
                <w:i/>
                <w:color w:val="00B0F0"/>
              </w:rPr>
            </w:pPr>
            <w:r w:rsidRPr="0053426C">
              <w:rPr>
                <w:b w:val="0"/>
                <w:i/>
              </w:rPr>
              <w:t>Contains map of land, copies of some ministerial correspondence, copy of invitation to opening of school for deaf/blind in 1893 and correspondence regarding establishment/restructures, etc</w:t>
            </w:r>
            <w:bookmarkEnd w:id="259"/>
            <w:r w:rsidRPr="0053426C">
              <w:rPr>
                <w:b w:val="0"/>
                <w:i/>
              </w:rPr>
              <w:t>.</w:t>
            </w:r>
          </w:p>
        </w:tc>
        <w:tc>
          <w:tcPr>
            <w:tcW w:w="639" w:type="pct"/>
            <w:shd w:val="clear" w:color="auto" w:fill="auto"/>
          </w:tcPr>
          <w:p w:rsidR="00C57828" w:rsidRPr="0053426C" w:rsidRDefault="00C57828" w:rsidP="00FA2795">
            <w:pPr>
              <w:jc w:val="center"/>
            </w:pPr>
            <w:r w:rsidRPr="0053426C">
              <w:t>1893–1989</w:t>
            </w:r>
          </w:p>
        </w:tc>
        <w:tc>
          <w:tcPr>
            <w:tcW w:w="920" w:type="pct"/>
            <w:shd w:val="clear" w:color="auto" w:fill="auto"/>
          </w:tcPr>
          <w:p w:rsidR="00C57828" w:rsidRPr="0053426C" w:rsidRDefault="00C57828" w:rsidP="00FA2795">
            <w:r w:rsidRPr="0053426C">
              <w:t>Permanent. Transfer to QSA after business action completed.</w:t>
            </w:r>
          </w:p>
        </w:tc>
        <w:tc>
          <w:tcPr>
            <w:tcW w:w="590" w:type="pct"/>
          </w:tcPr>
          <w:p w:rsidR="00C57828" w:rsidRPr="0053426C" w:rsidRDefault="00C57828" w:rsidP="00C57828">
            <w:pPr>
              <w:pStyle w:val="Tabletext"/>
              <w:rPr>
                <w:sz w:val="22"/>
                <w:szCs w:val="22"/>
              </w:rPr>
            </w:pPr>
          </w:p>
        </w:tc>
      </w:tr>
    </w:tbl>
    <w:p w:rsidR="00FA2795" w:rsidRPr="0053426C" w:rsidRDefault="00FA2795" w:rsidP="00FA2795"/>
    <w:p w:rsidR="00C57828" w:rsidRPr="0053426C" w:rsidRDefault="00FA2795" w:rsidP="00C57828">
      <w:pPr>
        <w:pStyle w:val="Heading1"/>
      </w:pPr>
      <w:r w:rsidRPr="0053426C">
        <w:br w:type="page"/>
      </w:r>
      <w:r w:rsidR="00C57828" w:rsidRPr="0053426C">
        <w:t>DISPOSAL FREEZE AFFECTED RECORDS</w:t>
      </w:r>
      <w:r w:rsidR="00C57828" w:rsidRPr="0053426C">
        <w:fldChar w:fldCharType="begin"/>
      </w:r>
      <w:r w:rsidR="00C57828" w:rsidRPr="0053426C">
        <w:instrText xml:space="preserve"> XE "STUDENT MANAGEMENT &amp; SUPPORT" </w:instrText>
      </w:r>
      <w:r w:rsidR="00C57828" w:rsidRPr="0053426C">
        <w:fldChar w:fldCharType="end"/>
      </w:r>
    </w:p>
    <w:p w:rsidR="00C57828" w:rsidRPr="0053426C" w:rsidRDefault="00C57828" w:rsidP="00C57828">
      <w:pPr>
        <w:pStyle w:val="Scopenote0"/>
        <w:spacing w:before="120" w:after="120"/>
      </w:pPr>
      <w:r w:rsidRPr="0053426C">
        <w:t>This section covers records currently restricted by the 2018 State Archivist issued disposal freeze</w:t>
      </w:r>
      <w:r w:rsidR="008312E6" w:rsidRPr="0053426C">
        <w:t xml:space="preserve"> on records that are relevant to, or may become relevant to, an allegation of child sexual a</w:t>
      </w:r>
      <w:r w:rsidR="00FD256E" w:rsidRPr="0053426C">
        <w:t>b</w:t>
      </w:r>
      <w:r w:rsidR="008312E6" w:rsidRPr="0053426C">
        <w:t>use</w:t>
      </w:r>
      <w:r w:rsidRPr="0053426C">
        <w:t xml:space="preserve">.  These records </w:t>
      </w:r>
      <w:r w:rsidRPr="0053426C">
        <w:rPr>
          <w:u w:val="single"/>
        </w:rPr>
        <w:t>CAN’T BE DESTROYED</w:t>
      </w:r>
      <w:r w:rsidRPr="0053426C">
        <w:t>.</w:t>
      </w:r>
    </w:p>
    <w:tbl>
      <w:tblPr>
        <w:tblW w:w="5005" w:type="pct"/>
        <w:tblInd w:w="-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682"/>
        <w:gridCol w:w="8648"/>
        <w:gridCol w:w="1987"/>
        <w:gridCol w:w="3060"/>
      </w:tblGrid>
      <w:tr w:rsidR="00C57828" w:rsidRPr="0053426C" w:rsidTr="00DA05D9">
        <w:trPr>
          <w:tblHeader/>
        </w:trPr>
        <w:tc>
          <w:tcPr>
            <w:tcW w:w="547"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C57828" w:rsidRPr="0053426C" w:rsidRDefault="00C57828" w:rsidP="00C57828">
            <w:pPr>
              <w:pStyle w:val="Tableheadings"/>
            </w:pPr>
            <w:r w:rsidRPr="0053426C">
              <w:t>Disposal Authorisation</w:t>
            </w:r>
          </w:p>
        </w:tc>
        <w:tc>
          <w:tcPr>
            <w:tcW w:w="2812"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C57828" w:rsidRPr="0053426C" w:rsidRDefault="00C57828" w:rsidP="00C57828">
            <w:pPr>
              <w:pStyle w:val="Tableheadings"/>
            </w:pPr>
            <w:r w:rsidRPr="0053426C">
              <w:t>Description of records</w:t>
            </w:r>
          </w:p>
        </w:tc>
        <w:tc>
          <w:tcPr>
            <w:tcW w:w="64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C57828" w:rsidRPr="0053426C" w:rsidRDefault="00C57828" w:rsidP="00C57828">
            <w:pPr>
              <w:pStyle w:val="Tabletext"/>
              <w:spacing w:before="60" w:after="60"/>
              <w:jc w:val="center"/>
              <w:rPr>
                <w:b/>
              </w:rPr>
            </w:pPr>
            <w:r w:rsidRPr="0053426C">
              <w:rPr>
                <w:b/>
              </w:rPr>
              <w:t>Retention period &amp; trigger</w:t>
            </w:r>
          </w:p>
        </w:tc>
        <w:tc>
          <w:tcPr>
            <w:tcW w:w="995"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C57828" w:rsidRPr="0053426C" w:rsidRDefault="00C57828" w:rsidP="00DA05D9">
            <w:pPr>
              <w:pStyle w:val="Tabletext"/>
              <w:spacing w:before="60" w:after="60"/>
              <w:jc w:val="center"/>
              <w:rPr>
                <w:b/>
              </w:rPr>
            </w:pPr>
            <w:r w:rsidRPr="0053426C">
              <w:rPr>
                <w:b/>
              </w:rPr>
              <w:t>Date authorised</w:t>
            </w:r>
          </w:p>
        </w:tc>
      </w:tr>
      <w:tr w:rsidR="002E03E3" w:rsidRPr="0053426C" w:rsidTr="00DA05D9">
        <w:tblPrEx>
          <w:tblCellMar>
            <w:top w:w="57" w:type="dxa"/>
            <w:left w:w="119" w:type="dxa"/>
            <w:right w:w="119" w:type="dxa"/>
          </w:tblCellMar>
        </w:tblPrEx>
        <w:tc>
          <w:tcPr>
            <w:tcW w:w="547" w:type="pct"/>
            <w:shd w:val="clear" w:color="auto" w:fill="auto"/>
          </w:tcPr>
          <w:p w:rsidR="002E03E3" w:rsidRPr="0053426C" w:rsidRDefault="002E03E3" w:rsidP="002E03E3">
            <w:pPr>
              <w:pStyle w:val="Tabletext"/>
              <w:spacing w:before="60" w:after="60"/>
              <w:rPr>
                <w:sz w:val="22"/>
                <w:szCs w:val="22"/>
              </w:rPr>
            </w:pPr>
            <w:r w:rsidRPr="0053426C">
              <w:rPr>
                <w:sz w:val="22"/>
                <w:szCs w:val="22"/>
              </w:rPr>
              <w:t>Not Issued</w:t>
            </w:r>
          </w:p>
        </w:tc>
        <w:tc>
          <w:tcPr>
            <w:tcW w:w="2812" w:type="pct"/>
            <w:shd w:val="clear" w:color="auto" w:fill="auto"/>
          </w:tcPr>
          <w:p w:rsidR="002E03E3" w:rsidRPr="0053426C" w:rsidRDefault="002E03E3" w:rsidP="002E03E3">
            <w:pPr>
              <w:pStyle w:val="Heading3"/>
              <w:keepLines/>
            </w:pPr>
            <w:r w:rsidRPr="0053426C">
              <w:t>Accreditation – assessment of provisionally accredited non-state schools</w:t>
            </w:r>
          </w:p>
          <w:p w:rsidR="002E03E3" w:rsidRPr="0053426C" w:rsidRDefault="002E03E3" w:rsidP="002E03E3">
            <w:pPr>
              <w:keepLines/>
            </w:pPr>
            <w:r w:rsidRPr="0053426C">
              <w:t xml:space="preserve">Records relating to the assessment of provisionally accredited non-state schools in accordance with the </w:t>
            </w:r>
            <w:r w:rsidRPr="0053426C">
              <w:rPr>
                <w:i/>
              </w:rPr>
              <w:t>Education (Accreditation of Non-State Schools) Act 2001</w:t>
            </w:r>
            <w:r w:rsidRPr="0053426C">
              <w:t>.</w:t>
            </w:r>
          </w:p>
          <w:p w:rsidR="002E03E3" w:rsidRPr="0053426C" w:rsidRDefault="002E03E3" w:rsidP="002E03E3">
            <w:pPr>
              <w:keepLines/>
            </w:pPr>
            <w:r w:rsidRPr="0053426C">
              <w:t>Records may include, but are not limited to:</w:t>
            </w:r>
          </w:p>
          <w:p w:rsidR="002E03E3" w:rsidRPr="0053426C" w:rsidRDefault="002E03E3" w:rsidP="002E03E3">
            <w:pPr>
              <w:pStyle w:val="ListParagraph"/>
              <w:keepLines/>
              <w:widowControl/>
              <w:numPr>
                <w:ilvl w:val="0"/>
                <w:numId w:val="17"/>
              </w:numPr>
              <w:spacing w:line="276" w:lineRule="auto"/>
            </w:pPr>
            <w:r w:rsidRPr="0053426C">
              <w:t>assessments of provisionally accredited schools</w:t>
            </w:r>
          </w:p>
          <w:p w:rsidR="002E03E3" w:rsidRPr="0053426C" w:rsidRDefault="002E03E3" w:rsidP="002E03E3">
            <w:pPr>
              <w:pStyle w:val="ListParagraph"/>
              <w:keepLines/>
              <w:widowControl/>
              <w:numPr>
                <w:ilvl w:val="0"/>
                <w:numId w:val="17"/>
              </w:numPr>
              <w:spacing w:line="276" w:lineRule="auto"/>
              <w:rPr>
                <w:i/>
              </w:rPr>
            </w:pPr>
            <w:r w:rsidRPr="0053426C">
              <w:t>certificates of accreditation</w:t>
            </w:r>
          </w:p>
          <w:p w:rsidR="002E03E3" w:rsidRPr="0053426C" w:rsidRDefault="002E03E3" w:rsidP="002E03E3">
            <w:pPr>
              <w:pStyle w:val="ListParagraph"/>
              <w:keepLines/>
              <w:widowControl/>
              <w:numPr>
                <w:ilvl w:val="0"/>
                <w:numId w:val="17"/>
              </w:numPr>
              <w:spacing w:line="276" w:lineRule="auto"/>
            </w:pPr>
            <w:r w:rsidRPr="0053426C">
              <w:t>decisions</w:t>
            </w:r>
          </w:p>
          <w:p w:rsidR="002E03E3" w:rsidRPr="0053426C" w:rsidRDefault="002E03E3" w:rsidP="002E03E3">
            <w:pPr>
              <w:pStyle w:val="ListParagraph"/>
              <w:keepLines/>
              <w:widowControl/>
              <w:numPr>
                <w:ilvl w:val="0"/>
                <w:numId w:val="17"/>
              </w:numPr>
              <w:spacing w:line="276" w:lineRule="auto"/>
              <w:rPr>
                <w:i/>
              </w:rPr>
            </w:pPr>
            <w:r w:rsidRPr="0053426C">
              <w:t>returns of provisional accreditation certificates</w:t>
            </w:r>
          </w:p>
          <w:p w:rsidR="002E03E3" w:rsidRPr="0053426C" w:rsidRDefault="002E03E3" w:rsidP="002E03E3">
            <w:pPr>
              <w:pStyle w:val="ListParagraph"/>
              <w:keepLines/>
              <w:widowControl/>
              <w:numPr>
                <w:ilvl w:val="0"/>
                <w:numId w:val="17"/>
              </w:numPr>
              <w:spacing w:line="276" w:lineRule="auto"/>
              <w:rPr>
                <w:b/>
              </w:rPr>
            </w:pPr>
            <w:r w:rsidRPr="0053426C">
              <w:t>supporting information.</w:t>
            </w:r>
          </w:p>
        </w:tc>
        <w:tc>
          <w:tcPr>
            <w:tcW w:w="646" w:type="pct"/>
            <w:shd w:val="clear" w:color="auto" w:fill="auto"/>
          </w:tcPr>
          <w:p w:rsidR="002E03E3" w:rsidRPr="0053426C" w:rsidRDefault="002E03E3" w:rsidP="002E03E3">
            <w:r w:rsidRPr="0053426C">
              <w:t>Disposal Freeze</w:t>
            </w:r>
          </w:p>
          <w:p w:rsidR="002E03E3" w:rsidRPr="0053426C" w:rsidRDefault="002E03E3" w:rsidP="002E03E3">
            <w:pPr>
              <w:keepLines/>
            </w:pPr>
          </w:p>
        </w:tc>
        <w:tc>
          <w:tcPr>
            <w:tcW w:w="995" w:type="pct"/>
          </w:tcPr>
          <w:p w:rsidR="002E03E3" w:rsidRPr="0053426C" w:rsidRDefault="002E03E3" w:rsidP="002E03E3">
            <w:pPr>
              <w:keepLines/>
            </w:pPr>
            <w:r w:rsidRPr="0053426C">
              <w:t>State Archivist issued disposal freeze 1 June 2018.</w:t>
            </w:r>
          </w:p>
        </w:tc>
      </w:tr>
      <w:tr w:rsidR="002E03E3" w:rsidRPr="0053426C" w:rsidTr="00DA05D9">
        <w:tblPrEx>
          <w:tblCellMar>
            <w:top w:w="57" w:type="dxa"/>
            <w:left w:w="119" w:type="dxa"/>
            <w:right w:w="119" w:type="dxa"/>
          </w:tblCellMar>
        </w:tblPrEx>
        <w:tc>
          <w:tcPr>
            <w:tcW w:w="547" w:type="pct"/>
            <w:shd w:val="clear" w:color="auto" w:fill="auto"/>
          </w:tcPr>
          <w:p w:rsidR="002E03E3" w:rsidRPr="0053426C" w:rsidRDefault="002E03E3" w:rsidP="002E03E3">
            <w:pPr>
              <w:pStyle w:val="Tabletext"/>
              <w:spacing w:before="60" w:after="60"/>
              <w:rPr>
                <w:sz w:val="22"/>
                <w:szCs w:val="22"/>
              </w:rPr>
            </w:pPr>
            <w:r w:rsidRPr="0053426C">
              <w:rPr>
                <w:sz w:val="22"/>
                <w:szCs w:val="22"/>
              </w:rPr>
              <w:t>Not Issued</w:t>
            </w:r>
          </w:p>
        </w:tc>
        <w:tc>
          <w:tcPr>
            <w:tcW w:w="2812" w:type="pct"/>
            <w:shd w:val="clear" w:color="auto" w:fill="auto"/>
          </w:tcPr>
          <w:p w:rsidR="002E03E3" w:rsidRPr="0053426C" w:rsidRDefault="002E03E3" w:rsidP="002E03E3">
            <w:pPr>
              <w:pStyle w:val="Heading3"/>
            </w:pPr>
            <w:bookmarkStart w:id="260" w:name="_Toc456613245"/>
            <w:r w:rsidRPr="0053426C">
              <w:t>Continuing registration – home education</w:t>
            </w:r>
            <w:bookmarkEnd w:id="260"/>
          </w:p>
          <w:p w:rsidR="002E03E3" w:rsidRPr="0053426C" w:rsidRDefault="002E03E3" w:rsidP="002E03E3">
            <w:pPr>
              <w:pStyle w:val="Default"/>
              <w:spacing w:before="60" w:after="60"/>
              <w:rPr>
                <w:sz w:val="22"/>
                <w:szCs w:val="22"/>
              </w:rPr>
            </w:pPr>
            <w:r w:rsidRPr="0053426C">
              <w:rPr>
                <w:sz w:val="22"/>
                <w:szCs w:val="22"/>
              </w:rPr>
              <w:t xml:space="preserve">Records relating to the assessment of reports required to confirm children registered for home education are receiving a </w:t>
            </w:r>
            <w:r w:rsidR="006D7EAF" w:rsidRPr="0053426C">
              <w:rPr>
                <w:sz w:val="22"/>
                <w:szCs w:val="22"/>
              </w:rPr>
              <w:t>high-quality</w:t>
            </w:r>
            <w:r w:rsidRPr="0053426C">
              <w:rPr>
                <w:sz w:val="22"/>
                <w:szCs w:val="22"/>
              </w:rPr>
              <w:t xml:space="preserve"> education and progressing in learning. These records determine continuing registration for home education.</w:t>
            </w:r>
          </w:p>
          <w:p w:rsidR="002E03E3" w:rsidRPr="0053426C" w:rsidRDefault="002E03E3" w:rsidP="002E03E3">
            <w:pPr>
              <w:pStyle w:val="Default"/>
              <w:spacing w:before="60" w:after="60"/>
              <w:rPr>
                <w:bCs/>
                <w:iCs/>
                <w:sz w:val="22"/>
                <w:szCs w:val="22"/>
              </w:rPr>
            </w:pPr>
            <w:r w:rsidRPr="0053426C">
              <w:rPr>
                <w:bCs/>
                <w:iCs/>
                <w:sz w:val="22"/>
                <w:szCs w:val="22"/>
              </w:rPr>
              <w:t>Records may include, but are not limited to:</w:t>
            </w:r>
          </w:p>
          <w:p w:rsidR="002E03E3" w:rsidRPr="0053426C" w:rsidRDefault="002E03E3" w:rsidP="002E03E3">
            <w:pPr>
              <w:pStyle w:val="Default"/>
              <w:numPr>
                <w:ilvl w:val="0"/>
                <w:numId w:val="5"/>
              </w:numPr>
              <w:spacing w:before="60" w:after="60"/>
              <w:rPr>
                <w:bCs/>
                <w:iCs/>
                <w:sz w:val="22"/>
                <w:szCs w:val="22"/>
              </w:rPr>
            </w:pPr>
            <w:r w:rsidRPr="0053426C">
              <w:rPr>
                <w:bCs/>
                <w:iCs/>
                <w:sz w:val="22"/>
                <w:szCs w:val="22"/>
              </w:rPr>
              <w:t>continuing registration forms</w:t>
            </w:r>
          </w:p>
          <w:p w:rsidR="002E03E3" w:rsidRPr="0053426C" w:rsidRDefault="002E03E3" w:rsidP="002E03E3">
            <w:pPr>
              <w:pStyle w:val="Default"/>
              <w:numPr>
                <w:ilvl w:val="0"/>
                <w:numId w:val="5"/>
              </w:numPr>
              <w:spacing w:before="60" w:after="60"/>
              <w:rPr>
                <w:bCs/>
                <w:iCs/>
                <w:sz w:val="22"/>
                <w:szCs w:val="22"/>
              </w:rPr>
            </w:pPr>
            <w:r w:rsidRPr="0053426C">
              <w:rPr>
                <w:bCs/>
                <w:iCs/>
                <w:sz w:val="22"/>
                <w:szCs w:val="22"/>
              </w:rPr>
              <w:t>correspondence with applicant</w:t>
            </w:r>
          </w:p>
          <w:p w:rsidR="002E03E3" w:rsidRPr="0053426C" w:rsidRDefault="002E03E3" w:rsidP="002E03E3">
            <w:pPr>
              <w:pStyle w:val="Default"/>
              <w:numPr>
                <w:ilvl w:val="0"/>
                <w:numId w:val="5"/>
              </w:numPr>
              <w:spacing w:before="60" w:after="60"/>
              <w:rPr>
                <w:bCs/>
                <w:iCs/>
                <w:sz w:val="22"/>
                <w:szCs w:val="22"/>
              </w:rPr>
            </w:pPr>
            <w:r w:rsidRPr="0053426C">
              <w:rPr>
                <w:bCs/>
                <w:iCs/>
                <w:sz w:val="22"/>
                <w:szCs w:val="22"/>
              </w:rPr>
              <w:t>formal notices</w:t>
            </w:r>
          </w:p>
          <w:p w:rsidR="002E03E3" w:rsidRPr="0053426C" w:rsidRDefault="002E03E3" w:rsidP="002E03E3">
            <w:pPr>
              <w:pStyle w:val="Default"/>
              <w:numPr>
                <w:ilvl w:val="0"/>
                <w:numId w:val="5"/>
              </w:numPr>
              <w:spacing w:before="60" w:after="60"/>
              <w:rPr>
                <w:bCs/>
                <w:iCs/>
                <w:sz w:val="22"/>
                <w:szCs w:val="22"/>
              </w:rPr>
            </w:pPr>
            <w:r w:rsidRPr="0053426C">
              <w:rPr>
                <w:bCs/>
                <w:iCs/>
                <w:sz w:val="22"/>
                <w:szCs w:val="22"/>
              </w:rPr>
              <w:t>internal processing records</w:t>
            </w:r>
          </w:p>
          <w:p w:rsidR="002E03E3" w:rsidRPr="0053426C" w:rsidRDefault="002E03E3" w:rsidP="002E03E3">
            <w:pPr>
              <w:pStyle w:val="Default"/>
              <w:numPr>
                <w:ilvl w:val="0"/>
                <w:numId w:val="5"/>
              </w:numPr>
              <w:spacing w:before="60" w:after="60"/>
              <w:rPr>
                <w:bCs/>
                <w:iCs/>
                <w:sz w:val="22"/>
                <w:szCs w:val="22"/>
              </w:rPr>
            </w:pPr>
            <w:r w:rsidRPr="0053426C">
              <w:rPr>
                <w:bCs/>
                <w:iCs/>
                <w:sz w:val="22"/>
                <w:szCs w:val="22"/>
              </w:rPr>
              <w:t>supporting documentation including upcoming educational program</w:t>
            </w:r>
          </w:p>
          <w:p w:rsidR="002E03E3" w:rsidRPr="0053426C" w:rsidRDefault="002E03E3" w:rsidP="002E03E3">
            <w:pPr>
              <w:pStyle w:val="Default"/>
              <w:numPr>
                <w:ilvl w:val="0"/>
                <w:numId w:val="5"/>
              </w:numPr>
              <w:spacing w:before="60" w:after="60"/>
              <w:rPr>
                <w:bCs/>
                <w:i/>
                <w:iCs/>
                <w:sz w:val="22"/>
                <w:szCs w:val="22"/>
              </w:rPr>
            </w:pPr>
            <w:r w:rsidRPr="0053426C">
              <w:rPr>
                <w:bCs/>
                <w:iCs/>
                <w:sz w:val="22"/>
                <w:szCs w:val="22"/>
              </w:rPr>
              <w:t>samples of student work.</w:t>
            </w:r>
          </w:p>
          <w:p w:rsidR="002E03E3" w:rsidRPr="0053426C" w:rsidRDefault="002E03E3" w:rsidP="002E03E3">
            <w:r w:rsidRPr="0053426C">
              <w:rPr>
                <w:i/>
              </w:rPr>
              <w:t>For records relating to applications to provide home education, see Applications – home education.</w:t>
            </w:r>
          </w:p>
        </w:tc>
        <w:tc>
          <w:tcPr>
            <w:tcW w:w="646" w:type="pct"/>
            <w:shd w:val="clear" w:color="auto" w:fill="auto"/>
          </w:tcPr>
          <w:p w:rsidR="002E03E3" w:rsidRPr="0053426C" w:rsidRDefault="002E03E3" w:rsidP="002E03E3">
            <w:r w:rsidRPr="0053426C">
              <w:t>Disposal Freeze</w:t>
            </w:r>
          </w:p>
          <w:p w:rsidR="002E03E3" w:rsidRPr="0053426C" w:rsidRDefault="002E03E3" w:rsidP="002E03E3">
            <w:pPr>
              <w:rPr>
                <w:b/>
                <w:color w:val="FF0000"/>
              </w:rPr>
            </w:pPr>
          </w:p>
        </w:tc>
        <w:tc>
          <w:tcPr>
            <w:tcW w:w="995" w:type="pct"/>
          </w:tcPr>
          <w:p w:rsidR="002E03E3" w:rsidRPr="0053426C" w:rsidRDefault="002E03E3" w:rsidP="002E03E3">
            <w:pPr>
              <w:jc w:val="center"/>
            </w:pPr>
            <w:r w:rsidRPr="0053426C">
              <w:t>State Archivist issued disposal freeze 1 June 2018.</w:t>
            </w:r>
          </w:p>
        </w:tc>
      </w:tr>
      <w:tr w:rsidR="002E03E3" w:rsidRPr="0053426C" w:rsidTr="00DA05D9">
        <w:tblPrEx>
          <w:tblCellMar>
            <w:top w:w="57" w:type="dxa"/>
            <w:left w:w="119" w:type="dxa"/>
            <w:right w:w="119" w:type="dxa"/>
          </w:tblCellMar>
        </w:tblPrEx>
        <w:tc>
          <w:tcPr>
            <w:tcW w:w="547" w:type="pct"/>
            <w:shd w:val="clear" w:color="auto" w:fill="auto"/>
          </w:tcPr>
          <w:p w:rsidR="002E03E3" w:rsidRPr="0053426C" w:rsidRDefault="002E03E3" w:rsidP="002E03E3">
            <w:pPr>
              <w:pStyle w:val="Tabletext"/>
              <w:spacing w:before="60" w:after="60"/>
              <w:rPr>
                <w:sz w:val="22"/>
                <w:szCs w:val="22"/>
              </w:rPr>
            </w:pPr>
            <w:r w:rsidRPr="0053426C">
              <w:rPr>
                <w:sz w:val="22"/>
                <w:szCs w:val="22"/>
              </w:rPr>
              <w:t>Not Issued</w:t>
            </w:r>
          </w:p>
        </w:tc>
        <w:tc>
          <w:tcPr>
            <w:tcW w:w="2812" w:type="pct"/>
            <w:shd w:val="clear" w:color="auto" w:fill="auto"/>
          </w:tcPr>
          <w:p w:rsidR="002E03E3" w:rsidRPr="0053426C" w:rsidRDefault="002E03E3" w:rsidP="002E03E3">
            <w:pPr>
              <w:pStyle w:val="Heading3"/>
              <w:keepLines/>
            </w:pPr>
            <w:r w:rsidRPr="0053426C">
              <w:t>Monitoring – international exchange</w:t>
            </w:r>
          </w:p>
          <w:p w:rsidR="002E03E3" w:rsidRPr="0053426C" w:rsidRDefault="002E03E3" w:rsidP="002E03E3">
            <w:pPr>
              <w:pStyle w:val="Default"/>
              <w:keepLines/>
              <w:spacing w:before="60" w:after="60"/>
              <w:rPr>
                <w:sz w:val="22"/>
                <w:szCs w:val="22"/>
              </w:rPr>
            </w:pPr>
            <w:r w:rsidRPr="0053426C">
              <w:rPr>
                <w:sz w:val="22"/>
                <w:szCs w:val="22"/>
              </w:rPr>
              <w:t xml:space="preserve">Records relating to the national standard annual monitoring activities, conducted under the </w:t>
            </w:r>
            <w:r w:rsidRPr="0053426C">
              <w:rPr>
                <w:i/>
                <w:sz w:val="22"/>
                <w:szCs w:val="22"/>
              </w:rPr>
              <w:t>National Guidelines for the Operation of International Secondary Student Exchange</w:t>
            </w:r>
            <w:r w:rsidRPr="0053426C">
              <w:rPr>
                <w:sz w:val="22"/>
                <w:szCs w:val="22"/>
              </w:rPr>
              <w:t xml:space="preserve"> for a registered student exchange organisation.</w:t>
            </w:r>
          </w:p>
          <w:p w:rsidR="002E03E3" w:rsidRPr="0053426C" w:rsidRDefault="002E03E3" w:rsidP="002E03E3">
            <w:pPr>
              <w:pStyle w:val="Default"/>
              <w:keepLines/>
              <w:spacing w:before="60" w:after="60"/>
              <w:rPr>
                <w:sz w:val="22"/>
                <w:szCs w:val="22"/>
              </w:rPr>
            </w:pPr>
            <w:r w:rsidRPr="0053426C">
              <w:rPr>
                <w:sz w:val="22"/>
                <w:szCs w:val="22"/>
              </w:rPr>
              <w:t>Records may include, but are not limited to:</w:t>
            </w:r>
          </w:p>
          <w:p w:rsidR="002E03E3" w:rsidRPr="0053426C" w:rsidRDefault="002E03E3" w:rsidP="002E03E3">
            <w:pPr>
              <w:pStyle w:val="Default"/>
              <w:keepLines/>
              <w:numPr>
                <w:ilvl w:val="0"/>
                <w:numId w:val="5"/>
              </w:numPr>
              <w:spacing w:before="60" w:after="60"/>
              <w:rPr>
                <w:sz w:val="22"/>
                <w:szCs w:val="22"/>
              </w:rPr>
            </w:pPr>
            <w:r w:rsidRPr="0053426C">
              <w:rPr>
                <w:sz w:val="22"/>
                <w:szCs w:val="22"/>
              </w:rPr>
              <w:t>enrolment and cessation information</w:t>
            </w:r>
          </w:p>
          <w:p w:rsidR="002E03E3" w:rsidRPr="0053426C" w:rsidRDefault="002E03E3" w:rsidP="002E03E3">
            <w:pPr>
              <w:pStyle w:val="Default"/>
              <w:keepLines/>
              <w:numPr>
                <w:ilvl w:val="0"/>
                <w:numId w:val="5"/>
              </w:numPr>
              <w:spacing w:before="60" w:after="60"/>
              <w:rPr>
                <w:sz w:val="22"/>
                <w:szCs w:val="22"/>
              </w:rPr>
            </w:pPr>
            <w:r w:rsidRPr="0053426C">
              <w:rPr>
                <w:sz w:val="22"/>
                <w:szCs w:val="22"/>
              </w:rPr>
              <w:t>reciprocity reports</w:t>
            </w:r>
          </w:p>
          <w:p w:rsidR="002E03E3" w:rsidRPr="0053426C" w:rsidRDefault="002E03E3" w:rsidP="002E03E3">
            <w:pPr>
              <w:pStyle w:val="Default"/>
              <w:keepLines/>
              <w:numPr>
                <w:ilvl w:val="0"/>
                <w:numId w:val="5"/>
              </w:numPr>
              <w:spacing w:before="60" w:after="60"/>
              <w:rPr>
                <w:sz w:val="22"/>
                <w:szCs w:val="22"/>
              </w:rPr>
            </w:pPr>
            <w:r w:rsidRPr="0053426C">
              <w:rPr>
                <w:sz w:val="22"/>
                <w:szCs w:val="22"/>
              </w:rPr>
              <w:t>statistics.</w:t>
            </w:r>
          </w:p>
        </w:tc>
        <w:tc>
          <w:tcPr>
            <w:tcW w:w="646" w:type="pct"/>
            <w:shd w:val="clear" w:color="auto" w:fill="auto"/>
          </w:tcPr>
          <w:p w:rsidR="002E03E3" w:rsidRPr="0053426C" w:rsidRDefault="002E03E3" w:rsidP="002E03E3">
            <w:r w:rsidRPr="0053426C">
              <w:t>Disposal Freeze</w:t>
            </w:r>
          </w:p>
          <w:p w:rsidR="002E03E3" w:rsidRPr="0053426C" w:rsidRDefault="002E03E3" w:rsidP="002E03E3">
            <w:pPr>
              <w:pStyle w:val="Default"/>
              <w:keepLines/>
              <w:spacing w:before="60" w:after="60"/>
              <w:rPr>
                <w:sz w:val="22"/>
                <w:szCs w:val="22"/>
              </w:rPr>
            </w:pPr>
          </w:p>
        </w:tc>
        <w:tc>
          <w:tcPr>
            <w:tcW w:w="995" w:type="pct"/>
          </w:tcPr>
          <w:p w:rsidR="002E03E3" w:rsidRPr="0053426C" w:rsidRDefault="002E03E3" w:rsidP="002E03E3">
            <w:pPr>
              <w:pStyle w:val="Default"/>
              <w:keepLines/>
              <w:spacing w:before="60" w:after="60"/>
              <w:jc w:val="center"/>
              <w:rPr>
                <w:sz w:val="22"/>
                <w:szCs w:val="22"/>
              </w:rPr>
            </w:pPr>
            <w:r w:rsidRPr="0053426C">
              <w:rPr>
                <w:sz w:val="22"/>
                <w:szCs w:val="22"/>
              </w:rPr>
              <w:t>State Archivist issued disposal freeze 1 June 2018.</w:t>
            </w:r>
          </w:p>
        </w:tc>
      </w:tr>
      <w:tr w:rsidR="002E03E3" w:rsidRPr="0053426C" w:rsidTr="00DA05D9">
        <w:tblPrEx>
          <w:tblCellMar>
            <w:top w:w="57" w:type="dxa"/>
            <w:left w:w="119" w:type="dxa"/>
            <w:right w:w="119" w:type="dxa"/>
          </w:tblCellMar>
        </w:tblPrEx>
        <w:tc>
          <w:tcPr>
            <w:tcW w:w="547" w:type="pct"/>
            <w:shd w:val="clear" w:color="auto" w:fill="auto"/>
          </w:tcPr>
          <w:p w:rsidR="002E03E3" w:rsidRPr="0053426C" w:rsidRDefault="002E03E3" w:rsidP="002E03E3">
            <w:r w:rsidRPr="0053426C">
              <w:rPr>
                <w:szCs w:val="22"/>
              </w:rPr>
              <w:t>Not Issued</w:t>
            </w:r>
          </w:p>
        </w:tc>
        <w:tc>
          <w:tcPr>
            <w:tcW w:w="2812" w:type="pct"/>
            <w:shd w:val="clear" w:color="auto" w:fill="auto"/>
          </w:tcPr>
          <w:p w:rsidR="002E03E3" w:rsidRPr="0053426C" w:rsidRDefault="002E03E3" w:rsidP="002E03E3">
            <w:pPr>
              <w:pStyle w:val="Heading3"/>
            </w:pPr>
            <w:bookmarkStart w:id="261" w:name="_Toc456613251"/>
            <w:r w:rsidRPr="0053426C">
              <w:t>Licence applications – early childhood services granted</w:t>
            </w:r>
            <w:bookmarkEnd w:id="261"/>
            <w:r w:rsidRPr="0053426C">
              <w:t xml:space="preserve"> </w:t>
            </w:r>
          </w:p>
          <w:p w:rsidR="002E03E3" w:rsidRPr="0053426C" w:rsidRDefault="002E03E3" w:rsidP="002E03E3">
            <w:pPr>
              <w:pStyle w:val="Default"/>
              <w:spacing w:before="60" w:after="60"/>
              <w:rPr>
                <w:sz w:val="22"/>
                <w:szCs w:val="22"/>
              </w:rPr>
            </w:pPr>
            <w:r w:rsidRPr="0053426C">
              <w:rPr>
                <w:sz w:val="22"/>
                <w:szCs w:val="22"/>
              </w:rPr>
              <w:t xml:space="preserve">Records relating to licences granted under the </w:t>
            </w:r>
            <w:r w:rsidRPr="0053426C">
              <w:rPr>
                <w:i/>
                <w:iCs/>
                <w:sz w:val="22"/>
                <w:szCs w:val="22"/>
              </w:rPr>
              <w:t xml:space="preserve">Education and Care Services Act 2013 </w:t>
            </w:r>
            <w:r w:rsidRPr="0053426C">
              <w:rPr>
                <w:iCs/>
                <w:sz w:val="22"/>
                <w:szCs w:val="22"/>
              </w:rPr>
              <w:t>which include</w:t>
            </w:r>
            <w:r w:rsidRPr="0053426C">
              <w:rPr>
                <w:sz w:val="22"/>
                <w:szCs w:val="22"/>
              </w:rPr>
              <w:t xml:space="preserve">, but are not limited to: </w:t>
            </w:r>
          </w:p>
          <w:p w:rsidR="002E03E3" w:rsidRPr="0053426C" w:rsidRDefault="002E03E3" w:rsidP="002E03E3">
            <w:pPr>
              <w:pStyle w:val="Default"/>
              <w:numPr>
                <w:ilvl w:val="0"/>
                <w:numId w:val="7"/>
              </w:numPr>
              <w:spacing w:before="60" w:after="60"/>
              <w:rPr>
                <w:sz w:val="22"/>
                <w:szCs w:val="22"/>
              </w:rPr>
            </w:pPr>
            <w:r w:rsidRPr="0053426C">
              <w:rPr>
                <w:sz w:val="22"/>
                <w:szCs w:val="22"/>
              </w:rPr>
              <w:t>executors as approved provider</w:t>
            </w:r>
          </w:p>
          <w:p w:rsidR="002E03E3" w:rsidRPr="0053426C" w:rsidRDefault="002E03E3" w:rsidP="002E03E3">
            <w:pPr>
              <w:pStyle w:val="Default"/>
              <w:numPr>
                <w:ilvl w:val="0"/>
                <w:numId w:val="7"/>
              </w:numPr>
              <w:spacing w:before="60" w:after="60"/>
              <w:rPr>
                <w:sz w:val="22"/>
                <w:szCs w:val="22"/>
              </w:rPr>
            </w:pPr>
            <w:r w:rsidRPr="0053426C">
              <w:rPr>
                <w:sz w:val="22"/>
                <w:szCs w:val="22"/>
              </w:rPr>
              <w:t>provider approval</w:t>
            </w:r>
          </w:p>
          <w:p w:rsidR="002E03E3" w:rsidRPr="0053426C" w:rsidRDefault="002E03E3" w:rsidP="002E03E3">
            <w:pPr>
              <w:pStyle w:val="Default"/>
              <w:numPr>
                <w:ilvl w:val="0"/>
                <w:numId w:val="7"/>
              </w:numPr>
              <w:spacing w:before="60" w:after="60"/>
              <w:rPr>
                <w:sz w:val="22"/>
                <w:szCs w:val="22"/>
              </w:rPr>
            </w:pPr>
            <w:r w:rsidRPr="0053426C">
              <w:rPr>
                <w:sz w:val="22"/>
                <w:szCs w:val="22"/>
              </w:rPr>
              <w:t>service approval</w:t>
            </w:r>
          </w:p>
          <w:p w:rsidR="002E03E3" w:rsidRPr="0053426C" w:rsidRDefault="002E03E3" w:rsidP="002E03E3">
            <w:pPr>
              <w:pStyle w:val="Default"/>
              <w:numPr>
                <w:ilvl w:val="0"/>
                <w:numId w:val="7"/>
              </w:numPr>
              <w:spacing w:before="60" w:after="60"/>
              <w:rPr>
                <w:sz w:val="22"/>
                <w:szCs w:val="22"/>
              </w:rPr>
            </w:pPr>
            <w:r w:rsidRPr="0053426C">
              <w:rPr>
                <w:sz w:val="22"/>
                <w:szCs w:val="22"/>
              </w:rPr>
              <w:t>supervisor certificate.</w:t>
            </w:r>
          </w:p>
          <w:p w:rsidR="002E03E3" w:rsidRPr="0053426C" w:rsidRDefault="002E03E3" w:rsidP="002E03E3">
            <w:pPr>
              <w:pStyle w:val="Default"/>
              <w:spacing w:before="60" w:after="60"/>
              <w:rPr>
                <w:sz w:val="22"/>
                <w:szCs w:val="22"/>
              </w:rPr>
            </w:pPr>
            <w:r w:rsidRPr="0053426C">
              <w:rPr>
                <w:sz w:val="22"/>
                <w:szCs w:val="22"/>
              </w:rPr>
              <w:t xml:space="preserve">Records may include, but are not limited to: </w:t>
            </w:r>
          </w:p>
          <w:p w:rsidR="002E03E3" w:rsidRPr="0053426C" w:rsidRDefault="002E03E3" w:rsidP="002E03E3">
            <w:pPr>
              <w:pStyle w:val="Default"/>
              <w:numPr>
                <w:ilvl w:val="0"/>
                <w:numId w:val="6"/>
              </w:numPr>
              <w:spacing w:before="60" w:after="60"/>
              <w:rPr>
                <w:sz w:val="22"/>
                <w:szCs w:val="22"/>
              </w:rPr>
            </w:pPr>
            <w:r w:rsidRPr="0053426C">
              <w:rPr>
                <w:sz w:val="22"/>
                <w:szCs w:val="22"/>
              </w:rPr>
              <w:t xml:space="preserve">amendments </w:t>
            </w:r>
          </w:p>
          <w:p w:rsidR="002E03E3" w:rsidRPr="0053426C" w:rsidRDefault="002E03E3" w:rsidP="002E03E3">
            <w:pPr>
              <w:pStyle w:val="Default"/>
              <w:numPr>
                <w:ilvl w:val="0"/>
                <w:numId w:val="6"/>
              </w:numPr>
              <w:spacing w:before="60" w:after="60"/>
              <w:rPr>
                <w:sz w:val="22"/>
                <w:szCs w:val="22"/>
              </w:rPr>
            </w:pPr>
            <w:r w:rsidRPr="0053426C">
              <w:rPr>
                <w:sz w:val="22"/>
                <w:szCs w:val="22"/>
              </w:rPr>
              <w:t xml:space="preserve">applications and supporting documentation </w:t>
            </w:r>
          </w:p>
          <w:p w:rsidR="002E03E3" w:rsidRPr="0053426C" w:rsidRDefault="002E03E3" w:rsidP="002E03E3">
            <w:pPr>
              <w:pStyle w:val="Default"/>
              <w:numPr>
                <w:ilvl w:val="0"/>
                <w:numId w:val="6"/>
              </w:numPr>
              <w:spacing w:before="60" w:after="60"/>
              <w:rPr>
                <w:sz w:val="22"/>
                <w:szCs w:val="22"/>
              </w:rPr>
            </w:pPr>
            <w:r w:rsidRPr="0053426C">
              <w:rPr>
                <w:sz w:val="22"/>
                <w:szCs w:val="22"/>
              </w:rPr>
              <w:t xml:space="preserve">assessments </w:t>
            </w:r>
          </w:p>
          <w:p w:rsidR="002E03E3" w:rsidRPr="0053426C" w:rsidRDefault="002E03E3" w:rsidP="002E03E3">
            <w:pPr>
              <w:pStyle w:val="Default"/>
              <w:numPr>
                <w:ilvl w:val="0"/>
                <w:numId w:val="6"/>
              </w:numPr>
              <w:spacing w:before="60" w:after="60"/>
              <w:rPr>
                <w:sz w:val="22"/>
                <w:szCs w:val="22"/>
              </w:rPr>
            </w:pPr>
            <w:r w:rsidRPr="0053426C">
              <w:rPr>
                <w:sz w:val="22"/>
                <w:szCs w:val="22"/>
              </w:rPr>
              <w:t xml:space="preserve">certificates </w:t>
            </w:r>
          </w:p>
          <w:p w:rsidR="002E03E3" w:rsidRPr="0053426C" w:rsidRDefault="002E03E3" w:rsidP="002E03E3">
            <w:pPr>
              <w:pStyle w:val="Default"/>
              <w:numPr>
                <w:ilvl w:val="0"/>
                <w:numId w:val="6"/>
              </w:numPr>
              <w:spacing w:before="60" w:after="60"/>
              <w:rPr>
                <w:sz w:val="22"/>
                <w:szCs w:val="22"/>
              </w:rPr>
            </w:pPr>
            <w:r w:rsidRPr="0053426C">
              <w:rPr>
                <w:sz w:val="22"/>
                <w:szCs w:val="22"/>
              </w:rPr>
              <w:t xml:space="preserve">copies of provider approval </w:t>
            </w:r>
          </w:p>
          <w:p w:rsidR="002E03E3" w:rsidRPr="0053426C" w:rsidRDefault="002E03E3" w:rsidP="002E03E3">
            <w:pPr>
              <w:pStyle w:val="Default"/>
              <w:numPr>
                <w:ilvl w:val="0"/>
                <w:numId w:val="6"/>
              </w:numPr>
              <w:spacing w:before="60" w:after="60"/>
              <w:rPr>
                <w:sz w:val="22"/>
                <w:szCs w:val="22"/>
              </w:rPr>
            </w:pPr>
            <w:r w:rsidRPr="0053426C">
              <w:rPr>
                <w:sz w:val="22"/>
                <w:szCs w:val="22"/>
              </w:rPr>
              <w:t xml:space="preserve">criminal history </w:t>
            </w:r>
          </w:p>
          <w:p w:rsidR="002E03E3" w:rsidRPr="0053426C" w:rsidRDefault="002E03E3" w:rsidP="002E03E3">
            <w:pPr>
              <w:pStyle w:val="Default"/>
              <w:numPr>
                <w:ilvl w:val="0"/>
                <w:numId w:val="6"/>
              </w:numPr>
              <w:spacing w:before="60" w:after="60"/>
              <w:rPr>
                <w:sz w:val="22"/>
                <w:szCs w:val="22"/>
              </w:rPr>
            </w:pPr>
            <w:r w:rsidRPr="0053426C">
              <w:rPr>
                <w:sz w:val="22"/>
                <w:szCs w:val="22"/>
              </w:rPr>
              <w:t xml:space="preserve">information requests </w:t>
            </w:r>
          </w:p>
          <w:p w:rsidR="002E03E3" w:rsidRPr="0053426C" w:rsidRDefault="002E03E3" w:rsidP="002E03E3">
            <w:pPr>
              <w:pStyle w:val="Default"/>
              <w:numPr>
                <w:ilvl w:val="0"/>
                <w:numId w:val="6"/>
              </w:numPr>
              <w:spacing w:before="60" w:after="60"/>
              <w:rPr>
                <w:sz w:val="22"/>
                <w:szCs w:val="22"/>
              </w:rPr>
            </w:pPr>
            <w:r w:rsidRPr="0053426C">
              <w:rPr>
                <w:sz w:val="22"/>
                <w:szCs w:val="22"/>
              </w:rPr>
              <w:t xml:space="preserve">notices of decisions </w:t>
            </w:r>
          </w:p>
          <w:p w:rsidR="002E03E3" w:rsidRPr="0053426C" w:rsidRDefault="002E03E3" w:rsidP="002E03E3">
            <w:pPr>
              <w:pStyle w:val="Default"/>
              <w:numPr>
                <w:ilvl w:val="0"/>
                <w:numId w:val="6"/>
              </w:numPr>
              <w:spacing w:before="60" w:after="60"/>
              <w:rPr>
                <w:sz w:val="22"/>
                <w:szCs w:val="22"/>
              </w:rPr>
            </w:pPr>
            <w:r w:rsidRPr="0053426C">
              <w:rPr>
                <w:sz w:val="22"/>
                <w:szCs w:val="22"/>
              </w:rPr>
              <w:t xml:space="preserve">renewals/reassessments </w:t>
            </w:r>
          </w:p>
          <w:p w:rsidR="002E03E3" w:rsidRPr="0053426C" w:rsidRDefault="002E03E3" w:rsidP="002E03E3">
            <w:pPr>
              <w:pStyle w:val="Default"/>
              <w:numPr>
                <w:ilvl w:val="0"/>
                <w:numId w:val="6"/>
              </w:numPr>
              <w:spacing w:before="60" w:after="60"/>
              <w:rPr>
                <w:sz w:val="22"/>
                <w:szCs w:val="22"/>
              </w:rPr>
            </w:pPr>
            <w:r w:rsidRPr="0053426C">
              <w:rPr>
                <w:sz w:val="22"/>
                <w:szCs w:val="22"/>
              </w:rPr>
              <w:t xml:space="preserve">replacement licences (lost, stolen, destroyed or damaged) </w:t>
            </w:r>
          </w:p>
          <w:p w:rsidR="002E03E3" w:rsidRPr="0053426C" w:rsidRDefault="002E03E3" w:rsidP="002E03E3">
            <w:pPr>
              <w:pStyle w:val="Default"/>
              <w:numPr>
                <w:ilvl w:val="0"/>
                <w:numId w:val="6"/>
              </w:numPr>
              <w:spacing w:before="60" w:after="60"/>
              <w:rPr>
                <w:sz w:val="22"/>
                <w:szCs w:val="22"/>
              </w:rPr>
            </w:pPr>
            <w:r w:rsidRPr="0053426C">
              <w:rPr>
                <w:sz w:val="22"/>
                <w:szCs w:val="22"/>
              </w:rPr>
              <w:t xml:space="preserve">transfers </w:t>
            </w:r>
          </w:p>
          <w:p w:rsidR="002E03E3" w:rsidRPr="0053426C" w:rsidRDefault="002E03E3" w:rsidP="002E03E3">
            <w:pPr>
              <w:pStyle w:val="Default"/>
              <w:numPr>
                <w:ilvl w:val="0"/>
                <w:numId w:val="6"/>
              </w:numPr>
              <w:spacing w:before="60" w:after="60"/>
              <w:rPr>
                <w:sz w:val="22"/>
                <w:szCs w:val="22"/>
              </w:rPr>
            </w:pPr>
            <w:r w:rsidRPr="0053426C">
              <w:rPr>
                <w:sz w:val="22"/>
                <w:szCs w:val="22"/>
              </w:rPr>
              <w:t xml:space="preserve">waivers </w:t>
            </w:r>
          </w:p>
          <w:p w:rsidR="002E03E3" w:rsidRPr="0053426C" w:rsidRDefault="002E03E3" w:rsidP="002E03E3">
            <w:pPr>
              <w:numPr>
                <w:ilvl w:val="0"/>
                <w:numId w:val="6"/>
              </w:numPr>
            </w:pPr>
            <w:r w:rsidRPr="0053426C">
              <w:t xml:space="preserve">working with children checks. </w:t>
            </w:r>
          </w:p>
        </w:tc>
        <w:tc>
          <w:tcPr>
            <w:tcW w:w="646" w:type="pct"/>
            <w:shd w:val="clear" w:color="auto" w:fill="auto"/>
          </w:tcPr>
          <w:p w:rsidR="002E03E3" w:rsidRPr="0053426C" w:rsidRDefault="002E03E3" w:rsidP="002E03E3">
            <w:r w:rsidRPr="0053426C">
              <w:t>Disposal Freeze</w:t>
            </w:r>
          </w:p>
          <w:p w:rsidR="002E03E3" w:rsidRPr="0053426C" w:rsidRDefault="002E03E3" w:rsidP="002E03E3">
            <w:pPr>
              <w:rPr>
                <w:b/>
                <w:color w:val="FF0000"/>
              </w:rPr>
            </w:pPr>
          </w:p>
        </w:tc>
        <w:tc>
          <w:tcPr>
            <w:tcW w:w="995" w:type="pct"/>
          </w:tcPr>
          <w:p w:rsidR="002E03E3" w:rsidRPr="0053426C" w:rsidRDefault="002E03E3" w:rsidP="002E03E3">
            <w:pPr>
              <w:jc w:val="center"/>
            </w:pPr>
            <w:r w:rsidRPr="0053426C">
              <w:t>State Archivist issued disposal freeze 1 June 2018.</w:t>
            </w:r>
          </w:p>
        </w:tc>
      </w:tr>
      <w:tr w:rsidR="002E03E3" w:rsidRPr="0053426C" w:rsidTr="00DA05D9">
        <w:tblPrEx>
          <w:tblCellMar>
            <w:top w:w="57" w:type="dxa"/>
            <w:left w:w="119" w:type="dxa"/>
            <w:right w:w="119" w:type="dxa"/>
          </w:tblCellMar>
        </w:tblPrEx>
        <w:tc>
          <w:tcPr>
            <w:tcW w:w="547"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r w:rsidRPr="0053426C">
              <w:rPr>
                <w:szCs w:val="22"/>
              </w:rPr>
              <w:t>Not Issued</w:t>
            </w:r>
          </w:p>
        </w:tc>
        <w:tc>
          <w:tcPr>
            <w:tcW w:w="2812"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pPr>
              <w:pStyle w:val="Heading3"/>
            </w:pPr>
            <w:r w:rsidRPr="0053426C">
              <w:t>Licences – early childhood services suspended or cancelled</w:t>
            </w:r>
          </w:p>
          <w:p w:rsidR="002E03E3" w:rsidRPr="0053426C" w:rsidRDefault="002E03E3" w:rsidP="002E03E3">
            <w:pPr>
              <w:pStyle w:val="Default"/>
              <w:spacing w:before="60" w:after="60"/>
              <w:rPr>
                <w:i/>
                <w:iCs/>
                <w:sz w:val="22"/>
                <w:szCs w:val="22"/>
              </w:rPr>
            </w:pPr>
            <w:r w:rsidRPr="0053426C">
              <w:rPr>
                <w:sz w:val="22"/>
                <w:szCs w:val="22"/>
              </w:rPr>
              <w:t xml:space="preserve">Records relating to the suspension or cancellation of licences under the </w:t>
            </w:r>
            <w:r w:rsidRPr="0053426C">
              <w:rPr>
                <w:i/>
                <w:iCs/>
                <w:sz w:val="22"/>
                <w:szCs w:val="22"/>
              </w:rPr>
              <w:t xml:space="preserve">Education and Care Services Act 2013. </w:t>
            </w:r>
          </w:p>
          <w:p w:rsidR="002E03E3" w:rsidRPr="0053426C" w:rsidRDefault="002E03E3" w:rsidP="002E03E3">
            <w:pPr>
              <w:pStyle w:val="Default"/>
              <w:spacing w:before="60" w:after="60"/>
              <w:rPr>
                <w:sz w:val="22"/>
                <w:szCs w:val="22"/>
              </w:rPr>
            </w:pPr>
            <w:r w:rsidRPr="0053426C">
              <w:rPr>
                <w:iCs/>
                <w:sz w:val="22"/>
                <w:szCs w:val="22"/>
              </w:rPr>
              <w:t>Licences i</w:t>
            </w:r>
            <w:r w:rsidRPr="0053426C">
              <w:rPr>
                <w:sz w:val="22"/>
                <w:szCs w:val="22"/>
              </w:rPr>
              <w:t>nclude, but are not limited to:</w:t>
            </w:r>
          </w:p>
          <w:p w:rsidR="002E03E3" w:rsidRPr="0053426C" w:rsidRDefault="002E03E3" w:rsidP="002E03E3">
            <w:pPr>
              <w:pStyle w:val="Default"/>
              <w:numPr>
                <w:ilvl w:val="0"/>
                <w:numId w:val="8"/>
              </w:numPr>
              <w:spacing w:before="60" w:after="60"/>
              <w:rPr>
                <w:sz w:val="22"/>
                <w:szCs w:val="22"/>
              </w:rPr>
            </w:pPr>
            <w:r w:rsidRPr="0053426C">
              <w:rPr>
                <w:sz w:val="22"/>
                <w:szCs w:val="22"/>
              </w:rPr>
              <w:t>provider approval</w:t>
            </w:r>
          </w:p>
          <w:p w:rsidR="002E03E3" w:rsidRPr="0053426C" w:rsidRDefault="002E03E3" w:rsidP="002E03E3">
            <w:pPr>
              <w:pStyle w:val="Default"/>
              <w:numPr>
                <w:ilvl w:val="0"/>
                <w:numId w:val="8"/>
              </w:numPr>
              <w:spacing w:before="60" w:after="60"/>
              <w:rPr>
                <w:sz w:val="22"/>
                <w:szCs w:val="22"/>
              </w:rPr>
            </w:pPr>
            <w:r w:rsidRPr="0053426C">
              <w:rPr>
                <w:sz w:val="22"/>
                <w:szCs w:val="22"/>
              </w:rPr>
              <w:t>service approval</w:t>
            </w:r>
          </w:p>
          <w:p w:rsidR="002E03E3" w:rsidRPr="0053426C" w:rsidRDefault="002E03E3" w:rsidP="002E03E3">
            <w:pPr>
              <w:pStyle w:val="Default"/>
              <w:numPr>
                <w:ilvl w:val="0"/>
                <w:numId w:val="8"/>
              </w:numPr>
              <w:spacing w:before="60" w:after="60"/>
              <w:rPr>
                <w:sz w:val="22"/>
                <w:szCs w:val="22"/>
              </w:rPr>
            </w:pPr>
            <w:r w:rsidRPr="0053426C">
              <w:rPr>
                <w:sz w:val="22"/>
                <w:szCs w:val="22"/>
              </w:rPr>
              <w:t>supervisor certificate.</w:t>
            </w:r>
          </w:p>
          <w:p w:rsidR="002E03E3" w:rsidRPr="0053426C" w:rsidRDefault="002E03E3" w:rsidP="002E03E3">
            <w:pPr>
              <w:pStyle w:val="Default"/>
              <w:spacing w:before="60" w:after="60"/>
              <w:rPr>
                <w:sz w:val="22"/>
                <w:szCs w:val="22"/>
              </w:rPr>
            </w:pPr>
            <w:r w:rsidRPr="0053426C">
              <w:rPr>
                <w:sz w:val="22"/>
                <w:szCs w:val="22"/>
              </w:rPr>
              <w:t xml:space="preserve">Records may include, but are not limited to: </w:t>
            </w:r>
          </w:p>
          <w:p w:rsidR="002E03E3" w:rsidRPr="0053426C" w:rsidRDefault="002E03E3" w:rsidP="002E03E3">
            <w:pPr>
              <w:pStyle w:val="Default"/>
              <w:numPr>
                <w:ilvl w:val="0"/>
                <w:numId w:val="5"/>
              </w:numPr>
              <w:spacing w:before="60" w:after="60"/>
              <w:rPr>
                <w:sz w:val="22"/>
                <w:szCs w:val="22"/>
              </w:rPr>
            </w:pPr>
            <w:r w:rsidRPr="0053426C">
              <w:rPr>
                <w:sz w:val="22"/>
                <w:szCs w:val="22"/>
              </w:rPr>
              <w:t xml:space="preserve">applications, responses and supporting documentation </w:t>
            </w:r>
          </w:p>
          <w:p w:rsidR="002E03E3" w:rsidRPr="0053426C" w:rsidRDefault="002E03E3" w:rsidP="002E03E3">
            <w:pPr>
              <w:pStyle w:val="Default"/>
              <w:numPr>
                <w:ilvl w:val="0"/>
                <w:numId w:val="5"/>
              </w:numPr>
              <w:spacing w:before="60" w:after="60"/>
              <w:rPr>
                <w:sz w:val="22"/>
                <w:szCs w:val="22"/>
              </w:rPr>
            </w:pPr>
            <w:r w:rsidRPr="0053426C">
              <w:rPr>
                <w:sz w:val="22"/>
                <w:szCs w:val="22"/>
              </w:rPr>
              <w:t xml:space="preserve">assessments </w:t>
            </w:r>
          </w:p>
          <w:p w:rsidR="002E03E3" w:rsidRPr="0053426C" w:rsidRDefault="002E03E3" w:rsidP="002E03E3">
            <w:pPr>
              <w:pStyle w:val="Default"/>
              <w:numPr>
                <w:ilvl w:val="0"/>
                <w:numId w:val="5"/>
              </w:numPr>
              <w:spacing w:before="60" w:after="60"/>
              <w:rPr>
                <w:sz w:val="22"/>
                <w:szCs w:val="22"/>
              </w:rPr>
            </w:pPr>
            <w:r w:rsidRPr="0053426C">
              <w:rPr>
                <w:sz w:val="22"/>
                <w:szCs w:val="22"/>
              </w:rPr>
              <w:t xml:space="preserve">notices of decisions </w:t>
            </w:r>
          </w:p>
          <w:p w:rsidR="002E03E3" w:rsidRPr="0053426C" w:rsidRDefault="002E03E3" w:rsidP="002E03E3">
            <w:pPr>
              <w:pStyle w:val="Default"/>
              <w:numPr>
                <w:ilvl w:val="0"/>
                <w:numId w:val="5"/>
              </w:numPr>
              <w:spacing w:before="60" w:after="60"/>
              <w:rPr>
                <w:sz w:val="22"/>
                <w:szCs w:val="22"/>
              </w:rPr>
            </w:pPr>
            <w:r w:rsidRPr="0053426C">
              <w:rPr>
                <w:sz w:val="22"/>
                <w:szCs w:val="22"/>
              </w:rPr>
              <w:t>notices to parent/guardian</w:t>
            </w:r>
          </w:p>
          <w:p w:rsidR="002E03E3" w:rsidRPr="0053426C" w:rsidRDefault="002E03E3" w:rsidP="002E03E3">
            <w:pPr>
              <w:numPr>
                <w:ilvl w:val="0"/>
                <w:numId w:val="5"/>
              </w:numPr>
            </w:pPr>
            <w:r w:rsidRPr="0053426C">
              <w:t>show cause notices.</w:t>
            </w:r>
          </w:p>
        </w:tc>
        <w:tc>
          <w:tcPr>
            <w:tcW w:w="646"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r w:rsidRPr="0053426C">
              <w:t>Disposal Freeze</w:t>
            </w:r>
          </w:p>
          <w:p w:rsidR="002E03E3" w:rsidRPr="0053426C" w:rsidRDefault="002E03E3" w:rsidP="002E03E3">
            <w:pPr>
              <w:rPr>
                <w:b/>
                <w:color w:val="FF0000"/>
              </w:rPr>
            </w:pPr>
          </w:p>
        </w:tc>
        <w:tc>
          <w:tcPr>
            <w:tcW w:w="995" w:type="pct"/>
            <w:tcBorders>
              <w:top w:val="single" w:sz="4" w:space="0" w:color="C0C0C0"/>
              <w:left w:val="single" w:sz="4" w:space="0" w:color="C0C0C0"/>
              <w:bottom w:val="single" w:sz="4" w:space="0" w:color="C0C0C0"/>
              <w:right w:val="single" w:sz="4" w:space="0" w:color="C0C0C0"/>
            </w:tcBorders>
          </w:tcPr>
          <w:p w:rsidR="002E03E3" w:rsidRPr="0053426C" w:rsidRDefault="002E03E3" w:rsidP="002E03E3">
            <w:pPr>
              <w:jc w:val="center"/>
            </w:pPr>
            <w:r w:rsidRPr="0053426C">
              <w:t>State Archivist issued disposal freeze 1 June 2018.</w:t>
            </w:r>
          </w:p>
        </w:tc>
      </w:tr>
      <w:tr w:rsidR="002E03E3" w:rsidRPr="0053426C" w:rsidTr="00DA05D9">
        <w:tblPrEx>
          <w:tblCellMar>
            <w:top w:w="57" w:type="dxa"/>
            <w:left w:w="119" w:type="dxa"/>
            <w:right w:w="119" w:type="dxa"/>
          </w:tblCellMar>
        </w:tblPrEx>
        <w:tc>
          <w:tcPr>
            <w:tcW w:w="547"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pPr>
              <w:rPr>
                <w:szCs w:val="22"/>
              </w:rPr>
            </w:pPr>
            <w:r w:rsidRPr="0053426C">
              <w:rPr>
                <w:szCs w:val="22"/>
              </w:rPr>
              <w:t>Not Issued</w:t>
            </w:r>
          </w:p>
        </w:tc>
        <w:tc>
          <w:tcPr>
            <w:tcW w:w="2812"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pPr>
              <w:pStyle w:val="Heading3"/>
              <w:keepLines/>
            </w:pPr>
            <w:r w:rsidRPr="0053426C">
              <w:t>Licences – out of hours care</w:t>
            </w:r>
          </w:p>
          <w:p w:rsidR="002E03E3" w:rsidRPr="0053426C" w:rsidRDefault="002E03E3" w:rsidP="002E03E3">
            <w:pPr>
              <w:keepLines/>
            </w:pPr>
            <w:r w:rsidRPr="0053426C">
              <w:t xml:space="preserve">Records relating to the establishment and operation of out of hours care services in accordance with the </w:t>
            </w:r>
            <w:r w:rsidRPr="0053426C">
              <w:rPr>
                <w:i/>
              </w:rPr>
              <w:t>Education and Care Services Act 2013</w:t>
            </w:r>
            <w:r w:rsidRPr="0053426C">
              <w:t xml:space="preserve">. </w:t>
            </w:r>
          </w:p>
          <w:p w:rsidR="002E03E3" w:rsidRPr="0053426C" w:rsidRDefault="002E03E3" w:rsidP="002E03E3">
            <w:pPr>
              <w:keepLines/>
            </w:pPr>
            <w:r w:rsidRPr="0053426C">
              <w:t>Records may include, but are not limited to:</w:t>
            </w:r>
          </w:p>
          <w:p w:rsidR="002E03E3" w:rsidRPr="0053426C" w:rsidRDefault="002E03E3" w:rsidP="002E03E3">
            <w:pPr>
              <w:pStyle w:val="ListParagraph"/>
              <w:keepLines/>
              <w:widowControl/>
              <w:numPr>
                <w:ilvl w:val="0"/>
                <w:numId w:val="51"/>
              </w:numPr>
              <w:spacing w:line="276" w:lineRule="auto"/>
            </w:pPr>
            <w:r w:rsidRPr="0053426C">
              <w:fldChar w:fldCharType="begin"/>
            </w:r>
            <w:r w:rsidRPr="0053426C">
              <w:instrText xml:space="preserve"> XE "child care:establishment" </w:instrText>
            </w:r>
            <w:r w:rsidRPr="0053426C">
              <w:fldChar w:fldCharType="end"/>
            </w:r>
            <w:r w:rsidRPr="0053426C">
              <w:fldChar w:fldCharType="begin"/>
            </w:r>
            <w:r w:rsidRPr="0053426C">
              <w:instrText xml:space="preserve"> XE "child care:operation" </w:instrText>
            </w:r>
            <w:r w:rsidRPr="0053426C">
              <w:fldChar w:fldCharType="end"/>
            </w:r>
            <w:r w:rsidRPr="0053426C">
              <w:t xml:space="preserve">applications for licensing </w:t>
            </w:r>
          </w:p>
          <w:p w:rsidR="002E03E3" w:rsidRPr="0053426C" w:rsidRDefault="002E03E3" w:rsidP="002E03E3">
            <w:pPr>
              <w:pStyle w:val="ListParagraph"/>
              <w:keepLines/>
              <w:widowControl/>
              <w:numPr>
                <w:ilvl w:val="0"/>
                <w:numId w:val="51"/>
              </w:numPr>
              <w:spacing w:line="276" w:lineRule="auto"/>
            </w:pPr>
            <w:r w:rsidRPr="0053426C">
              <w:t>contract negotiations and certification</w:t>
            </w:r>
          </w:p>
          <w:p w:rsidR="002E03E3" w:rsidRPr="0053426C" w:rsidRDefault="002E03E3" w:rsidP="002E03E3">
            <w:pPr>
              <w:pStyle w:val="ListParagraph"/>
              <w:keepLines/>
              <w:widowControl/>
              <w:numPr>
                <w:ilvl w:val="0"/>
                <w:numId w:val="51"/>
              </w:numPr>
              <w:spacing w:line="276" w:lineRule="auto"/>
            </w:pPr>
            <w:r w:rsidRPr="0053426C">
              <w:t>Commonwealth subsidies</w:t>
            </w:r>
          </w:p>
          <w:p w:rsidR="002E03E3" w:rsidRPr="0053426C" w:rsidRDefault="002E03E3" w:rsidP="002E03E3">
            <w:pPr>
              <w:pStyle w:val="ListParagraph"/>
              <w:keepLines/>
              <w:widowControl/>
              <w:numPr>
                <w:ilvl w:val="0"/>
                <w:numId w:val="51"/>
              </w:numPr>
              <w:spacing w:line="276" w:lineRule="auto"/>
            </w:pPr>
            <w:r w:rsidRPr="0053426C">
              <w:t>funding arrangements</w:t>
            </w:r>
          </w:p>
          <w:p w:rsidR="002E03E3" w:rsidRPr="0053426C" w:rsidRDefault="002E03E3" w:rsidP="002E03E3">
            <w:pPr>
              <w:pStyle w:val="ListParagraph"/>
              <w:keepLines/>
              <w:widowControl/>
              <w:numPr>
                <w:ilvl w:val="0"/>
                <w:numId w:val="51"/>
              </w:numPr>
              <w:spacing w:line="276" w:lineRule="auto"/>
            </w:pPr>
            <w:r w:rsidRPr="0053426C">
              <w:t>refusals</w:t>
            </w:r>
          </w:p>
          <w:p w:rsidR="002E03E3" w:rsidRPr="0053426C" w:rsidRDefault="002E03E3" w:rsidP="002E03E3">
            <w:pPr>
              <w:pStyle w:val="ListParagraph"/>
              <w:keepLines/>
              <w:widowControl/>
              <w:numPr>
                <w:ilvl w:val="0"/>
                <w:numId w:val="51"/>
              </w:numPr>
              <w:spacing w:line="276" w:lineRule="auto"/>
            </w:pPr>
            <w:r w:rsidRPr="0053426C">
              <w:t>use of facilities and premises agreements.</w:t>
            </w:r>
            <w:r w:rsidRPr="0053426C">
              <w:fldChar w:fldCharType="begin"/>
            </w:r>
            <w:r w:rsidRPr="0053426C">
              <w:instrText xml:space="preserve"> XE "child care:funding arrangements" </w:instrText>
            </w:r>
            <w:r w:rsidRPr="0053426C">
              <w:fldChar w:fldCharType="end"/>
            </w:r>
            <w:r w:rsidRPr="0053426C">
              <w:fldChar w:fldCharType="begin"/>
            </w:r>
            <w:r w:rsidRPr="0053426C">
              <w:instrText xml:space="preserve"> XE "funding:child care" </w:instrText>
            </w:r>
            <w:r w:rsidRPr="0053426C">
              <w:fldChar w:fldCharType="end"/>
            </w:r>
            <w:r w:rsidRPr="0053426C">
              <w:fldChar w:fldCharType="begin"/>
            </w:r>
            <w:r w:rsidRPr="0053426C">
              <w:instrText xml:space="preserve"> XE "accommodation:child care" </w:instrText>
            </w:r>
            <w:r w:rsidRPr="0053426C">
              <w:fldChar w:fldCharType="end"/>
            </w:r>
            <w:r w:rsidRPr="0053426C">
              <w:rPr>
                <w:i/>
              </w:rPr>
              <w:fldChar w:fldCharType="begin"/>
            </w:r>
            <w:r w:rsidRPr="0053426C">
              <w:instrText xml:space="preserve"> XE "child care:licensing" </w:instrText>
            </w:r>
            <w:r w:rsidRPr="0053426C">
              <w:rPr>
                <w:i/>
              </w:rPr>
              <w:fldChar w:fldCharType="end"/>
            </w:r>
            <w:r w:rsidRPr="0053426C">
              <w:rPr>
                <w:i/>
              </w:rPr>
              <w:fldChar w:fldCharType="begin"/>
            </w:r>
            <w:r w:rsidRPr="0053426C">
              <w:instrText xml:space="preserve"> XE "child care:accreditation" </w:instrText>
            </w:r>
            <w:r w:rsidRPr="0053426C">
              <w:rPr>
                <w:i/>
              </w:rPr>
              <w:fldChar w:fldCharType="end"/>
            </w:r>
          </w:p>
        </w:tc>
        <w:tc>
          <w:tcPr>
            <w:tcW w:w="646"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r w:rsidRPr="0053426C">
              <w:t>Disposal Freeze</w:t>
            </w:r>
          </w:p>
          <w:p w:rsidR="002E03E3" w:rsidRPr="0053426C" w:rsidRDefault="002E03E3" w:rsidP="002E03E3">
            <w:pPr>
              <w:keepLines/>
            </w:pPr>
          </w:p>
        </w:tc>
        <w:tc>
          <w:tcPr>
            <w:tcW w:w="995" w:type="pct"/>
            <w:tcBorders>
              <w:top w:val="single" w:sz="4" w:space="0" w:color="C0C0C0"/>
              <w:left w:val="single" w:sz="4" w:space="0" w:color="C0C0C0"/>
              <w:bottom w:val="single" w:sz="4" w:space="0" w:color="C0C0C0"/>
              <w:right w:val="single" w:sz="4" w:space="0" w:color="C0C0C0"/>
            </w:tcBorders>
          </w:tcPr>
          <w:p w:rsidR="002E03E3" w:rsidRPr="0053426C" w:rsidRDefault="002E03E3" w:rsidP="002E03E3">
            <w:pPr>
              <w:jc w:val="center"/>
            </w:pPr>
            <w:r w:rsidRPr="0053426C">
              <w:t>State Archivist issued disposal freeze 1 June 2018.</w:t>
            </w:r>
          </w:p>
        </w:tc>
      </w:tr>
      <w:tr w:rsidR="002E03E3" w:rsidRPr="0053426C" w:rsidTr="00DA05D9">
        <w:tblPrEx>
          <w:tblCellMar>
            <w:top w:w="57" w:type="dxa"/>
            <w:left w:w="119" w:type="dxa"/>
            <w:right w:w="119" w:type="dxa"/>
          </w:tblCellMar>
        </w:tblPrEx>
        <w:tc>
          <w:tcPr>
            <w:tcW w:w="547"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pPr>
              <w:rPr>
                <w:szCs w:val="22"/>
              </w:rPr>
            </w:pPr>
            <w:r w:rsidRPr="0053426C">
              <w:rPr>
                <w:szCs w:val="22"/>
              </w:rPr>
              <w:t>Not Issued</w:t>
            </w:r>
          </w:p>
        </w:tc>
        <w:tc>
          <w:tcPr>
            <w:tcW w:w="2812"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pPr>
              <w:pStyle w:val="Heading3"/>
              <w:keepLines/>
            </w:pPr>
            <w:r w:rsidRPr="0053426C">
              <w:t>Registration – international exchange program providers</w:t>
            </w:r>
          </w:p>
          <w:p w:rsidR="002E03E3" w:rsidRPr="0053426C" w:rsidRDefault="002E03E3" w:rsidP="002E03E3">
            <w:pPr>
              <w:pStyle w:val="Default"/>
              <w:keepLines/>
              <w:spacing w:before="60" w:after="60"/>
              <w:rPr>
                <w:sz w:val="22"/>
                <w:szCs w:val="22"/>
              </w:rPr>
            </w:pPr>
            <w:r w:rsidRPr="0053426C">
              <w:rPr>
                <w:sz w:val="22"/>
                <w:szCs w:val="22"/>
              </w:rPr>
              <w:t>Records relating to applications under the National Guidelines for the Operation of International Secondary Student Exchange to be a registered student exchange organisation.</w:t>
            </w:r>
          </w:p>
          <w:p w:rsidR="002E03E3" w:rsidRPr="0053426C" w:rsidRDefault="002E03E3" w:rsidP="002E03E3">
            <w:pPr>
              <w:pStyle w:val="Default"/>
              <w:keepLines/>
              <w:spacing w:before="60" w:after="60"/>
              <w:rPr>
                <w:sz w:val="22"/>
                <w:szCs w:val="22"/>
              </w:rPr>
            </w:pPr>
            <w:r w:rsidRPr="0053426C">
              <w:rPr>
                <w:sz w:val="22"/>
                <w:szCs w:val="22"/>
              </w:rPr>
              <w:t>Records may include, but are not limited to:</w:t>
            </w:r>
          </w:p>
          <w:p w:rsidR="002E03E3" w:rsidRPr="0053426C" w:rsidRDefault="002E03E3" w:rsidP="002E03E3">
            <w:pPr>
              <w:pStyle w:val="Default"/>
              <w:keepLines/>
              <w:numPr>
                <w:ilvl w:val="0"/>
                <w:numId w:val="5"/>
              </w:numPr>
              <w:adjustRightInd/>
              <w:spacing w:after="60"/>
              <w:rPr>
                <w:sz w:val="22"/>
                <w:szCs w:val="22"/>
              </w:rPr>
            </w:pPr>
            <w:r w:rsidRPr="0053426C">
              <w:rPr>
                <w:sz w:val="22"/>
                <w:szCs w:val="22"/>
              </w:rPr>
              <w:t>applications</w:t>
            </w:r>
          </w:p>
          <w:p w:rsidR="002E03E3" w:rsidRPr="0053426C" w:rsidRDefault="002E03E3" w:rsidP="002E03E3">
            <w:pPr>
              <w:pStyle w:val="Default"/>
              <w:keepLines/>
              <w:numPr>
                <w:ilvl w:val="0"/>
                <w:numId w:val="5"/>
              </w:numPr>
              <w:adjustRightInd/>
              <w:spacing w:after="60"/>
              <w:rPr>
                <w:sz w:val="22"/>
                <w:szCs w:val="22"/>
              </w:rPr>
            </w:pPr>
            <w:r w:rsidRPr="0053426C">
              <w:rPr>
                <w:sz w:val="22"/>
                <w:szCs w:val="22"/>
              </w:rPr>
              <w:t>contracts</w:t>
            </w:r>
          </w:p>
          <w:p w:rsidR="002E03E3" w:rsidRPr="0053426C" w:rsidRDefault="002E03E3" w:rsidP="002E03E3">
            <w:pPr>
              <w:pStyle w:val="Default"/>
              <w:keepLines/>
              <w:numPr>
                <w:ilvl w:val="0"/>
                <w:numId w:val="5"/>
              </w:numPr>
              <w:adjustRightInd/>
              <w:spacing w:after="60"/>
              <w:rPr>
                <w:sz w:val="22"/>
                <w:szCs w:val="22"/>
              </w:rPr>
            </w:pPr>
            <w:r w:rsidRPr="0053426C">
              <w:rPr>
                <w:sz w:val="22"/>
                <w:szCs w:val="22"/>
              </w:rPr>
              <w:t xml:space="preserve">cancellations </w:t>
            </w:r>
          </w:p>
          <w:p w:rsidR="002E03E3" w:rsidRPr="0053426C" w:rsidRDefault="002E03E3" w:rsidP="002E03E3">
            <w:pPr>
              <w:pStyle w:val="Default"/>
              <w:keepLines/>
              <w:numPr>
                <w:ilvl w:val="0"/>
                <w:numId w:val="5"/>
              </w:numPr>
              <w:adjustRightInd/>
              <w:spacing w:after="60"/>
              <w:rPr>
                <w:sz w:val="22"/>
                <w:szCs w:val="22"/>
              </w:rPr>
            </w:pPr>
            <w:r w:rsidRPr="0053426C">
              <w:rPr>
                <w:sz w:val="22"/>
                <w:szCs w:val="22"/>
              </w:rPr>
              <w:t>fit and proper person declarations</w:t>
            </w:r>
          </w:p>
          <w:p w:rsidR="002E03E3" w:rsidRPr="0053426C" w:rsidRDefault="002E03E3" w:rsidP="002E03E3">
            <w:pPr>
              <w:pStyle w:val="Default"/>
              <w:keepLines/>
              <w:numPr>
                <w:ilvl w:val="0"/>
                <w:numId w:val="5"/>
              </w:numPr>
              <w:adjustRightInd/>
              <w:spacing w:after="60"/>
              <w:rPr>
                <w:sz w:val="22"/>
                <w:szCs w:val="22"/>
              </w:rPr>
            </w:pPr>
            <w:r w:rsidRPr="0053426C">
              <w:rPr>
                <w:sz w:val="22"/>
                <w:szCs w:val="22"/>
              </w:rPr>
              <w:t>minister’s approvals</w:t>
            </w:r>
          </w:p>
          <w:p w:rsidR="002E03E3" w:rsidRPr="0053426C" w:rsidRDefault="002E03E3" w:rsidP="002E03E3">
            <w:pPr>
              <w:pStyle w:val="Default"/>
              <w:keepLines/>
              <w:numPr>
                <w:ilvl w:val="0"/>
                <w:numId w:val="5"/>
              </w:numPr>
              <w:adjustRightInd/>
              <w:spacing w:after="60"/>
              <w:rPr>
                <w:sz w:val="22"/>
                <w:szCs w:val="22"/>
              </w:rPr>
            </w:pPr>
            <w:r w:rsidRPr="0053426C">
              <w:rPr>
                <w:sz w:val="22"/>
                <w:szCs w:val="22"/>
              </w:rPr>
              <w:t>minister’s refusals</w:t>
            </w:r>
          </w:p>
          <w:p w:rsidR="002E03E3" w:rsidRPr="0053426C" w:rsidRDefault="002E03E3" w:rsidP="002E03E3">
            <w:pPr>
              <w:pStyle w:val="Default"/>
              <w:keepLines/>
              <w:numPr>
                <w:ilvl w:val="0"/>
                <w:numId w:val="5"/>
              </w:numPr>
              <w:adjustRightInd/>
              <w:spacing w:after="60"/>
              <w:rPr>
                <w:sz w:val="22"/>
                <w:szCs w:val="22"/>
              </w:rPr>
            </w:pPr>
            <w:r w:rsidRPr="0053426C">
              <w:rPr>
                <w:sz w:val="22"/>
                <w:szCs w:val="22"/>
              </w:rPr>
              <w:t>show cause notices</w:t>
            </w:r>
          </w:p>
          <w:p w:rsidR="002E03E3" w:rsidRPr="0053426C" w:rsidRDefault="002E03E3" w:rsidP="002E03E3">
            <w:pPr>
              <w:pStyle w:val="ListParagraph"/>
              <w:keepLines/>
              <w:widowControl/>
            </w:pPr>
            <w:r w:rsidRPr="0053426C">
              <w:t xml:space="preserve">supporting documentation </w:t>
            </w:r>
          </w:p>
          <w:p w:rsidR="002E03E3" w:rsidRPr="0053426C" w:rsidRDefault="002E03E3" w:rsidP="002E03E3">
            <w:pPr>
              <w:pStyle w:val="Default"/>
              <w:keepLines/>
              <w:numPr>
                <w:ilvl w:val="0"/>
                <w:numId w:val="5"/>
              </w:numPr>
              <w:adjustRightInd/>
              <w:spacing w:after="60"/>
              <w:rPr>
                <w:sz w:val="22"/>
                <w:szCs w:val="22"/>
                <w:lang w:eastAsia="zh-CN"/>
              </w:rPr>
            </w:pPr>
            <w:r w:rsidRPr="0053426C">
              <w:rPr>
                <w:sz w:val="22"/>
                <w:szCs w:val="22"/>
              </w:rPr>
              <w:t>third party contracts.</w:t>
            </w:r>
          </w:p>
        </w:tc>
        <w:tc>
          <w:tcPr>
            <w:tcW w:w="646"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r w:rsidRPr="0053426C">
              <w:t>Disposal Freeze</w:t>
            </w:r>
          </w:p>
          <w:p w:rsidR="002E03E3" w:rsidRPr="0053426C" w:rsidRDefault="002E03E3" w:rsidP="002E03E3">
            <w:pPr>
              <w:pStyle w:val="Default"/>
              <w:keepLines/>
              <w:spacing w:before="60" w:after="60"/>
              <w:rPr>
                <w:sz w:val="22"/>
                <w:szCs w:val="22"/>
              </w:rPr>
            </w:pPr>
          </w:p>
        </w:tc>
        <w:tc>
          <w:tcPr>
            <w:tcW w:w="995" w:type="pct"/>
            <w:tcBorders>
              <w:top w:val="single" w:sz="4" w:space="0" w:color="C0C0C0"/>
              <w:left w:val="single" w:sz="4" w:space="0" w:color="C0C0C0"/>
              <w:bottom w:val="single" w:sz="4" w:space="0" w:color="C0C0C0"/>
              <w:right w:val="single" w:sz="4" w:space="0" w:color="C0C0C0"/>
            </w:tcBorders>
          </w:tcPr>
          <w:p w:rsidR="002E03E3" w:rsidRPr="0053426C" w:rsidRDefault="002E03E3" w:rsidP="002E03E3">
            <w:pPr>
              <w:jc w:val="center"/>
            </w:pPr>
            <w:r w:rsidRPr="0053426C">
              <w:t>State Archivist issued disposal freeze 1 June 2018.</w:t>
            </w:r>
          </w:p>
        </w:tc>
      </w:tr>
      <w:tr w:rsidR="002E03E3" w:rsidRPr="0053426C" w:rsidTr="00DA05D9">
        <w:tblPrEx>
          <w:tblCellMar>
            <w:top w:w="57" w:type="dxa"/>
            <w:left w:w="119" w:type="dxa"/>
            <w:right w:w="119" w:type="dxa"/>
          </w:tblCellMar>
        </w:tblPrEx>
        <w:tc>
          <w:tcPr>
            <w:tcW w:w="547"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r w:rsidRPr="0053426C">
              <w:rPr>
                <w:szCs w:val="22"/>
              </w:rPr>
              <w:t>Not Issued</w:t>
            </w:r>
          </w:p>
        </w:tc>
        <w:tc>
          <w:tcPr>
            <w:tcW w:w="2812"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pPr>
              <w:pStyle w:val="Heading3"/>
            </w:pPr>
            <w:r w:rsidRPr="0053426C">
              <w:t xml:space="preserve">Internal decision reviews – licencing </w:t>
            </w:r>
          </w:p>
          <w:p w:rsidR="002E03E3" w:rsidRPr="0053426C" w:rsidRDefault="002E03E3" w:rsidP="002E03E3">
            <w:pPr>
              <w:pStyle w:val="Default"/>
              <w:spacing w:before="60" w:after="60"/>
              <w:rPr>
                <w:color w:val="auto"/>
                <w:sz w:val="22"/>
                <w:szCs w:val="22"/>
              </w:rPr>
            </w:pPr>
            <w:r w:rsidRPr="0053426C">
              <w:rPr>
                <w:color w:val="auto"/>
                <w:sz w:val="22"/>
                <w:szCs w:val="22"/>
              </w:rPr>
              <w:t xml:space="preserve">Records relating to internal departmental reviews of decisions in accordance with the </w:t>
            </w:r>
            <w:r w:rsidRPr="0053426C">
              <w:rPr>
                <w:i/>
                <w:iCs/>
                <w:color w:val="auto"/>
                <w:sz w:val="22"/>
                <w:szCs w:val="22"/>
              </w:rPr>
              <w:t>Education and Care Services Act 2013</w:t>
            </w:r>
            <w:r w:rsidRPr="0053426C">
              <w:rPr>
                <w:color w:val="auto"/>
                <w:sz w:val="22"/>
                <w:szCs w:val="22"/>
              </w:rPr>
              <w:t>.</w:t>
            </w:r>
          </w:p>
          <w:p w:rsidR="002E03E3" w:rsidRPr="0053426C" w:rsidRDefault="002E03E3" w:rsidP="002E03E3">
            <w:pPr>
              <w:pStyle w:val="Default"/>
              <w:spacing w:before="60" w:after="60"/>
              <w:rPr>
                <w:color w:val="auto"/>
                <w:sz w:val="22"/>
                <w:szCs w:val="22"/>
              </w:rPr>
            </w:pPr>
            <w:r w:rsidRPr="0053426C">
              <w:rPr>
                <w:color w:val="auto"/>
                <w:sz w:val="22"/>
                <w:szCs w:val="22"/>
              </w:rPr>
              <w:t xml:space="preserve">Includes reviews relating to: </w:t>
            </w:r>
          </w:p>
          <w:p w:rsidR="002E03E3" w:rsidRPr="0053426C" w:rsidRDefault="002E03E3" w:rsidP="002E03E3">
            <w:pPr>
              <w:pStyle w:val="Default"/>
              <w:numPr>
                <w:ilvl w:val="0"/>
                <w:numId w:val="9"/>
              </w:numPr>
              <w:spacing w:before="60" w:after="60"/>
              <w:rPr>
                <w:color w:val="auto"/>
                <w:sz w:val="22"/>
                <w:szCs w:val="22"/>
              </w:rPr>
            </w:pPr>
            <w:r w:rsidRPr="0053426C">
              <w:rPr>
                <w:color w:val="auto"/>
                <w:sz w:val="22"/>
                <w:szCs w:val="22"/>
              </w:rPr>
              <w:t xml:space="preserve">amend or refuse to amend </w:t>
            </w:r>
          </w:p>
          <w:p w:rsidR="002E03E3" w:rsidRPr="0053426C" w:rsidRDefault="002E03E3" w:rsidP="002E03E3">
            <w:pPr>
              <w:pStyle w:val="Default"/>
              <w:numPr>
                <w:ilvl w:val="0"/>
                <w:numId w:val="9"/>
              </w:numPr>
              <w:spacing w:before="60" w:after="60"/>
              <w:rPr>
                <w:color w:val="auto"/>
                <w:sz w:val="22"/>
                <w:szCs w:val="22"/>
              </w:rPr>
            </w:pPr>
            <w:r w:rsidRPr="0053426C">
              <w:rPr>
                <w:color w:val="auto"/>
                <w:sz w:val="22"/>
                <w:szCs w:val="22"/>
              </w:rPr>
              <w:t xml:space="preserve">impose a condition </w:t>
            </w:r>
          </w:p>
          <w:p w:rsidR="002E03E3" w:rsidRPr="0053426C" w:rsidRDefault="002E03E3" w:rsidP="002E03E3">
            <w:pPr>
              <w:pStyle w:val="Default"/>
              <w:numPr>
                <w:ilvl w:val="0"/>
                <w:numId w:val="9"/>
              </w:numPr>
              <w:spacing w:before="60" w:after="60"/>
              <w:rPr>
                <w:color w:val="auto"/>
                <w:sz w:val="22"/>
                <w:szCs w:val="22"/>
              </w:rPr>
            </w:pPr>
            <w:r w:rsidRPr="0053426C">
              <w:rPr>
                <w:color w:val="auto"/>
                <w:sz w:val="22"/>
                <w:szCs w:val="22"/>
              </w:rPr>
              <w:t xml:space="preserve">issue a compliance direction </w:t>
            </w:r>
          </w:p>
          <w:p w:rsidR="002E03E3" w:rsidRPr="0053426C" w:rsidRDefault="002E03E3" w:rsidP="002E03E3">
            <w:pPr>
              <w:pStyle w:val="Default"/>
              <w:numPr>
                <w:ilvl w:val="0"/>
                <w:numId w:val="9"/>
              </w:numPr>
              <w:spacing w:before="60" w:after="60"/>
              <w:rPr>
                <w:color w:val="auto"/>
                <w:sz w:val="22"/>
                <w:szCs w:val="22"/>
              </w:rPr>
            </w:pPr>
            <w:r w:rsidRPr="0053426C">
              <w:rPr>
                <w:color w:val="auto"/>
                <w:sz w:val="22"/>
                <w:szCs w:val="22"/>
              </w:rPr>
              <w:t xml:space="preserve">issue a compliance notice </w:t>
            </w:r>
          </w:p>
          <w:p w:rsidR="002E03E3" w:rsidRPr="0053426C" w:rsidRDefault="002E03E3" w:rsidP="002E03E3">
            <w:pPr>
              <w:pStyle w:val="Default"/>
              <w:numPr>
                <w:ilvl w:val="0"/>
                <w:numId w:val="9"/>
              </w:numPr>
              <w:spacing w:before="60" w:after="60"/>
              <w:rPr>
                <w:color w:val="auto"/>
                <w:sz w:val="22"/>
                <w:szCs w:val="22"/>
              </w:rPr>
            </w:pPr>
            <w:r w:rsidRPr="0053426C">
              <w:rPr>
                <w:color w:val="auto"/>
                <w:sz w:val="22"/>
                <w:szCs w:val="22"/>
              </w:rPr>
              <w:t>provider approval, service approval or supervisor certificates</w:t>
            </w:r>
          </w:p>
          <w:p w:rsidR="002E03E3" w:rsidRPr="0053426C" w:rsidRDefault="002E03E3" w:rsidP="002E03E3">
            <w:pPr>
              <w:pStyle w:val="Default"/>
              <w:numPr>
                <w:ilvl w:val="0"/>
                <w:numId w:val="9"/>
              </w:numPr>
              <w:spacing w:before="60" w:after="60"/>
              <w:rPr>
                <w:color w:val="auto"/>
                <w:sz w:val="22"/>
                <w:szCs w:val="22"/>
              </w:rPr>
            </w:pPr>
            <w:r w:rsidRPr="0053426C">
              <w:rPr>
                <w:color w:val="auto"/>
                <w:sz w:val="22"/>
                <w:szCs w:val="22"/>
              </w:rPr>
              <w:t xml:space="preserve">refuse to consent to transfer of a service approval </w:t>
            </w:r>
          </w:p>
          <w:p w:rsidR="002E03E3" w:rsidRPr="0053426C" w:rsidRDefault="002E03E3" w:rsidP="002E03E3">
            <w:pPr>
              <w:pStyle w:val="Default"/>
              <w:numPr>
                <w:ilvl w:val="0"/>
                <w:numId w:val="9"/>
              </w:numPr>
              <w:spacing w:before="60" w:after="60"/>
              <w:rPr>
                <w:color w:val="auto"/>
                <w:sz w:val="22"/>
                <w:szCs w:val="22"/>
              </w:rPr>
            </w:pPr>
            <w:r w:rsidRPr="0053426C">
              <w:rPr>
                <w:color w:val="auto"/>
                <w:sz w:val="22"/>
                <w:szCs w:val="22"/>
              </w:rPr>
              <w:t xml:space="preserve">refuse to grant </w:t>
            </w:r>
          </w:p>
          <w:p w:rsidR="002E03E3" w:rsidRPr="0053426C" w:rsidRDefault="002E03E3" w:rsidP="002E03E3">
            <w:pPr>
              <w:pStyle w:val="Default"/>
              <w:numPr>
                <w:ilvl w:val="0"/>
                <w:numId w:val="9"/>
              </w:numPr>
              <w:spacing w:before="60" w:after="60"/>
              <w:rPr>
                <w:color w:val="auto"/>
                <w:sz w:val="22"/>
                <w:szCs w:val="22"/>
              </w:rPr>
            </w:pPr>
            <w:r w:rsidRPr="0053426C">
              <w:rPr>
                <w:color w:val="auto"/>
                <w:sz w:val="22"/>
                <w:szCs w:val="22"/>
              </w:rPr>
              <w:t>revoke a service waiver</w:t>
            </w:r>
          </w:p>
          <w:p w:rsidR="002E03E3" w:rsidRPr="0053426C" w:rsidRDefault="002E03E3" w:rsidP="002E03E3">
            <w:pPr>
              <w:pStyle w:val="Default"/>
              <w:numPr>
                <w:ilvl w:val="0"/>
                <w:numId w:val="9"/>
              </w:numPr>
              <w:spacing w:before="60" w:after="60"/>
              <w:rPr>
                <w:color w:val="auto"/>
                <w:sz w:val="22"/>
                <w:szCs w:val="22"/>
              </w:rPr>
            </w:pPr>
            <w:r w:rsidRPr="0053426C">
              <w:rPr>
                <w:color w:val="auto"/>
                <w:sz w:val="22"/>
                <w:szCs w:val="22"/>
              </w:rPr>
              <w:t>suspension.</w:t>
            </w:r>
          </w:p>
          <w:p w:rsidR="002E03E3" w:rsidRPr="0053426C" w:rsidRDefault="002E03E3" w:rsidP="002E03E3">
            <w:pPr>
              <w:pStyle w:val="Default"/>
              <w:spacing w:before="60" w:after="60"/>
              <w:rPr>
                <w:color w:val="auto"/>
                <w:sz w:val="22"/>
                <w:szCs w:val="22"/>
              </w:rPr>
            </w:pPr>
            <w:r w:rsidRPr="0053426C">
              <w:rPr>
                <w:color w:val="auto"/>
                <w:sz w:val="22"/>
                <w:szCs w:val="22"/>
              </w:rPr>
              <w:t xml:space="preserve">Records may include, but are not limited to: </w:t>
            </w:r>
          </w:p>
          <w:p w:rsidR="002E03E3" w:rsidRPr="0053426C" w:rsidRDefault="002E03E3" w:rsidP="002E03E3">
            <w:pPr>
              <w:pStyle w:val="Default"/>
              <w:numPr>
                <w:ilvl w:val="0"/>
                <w:numId w:val="10"/>
              </w:numPr>
              <w:spacing w:before="60" w:after="60"/>
              <w:rPr>
                <w:color w:val="auto"/>
                <w:sz w:val="22"/>
                <w:szCs w:val="22"/>
              </w:rPr>
            </w:pPr>
            <w:r w:rsidRPr="0053426C">
              <w:rPr>
                <w:color w:val="auto"/>
                <w:sz w:val="22"/>
                <w:szCs w:val="22"/>
              </w:rPr>
              <w:t xml:space="preserve">applications and supporting documentation </w:t>
            </w:r>
          </w:p>
          <w:p w:rsidR="002E03E3" w:rsidRPr="0053426C" w:rsidRDefault="002E03E3" w:rsidP="002E03E3">
            <w:pPr>
              <w:pStyle w:val="Default"/>
              <w:numPr>
                <w:ilvl w:val="0"/>
                <w:numId w:val="10"/>
              </w:numPr>
              <w:spacing w:before="60" w:after="60"/>
              <w:rPr>
                <w:color w:val="auto"/>
                <w:sz w:val="22"/>
                <w:szCs w:val="22"/>
              </w:rPr>
            </w:pPr>
            <w:r w:rsidRPr="0053426C">
              <w:rPr>
                <w:color w:val="auto"/>
                <w:sz w:val="22"/>
                <w:szCs w:val="22"/>
              </w:rPr>
              <w:t xml:space="preserve">assessments </w:t>
            </w:r>
          </w:p>
          <w:p w:rsidR="002E03E3" w:rsidRPr="0053426C" w:rsidRDefault="002E03E3" w:rsidP="002E03E3">
            <w:pPr>
              <w:numPr>
                <w:ilvl w:val="0"/>
                <w:numId w:val="10"/>
              </w:numPr>
            </w:pPr>
            <w:r w:rsidRPr="0053426C">
              <w:t>notices of decisions.</w:t>
            </w:r>
          </w:p>
        </w:tc>
        <w:tc>
          <w:tcPr>
            <w:tcW w:w="646"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r w:rsidRPr="0053426C">
              <w:t>Disposal Freeze</w:t>
            </w:r>
          </w:p>
          <w:p w:rsidR="002E03E3" w:rsidRPr="0053426C" w:rsidRDefault="002E03E3" w:rsidP="002E03E3">
            <w:pPr>
              <w:rPr>
                <w:b/>
                <w:color w:val="FF0000"/>
              </w:rPr>
            </w:pPr>
          </w:p>
        </w:tc>
        <w:tc>
          <w:tcPr>
            <w:tcW w:w="995" w:type="pct"/>
            <w:tcBorders>
              <w:top w:val="single" w:sz="4" w:space="0" w:color="C0C0C0"/>
              <w:left w:val="single" w:sz="4" w:space="0" w:color="C0C0C0"/>
              <w:bottom w:val="single" w:sz="4" w:space="0" w:color="C0C0C0"/>
              <w:right w:val="single" w:sz="4" w:space="0" w:color="C0C0C0"/>
            </w:tcBorders>
          </w:tcPr>
          <w:p w:rsidR="002E03E3" w:rsidRPr="0053426C" w:rsidRDefault="002E03E3" w:rsidP="002E03E3">
            <w:pPr>
              <w:jc w:val="center"/>
            </w:pPr>
            <w:r w:rsidRPr="0053426C">
              <w:t>State Archivist issued disposal freeze 1 June 2018.</w:t>
            </w:r>
          </w:p>
        </w:tc>
      </w:tr>
      <w:tr w:rsidR="002E03E3" w:rsidRPr="0053426C" w:rsidTr="00DA05D9">
        <w:tblPrEx>
          <w:tblCellMar>
            <w:top w:w="57" w:type="dxa"/>
            <w:left w:w="119" w:type="dxa"/>
            <w:right w:w="119" w:type="dxa"/>
          </w:tblCellMar>
        </w:tblPrEx>
        <w:tc>
          <w:tcPr>
            <w:tcW w:w="547"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pPr>
              <w:rPr>
                <w:szCs w:val="22"/>
              </w:rPr>
            </w:pPr>
            <w:r w:rsidRPr="0053426C">
              <w:rPr>
                <w:szCs w:val="22"/>
              </w:rPr>
              <w:t>Not Issued</w:t>
            </w:r>
          </w:p>
        </w:tc>
        <w:tc>
          <w:tcPr>
            <w:tcW w:w="2812"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pPr>
              <w:pStyle w:val="Heading3"/>
              <w:keepLines/>
            </w:pPr>
            <w:r w:rsidRPr="0053426C">
              <w:t>Delivery arrangements – administrative</w:t>
            </w:r>
          </w:p>
          <w:p w:rsidR="002E03E3" w:rsidRPr="0053426C" w:rsidRDefault="002E03E3" w:rsidP="002E03E3">
            <w:pPr>
              <w:keepLines/>
            </w:pPr>
            <w:r w:rsidRPr="0053426C">
              <w:t>Records relating to administrative arrangements for lesson, course or unit delivery. Includes administrative arrangements for examinations and assessments.</w:t>
            </w:r>
          </w:p>
          <w:p w:rsidR="002E03E3" w:rsidRPr="0053426C" w:rsidRDefault="002E03E3" w:rsidP="002E03E3">
            <w:pPr>
              <w:keepLines/>
            </w:pPr>
            <w:r w:rsidRPr="0053426C">
              <w:t>Records may include, but are not limited to:</w:t>
            </w:r>
          </w:p>
          <w:p w:rsidR="002E03E3" w:rsidRPr="0053426C" w:rsidRDefault="002E03E3" w:rsidP="002E03E3">
            <w:pPr>
              <w:pStyle w:val="ListParagraph"/>
              <w:keepLines/>
              <w:widowControl/>
              <w:numPr>
                <w:ilvl w:val="0"/>
                <w:numId w:val="19"/>
              </w:numPr>
              <w:spacing w:line="276" w:lineRule="auto"/>
            </w:pPr>
            <w:r w:rsidRPr="0053426C">
              <w:t>assessment supervision/invigilation</w:t>
            </w:r>
            <w:r w:rsidRPr="0053426C">
              <w:rPr>
                <w:b/>
              </w:rPr>
              <w:t xml:space="preserve"> </w:t>
            </w:r>
            <w:r w:rsidRPr="0053426C">
              <w:t>arrangements</w:t>
            </w:r>
          </w:p>
          <w:p w:rsidR="002E03E3" w:rsidRPr="0053426C" w:rsidRDefault="002E03E3" w:rsidP="002E03E3">
            <w:pPr>
              <w:pStyle w:val="ListParagraph"/>
              <w:keepLines/>
              <w:widowControl/>
              <w:numPr>
                <w:ilvl w:val="0"/>
                <w:numId w:val="19"/>
              </w:numPr>
              <w:spacing w:line="276" w:lineRule="auto"/>
            </w:pPr>
            <w:r w:rsidRPr="0053426C">
              <w:t>equipment bookings</w:t>
            </w:r>
          </w:p>
          <w:p w:rsidR="002E03E3" w:rsidRPr="0053426C" w:rsidRDefault="002E03E3" w:rsidP="002E03E3">
            <w:pPr>
              <w:pStyle w:val="ListParagraph"/>
              <w:keepLines/>
              <w:widowControl/>
              <w:numPr>
                <w:ilvl w:val="0"/>
                <w:numId w:val="19"/>
              </w:numPr>
              <w:spacing w:line="276" w:lineRule="auto"/>
            </w:pPr>
            <w:r w:rsidRPr="0053426C">
              <w:t>timetabling</w:t>
            </w:r>
          </w:p>
          <w:p w:rsidR="002E03E3" w:rsidRPr="0053426C" w:rsidRDefault="002E03E3" w:rsidP="002E03E3">
            <w:pPr>
              <w:pStyle w:val="ListParagraph"/>
              <w:keepLines/>
              <w:widowControl/>
              <w:numPr>
                <w:ilvl w:val="0"/>
                <w:numId w:val="19"/>
              </w:numPr>
              <w:spacing w:line="276" w:lineRule="auto"/>
            </w:pPr>
            <w:r w:rsidRPr="0053426C">
              <w:t>venue bookings.</w:t>
            </w:r>
          </w:p>
        </w:tc>
        <w:tc>
          <w:tcPr>
            <w:tcW w:w="646"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r w:rsidRPr="0053426C">
              <w:t xml:space="preserve"> Disposal Freeze</w:t>
            </w:r>
          </w:p>
          <w:p w:rsidR="002E03E3" w:rsidRPr="0053426C" w:rsidRDefault="002E03E3" w:rsidP="002E03E3">
            <w:pPr>
              <w:keepLines/>
            </w:pPr>
          </w:p>
        </w:tc>
        <w:tc>
          <w:tcPr>
            <w:tcW w:w="995" w:type="pct"/>
            <w:tcBorders>
              <w:top w:val="single" w:sz="4" w:space="0" w:color="C0C0C0"/>
              <w:left w:val="single" w:sz="4" w:space="0" w:color="C0C0C0"/>
              <w:bottom w:val="single" w:sz="4" w:space="0" w:color="C0C0C0"/>
              <w:right w:val="single" w:sz="4" w:space="0" w:color="C0C0C0"/>
            </w:tcBorders>
          </w:tcPr>
          <w:p w:rsidR="002E03E3" w:rsidRPr="0053426C" w:rsidRDefault="002E03E3" w:rsidP="002E03E3">
            <w:pPr>
              <w:jc w:val="center"/>
            </w:pPr>
            <w:r w:rsidRPr="0053426C">
              <w:t>State Archivist issued disposal freeze 1 June 2018.</w:t>
            </w:r>
          </w:p>
        </w:tc>
      </w:tr>
      <w:tr w:rsidR="002E03E3" w:rsidRPr="0053426C" w:rsidTr="00DA05D9">
        <w:tblPrEx>
          <w:tblCellMar>
            <w:top w:w="57" w:type="dxa"/>
            <w:left w:w="119" w:type="dxa"/>
            <w:right w:w="119" w:type="dxa"/>
          </w:tblCellMar>
        </w:tblPrEx>
        <w:tc>
          <w:tcPr>
            <w:tcW w:w="547"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r w:rsidRPr="0053426C">
              <w:rPr>
                <w:szCs w:val="22"/>
              </w:rPr>
              <w:t>Not Issued</w:t>
            </w:r>
          </w:p>
        </w:tc>
        <w:tc>
          <w:tcPr>
            <w:tcW w:w="2812"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pPr>
              <w:pStyle w:val="Heading3"/>
            </w:pPr>
            <w:r w:rsidRPr="0053426C">
              <w:t>Usage – school facilities and property</w:t>
            </w:r>
          </w:p>
          <w:p w:rsidR="002E03E3" w:rsidRPr="0053426C" w:rsidRDefault="002E03E3" w:rsidP="002E03E3">
            <w:r w:rsidRPr="0053426C">
              <w:t>Records relating to the use of school facilities and property including booking arrangements and terms and conditions.</w:t>
            </w:r>
          </w:p>
          <w:p w:rsidR="002E03E3" w:rsidRPr="0053426C" w:rsidRDefault="002E03E3" w:rsidP="002E03E3">
            <w:r w:rsidRPr="0053426C">
              <w:t>Usage may include, but is not limited to:</w:t>
            </w:r>
          </w:p>
          <w:p w:rsidR="002E03E3" w:rsidRPr="0053426C" w:rsidRDefault="002E03E3" w:rsidP="002E03E3">
            <w:pPr>
              <w:pStyle w:val="ListParagraph"/>
              <w:numPr>
                <w:ilvl w:val="0"/>
                <w:numId w:val="18"/>
              </w:numPr>
              <w:spacing w:line="276" w:lineRule="auto"/>
              <w:rPr>
                <w:lang w:eastAsia="zh-CN"/>
              </w:rPr>
            </w:pPr>
            <w:r w:rsidRPr="0053426C">
              <w:t>as evacuation locations in times of disaster or emergencies</w:t>
            </w:r>
          </w:p>
          <w:p w:rsidR="002E03E3" w:rsidRPr="0053426C" w:rsidRDefault="002E03E3" w:rsidP="002E03E3">
            <w:pPr>
              <w:pStyle w:val="ListParagraph"/>
              <w:numPr>
                <w:ilvl w:val="0"/>
                <w:numId w:val="18"/>
              </w:numPr>
              <w:spacing w:line="276" w:lineRule="auto"/>
              <w:rPr>
                <w:lang w:eastAsia="zh-CN"/>
              </w:rPr>
            </w:pPr>
            <w:r w:rsidRPr="0053426C">
              <w:rPr>
                <w:lang w:eastAsia="zh-CN"/>
              </w:rPr>
              <w:t>for non-educational purposes, e.g. granting permission to external bodies for sporting activities.</w:t>
            </w:r>
          </w:p>
          <w:p w:rsidR="002E03E3" w:rsidRPr="0053426C" w:rsidRDefault="002E03E3" w:rsidP="002E03E3">
            <w:r w:rsidRPr="0053426C">
              <w:t>Records may include, but are not limited to:</w:t>
            </w:r>
          </w:p>
          <w:p w:rsidR="002E03E3" w:rsidRPr="0053426C" w:rsidRDefault="002E03E3" w:rsidP="002E03E3">
            <w:pPr>
              <w:pStyle w:val="ListParagraph"/>
              <w:numPr>
                <w:ilvl w:val="0"/>
                <w:numId w:val="18"/>
              </w:numPr>
              <w:spacing w:line="276" w:lineRule="auto"/>
            </w:pPr>
            <w:r w:rsidRPr="0053426C">
              <w:t>approvals</w:t>
            </w:r>
          </w:p>
          <w:p w:rsidR="002E03E3" w:rsidRPr="0053426C" w:rsidRDefault="002E03E3" w:rsidP="002E03E3">
            <w:pPr>
              <w:pStyle w:val="ListParagraph"/>
              <w:numPr>
                <w:ilvl w:val="0"/>
                <w:numId w:val="18"/>
              </w:numPr>
              <w:spacing w:line="276" w:lineRule="auto"/>
            </w:pPr>
            <w:r w:rsidRPr="0053426C">
              <w:t>blue card compliance evidence</w:t>
            </w:r>
          </w:p>
          <w:p w:rsidR="002E03E3" w:rsidRPr="0053426C" w:rsidRDefault="002E03E3" w:rsidP="002E03E3">
            <w:pPr>
              <w:pStyle w:val="ListParagraph"/>
              <w:numPr>
                <w:ilvl w:val="0"/>
                <w:numId w:val="18"/>
              </w:numPr>
              <w:spacing w:line="276" w:lineRule="auto"/>
            </w:pPr>
            <w:r w:rsidRPr="0053426C">
              <w:t>hire agreements</w:t>
            </w:r>
          </w:p>
          <w:p w:rsidR="002E03E3" w:rsidRPr="0053426C" w:rsidRDefault="002E03E3" w:rsidP="002E03E3">
            <w:pPr>
              <w:pStyle w:val="ListParagraph"/>
              <w:numPr>
                <w:ilvl w:val="0"/>
                <w:numId w:val="18"/>
              </w:numPr>
              <w:spacing w:line="276" w:lineRule="auto"/>
            </w:pPr>
            <w:r w:rsidRPr="0053426C">
              <w:t>insurance certificates of currency</w:t>
            </w:r>
          </w:p>
          <w:p w:rsidR="002E03E3" w:rsidRPr="0053426C" w:rsidRDefault="002E03E3" w:rsidP="002E03E3">
            <w:pPr>
              <w:pStyle w:val="ListParagraph"/>
              <w:numPr>
                <w:ilvl w:val="0"/>
                <w:numId w:val="18"/>
              </w:numPr>
              <w:spacing w:line="276" w:lineRule="auto"/>
            </w:pPr>
            <w:r w:rsidRPr="0053426C">
              <w:t>licences</w:t>
            </w:r>
          </w:p>
          <w:p w:rsidR="002E03E3" w:rsidRPr="0053426C" w:rsidRDefault="002E03E3" w:rsidP="002E03E3">
            <w:pPr>
              <w:pStyle w:val="ListParagraph"/>
              <w:numPr>
                <w:ilvl w:val="0"/>
                <w:numId w:val="18"/>
              </w:numPr>
              <w:spacing w:line="276" w:lineRule="auto"/>
            </w:pPr>
            <w:r w:rsidRPr="0053426C">
              <w:t>memorandum of understanding</w:t>
            </w:r>
          </w:p>
          <w:p w:rsidR="002E03E3" w:rsidRPr="0053426C" w:rsidRDefault="002E03E3" w:rsidP="002E03E3">
            <w:pPr>
              <w:pStyle w:val="ListParagraph"/>
              <w:numPr>
                <w:ilvl w:val="0"/>
                <w:numId w:val="18"/>
              </w:numPr>
              <w:spacing w:line="276" w:lineRule="auto"/>
            </w:pPr>
            <w:r w:rsidRPr="0053426C">
              <w:t>permissions</w:t>
            </w:r>
          </w:p>
          <w:p w:rsidR="002E03E3" w:rsidRPr="0053426C" w:rsidRDefault="002E03E3" w:rsidP="002E03E3">
            <w:pPr>
              <w:pStyle w:val="ListParagraph"/>
              <w:numPr>
                <w:ilvl w:val="0"/>
                <w:numId w:val="18"/>
              </w:numPr>
              <w:spacing w:line="276" w:lineRule="auto"/>
            </w:pPr>
            <w:r w:rsidRPr="0053426C">
              <w:t>personnel training certificates and qualifications, e.g. current Austswim certificate for swimming and water safety, current first aid certificate issued by St John Ambulance (Qld)</w:t>
            </w:r>
          </w:p>
          <w:p w:rsidR="002E03E3" w:rsidRPr="0053426C" w:rsidRDefault="002E03E3" w:rsidP="002E03E3">
            <w:pPr>
              <w:pStyle w:val="ListParagraph"/>
              <w:numPr>
                <w:ilvl w:val="0"/>
                <w:numId w:val="18"/>
              </w:numPr>
              <w:spacing w:line="276" w:lineRule="auto"/>
            </w:pPr>
            <w:r w:rsidRPr="0053426C">
              <w:t>booking calendars</w:t>
            </w:r>
          </w:p>
          <w:p w:rsidR="002E03E3" w:rsidRPr="0053426C" w:rsidRDefault="002E03E3" w:rsidP="002E03E3">
            <w:pPr>
              <w:pStyle w:val="ListParagraph"/>
              <w:numPr>
                <w:ilvl w:val="0"/>
                <w:numId w:val="18"/>
              </w:numPr>
              <w:spacing w:line="276" w:lineRule="auto"/>
            </w:pPr>
            <w:r w:rsidRPr="0053426C">
              <w:t>terms and conditions</w:t>
            </w:r>
          </w:p>
          <w:p w:rsidR="002E03E3" w:rsidRPr="0053426C" w:rsidRDefault="002E03E3" w:rsidP="002E03E3">
            <w:pPr>
              <w:pStyle w:val="ListParagraph"/>
              <w:numPr>
                <w:ilvl w:val="0"/>
                <w:numId w:val="18"/>
              </w:numPr>
              <w:spacing w:line="276" w:lineRule="auto"/>
            </w:pPr>
            <w:r w:rsidRPr="0053426C">
              <w:t>supporting material.</w:t>
            </w:r>
          </w:p>
          <w:p w:rsidR="002E03E3" w:rsidRPr="0053426C" w:rsidRDefault="002E03E3" w:rsidP="002E03E3">
            <w:pPr>
              <w:rPr>
                <w:i/>
              </w:rPr>
            </w:pPr>
            <w:r w:rsidRPr="0053426C">
              <w:rPr>
                <w:i/>
              </w:rPr>
              <w:t xml:space="preserve">For records relating to disaster recovery, refer to the </w:t>
            </w:r>
            <w:hyperlink r:id="rId64" w:history="1">
              <w:r w:rsidRPr="0053426C">
                <w:rPr>
                  <w:rStyle w:val="Hyperlink"/>
                  <w:i/>
                </w:rPr>
                <w:t>General re</w:t>
              </w:r>
              <w:r w:rsidRPr="0053426C">
                <w:rPr>
                  <w:rStyle w:val="Hyperlink"/>
                  <w:rFonts w:hint="eastAsia"/>
                  <w:i/>
                  <w:lang w:eastAsia="zh-CN"/>
                </w:rPr>
                <w:t>te</w:t>
              </w:r>
              <w:r w:rsidRPr="0053426C">
                <w:rPr>
                  <w:rStyle w:val="Hyperlink"/>
                  <w:i/>
                </w:rPr>
                <w:t>ntion and disposal schedule</w:t>
              </w:r>
            </w:hyperlink>
            <w:r w:rsidRPr="0053426C">
              <w:rPr>
                <w:i/>
              </w:rPr>
              <w:t xml:space="preserve"> (GRDS).</w:t>
            </w:r>
          </w:p>
        </w:tc>
        <w:tc>
          <w:tcPr>
            <w:tcW w:w="646"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r w:rsidRPr="0053426C">
              <w:t>Disposal Freeze</w:t>
            </w:r>
          </w:p>
        </w:tc>
        <w:tc>
          <w:tcPr>
            <w:tcW w:w="995" w:type="pct"/>
            <w:tcBorders>
              <w:top w:val="single" w:sz="4" w:space="0" w:color="C0C0C0"/>
              <w:left w:val="single" w:sz="4" w:space="0" w:color="C0C0C0"/>
              <w:bottom w:val="single" w:sz="4" w:space="0" w:color="C0C0C0"/>
              <w:right w:val="single" w:sz="4" w:space="0" w:color="C0C0C0"/>
            </w:tcBorders>
          </w:tcPr>
          <w:p w:rsidR="002E03E3" w:rsidRPr="0053426C" w:rsidRDefault="002E03E3" w:rsidP="002E03E3">
            <w:pPr>
              <w:jc w:val="center"/>
            </w:pPr>
            <w:r w:rsidRPr="0053426C">
              <w:t>State Archivist issued disposal freeze 1 June 2018.</w:t>
            </w:r>
          </w:p>
        </w:tc>
      </w:tr>
      <w:tr w:rsidR="002E03E3" w:rsidRPr="0053426C" w:rsidTr="00DA05D9">
        <w:tblPrEx>
          <w:tblCellMar>
            <w:top w:w="57" w:type="dxa"/>
            <w:left w:w="119" w:type="dxa"/>
            <w:right w:w="119" w:type="dxa"/>
          </w:tblCellMar>
        </w:tblPrEx>
        <w:tc>
          <w:tcPr>
            <w:tcW w:w="547"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r w:rsidRPr="0053426C">
              <w:rPr>
                <w:szCs w:val="22"/>
              </w:rPr>
              <w:t>Not Issued</w:t>
            </w:r>
          </w:p>
        </w:tc>
        <w:tc>
          <w:tcPr>
            <w:tcW w:w="2812"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pPr>
              <w:pStyle w:val="Heading3"/>
            </w:pPr>
            <w:r w:rsidRPr="0053426C">
              <w:t xml:space="preserve">Directions and orders about conduct of persons </w:t>
            </w:r>
          </w:p>
          <w:p w:rsidR="002E03E3" w:rsidRPr="0053426C" w:rsidRDefault="002E03E3" w:rsidP="002E03E3">
            <w:pPr>
              <w:rPr>
                <w:i/>
                <w:lang w:eastAsia="zh-CN"/>
              </w:rPr>
            </w:pPr>
            <w:r w:rsidRPr="0053426C">
              <w:t>Records relating to decisions and orders made relating to the removal, exclusion or restriction of movement of a person other than employees and students of the school</w:t>
            </w:r>
            <w:r w:rsidRPr="0053426C">
              <w:rPr>
                <w:rFonts w:hint="eastAsia"/>
                <w:lang w:eastAsia="zh-CN"/>
              </w:rPr>
              <w:t>.</w:t>
            </w:r>
          </w:p>
          <w:p w:rsidR="002E03E3" w:rsidRPr="0053426C" w:rsidRDefault="002E03E3" w:rsidP="002E03E3">
            <w:r w:rsidRPr="0053426C">
              <w:t xml:space="preserve">Records may include, but are not limited to: </w:t>
            </w:r>
          </w:p>
          <w:p w:rsidR="002E03E3" w:rsidRPr="0053426C" w:rsidRDefault="002E03E3" w:rsidP="002E03E3">
            <w:pPr>
              <w:pStyle w:val="ListParagraph"/>
              <w:numPr>
                <w:ilvl w:val="0"/>
                <w:numId w:val="43"/>
              </w:numPr>
              <w:spacing w:line="276" w:lineRule="auto"/>
            </w:pPr>
            <w:r w:rsidRPr="0053426C">
              <w:t>personal details of person</w:t>
            </w:r>
          </w:p>
          <w:p w:rsidR="002E03E3" w:rsidRPr="0053426C" w:rsidRDefault="002E03E3" w:rsidP="002E03E3">
            <w:pPr>
              <w:pStyle w:val="ListParagraph"/>
              <w:numPr>
                <w:ilvl w:val="0"/>
                <w:numId w:val="43"/>
              </w:numPr>
              <w:spacing w:line="276" w:lineRule="auto"/>
            </w:pPr>
            <w:r w:rsidRPr="0053426C">
              <w:t>directions issued to the person relating to their conduct or movement</w:t>
            </w:r>
          </w:p>
          <w:p w:rsidR="002E03E3" w:rsidRPr="0053426C" w:rsidRDefault="002E03E3" w:rsidP="002E03E3">
            <w:pPr>
              <w:pStyle w:val="ListParagraph"/>
              <w:numPr>
                <w:ilvl w:val="0"/>
                <w:numId w:val="43"/>
              </w:numPr>
              <w:spacing w:line="276" w:lineRule="auto"/>
            </w:pPr>
            <w:r w:rsidRPr="0053426C">
              <w:t>notification of review of decision</w:t>
            </w:r>
          </w:p>
          <w:p w:rsidR="002E03E3" w:rsidRPr="0053426C" w:rsidRDefault="002E03E3" w:rsidP="002E03E3">
            <w:pPr>
              <w:pStyle w:val="ListParagraph"/>
              <w:numPr>
                <w:ilvl w:val="0"/>
                <w:numId w:val="43"/>
              </w:numPr>
              <w:spacing w:line="276" w:lineRule="auto"/>
            </w:pPr>
            <w:r w:rsidRPr="0053426C">
              <w:t>notification of review outcome.</w:t>
            </w:r>
          </w:p>
        </w:tc>
        <w:tc>
          <w:tcPr>
            <w:tcW w:w="646"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r w:rsidRPr="0053426C">
              <w:t>Disposal Freeze</w:t>
            </w:r>
          </w:p>
          <w:p w:rsidR="002E03E3" w:rsidRPr="0053426C" w:rsidRDefault="002E03E3" w:rsidP="002E03E3"/>
        </w:tc>
        <w:tc>
          <w:tcPr>
            <w:tcW w:w="995" w:type="pct"/>
            <w:tcBorders>
              <w:top w:val="single" w:sz="4" w:space="0" w:color="C0C0C0"/>
              <w:left w:val="single" w:sz="4" w:space="0" w:color="C0C0C0"/>
              <w:bottom w:val="single" w:sz="4" w:space="0" w:color="C0C0C0"/>
              <w:right w:val="single" w:sz="4" w:space="0" w:color="C0C0C0"/>
            </w:tcBorders>
          </w:tcPr>
          <w:p w:rsidR="002E03E3" w:rsidRPr="0053426C" w:rsidRDefault="002E03E3" w:rsidP="002E03E3">
            <w:pPr>
              <w:jc w:val="center"/>
            </w:pPr>
            <w:r w:rsidRPr="0053426C">
              <w:t>State Archivist issued disposal freeze 1 June 2018.</w:t>
            </w:r>
          </w:p>
        </w:tc>
      </w:tr>
      <w:tr w:rsidR="002E03E3" w:rsidRPr="0053426C" w:rsidTr="00DA05D9">
        <w:tblPrEx>
          <w:tblCellMar>
            <w:top w:w="57" w:type="dxa"/>
            <w:left w:w="119" w:type="dxa"/>
            <w:right w:w="119" w:type="dxa"/>
          </w:tblCellMar>
        </w:tblPrEx>
        <w:tc>
          <w:tcPr>
            <w:tcW w:w="547"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r w:rsidRPr="0053426C">
              <w:rPr>
                <w:szCs w:val="22"/>
              </w:rPr>
              <w:t>Not Issued</w:t>
            </w:r>
          </w:p>
        </w:tc>
        <w:tc>
          <w:tcPr>
            <w:tcW w:w="2812"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pPr>
              <w:pStyle w:val="Heading3"/>
              <w:tabs>
                <w:tab w:val="right" w:pos="10402"/>
              </w:tabs>
            </w:pPr>
            <w:r w:rsidRPr="0053426C">
              <w:t>Complaints against non-state schools or governing bodies of non-state schools – routine</w:t>
            </w:r>
          </w:p>
          <w:p w:rsidR="002E03E3" w:rsidRPr="0053426C" w:rsidRDefault="002E03E3" w:rsidP="002E03E3">
            <w:pPr>
              <w:rPr>
                <w:lang w:eastAsia="zh-CN"/>
              </w:rPr>
            </w:pPr>
            <w:r w:rsidRPr="0053426C">
              <w:rPr>
                <w:lang w:eastAsia="zh-CN"/>
              </w:rPr>
              <w:t>Records relating to complaints against a non-state school or governing body of a non-state school that have minor or no impact on policy or procedure.</w:t>
            </w:r>
          </w:p>
          <w:p w:rsidR="002E03E3" w:rsidRPr="0053426C" w:rsidRDefault="002E03E3" w:rsidP="002E03E3">
            <w:pPr>
              <w:rPr>
                <w:lang w:eastAsia="zh-CN"/>
              </w:rPr>
            </w:pPr>
            <w:r w:rsidRPr="0053426C">
              <w:t>Records may include, but are not limited to:</w:t>
            </w:r>
          </w:p>
          <w:p w:rsidR="002E03E3" w:rsidRPr="0053426C" w:rsidRDefault="002E03E3" w:rsidP="002E03E3">
            <w:pPr>
              <w:pStyle w:val="ListParagraph"/>
              <w:numPr>
                <w:ilvl w:val="0"/>
                <w:numId w:val="12"/>
              </w:numPr>
              <w:spacing w:line="276" w:lineRule="auto"/>
              <w:rPr>
                <w:color w:val="000000"/>
                <w:lang w:eastAsia="zh-CN"/>
              </w:rPr>
            </w:pPr>
            <w:r w:rsidRPr="0053426C">
              <w:rPr>
                <w:color w:val="000000"/>
              </w:rPr>
              <w:t>complaints</w:t>
            </w:r>
          </w:p>
          <w:p w:rsidR="002E03E3" w:rsidRPr="0053426C" w:rsidRDefault="002E03E3" w:rsidP="002E03E3">
            <w:pPr>
              <w:pStyle w:val="ListParagraph"/>
              <w:numPr>
                <w:ilvl w:val="0"/>
                <w:numId w:val="12"/>
              </w:numPr>
              <w:spacing w:line="276" w:lineRule="auto"/>
              <w:rPr>
                <w:color w:val="000000"/>
              </w:rPr>
            </w:pPr>
            <w:r w:rsidRPr="0053426C">
              <w:rPr>
                <w:color w:val="000000"/>
              </w:rPr>
              <w:t>compliance notice</w:t>
            </w:r>
          </w:p>
          <w:p w:rsidR="002E03E3" w:rsidRPr="0053426C" w:rsidRDefault="002E03E3" w:rsidP="002E03E3">
            <w:pPr>
              <w:pStyle w:val="ListParagraph"/>
              <w:numPr>
                <w:ilvl w:val="0"/>
                <w:numId w:val="12"/>
              </w:numPr>
              <w:spacing w:line="276" w:lineRule="auto"/>
              <w:rPr>
                <w:color w:val="000000"/>
              </w:rPr>
            </w:pPr>
            <w:r w:rsidRPr="0053426C">
              <w:rPr>
                <w:color w:val="000000"/>
              </w:rPr>
              <w:t>decisions</w:t>
            </w:r>
          </w:p>
          <w:p w:rsidR="002E03E3" w:rsidRPr="0053426C" w:rsidRDefault="002E03E3" w:rsidP="002E03E3">
            <w:pPr>
              <w:pStyle w:val="ListParagraph"/>
              <w:numPr>
                <w:ilvl w:val="0"/>
                <w:numId w:val="12"/>
              </w:numPr>
              <w:spacing w:line="276" w:lineRule="auto"/>
              <w:rPr>
                <w:color w:val="000000"/>
              </w:rPr>
            </w:pPr>
            <w:r w:rsidRPr="0053426C">
              <w:rPr>
                <w:color w:val="000000"/>
              </w:rPr>
              <w:t>further information or other correspondence relating to the complaints</w:t>
            </w:r>
          </w:p>
          <w:p w:rsidR="002E03E3" w:rsidRPr="0053426C" w:rsidRDefault="002E03E3" w:rsidP="002E03E3">
            <w:pPr>
              <w:pStyle w:val="ListParagraph"/>
              <w:numPr>
                <w:ilvl w:val="0"/>
                <w:numId w:val="12"/>
              </w:numPr>
              <w:spacing w:line="276" w:lineRule="auto"/>
              <w:rPr>
                <w:color w:val="000000"/>
              </w:rPr>
            </w:pPr>
            <w:r w:rsidRPr="0053426C">
              <w:rPr>
                <w:color w:val="000000"/>
              </w:rPr>
              <w:t>reviews</w:t>
            </w:r>
          </w:p>
          <w:p w:rsidR="002E03E3" w:rsidRPr="0053426C" w:rsidRDefault="002E03E3" w:rsidP="002E03E3">
            <w:pPr>
              <w:numPr>
                <w:ilvl w:val="0"/>
                <w:numId w:val="12"/>
              </w:numPr>
            </w:pPr>
            <w:r w:rsidRPr="0053426C">
              <w:rPr>
                <w:color w:val="000000"/>
              </w:rPr>
              <w:t>show cause notice.</w:t>
            </w:r>
          </w:p>
        </w:tc>
        <w:tc>
          <w:tcPr>
            <w:tcW w:w="646"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r w:rsidRPr="0053426C">
              <w:t>Disposal Freeze</w:t>
            </w:r>
          </w:p>
          <w:p w:rsidR="002E03E3" w:rsidRPr="0053426C" w:rsidRDefault="002E03E3" w:rsidP="002E03E3">
            <w:pPr>
              <w:rPr>
                <w:b/>
                <w:color w:val="FF0000"/>
              </w:rPr>
            </w:pPr>
          </w:p>
        </w:tc>
        <w:tc>
          <w:tcPr>
            <w:tcW w:w="995" w:type="pct"/>
            <w:tcBorders>
              <w:top w:val="single" w:sz="4" w:space="0" w:color="C0C0C0"/>
              <w:left w:val="single" w:sz="4" w:space="0" w:color="C0C0C0"/>
              <w:bottom w:val="single" w:sz="4" w:space="0" w:color="C0C0C0"/>
              <w:right w:val="single" w:sz="4" w:space="0" w:color="C0C0C0"/>
            </w:tcBorders>
          </w:tcPr>
          <w:p w:rsidR="002E03E3" w:rsidRPr="0053426C" w:rsidRDefault="002E03E3" w:rsidP="002E03E3">
            <w:pPr>
              <w:jc w:val="center"/>
            </w:pPr>
            <w:r w:rsidRPr="0053426C">
              <w:t>State Archivist issued disposal freeze 1 June 2018.</w:t>
            </w:r>
          </w:p>
        </w:tc>
      </w:tr>
      <w:tr w:rsidR="002E03E3" w:rsidRPr="0053426C" w:rsidTr="00DA05D9">
        <w:tblPrEx>
          <w:tblCellMar>
            <w:top w:w="57" w:type="dxa"/>
            <w:left w:w="119" w:type="dxa"/>
            <w:right w:w="119" w:type="dxa"/>
          </w:tblCellMar>
        </w:tblPrEx>
        <w:tc>
          <w:tcPr>
            <w:tcW w:w="547"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r w:rsidRPr="0053426C">
              <w:rPr>
                <w:szCs w:val="22"/>
              </w:rPr>
              <w:t>Not Issued</w:t>
            </w:r>
          </w:p>
        </w:tc>
        <w:tc>
          <w:tcPr>
            <w:tcW w:w="2812"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pPr>
              <w:pStyle w:val="Heading3"/>
            </w:pPr>
            <w:r w:rsidRPr="0053426C">
              <w:t xml:space="preserve">Complaints against state education institutions – routine </w:t>
            </w:r>
          </w:p>
          <w:p w:rsidR="002E03E3" w:rsidRPr="0053426C" w:rsidRDefault="002E03E3" w:rsidP="002E03E3">
            <w:pPr>
              <w:pStyle w:val="Default"/>
              <w:spacing w:before="60" w:after="60"/>
              <w:rPr>
                <w:sz w:val="22"/>
                <w:szCs w:val="22"/>
              </w:rPr>
            </w:pPr>
            <w:r w:rsidRPr="0053426C">
              <w:rPr>
                <w:sz w:val="22"/>
                <w:szCs w:val="22"/>
              </w:rPr>
              <w:t>Records relating to complaints, lodged either informally or formally, against a school employee by a student or parent/guardian on behalf of a student.</w:t>
            </w:r>
          </w:p>
          <w:p w:rsidR="002E03E3" w:rsidRPr="0053426C" w:rsidRDefault="002E03E3" w:rsidP="002E03E3">
            <w:pPr>
              <w:pStyle w:val="Default"/>
              <w:spacing w:before="60" w:after="60"/>
              <w:rPr>
                <w:sz w:val="22"/>
                <w:szCs w:val="22"/>
              </w:rPr>
            </w:pPr>
            <w:r w:rsidRPr="0053426C">
              <w:rPr>
                <w:sz w:val="22"/>
                <w:szCs w:val="22"/>
              </w:rPr>
              <w:t xml:space="preserve">Includes complaints handled internally and complaints referred to an external body or referred for external review. May also be referred to as grievances. </w:t>
            </w:r>
          </w:p>
          <w:p w:rsidR="002E03E3" w:rsidRPr="0053426C" w:rsidRDefault="002E03E3" w:rsidP="002E03E3">
            <w:pPr>
              <w:pStyle w:val="Default"/>
              <w:spacing w:before="60" w:after="60"/>
              <w:rPr>
                <w:sz w:val="22"/>
                <w:szCs w:val="22"/>
              </w:rPr>
            </w:pPr>
            <w:r w:rsidRPr="0053426C">
              <w:rPr>
                <w:sz w:val="22"/>
                <w:szCs w:val="22"/>
              </w:rPr>
              <w:t xml:space="preserve">Records may include, but are not limited to: </w:t>
            </w:r>
          </w:p>
          <w:p w:rsidR="002E03E3" w:rsidRPr="0053426C" w:rsidRDefault="002E03E3" w:rsidP="002E03E3">
            <w:pPr>
              <w:pStyle w:val="Default"/>
              <w:numPr>
                <w:ilvl w:val="0"/>
                <w:numId w:val="13"/>
              </w:numPr>
              <w:spacing w:before="60" w:after="60"/>
              <w:rPr>
                <w:sz w:val="22"/>
                <w:szCs w:val="22"/>
              </w:rPr>
            </w:pPr>
            <w:r w:rsidRPr="0053426C">
              <w:rPr>
                <w:sz w:val="22"/>
                <w:szCs w:val="22"/>
              </w:rPr>
              <w:t xml:space="preserve">applications for external review </w:t>
            </w:r>
          </w:p>
          <w:p w:rsidR="002E03E3" w:rsidRPr="0053426C" w:rsidRDefault="002E03E3" w:rsidP="002E03E3">
            <w:pPr>
              <w:pStyle w:val="Default"/>
              <w:numPr>
                <w:ilvl w:val="0"/>
                <w:numId w:val="13"/>
              </w:numPr>
              <w:spacing w:before="60" w:after="60"/>
              <w:rPr>
                <w:sz w:val="22"/>
                <w:szCs w:val="22"/>
              </w:rPr>
            </w:pPr>
            <w:r w:rsidRPr="0053426C">
              <w:rPr>
                <w:sz w:val="22"/>
                <w:szCs w:val="22"/>
              </w:rPr>
              <w:t xml:space="preserve">complaints </w:t>
            </w:r>
          </w:p>
          <w:p w:rsidR="002E03E3" w:rsidRPr="0053426C" w:rsidRDefault="002E03E3" w:rsidP="002E03E3">
            <w:pPr>
              <w:pStyle w:val="Default"/>
              <w:numPr>
                <w:ilvl w:val="0"/>
                <w:numId w:val="13"/>
              </w:numPr>
              <w:spacing w:before="60" w:after="60"/>
              <w:rPr>
                <w:sz w:val="22"/>
                <w:szCs w:val="22"/>
              </w:rPr>
            </w:pPr>
            <w:r w:rsidRPr="0053426C">
              <w:rPr>
                <w:sz w:val="22"/>
                <w:szCs w:val="22"/>
              </w:rPr>
              <w:t xml:space="preserve">decisions </w:t>
            </w:r>
          </w:p>
          <w:p w:rsidR="002E03E3" w:rsidRPr="0053426C" w:rsidRDefault="002E03E3" w:rsidP="002E03E3">
            <w:pPr>
              <w:pStyle w:val="Default"/>
              <w:numPr>
                <w:ilvl w:val="0"/>
                <w:numId w:val="13"/>
              </w:numPr>
              <w:spacing w:before="60" w:after="60"/>
              <w:rPr>
                <w:sz w:val="22"/>
                <w:szCs w:val="22"/>
              </w:rPr>
            </w:pPr>
            <w:r w:rsidRPr="0053426C">
              <w:rPr>
                <w:sz w:val="22"/>
                <w:szCs w:val="22"/>
              </w:rPr>
              <w:t xml:space="preserve">interview transcripts </w:t>
            </w:r>
          </w:p>
          <w:p w:rsidR="002E03E3" w:rsidRPr="0053426C" w:rsidRDefault="002E03E3" w:rsidP="002E03E3">
            <w:pPr>
              <w:pStyle w:val="Default"/>
              <w:numPr>
                <w:ilvl w:val="0"/>
                <w:numId w:val="13"/>
              </w:numPr>
              <w:spacing w:before="60" w:after="60"/>
              <w:rPr>
                <w:sz w:val="22"/>
                <w:szCs w:val="22"/>
              </w:rPr>
            </w:pPr>
            <w:r w:rsidRPr="0053426C">
              <w:rPr>
                <w:sz w:val="22"/>
                <w:szCs w:val="22"/>
              </w:rPr>
              <w:t xml:space="preserve">investigation notes </w:t>
            </w:r>
          </w:p>
          <w:p w:rsidR="002E03E3" w:rsidRPr="0053426C" w:rsidRDefault="002E03E3" w:rsidP="002E03E3">
            <w:pPr>
              <w:pStyle w:val="Default"/>
              <w:numPr>
                <w:ilvl w:val="0"/>
                <w:numId w:val="13"/>
              </w:numPr>
              <w:spacing w:before="60" w:after="60"/>
              <w:rPr>
                <w:sz w:val="22"/>
                <w:szCs w:val="22"/>
              </w:rPr>
            </w:pPr>
            <w:r w:rsidRPr="0053426C">
              <w:rPr>
                <w:sz w:val="22"/>
                <w:szCs w:val="22"/>
              </w:rPr>
              <w:t xml:space="preserve">minutes of meetings </w:t>
            </w:r>
          </w:p>
          <w:p w:rsidR="002E03E3" w:rsidRPr="0053426C" w:rsidRDefault="002E03E3" w:rsidP="002E03E3">
            <w:pPr>
              <w:pStyle w:val="Default"/>
              <w:numPr>
                <w:ilvl w:val="0"/>
                <w:numId w:val="13"/>
              </w:numPr>
              <w:spacing w:before="60" w:after="60"/>
              <w:rPr>
                <w:sz w:val="22"/>
                <w:szCs w:val="22"/>
              </w:rPr>
            </w:pPr>
            <w:r w:rsidRPr="0053426C">
              <w:rPr>
                <w:sz w:val="22"/>
                <w:szCs w:val="22"/>
              </w:rPr>
              <w:t xml:space="preserve">recommendations </w:t>
            </w:r>
          </w:p>
          <w:p w:rsidR="002E03E3" w:rsidRPr="0053426C" w:rsidRDefault="002E03E3" w:rsidP="002E03E3">
            <w:pPr>
              <w:pStyle w:val="Default"/>
              <w:numPr>
                <w:ilvl w:val="0"/>
                <w:numId w:val="13"/>
              </w:numPr>
              <w:spacing w:before="60" w:after="60"/>
              <w:rPr>
                <w:sz w:val="22"/>
                <w:szCs w:val="22"/>
              </w:rPr>
            </w:pPr>
            <w:r w:rsidRPr="0053426C">
              <w:rPr>
                <w:sz w:val="22"/>
                <w:szCs w:val="22"/>
              </w:rPr>
              <w:t>referrals</w:t>
            </w:r>
          </w:p>
          <w:p w:rsidR="002E03E3" w:rsidRPr="0053426C" w:rsidRDefault="002E03E3" w:rsidP="002E03E3">
            <w:pPr>
              <w:numPr>
                <w:ilvl w:val="0"/>
                <w:numId w:val="13"/>
              </w:numPr>
            </w:pPr>
            <w:r w:rsidRPr="0053426C">
              <w:t xml:space="preserve">reports. </w:t>
            </w:r>
          </w:p>
        </w:tc>
        <w:tc>
          <w:tcPr>
            <w:tcW w:w="646"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r w:rsidRPr="0053426C">
              <w:t>Disposal Freeze</w:t>
            </w:r>
          </w:p>
          <w:p w:rsidR="002E03E3" w:rsidRPr="0053426C" w:rsidRDefault="002E03E3" w:rsidP="002E03E3">
            <w:pPr>
              <w:rPr>
                <w:b/>
                <w:color w:val="FF0000"/>
              </w:rPr>
            </w:pPr>
          </w:p>
        </w:tc>
        <w:tc>
          <w:tcPr>
            <w:tcW w:w="995" w:type="pct"/>
            <w:tcBorders>
              <w:top w:val="single" w:sz="4" w:space="0" w:color="C0C0C0"/>
              <w:left w:val="single" w:sz="4" w:space="0" w:color="C0C0C0"/>
              <w:bottom w:val="single" w:sz="4" w:space="0" w:color="C0C0C0"/>
              <w:right w:val="single" w:sz="4" w:space="0" w:color="C0C0C0"/>
            </w:tcBorders>
          </w:tcPr>
          <w:p w:rsidR="002E03E3" w:rsidRPr="0053426C" w:rsidRDefault="002E03E3" w:rsidP="002E03E3">
            <w:pPr>
              <w:jc w:val="center"/>
            </w:pPr>
            <w:r w:rsidRPr="0053426C">
              <w:t>State Archivist issued disposal freeze 1 June 2018.</w:t>
            </w:r>
          </w:p>
        </w:tc>
      </w:tr>
      <w:tr w:rsidR="002E03E3" w:rsidRPr="0053426C" w:rsidTr="00DA05D9">
        <w:tblPrEx>
          <w:tblCellMar>
            <w:top w:w="57" w:type="dxa"/>
            <w:left w:w="119" w:type="dxa"/>
            <w:right w:w="119" w:type="dxa"/>
          </w:tblCellMar>
        </w:tblPrEx>
        <w:tc>
          <w:tcPr>
            <w:tcW w:w="547"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r w:rsidRPr="0053426C">
              <w:rPr>
                <w:szCs w:val="22"/>
              </w:rPr>
              <w:t>Not Issued</w:t>
            </w:r>
          </w:p>
        </w:tc>
        <w:tc>
          <w:tcPr>
            <w:tcW w:w="2812"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pPr>
              <w:pStyle w:val="Heading30"/>
            </w:pPr>
            <w:r w:rsidRPr="0053426C">
              <w:t>Work diaries</w:t>
            </w:r>
            <w:r w:rsidRPr="0053426C">
              <w:fldChar w:fldCharType="begin"/>
            </w:r>
            <w:r w:rsidRPr="0053426C">
              <w:instrText xml:space="preserve"> XE "Work Diaries:Human Resource Management" </w:instrText>
            </w:r>
            <w:r w:rsidRPr="0053426C">
              <w:fldChar w:fldCharType="end"/>
            </w:r>
          </w:p>
          <w:p w:rsidR="002E03E3" w:rsidRPr="0053426C" w:rsidRDefault="002E03E3" w:rsidP="002E03E3">
            <w:r w:rsidRPr="0053426C">
              <w:t xml:space="preserve">Work and appointment diaries used to record the occurrence of official duties and other information. </w:t>
            </w:r>
          </w:p>
          <w:p w:rsidR="002E03E3" w:rsidRPr="0053426C" w:rsidRDefault="002E03E3" w:rsidP="002E03E3">
            <w:r w:rsidRPr="0053426C">
              <w:t>Includes electronic diaries and excludes private appointment diaries.</w:t>
            </w:r>
          </w:p>
          <w:p w:rsidR="002E03E3" w:rsidRPr="0053426C" w:rsidRDefault="002E03E3" w:rsidP="002E03E3">
            <w:r w:rsidRPr="0053426C">
              <w:t>Records may include, but are not limited to:</w:t>
            </w:r>
          </w:p>
          <w:p w:rsidR="002E03E3" w:rsidRPr="0053426C" w:rsidRDefault="002E03E3" w:rsidP="002E03E3">
            <w:pPr>
              <w:pStyle w:val="ListParagraph"/>
              <w:spacing w:line="276" w:lineRule="auto"/>
            </w:pPr>
            <w:r w:rsidRPr="0053426C">
              <w:t>deputy principals’ diaries</w:t>
            </w:r>
          </w:p>
          <w:p w:rsidR="002E03E3" w:rsidRPr="0053426C" w:rsidRDefault="002E03E3" w:rsidP="002E03E3">
            <w:pPr>
              <w:pStyle w:val="ListParagraph"/>
              <w:spacing w:line="276" w:lineRule="auto"/>
            </w:pPr>
            <w:r w:rsidRPr="0053426C">
              <w:t>head of departments’ diaries</w:t>
            </w:r>
          </w:p>
          <w:p w:rsidR="002E03E3" w:rsidRPr="0053426C" w:rsidRDefault="002E03E3" w:rsidP="002E03E3">
            <w:pPr>
              <w:pStyle w:val="ListParagraph"/>
              <w:spacing w:line="276" w:lineRule="auto"/>
            </w:pPr>
            <w:r w:rsidRPr="0053426C">
              <w:t>principals’ diaries</w:t>
            </w:r>
          </w:p>
          <w:p w:rsidR="002E03E3" w:rsidRPr="0053426C" w:rsidRDefault="002E03E3" w:rsidP="002E03E3">
            <w:pPr>
              <w:pStyle w:val="ListParagraph"/>
              <w:spacing w:line="276" w:lineRule="auto"/>
            </w:pPr>
            <w:r w:rsidRPr="0053426C">
              <w:t>school guidance counsellors’ diaries.</w:t>
            </w:r>
          </w:p>
          <w:p w:rsidR="002E03E3" w:rsidRPr="0053426C" w:rsidRDefault="002E03E3" w:rsidP="002E03E3">
            <w:r w:rsidRPr="0053426C">
              <w:rPr>
                <w:rStyle w:val="Emphasis"/>
              </w:rPr>
              <w:t>Refer to STUDENT SERVICES – Student Protection – Reports of abuse for records of allegations or confirmed reports of sexual abuse relating to a minor.</w:t>
            </w:r>
          </w:p>
        </w:tc>
        <w:tc>
          <w:tcPr>
            <w:tcW w:w="646"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r w:rsidRPr="0053426C">
              <w:t>Disposal Freeze</w:t>
            </w:r>
          </w:p>
          <w:p w:rsidR="002E03E3" w:rsidRPr="0053426C" w:rsidRDefault="002E03E3" w:rsidP="002E03E3">
            <w:pPr>
              <w:rPr>
                <w:b/>
                <w:color w:val="FF0000"/>
              </w:rPr>
            </w:pPr>
          </w:p>
        </w:tc>
        <w:tc>
          <w:tcPr>
            <w:tcW w:w="995" w:type="pct"/>
            <w:tcBorders>
              <w:top w:val="single" w:sz="4" w:space="0" w:color="C0C0C0"/>
              <w:left w:val="single" w:sz="4" w:space="0" w:color="C0C0C0"/>
              <w:bottom w:val="single" w:sz="4" w:space="0" w:color="C0C0C0"/>
              <w:right w:val="single" w:sz="4" w:space="0" w:color="C0C0C0"/>
            </w:tcBorders>
          </w:tcPr>
          <w:p w:rsidR="002E03E3" w:rsidRPr="0053426C" w:rsidRDefault="002E03E3" w:rsidP="002E03E3">
            <w:pPr>
              <w:jc w:val="center"/>
            </w:pPr>
            <w:r w:rsidRPr="0053426C">
              <w:t>State Archivist issued disposal freeze 1 June 2018.</w:t>
            </w:r>
          </w:p>
        </w:tc>
      </w:tr>
      <w:tr w:rsidR="002E03E3" w:rsidRPr="0053426C" w:rsidTr="00DA05D9">
        <w:tblPrEx>
          <w:tblCellMar>
            <w:top w:w="57" w:type="dxa"/>
            <w:left w:w="119" w:type="dxa"/>
            <w:right w:w="119" w:type="dxa"/>
          </w:tblCellMar>
        </w:tblPrEx>
        <w:tc>
          <w:tcPr>
            <w:tcW w:w="547"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pPr>
              <w:pStyle w:val="Tabletext"/>
              <w:spacing w:before="60" w:after="60"/>
              <w:rPr>
                <w:sz w:val="22"/>
                <w:szCs w:val="22"/>
              </w:rPr>
            </w:pPr>
            <w:r w:rsidRPr="0053426C">
              <w:rPr>
                <w:szCs w:val="22"/>
              </w:rPr>
              <w:t>Not Issued</w:t>
            </w:r>
          </w:p>
        </w:tc>
        <w:tc>
          <w:tcPr>
            <w:tcW w:w="2812"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pPr>
              <w:pStyle w:val="Heading3"/>
            </w:pPr>
            <w:r w:rsidRPr="0053426C">
              <w:t>Acceptance advice – international exchange</w:t>
            </w:r>
          </w:p>
          <w:p w:rsidR="002E03E3" w:rsidRPr="0053426C" w:rsidRDefault="002E03E3" w:rsidP="002E03E3">
            <w:r w:rsidRPr="0053426C">
              <w:t xml:space="preserve">Records relating to acceptance of international student applications to study in Queensland education programs. </w:t>
            </w:r>
          </w:p>
          <w:p w:rsidR="002E03E3" w:rsidRPr="0053426C" w:rsidRDefault="002E03E3" w:rsidP="002E03E3">
            <w:r w:rsidRPr="0053426C">
              <w:t>Records may include, but are not limited to:</w:t>
            </w:r>
          </w:p>
          <w:p w:rsidR="002E03E3" w:rsidRPr="0053426C" w:rsidRDefault="002E03E3" w:rsidP="002E03E3">
            <w:pPr>
              <w:pStyle w:val="Heading3"/>
              <w:numPr>
                <w:ilvl w:val="0"/>
                <w:numId w:val="29"/>
              </w:numPr>
              <w:rPr>
                <w:b w:val="0"/>
                <w:i/>
              </w:rPr>
            </w:pPr>
            <w:r w:rsidRPr="0053426C">
              <w:rPr>
                <w:b w:val="0"/>
                <w:i/>
              </w:rPr>
              <w:t>acceptance advice for secondary exchange student (AASES) form</w:t>
            </w:r>
          </w:p>
          <w:p w:rsidR="002E03E3" w:rsidRPr="0053426C" w:rsidRDefault="002E03E3" w:rsidP="002E03E3">
            <w:pPr>
              <w:pStyle w:val="ListParagraph"/>
              <w:numPr>
                <w:ilvl w:val="0"/>
                <w:numId w:val="29"/>
              </w:numPr>
            </w:pPr>
            <w:r w:rsidRPr="0053426C">
              <w:t>parent/guardian permissions.</w:t>
            </w:r>
          </w:p>
        </w:tc>
        <w:tc>
          <w:tcPr>
            <w:tcW w:w="646"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r w:rsidRPr="0053426C">
              <w:t>Disposal Freeze</w:t>
            </w:r>
          </w:p>
          <w:p w:rsidR="002E03E3" w:rsidRPr="0053426C" w:rsidRDefault="002E03E3" w:rsidP="002E03E3">
            <w:pPr>
              <w:rPr>
                <w:b/>
                <w:color w:val="FF0000"/>
              </w:rPr>
            </w:pPr>
          </w:p>
        </w:tc>
        <w:tc>
          <w:tcPr>
            <w:tcW w:w="995" w:type="pct"/>
            <w:tcBorders>
              <w:top w:val="single" w:sz="4" w:space="0" w:color="C0C0C0"/>
              <w:left w:val="single" w:sz="4" w:space="0" w:color="C0C0C0"/>
              <w:bottom w:val="single" w:sz="4" w:space="0" w:color="C0C0C0"/>
              <w:right w:val="single" w:sz="4" w:space="0" w:color="C0C0C0"/>
            </w:tcBorders>
          </w:tcPr>
          <w:p w:rsidR="002E03E3" w:rsidRPr="0053426C" w:rsidRDefault="002E03E3" w:rsidP="002E03E3">
            <w:pPr>
              <w:jc w:val="center"/>
            </w:pPr>
            <w:r w:rsidRPr="0053426C">
              <w:t>State Archivist issued disposal freeze 1 June 2018.</w:t>
            </w:r>
          </w:p>
        </w:tc>
      </w:tr>
      <w:tr w:rsidR="002E03E3" w:rsidRPr="0053426C" w:rsidTr="00DA05D9">
        <w:tblPrEx>
          <w:tblCellMar>
            <w:top w:w="57" w:type="dxa"/>
            <w:left w:w="119" w:type="dxa"/>
            <w:right w:w="119" w:type="dxa"/>
          </w:tblCellMar>
        </w:tblPrEx>
        <w:tc>
          <w:tcPr>
            <w:tcW w:w="547"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r w:rsidRPr="0053426C">
              <w:rPr>
                <w:szCs w:val="22"/>
              </w:rPr>
              <w:t>Not Issued</w:t>
            </w:r>
          </w:p>
        </w:tc>
        <w:tc>
          <w:tcPr>
            <w:tcW w:w="2812"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pPr>
              <w:pStyle w:val="Heading3"/>
            </w:pPr>
            <w:r w:rsidRPr="0053426C">
              <w:t>Admissions – student file – primary and secondary school students</w:t>
            </w:r>
          </w:p>
          <w:p w:rsidR="002E03E3" w:rsidRPr="0053426C" w:rsidRDefault="002E03E3" w:rsidP="002E03E3">
            <w:pPr>
              <w:widowControl w:val="0"/>
            </w:pPr>
            <w:r w:rsidRPr="0053426C">
              <w:t xml:space="preserve">Records relating to all aspects of student management from enrolment to leaving school for students that do not identify as Aboriginal and Torres Strait Islander. </w:t>
            </w:r>
          </w:p>
          <w:p w:rsidR="002E03E3" w:rsidRPr="0053426C" w:rsidRDefault="002E03E3" w:rsidP="002E03E3">
            <w:r w:rsidRPr="0053426C">
              <w:t>Records may include, but are not limited to:</w:t>
            </w:r>
          </w:p>
          <w:p w:rsidR="002E03E3" w:rsidRPr="0053426C" w:rsidRDefault="002E03E3" w:rsidP="002E03E3">
            <w:pPr>
              <w:pStyle w:val="ListParagraph"/>
              <w:spacing w:line="276" w:lineRule="auto"/>
            </w:pPr>
            <w:r w:rsidRPr="0053426C">
              <w:t>career information</w:t>
            </w:r>
          </w:p>
          <w:p w:rsidR="002E03E3" w:rsidRPr="0053426C" w:rsidRDefault="002E03E3" w:rsidP="002E03E3">
            <w:pPr>
              <w:pStyle w:val="ListParagraph"/>
              <w:spacing w:line="276" w:lineRule="auto"/>
            </w:pPr>
            <w:r w:rsidRPr="0053426C">
              <w:t>compulsory schooling exemptions and cancellations</w:t>
            </w:r>
          </w:p>
          <w:p w:rsidR="002E03E3" w:rsidRPr="0053426C" w:rsidRDefault="002E03E3" w:rsidP="002E03E3">
            <w:pPr>
              <w:pStyle w:val="ListParagraph"/>
              <w:spacing w:line="276" w:lineRule="auto"/>
            </w:pPr>
            <w:r w:rsidRPr="0053426C">
              <w:t>custody particulars/family court orders</w:t>
            </w:r>
          </w:p>
          <w:p w:rsidR="002E03E3" w:rsidRPr="0053426C" w:rsidRDefault="002E03E3" w:rsidP="002E03E3">
            <w:pPr>
              <w:pStyle w:val="ListParagraph"/>
              <w:spacing w:line="276" w:lineRule="auto"/>
            </w:pPr>
            <w:r w:rsidRPr="0053426C">
              <w:t>distance education</w:t>
            </w:r>
          </w:p>
          <w:p w:rsidR="002E03E3" w:rsidRPr="0053426C" w:rsidRDefault="002E03E3" w:rsidP="002E03E3">
            <w:pPr>
              <w:pStyle w:val="ListParagraph"/>
              <w:spacing w:line="276" w:lineRule="auto"/>
            </w:pPr>
            <w:r w:rsidRPr="0053426C">
              <w:t>early childhood education for Higher Education Development Program (HEDP) and Overall Position (OP) enrolment</w:t>
            </w:r>
          </w:p>
          <w:p w:rsidR="002E03E3" w:rsidRPr="0053426C" w:rsidRDefault="002E03E3" w:rsidP="002E03E3">
            <w:pPr>
              <w:pStyle w:val="ListParagraph"/>
              <w:spacing w:line="276" w:lineRule="auto"/>
            </w:pPr>
            <w:r w:rsidRPr="0053426C">
              <w:t>early entry requests and approvals</w:t>
            </w:r>
          </w:p>
          <w:p w:rsidR="002E03E3" w:rsidRPr="0053426C" w:rsidRDefault="002E03E3" w:rsidP="002E03E3">
            <w:pPr>
              <w:pStyle w:val="ListParagraph"/>
              <w:spacing w:line="276" w:lineRule="auto"/>
            </w:pPr>
            <w:r w:rsidRPr="0053426C">
              <w:t>enrolment agreements</w:t>
            </w:r>
          </w:p>
          <w:p w:rsidR="002E03E3" w:rsidRPr="0053426C" w:rsidRDefault="002E03E3" w:rsidP="002E03E3">
            <w:pPr>
              <w:pStyle w:val="ListParagraph"/>
              <w:spacing w:line="276" w:lineRule="auto"/>
            </w:pPr>
            <w:r w:rsidRPr="0053426C">
              <w:t>enrolment forms</w:t>
            </w:r>
          </w:p>
          <w:p w:rsidR="002E03E3" w:rsidRPr="0053426C" w:rsidRDefault="002E03E3" w:rsidP="002E03E3">
            <w:pPr>
              <w:pStyle w:val="ListParagraph"/>
              <w:spacing w:line="276" w:lineRule="auto"/>
            </w:pPr>
            <w:r w:rsidRPr="0053426C">
              <w:t>exclusion and suspensions</w:t>
            </w:r>
          </w:p>
          <w:p w:rsidR="002E03E3" w:rsidRPr="0053426C" w:rsidRDefault="002E03E3" w:rsidP="002E03E3">
            <w:pPr>
              <w:pStyle w:val="ListParagraph"/>
              <w:spacing w:line="276" w:lineRule="auto"/>
            </w:pPr>
            <w:r w:rsidRPr="0053426C">
              <w:t>extracurricular activities</w:t>
            </w:r>
          </w:p>
          <w:p w:rsidR="002E03E3" w:rsidRPr="0053426C" w:rsidRDefault="002E03E3" w:rsidP="002E03E3">
            <w:pPr>
              <w:pStyle w:val="ListParagraph"/>
              <w:spacing w:line="276" w:lineRule="auto"/>
            </w:pPr>
            <w:r w:rsidRPr="0053426C">
              <w:t>individual education plans</w:t>
            </w:r>
          </w:p>
          <w:p w:rsidR="002E03E3" w:rsidRPr="0053426C" w:rsidRDefault="002E03E3" w:rsidP="002E03E3">
            <w:pPr>
              <w:pStyle w:val="ListParagraph"/>
              <w:spacing w:line="276" w:lineRule="auto"/>
            </w:pPr>
            <w:r w:rsidRPr="0053426C">
              <w:t>personalised learning including special education and specialist services</w:t>
            </w:r>
          </w:p>
          <w:p w:rsidR="002E03E3" w:rsidRPr="0053426C" w:rsidRDefault="002E03E3" w:rsidP="002E03E3">
            <w:pPr>
              <w:pStyle w:val="ListParagraph"/>
              <w:spacing w:line="276" w:lineRule="auto"/>
            </w:pPr>
            <w:r w:rsidRPr="0053426C">
              <w:t>positive behaviour (captains, student council representatives)</w:t>
            </w:r>
          </w:p>
          <w:p w:rsidR="002E03E3" w:rsidRPr="0053426C" w:rsidRDefault="002E03E3" w:rsidP="002E03E3">
            <w:pPr>
              <w:pStyle w:val="ListParagraph"/>
              <w:spacing w:line="276" w:lineRule="auto"/>
            </w:pPr>
            <w:r w:rsidRPr="0053426C">
              <w:t>references</w:t>
            </w:r>
          </w:p>
          <w:p w:rsidR="002E03E3" w:rsidRPr="0053426C" w:rsidRDefault="002E03E3" w:rsidP="002E03E3">
            <w:pPr>
              <w:pStyle w:val="ListParagraph"/>
              <w:spacing w:line="276" w:lineRule="auto"/>
            </w:pPr>
            <w:r w:rsidRPr="0053426C">
              <w:t>refusals</w:t>
            </w:r>
          </w:p>
          <w:p w:rsidR="002E03E3" w:rsidRPr="0053426C" w:rsidRDefault="002E03E3" w:rsidP="002E03E3">
            <w:pPr>
              <w:pStyle w:val="ListParagraph"/>
              <w:spacing w:line="276" w:lineRule="auto"/>
            </w:pPr>
            <w:r w:rsidRPr="0053426C">
              <w:t>religious instruction notifications and consents from parent/guardian</w:t>
            </w:r>
          </w:p>
          <w:p w:rsidR="002E03E3" w:rsidRPr="0053426C" w:rsidRDefault="002E03E3" w:rsidP="002E03E3">
            <w:pPr>
              <w:pStyle w:val="ListParagraph"/>
              <w:spacing w:line="276" w:lineRule="auto"/>
            </w:pPr>
            <w:r w:rsidRPr="0053426C">
              <w:t>school-based apprenticeships and traineeships</w:t>
            </w:r>
          </w:p>
          <w:p w:rsidR="002E03E3" w:rsidRPr="0053426C" w:rsidRDefault="002E03E3" w:rsidP="002E03E3">
            <w:pPr>
              <w:pStyle w:val="ListParagraph"/>
              <w:spacing w:line="276" w:lineRule="auto"/>
            </w:pPr>
            <w:r w:rsidRPr="0053426C">
              <w:t>school-based permissions (consent forms)</w:t>
            </w:r>
          </w:p>
          <w:p w:rsidR="002E03E3" w:rsidRPr="0053426C" w:rsidRDefault="002E03E3" w:rsidP="002E03E3">
            <w:pPr>
              <w:pStyle w:val="ListParagraph"/>
              <w:spacing w:line="276" w:lineRule="auto"/>
            </w:pPr>
            <w:r w:rsidRPr="0053426C">
              <w:t>semester allocations</w:t>
            </w:r>
          </w:p>
          <w:p w:rsidR="002E03E3" w:rsidRPr="0053426C" w:rsidRDefault="002E03E3" w:rsidP="002E03E3">
            <w:pPr>
              <w:pStyle w:val="ListParagraph"/>
              <w:spacing w:line="276" w:lineRule="auto"/>
            </w:pPr>
            <w:r w:rsidRPr="0053426C">
              <w:t>sensitive case notes</w:t>
            </w:r>
          </w:p>
          <w:p w:rsidR="002E03E3" w:rsidRPr="0053426C" w:rsidRDefault="002E03E3" w:rsidP="002E03E3">
            <w:pPr>
              <w:pStyle w:val="ListParagraph"/>
              <w:spacing w:line="276" w:lineRule="auto"/>
            </w:pPr>
            <w:r w:rsidRPr="0053426C">
              <w:t>show cause notices</w:t>
            </w:r>
          </w:p>
          <w:p w:rsidR="002E03E3" w:rsidRPr="0053426C" w:rsidRDefault="002E03E3" w:rsidP="002E03E3">
            <w:pPr>
              <w:pStyle w:val="ListParagraph"/>
              <w:spacing w:line="276" w:lineRule="auto"/>
            </w:pPr>
            <w:r w:rsidRPr="0053426C">
              <w:t>student assessment (reports to parent/guardian, testamurs)</w:t>
            </w:r>
          </w:p>
          <w:p w:rsidR="002E03E3" w:rsidRPr="0053426C" w:rsidRDefault="002E03E3" w:rsidP="002E03E3">
            <w:pPr>
              <w:pStyle w:val="ListParagraph"/>
              <w:spacing w:line="276" w:lineRule="auto"/>
            </w:pPr>
            <w:r w:rsidRPr="0053426C">
              <w:t>student protection</w:t>
            </w:r>
          </w:p>
          <w:p w:rsidR="002E03E3" w:rsidRPr="0053426C" w:rsidRDefault="002E03E3" w:rsidP="002E03E3">
            <w:pPr>
              <w:pStyle w:val="ListParagraph"/>
              <w:spacing w:line="276" w:lineRule="auto"/>
            </w:pPr>
            <w:r w:rsidRPr="0053426C">
              <w:t>student record cards</w:t>
            </w:r>
          </w:p>
          <w:p w:rsidR="002E03E3" w:rsidRPr="0053426C" w:rsidRDefault="002E03E3" w:rsidP="002E03E3">
            <w:pPr>
              <w:pStyle w:val="ListParagraph"/>
              <w:spacing w:line="276" w:lineRule="auto"/>
            </w:pPr>
            <w:r w:rsidRPr="0053426C">
              <w:t>transfers</w:t>
            </w:r>
          </w:p>
          <w:p w:rsidR="002E03E3" w:rsidRPr="0053426C" w:rsidRDefault="002E03E3" w:rsidP="002E03E3">
            <w:pPr>
              <w:pStyle w:val="ListParagraph"/>
              <w:spacing w:line="276" w:lineRule="auto"/>
            </w:pPr>
            <w:r w:rsidRPr="0053426C">
              <w:t>transport</w:t>
            </w:r>
          </w:p>
          <w:p w:rsidR="002E03E3" w:rsidRPr="0053426C" w:rsidRDefault="002E03E3" w:rsidP="002E03E3">
            <w:pPr>
              <w:pStyle w:val="ListParagraph"/>
              <w:spacing w:line="276" w:lineRule="auto"/>
            </w:pPr>
            <w:r w:rsidRPr="0053426C">
              <w:t>work experience.</w:t>
            </w:r>
          </w:p>
          <w:p w:rsidR="002E03E3" w:rsidRPr="0053426C" w:rsidRDefault="002E03E3" w:rsidP="002E03E3">
            <w:pPr>
              <w:rPr>
                <w:rStyle w:val="Emphasis"/>
              </w:rPr>
            </w:pPr>
            <w:r w:rsidRPr="0053426C">
              <w:rPr>
                <w:rStyle w:val="Emphasis"/>
              </w:rPr>
              <w:t>Refer to STUDENT SERVICES – Student Protection – Reports of abuse for records of allegations or confirmed reports of sexual abuse relating to a minor.</w:t>
            </w:r>
          </w:p>
          <w:p w:rsidR="002E03E3" w:rsidRPr="0053426C" w:rsidRDefault="002E03E3" w:rsidP="002E03E3">
            <w:pPr>
              <w:rPr>
                <w:rStyle w:val="Emphasis"/>
              </w:rPr>
            </w:pPr>
            <w:r w:rsidRPr="0053426C">
              <w:rPr>
                <w:rStyle w:val="Emphasis"/>
              </w:rPr>
              <w:t>For records relating to students that identify as Aboriginal and Torres Strait Islander, refer to Admissions – student file – Aboriginal and Torres Strait Islanders.</w:t>
            </w:r>
          </w:p>
          <w:p w:rsidR="002E03E3" w:rsidRPr="0053426C" w:rsidRDefault="002E03E3" w:rsidP="002E03E3">
            <w:pPr>
              <w:rPr>
                <w:rStyle w:val="Emphasis"/>
              </w:rPr>
            </w:pPr>
            <w:r w:rsidRPr="0053426C">
              <w:rPr>
                <w:rStyle w:val="Emphasis"/>
              </w:rPr>
              <w:t>For records relating to parental permissions, refer to Attendance – parent/guardian permissions.</w:t>
            </w:r>
          </w:p>
          <w:p w:rsidR="002E03E3" w:rsidRPr="0053426C" w:rsidRDefault="002E03E3" w:rsidP="002E03E3">
            <w:pPr>
              <w:rPr>
                <w:rStyle w:val="Emphasis"/>
              </w:rPr>
            </w:pPr>
            <w:r w:rsidRPr="0053426C">
              <w:rPr>
                <w:rStyle w:val="Emphasis"/>
              </w:rPr>
              <w:t>For records relating to assessments and assignments, refer to Assessment.</w:t>
            </w:r>
          </w:p>
          <w:p w:rsidR="002E03E3" w:rsidRPr="0053426C" w:rsidRDefault="002E03E3" w:rsidP="002E03E3">
            <w:r w:rsidRPr="0053426C">
              <w:rPr>
                <w:rStyle w:val="Emphasis"/>
              </w:rPr>
              <w:t>For records relating to misconduct, refer to Student Conduct.</w:t>
            </w:r>
          </w:p>
        </w:tc>
        <w:tc>
          <w:tcPr>
            <w:tcW w:w="646"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r w:rsidRPr="0053426C">
              <w:t>Disposal Freeze</w:t>
            </w:r>
          </w:p>
          <w:p w:rsidR="002E03E3" w:rsidRPr="0053426C" w:rsidRDefault="002E03E3" w:rsidP="002E03E3">
            <w:pPr>
              <w:rPr>
                <w:b/>
                <w:color w:val="FF0000"/>
              </w:rPr>
            </w:pPr>
          </w:p>
        </w:tc>
        <w:tc>
          <w:tcPr>
            <w:tcW w:w="995" w:type="pct"/>
            <w:tcBorders>
              <w:top w:val="single" w:sz="4" w:space="0" w:color="C0C0C0"/>
              <w:left w:val="single" w:sz="4" w:space="0" w:color="C0C0C0"/>
              <w:bottom w:val="single" w:sz="4" w:space="0" w:color="C0C0C0"/>
              <w:right w:val="single" w:sz="4" w:space="0" w:color="C0C0C0"/>
            </w:tcBorders>
          </w:tcPr>
          <w:p w:rsidR="002E03E3" w:rsidRPr="0053426C" w:rsidRDefault="002E03E3" w:rsidP="002E03E3">
            <w:pPr>
              <w:jc w:val="center"/>
            </w:pPr>
            <w:r w:rsidRPr="0053426C">
              <w:t>State Archivist issued disposal freeze 1 June 2018.</w:t>
            </w:r>
          </w:p>
        </w:tc>
      </w:tr>
      <w:tr w:rsidR="002E03E3" w:rsidRPr="0053426C" w:rsidTr="00DA05D9">
        <w:tblPrEx>
          <w:tblCellMar>
            <w:top w:w="57" w:type="dxa"/>
            <w:left w:w="119" w:type="dxa"/>
            <w:right w:w="119" w:type="dxa"/>
          </w:tblCellMar>
        </w:tblPrEx>
        <w:tc>
          <w:tcPr>
            <w:tcW w:w="547"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r w:rsidRPr="0053426C">
              <w:rPr>
                <w:szCs w:val="22"/>
              </w:rPr>
              <w:t>Not Issued</w:t>
            </w:r>
          </w:p>
        </w:tc>
        <w:tc>
          <w:tcPr>
            <w:tcW w:w="2812"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pPr>
              <w:pStyle w:val="Heading3"/>
            </w:pPr>
            <w:r w:rsidRPr="0053426C">
              <w:t>Admissions – student file – accredited training and higher education – minors</w:t>
            </w:r>
            <w:r w:rsidRPr="0053426C">
              <w:fldChar w:fldCharType="begin"/>
            </w:r>
            <w:r w:rsidRPr="0053426C">
              <w:instrText xml:space="preserve"> XE "Admissions - Student File:Student Management &amp; Support" </w:instrText>
            </w:r>
            <w:r w:rsidRPr="0053426C">
              <w:fldChar w:fldCharType="end"/>
            </w:r>
          </w:p>
          <w:p w:rsidR="002E03E3" w:rsidRPr="0053426C" w:rsidRDefault="002E03E3" w:rsidP="002E03E3">
            <w:r w:rsidRPr="0053426C">
              <w:t xml:space="preserve">Records relating to all aspects of trainee and apprenticeship management from enrolment to leaving or completion. </w:t>
            </w:r>
          </w:p>
          <w:p w:rsidR="002E03E3" w:rsidRPr="0053426C" w:rsidRDefault="002E03E3" w:rsidP="002E03E3">
            <w:r w:rsidRPr="0053426C">
              <w:t>Records may include, but are not limited to:</w:t>
            </w:r>
          </w:p>
          <w:p w:rsidR="002E03E3" w:rsidRPr="0053426C" w:rsidRDefault="002E03E3" w:rsidP="002E03E3">
            <w:pPr>
              <w:pStyle w:val="ListParagraph"/>
              <w:spacing w:line="276" w:lineRule="auto"/>
            </w:pPr>
            <w:r w:rsidRPr="0053426C">
              <w:t>allocation agreements</w:t>
            </w:r>
          </w:p>
          <w:p w:rsidR="002E03E3" w:rsidRPr="0053426C" w:rsidRDefault="002E03E3" w:rsidP="002E03E3">
            <w:pPr>
              <w:pStyle w:val="ListParagraph"/>
              <w:spacing w:line="276" w:lineRule="auto"/>
            </w:pPr>
            <w:r w:rsidRPr="0053426C">
              <w:t>application forms</w:t>
            </w:r>
          </w:p>
          <w:p w:rsidR="002E03E3" w:rsidRPr="0053426C" w:rsidRDefault="002E03E3" w:rsidP="002E03E3">
            <w:pPr>
              <w:pStyle w:val="ListParagraph"/>
              <w:spacing w:line="276" w:lineRule="auto"/>
            </w:pPr>
            <w:r w:rsidRPr="0053426C">
              <w:t>class allocation</w:t>
            </w:r>
          </w:p>
          <w:p w:rsidR="002E03E3" w:rsidRPr="0053426C" w:rsidRDefault="002E03E3" w:rsidP="002E03E3">
            <w:pPr>
              <w:pStyle w:val="ListParagraph"/>
              <w:spacing w:line="276" w:lineRule="auto"/>
            </w:pPr>
            <w:r w:rsidRPr="0053426C">
              <w:t>credit transfers</w:t>
            </w:r>
          </w:p>
          <w:p w:rsidR="002E03E3" w:rsidRPr="0053426C" w:rsidRDefault="002E03E3" w:rsidP="002E03E3">
            <w:pPr>
              <w:pStyle w:val="ListParagraph"/>
              <w:spacing w:line="276" w:lineRule="auto"/>
            </w:pPr>
            <w:r w:rsidRPr="0053426C">
              <w:t>decision documentation</w:t>
            </w:r>
          </w:p>
          <w:p w:rsidR="002E03E3" w:rsidRPr="0053426C" w:rsidRDefault="002E03E3" w:rsidP="002E03E3">
            <w:pPr>
              <w:pStyle w:val="ListParagraph"/>
              <w:spacing w:line="276" w:lineRule="auto"/>
            </w:pPr>
            <w:r w:rsidRPr="0053426C">
              <w:t>deeds of agreement</w:t>
            </w:r>
          </w:p>
          <w:p w:rsidR="002E03E3" w:rsidRPr="0053426C" w:rsidRDefault="002E03E3" w:rsidP="002E03E3">
            <w:pPr>
              <w:pStyle w:val="ListParagraph"/>
              <w:spacing w:line="276" w:lineRule="auto"/>
            </w:pPr>
            <w:r w:rsidRPr="0053426C">
              <w:t>excursions</w:t>
            </w:r>
          </w:p>
          <w:p w:rsidR="002E03E3" w:rsidRPr="0053426C" w:rsidRDefault="002E03E3" w:rsidP="002E03E3">
            <w:pPr>
              <w:pStyle w:val="ListParagraph"/>
              <w:spacing w:line="276" w:lineRule="auto"/>
            </w:pPr>
            <w:r w:rsidRPr="0053426C">
              <w:t>exemptions (academic) – applications and approvals</w:t>
            </w:r>
          </w:p>
          <w:p w:rsidR="002E03E3" w:rsidRPr="0053426C" w:rsidRDefault="002E03E3" w:rsidP="002E03E3">
            <w:pPr>
              <w:pStyle w:val="ListParagraph"/>
              <w:spacing w:line="276" w:lineRule="auto"/>
            </w:pPr>
            <w:r w:rsidRPr="0053426C">
              <w:t>industry/vocational placement</w:t>
            </w:r>
          </w:p>
          <w:p w:rsidR="002E03E3" w:rsidRPr="0053426C" w:rsidRDefault="002E03E3" w:rsidP="002E03E3">
            <w:pPr>
              <w:pStyle w:val="ListParagraph"/>
              <w:spacing w:line="276" w:lineRule="auto"/>
            </w:pPr>
            <w:r w:rsidRPr="0053426C">
              <w:t>off-campus activity</w:t>
            </w:r>
          </w:p>
          <w:p w:rsidR="002E03E3" w:rsidRPr="0053426C" w:rsidRDefault="002E03E3" w:rsidP="002E03E3">
            <w:pPr>
              <w:pStyle w:val="ListParagraph"/>
              <w:spacing w:line="276" w:lineRule="auto"/>
            </w:pPr>
            <w:r w:rsidRPr="0053426C">
              <w:t>prior learning results</w:t>
            </w:r>
          </w:p>
          <w:p w:rsidR="002E03E3" w:rsidRPr="0053426C" w:rsidRDefault="002E03E3" w:rsidP="002E03E3">
            <w:pPr>
              <w:pStyle w:val="ListParagraph"/>
              <w:spacing w:line="276" w:lineRule="auto"/>
            </w:pPr>
            <w:r w:rsidRPr="0053426C">
              <w:t>references and supporting documentation</w:t>
            </w:r>
          </w:p>
          <w:p w:rsidR="002E03E3" w:rsidRPr="0053426C" w:rsidRDefault="002E03E3" w:rsidP="002E03E3">
            <w:pPr>
              <w:pStyle w:val="ListParagraph"/>
              <w:spacing w:line="276" w:lineRule="auto"/>
            </w:pPr>
            <w:r w:rsidRPr="0053426C">
              <w:t>score sheets</w:t>
            </w:r>
          </w:p>
          <w:p w:rsidR="002E03E3" w:rsidRPr="0053426C" w:rsidRDefault="002E03E3" w:rsidP="002E03E3">
            <w:pPr>
              <w:pStyle w:val="ListParagraph"/>
              <w:spacing w:line="276" w:lineRule="auto"/>
            </w:pPr>
            <w:r w:rsidRPr="0053426C">
              <w:t>student admission</w:t>
            </w:r>
          </w:p>
          <w:p w:rsidR="002E03E3" w:rsidRPr="0053426C" w:rsidRDefault="002E03E3" w:rsidP="002E03E3">
            <w:pPr>
              <w:pStyle w:val="ListParagraph"/>
              <w:spacing w:line="276" w:lineRule="auto"/>
            </w:pPr>
            <w:r w:rsidRPr="0053426C">
              <w:t>training blocks correspondence</w:t>
            </w:r>
          </w:p>
          <w:p w:rsidR="002E03E3" w:rsidRPr="0053426C" w:rsidRDefault="002E03E3" w:rsidP="002E03E3">
            <w:pPr>
              <w:pStyle w:val="ListParagraph"/>
              <w:spacing w:line="276" w:lineRule="auto"/>
            </w:pPr>
            <w:r w:rsidRPr="0053426C">
              <w:t>training plans</w:t>
            </w:r>
          </w:p>
          <w:p w:rsidR="002E03E3" w:rsidRPr="0053426C" w:rsidRDefault="002E03E3" w:rsidP="002E03E3">
            <w:pPr>
              <w:pStyle w:val="ListParagraph"/>
              <w:spacing w:line="276" w:lineRule="auto"/>
            </w:pPr>
            <w:r w:rsidRPr="0053426C">
              <w:t>user choice records including agreements, evidence, compliance and participant eligibility data</w:t>
            </w:r>
          </w:p>
          <w:p w:rsidR="002E03E3" w:rsidRPr="0053426C" w:rsidRDefault="002E03E3" w:rsidP="002E03E3">
            <w:pPr>
              <w:pStyle w:val="ListParagraph"/>
              <w:spacing w:line="276" w:lineRule="auto"/>
            </w:pPr>
            <w:r w:rsidRPr="0053426C">
              <w:t>work experience.</w:t>
            </w:r>
          </w:p>
          <w:p w:rsidR="002E03E3" w:rsidRPr="0053426C" w:rsidRDefault="002E03E3" w:rsidP="002E03E3">
            <w:pPr>
              <w:rPr>
                <w:rStyle w:val="Emphasis"/>
              </w:rPr>
            </w:pPr>
            <w:r w:rsidRPr="0053426C">
              <w:rPr>
                <w:rStyle w:val="Emphasis"/>
              </w:rPr>
              <w:t>Refer to STUDENT SERVICES – Student Protection – Reports of abuse for records of allegations or confirmed reports of sexual abuse relating to a minor.</w:t>
            </w:r>
          </w:p>
          <w:p w:rsidR="002E03E3" w:rsidRPr="0053426C" w:rsidRDefault="002E03E3" w:rsidP="002E03E3">
            <w:pPr>
              <w:rPr>
                <w:rStyle w:val="Emphasis"/>
              </w:rPr>
            </w:pPr>
            <w:r w:rsidRPr="0053426C">
              <w:rPr>
                <w:rStyle w:val="Emphasis"/>
              </w:rPr>
              <w:t>For records relating to school-based apprentices and trainees, refer to Admissions – student file – primary and secondary school students.</w:t>
            </w:r>
          </w:p>
          <w:p w:rsidR="002E03E3" w:rsidRPr="0053426C" w:rsidRDefault="002E03E3" w:rsidP="002E03E3">
            <w:pPr>
              <w:rPr>
                <w:rStyle w:val="Emphasis"/>
              </w:rPr>
            </w:pPr>
            <w:r w:rsidRPr="0053426C">
              <w:rPr>
                <w:rStyle w:val="Emphasis"/>
              </w:rPr>
              <w:t>For records relating to parental permissions, refer to Attendance – parent/guardian permissions.</w:t>
            </w:r>
          </w:p>
          <w:p w:rsidR="002E03E3" w:rsidRPr="0053426C" w:rsidRDefault="002E03E3" w:rsidP="002E03E3">
            <w:r w:rsidRPr="0053426C">
              <w:rPr>
                <w:rStyle w:val="Emphasis"/>
              </w:rPr>
              <w:t>For records relating to misconduct, refer to Student Conduct.</w:t>
            </w:r>
          </w:p>
        </w:tc>
        <w:tc>
          <w:tcPr>
            <w:tcW w:w="646"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r w:rsidRPr="0053426C">
              <w:t>Disposal Freeze</w:t>
            </w:r>
          </w:p>
          <w:p w:rsidR="002E03E3" w:rsidRPr="0053426C" w:rsidRDefault="002E03E3" w:rsidP="002E03E3">
            <w:pPr>
              <w:rPr>
                <w:b/>
                <w:color w:val="FF0000"/>
              </w:rPr>
            </w:pPr>
          </w:p>
        </w:tc>
        <w:tc>
          <w:tcPr>
            <w:tcW w:w="995" w:type="pct"/>
            <w:tcBorders>
              <w:top w:val="single" w:sz="4" w:space="0" w:color="C0C0C0"/>
              <w:left w:val="single" w:sz="4" w:space="0" w:color="C0C0C0"/>
              <w:bottom w:val="single" w:sz="4" w:space="0" w:color="C0C0C0"/>
              <w:right w:val="single" w:sz="4" w:space="0" w:color="C0C0C0"/>
            </w:tcBorders>
          </w:tcPr>
          <w:p w:rsidR="002E03E3" w:rsidRPr="0053426C" w:rsidRDefault="002E03E3" w:rsidP="002E03E3">
            <w:pPr>
              <w:jc w:val="center"/>
            </w:pPr>
            <w:r w:rsidRPr="0053426C">
              <w:t>State Archivist issued disposal freeze 1 June 2018.</w:t>
            </w:r>
          </w:p>
        </w:tc>
      </w:tr>
      <w:tr w:rsidR="002E03E3" w:rsidRPr="0053426C" w:rsidTr="00DA05D9">
        <w:tblPrEx>
          <w:tblCellMar>
            <w:top w:w="57" w:type="dxa"/>
            <w:left w:w="119" w:type="dxa"/>
            <w:right w:w="119" w:type="dxa"/>
          </w:tblCellMar>
        </w:tblPrEx>
        <w:tc>
          <w:tcPr>
            <w:tcW w:w="547"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r w:rsidRPr="0053426C">
              <w:rPr>
                <w:szCs w:val="22"/>
              </w:rPr>
              <w:t>Not Issued</w:t>
            </w:r>
          </w:p>
        </w:tc>
        <w:tc>
          <w:tcPr>
            <w:tcW w:w="2812"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pPr>
              <w:pStyle w:val="Heading3"/>
            </w:pPr>
            <w:r w:rsidRPr="0053426C">
              <w:t>Attendance – parent/guardian permissions</w:t>
            </w:r>
          </w:p>
          <w:p w:rsidR="002E03E3" w:rsidRPr="0053426C" w:rsidRDefault="002E03E3" w:rsidP="002E03E3">
            <w:r w:rsidRPr="0053426C">
              <w:t>Records relating to permission granted by parent/guardian to attend special events or activities.</w:t>
            </w:r>
          </w:p>
          <w:p w:rsidR="002E03E3" w:rsidRPr="0053426C" w:rsidRDefault="002E03E3" w:rsidP="002E03E3">
            <w:r w:rsidRPr="0053426C">
              <w:t>Includes notifications where permission is not granted.</w:t>
            </w:r>
          </w:p>
          <w:p w:rsidR="002E03E3" w:rsidRPr="0053426C" w:rsidRDefault="002E03E3" w:rsidP="002E03E3">
            <w:r w:rsidRPr="0053426C">
              <w:t>Records may include, but are not limited to:</w:t>
            </w:r>
          </w:p>
          <w:p w:rsidR="002E03E3" w:rsidRPr="0053426C" w:rsidRDefault="002E03E3" w:rsidP="002E03E3">
            <w:pPr>
              <w:pStyle w:val="ListParagraph"/>
              <w:spacing w:line="276" w:lineRule="auto"/>
            </w:pPr>
            <w:r w:rsidRPr="0053426C">
              <w:t>animal care permission</w:t>
            </w:r>
          </w:p>
          <w:p w:rsidR="002E03E3" w:rsidRPr="0053426C" w:rsidRDefault="002E03E3" w:rsidP="002E03E3">
            <w:pPr>
              <w:pStyle w:val="ListParagraph"/>
              <w:spacing w:line="276" w:lineRule="auto"/>
            </w:pPr>
            <w:r w:rsidRPr="0053426C">
              <w:t>excursion/camp permission notes</w:t>
            </w:r>
          </w:p>
          <w:p w:rsidR="002E03E3" w:rsidRPr="0053426C" w:rsidRDefault="002E03E3" w:rsidP="002E03E3">
            <w:pPr>
              <w:pStyle w:val="ListParagraph"/>
              <w:spacing w:line="276" w:lineRule="auto"/>
            </w:pPr>
            <w:r w:rsidRPr="0053426C">
              <w:t>off-campus activities permissions for minors</w:t>
            </w:r>
          </w:p>
          <w:p w:rsidR="002E03E3" w:rsidRPr="0053426C" w:rsidRDefault="002E03E3" w:rsidP="002E03E3">
            <w:pPr>
              <w:pStyle w:val="ListParagraph"/>
            </w:pPr>
            <w:r w:rsidRPr="0053426C">
              <w:t>sporting event permission notes.</w:t>
            </w:r>
          </w:p>
        </w:tc>
        <w:tc>
          <w:tcPr>
            <w:tcW w:w="646"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r w:rsidRPr="0053426C">
              <w:t>Disposal Freeze</w:t>
            </w:r>
          </w:p>
          <w:p w:rsidR="002E03E3" w:rsidRPr="0053426C" w:rsidRDefault="002E03E3" w:rsidP="002E03E3">
            <w:pPr>
              <w:rPr>
                <w:b/>
                <w:color w:val="FF0000"/>
              </w:rPr>
            </w:pPr>
          </w:p>
        </w:tc>
        <w:tc>
          <w:tcPr>
            <w:tcW w:w="995" w:type="pct"/>
            <w:tcBorders>
              <w:top w:val="single" w:sz="4" w:space="0" w:color="C0C0C0"/>
              <w:left w:val="single" w:sz="4" w:space="0" w:color="C0C0C0"/>
              <w:bottom w:val="single" w:sz="4" w:space="0" w:color="C0C0C0"/>
              <w:right w:val="single" w:sz="4" w:space="0" w:color="C0C0C0"/>
            </w:tcBorders>
          </w:tcPr>
          <w:p w:rsidR="002E03E3" w:rsidRPr="0053426C" w:rsidRDefault="002E03E3" w:rsidP="002E03E3">
            <w:pPr>
              <w:jc w:val="center"/>
            </w:pPr>
            <w:r w:rsidRPr="0053426C">
              <w:t>State Archivist issued disposal freeze 1 June 2018.</w:t>
            </w:r>
          </w:p>
        </w:tc>
      </w:tr>
      <w:tr w:rsidR="002E03E3" w:rsidRPr="0053426C" w:rsidTr="00DA05D9">
        <w:tblPrEx>
          <w:tblCellMar>
            <w:top w:w="57" w:type="dxa"/>
            <w:left w:w="119" w:type="dxa"/>
            <w:right w:w="119" w:type="dxa"/>
          </w:tblCellMar>
        </w:tblPrEx>
        <w:tc>
          <w:tcPr>
            <w:tcW w:w="547"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r w:rsidRPr="0053426C">
              <w:rPr>
                <w:szCs w:val="22"/>
              </w:rPr>
              <w:t>Not Issued</w:t>
            </w:r>
          </w:p>
        </w:tc>
        <w:tc>
          <w:tcPr>
            <w:tcW w:w="2812"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pPr>
              <w:pStyle w:val="Heading3"/>
            </w:pPr>
            <w:r w:rsidRPr="0053426C">
              <w:t>Attendance – rolls</w:t>
            </w:r>
            <w:r w:rsidRPr="0053426C">
              <w:fldChar w:fldCharType="begin"/>
            </w:r>
            <w:r w:rsidRPr="0053426C">
              <w:instrText xml:space="preserve"> XE "Attendance - Rolls:Student Management &amp; Support" </w:instrText>
            </w:r>
            <w:r w:rsidRPr="0053426C">
              <w:fldChar w:fldCharType="end"/>
            </w:r>
          </w:p>
          <w:p w:rsidR="002E03E3" w:rsidRPr="0053426C" w:rsidRDefault="002E03E3" w:rsidP="002E03E3">
            <w:r w:rsidRPr="0053426C">
              <w:t>Records relating to the attendance of all students at a school or in accredited or non-accredited courses.</w:t>
            </w:r>
          </w:p>
          <w:p w:rsidR="002E03E3" w:rsidRPr="0053426C" w:rsidRDefault="002E03E3" w:rsidP="002E03E3">
            <w:r w:rsidRPr="0053426C">
              <w:t>Records may include, but are not limited to:</w:t>
            </w:r>
          </w:p>
          <w:p w:rsidR="002E03E3" w:rsidRPr="0053426C" w:rsidRDefault="002E03E3" w:rsidP="002E03E3">
            <w:pPr>
              <w:pStyle w:val="ListParagraph"/>
              <w:spacing w:line="276" w:lineRule="auto"/>
            </w:pPr>
            <w:r w:rsidRPr="0053426C">
              <w:t>class rolls</w:t>
            </w:r>
          </w:p>
          <w:p w:rsidR="002E03E3" w:rsidRPr="0053426C" w:rsidRDefault="002E03E3" w:rsidP="002E03E3">
            <w:pPr>
              <w:pStyle w:val="ListParagraph"/>
              <w:spacing w:line="276" w:lineRule="auto"/>
            </w:pPr>
            <w:r w:rsidRPr="0053426C">
              <w:t>excursion rolls</w:t>
            </w:r>
          </w:p>
          <w:p w:rsidR="002E03E3" w:rsidRPr="0053426C" w:rsidRDefault="002E03E3" w:rsidP="002E03E3">
            <w:pPr>
              <w:pStyle w:val="ListParagraph"/>
              <w:spacing w:line="276" w:lineRule="auto"/>
            </w:pPr>
            <w:r w:rsidRPr="0053426C">
              <w:t>religious instruction rolls</w:t>
            </w:r>
          </w:p>
          <w:p w:rsidR="002E03E3" w:rsidRPr="0053426C" w:rsidRDefault="002E03E3" w:rsidP="002E03E3">
            <w:pPr>
              <w:pStyle w:val="ListParagraph"/>
              <w:spacing w:line="276" w:lineRule="auto"/>
            </w:pPr>
            <w:r w:rsidRPr="0053426C">
              <w:t>sporting event rolls</w:t>
            </w:r>
          </w:p>
          <w:p w:rsidR="002E03E3" w:rsidRPr="0053426C" w:rsidRDefault="002E03E3" w:rsidP="002E03E3">
            <w:pPr>
              <w:pStyle w:val="ListParagraph"/>
            </w:pPr>
            <w:r w:rsidRPr="0053426C">
              <w:t>swimming rolls.</w:t>
            </w:r>
          </w:p>
        </w:tc>
        <w:tc>
          <w:tcPr>
            <w:tcW w:w="646"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r w:rsidRPr="0053426C">
              <w:t>Disposal Freeze</w:t>
            </w:r>
          </w:p>
          <w:p w:rsidR="002E03E3" w:rsidRPr="0053426C" w:rsidRDefault="002E03E3" w:rsidP="002E03E3">
            <w:pPr>
              <w:rPr>
                <w:b/>
                <w:color w:val="FF0000"/>
              </w:rPr>
            </w:pPr>
          </w:p>
        </w:tc>
        <w:tc>
          <w:tcPr>
            <w:tcW w:w="995" w:type="pct"/>
            <w:tcBorders>
              <w:top w:val="single" w:sz="4" w:space="0" w:color="C0C0C0"/>
              <w:left w:val="single" w:sz="4" w:space="0" w:color="C0C0C0"/>
              <w:bottom w:val="single" w:sz="4" w:space="0" w:color="C0C0C0"/>
              <w:right w:val="single" w:sz="4" w:space="0" w:color="C0C0C0"/>
            </w:tcBorders>
          </w:tcPr>
          <w:p w:rsidR="002E03E3" w:rsidRPr="0053426C" w:rsidRDefault="002E03E3" w:rsidP="002E03E3">
            <w:pPr>
              <w:jc w:val="center"/>
            </w:pPr>
            <w:r w:rsidRPr="0053426C">
              <w:t>State Archivist issued disposal freeze 1 June 2018.</w:t>
            </w:r>
          </w:p>
        </w:tc>
      </w:tr>
      <w:tr w:rsidR="002E03E3" w:rsidRPr="0053426C" w:rsidTr="00DA05D9">
        <w:tblPrEx>
          <w:tblCellMar>
            <w:top w:w="57" w:type="dxa"/>
            <w:left w:w="119" w:type="dxa"/>
            <w:right w:w="119" w:type="dxa"/>
          </w:tblCellMar>
        </w:tblPrEx>
        <w:tc>
          <w:tcPr>
            <w:tcW w:w="547"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r w:rsidRPr="0053426C">
              <w:rPr>
                <w:szCs w:val="22"/>
              </w:rPr>
              <w:t>Not Issued</w:t>
            </w:r>
          </w:p>
        </w:tc>
        <w:tc>
          <w:tcPr>
            <w:tcW w:w="2812"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pPr>
              <w:pStyle w:val="Heading3"/>
            </w:pPr>
            <w:r w:rsidRPr="0053426C">
              <w:t>Supervision – examination arrangements</w:t>
            </w:r>
          </w:p>
          <w:p w:rsidR="002E03E3" w:rsidRPr="0053426C" w:rsidRDefault="002E03E3" w:rsidP="002E03E3">
            <w:r w:rsidRPr="0053426C">
              <w:t>Records relating to administrative arrangements for internal and external examination and assessment.</w:t>
            </w:r>
          </w:p>
          <w:p w:rsidR="002E03E3" w:rsidRPr="0053426C" w:rsidRDefault="002E03E3" w:rsidP="002E03E3">
            <w:r w:rsidRPr="0053426C">
              <w:t>Records may include, but are not limited to:</w:t>
            </w:r>
          </w:p>
          <w:p w:rsidR="002E03E3" w:rsidRPr="0053426C" w:rsidRDefault="002E03E3" w:rsidP="002E03E3">
            <w:pPr>
              <w:pStyle w:val="ListParagraph"/>
              <w:numPr>
                <w:ilvl w:val="0"/>
                <w:numId w:val="25"/>
              </w:numPr>
              <w:spacing w:line="276" w:lineRule="auto"/>
            </w:pPr>
            <w:r w:rsidRPr="0053426C">
              <w:t>attendance records for examinations and other assessment activities</w:t>
            </w:r>
          </w:p>
          <w:p w:rsidR="002E03E3" w:rsidRPr="0053426C" w:rsidRDefault="002E03E3" w:rsidP="002E03E3">
            <w:pPr>
              <w:pStyle w:val="ListParagraph"/>
              <w:numPr>
                <w:ilvl w:val="0"/>
                <w:numId w:val="25"/>
              </w:numPr>
              <w:spacing w:line="276" w:lineRule="auto"/>
            </w:pPr>
            <w:r w:rsidRPr="0053426C">
              <w:t>correspondence regarding student eligibility</w:t>
            </w:r>
          </w:p>
          <w:p w:rsidR="002E03E3" w:rsidRPr="0053426C" w:rsidRDefault="002E03E3" w:rsidP="002E03E3">
            <w:pPr>
              <w:pStyle w:val="ListParagraph"/>
              <w:numPr>
                <w:ilvl w:val="0"/>
                <w:numId w:val="25"/>
              </w:numPr>
              <w:spacing w:line="276" w:lineRule="auto"/>
            </w:pPr>
            <w:r w:rsidRPr="0053426C">
              <w:t xml:space="preserve">seating plans </w:t>
            </w:r>
          </w:p>
          <w:p w:rsidR="002E03E3" w:rsidRPr="0053426C" w:rsidRDefault="002E03E3" w:rsidP="002E03E3">
            <w:pPr>
              <w:pStyle w:val="ListParagraph"/>
              <w:numPr>
                <w:ilvl w:val="0"/>
                <w:numId w:val="25"/>
              </w:numPr>
              <w:spacing w:line="276" w:lineRule="auto"/>
            </w:pPr>
            <w:r w:rsidRPr="0053426C">
              <w:t>special consideration requests</w:t>
            </w:r>
          </w:p>
          <w:p w:rsidR="002E03E3" w:rsidRPr="0053426C" w:rsidRDefault="002E03E3" w:rsidP="002E03E3">
            <w:pPr>
              <w:pStyle w:val="ListParagraph"/>
              <w:numPr>
                <w:ilvl w:val="0"/>
                <w:numId w:val="25"/>
              </w:numPr>
              <w:spacing w:line="276" w:lineRule="auto"/>
            </w:pPr>
            <w:r w:rsidRPr="0053426C">
              <w:t>supervision/invigilation</w:t>
            </w:r>
            <w:r w:rsidRPr="0053426C">
              <w:fldChar w:fldCharType="begin"/>
            </w:r>
            <w:r w:rsidRPr="0053426C">
              <w:instrText xml:space="preserve"> XE "Invigilation" </w:instrText>
            </w:r>
            <w:r w:rsidRPr="0053426C">
              <w:fldChar w:fldCharType="end"/>
            </w:r>
            <w:r w:rsidRPr="0053426C">
              <w:t xml:space="preserve"> arrangements</w:t>
            </w:r>
          </w:p>
          <w:p w:rsidR="002E03E3" w:rsidRPr="0053426C" w:rsidRDefault="002E03E3" w:rsidP="002E03E3">
            <w:pPr>
              <w:pStyle w:val="ListParagraph"/>
              <w:numPr>
                <w:ilvl w:val="0"/>
                <w:numId w:val="25"/>
              </w:numPr>
              <w:spacing w:line="276" w:lineRule="auto"/>
            </w:pPr>
            <w:r w:rsidRPr="0053426C">
              <w:t>temporary absences</w:t>
            </w:r>
          </w:p>
          <w:p w:rsidR="002E03E3" w:rsidRPr="0053426C" w:rsidRDefault="002E03E3" w:rsidP="002E03E3">
            <w:pPr>
              <w:pStyle w:val="ListParagraph"/>
              <w:numPr>
                <w:ilvl w:val="0"/>
                <w:numId w:val="25"/>
              </w:numPr>
              <w:spacing w:line="276" w:lineRule="auto"/>
            </w:pPr>
            <w:r w:rsidRPr="0053426C">
              <w:t>timetables.</w:t>
            </w:r>
          </w:p>
        </w:tc>
        <w:tc>
          <w:tcPr>
            <w:tcW w:w="646"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r w:rsidRPr="0053426C">
              <w:t>Disposal Freeze</w:t>
            </w:r>
          </w:p>
          <w:p w:rsidR="002E03E3" w:rsidRPr="0053426C" w:rsidRDefault="002E03E3" w:rsidP="002E03E3">
            <w:pPr>
              <w:rPr>
                <w:b/>
                <w:color w:val="FF0000"/>
              </w:rPr>
            </w:pPr>
          </w:p>
        </w:tc>
        <w:tc>
          <w:tcPr>
            <w:tcW w:w="995" w:type="pct"/>
            <w:tcBorders>
              <w:top w:val="single" w:sz="4" w:space="0" w:color="C0C0C0"/>
              <w:left w:val="single" w:sz="4" w:space="0" w:color="C0C0C0"/>
              <w:bottom w:val="single" w:sz="4" w:space="0" w:color="C0C0C0"/>
              <w:right w:val="single" w:sz="4" w:space="0" w:color="C0C0C0"/>
            </w:tcBorders>
          </w:tcPr>
          <w:p w:rsidR="002E03E3" w:rsidRPr="0053426C" w:rsidRDefault="002E03E3" w:rsidP="002E03E3">
            <w:pPr>
              <w:jc w:val="center"/>
            </w:pPr>
            <w:r w:rsidRPr="0053426C">
              <w:t>State Archivist issued disposal freeze 1 June 2018.</w:t>
            </w:r>
          </w:p>
        </w:tc>
      </w:tr>
      <w:tr w:rsidR="002E03E3" w:rsidRPr="0053426C" w:rsidTr="00DA05D9">
        <w:tblPrEx>
          <w:tblCellMar>
            <w:top w:w="57" w:type="dxa"/>
            <w:left w:w="119" w:type="dxa"/>
            <w:right w:w="119" w:type="dxa"/>
          </w:tblCellMar>
        </w:tblPrEx>
        <w:tc>
          <w:tcPr>
            <w:tcW w:w="547"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r w:rsidRPr="0053426C">
              <w:rPr>
                <w:szCs w:val="22"/>
              </w:rPr>
              <w:t>Not Issued</w:t>
            </w:r>
          </w:p>
        </w:tc>
        <w:tc>
          <w:tcPr>
            <w:tcW w:w="2812"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pPr>
              <w:pStyle w:val="Heading3"/>
            </w:pPr>
            <w:r w:rsidRPr="0053426C">
              <w:t>Incident report – routine</w:t>
            </w:r>
            <w:r w:rsidRPr="0053426C">
              <w:fldChar w:fldCharType="begin"/>
            </w:r>
            <w:r w:rsidRPr="0053426C">
              <w:instrText xml:space="preserve"> XE "Incident Report – Non-Serious" </w:instrText>
            </w:r>
            <w:r w:rsidRPr="0053426C">
              <w:fldChar w:fldCharType="end"/>
            </w:r>
          </w:p>
          <w:p w:rsidR="002E03E3" w:rsidRPr="0053426C" w:rsidRDefault="002E03E3" w:rsidP="002E03E3">
            <w:r w:rsidRPr="0053426C">
              <w:t>Records relating to routine incidents at any educational premise or at a child care provider premise. Routine incidents may include, but are not limited to, events where a child is:</w:t>
            </w:r>
          </w:p>
          <w:p w:rsidR="002E03E3" w:rsidRPr="0053426C" w:rsidRDefault="002E03E3" w:rsidP="002E03E3">
            <w:pPr>
              <w:pStyle w:val="ListParagraph"/>
              <w:numPr>
                <w:ilvl w:val="0"/>
                <w:numId w:val="14"/>
              </w:numPr>
              <w:spacing w:line="276" w:lineRule="auto"/>
            </w:pPr>
            <w:r w:rsidRPr="0053426C">
              <w:t>injured</w:t>
            </w:r>
          </w:p>
          <w:p w:rsidR="002E03E3" w:rsidRPr="0053426C" w:rsidRDefault="002E03E3" w:rsidP="002E03E3">
            <w:pPr>
              <w:pStyle w:val="ListParagraph"/>
              <w:numPr>
                <w:ilvl w:val="0"/>
                <w:numId w:val="14"/>
              </w:numPr>
              <w:spacing w:line="276" w:lineRule="auto"/>
            </w:pPr>
            <w:r w:rsidRPr="0053426C">
              <w:t>becomes ill or suffers a physical or emotional trauma which may require basic first aid and does not require further medical attention.</w:t>
            </w:r>
          </w:p>
          <w:p w:rsidR="002E03E3" w:rsidRPr="0053426C" w:rsidRDefault="002E03E3" w:rsidP="002E03E3">
            <w:pPr>
              <w:spacing w:line="276" w:lineRule="auto"/>
            </w:pPr>
            <w:r w:rsidRPr="0053426C">
              <w:t>Routine incidents exclude allegations of sexual abuse.</w:t>
            </w:r>
          </w:p>
          <w:p w:rsidR="002E03E3" w:rsidRPr="0053426C" w:rsidRDefault="002E03E3" w:rsidP="002E03E3">
            <w:r w:rsidRPr="0053426C">
              <w:t>Records may include, but are not limited to:</w:t>
            </w:r>
          </w:p>
          <w:p w:rsidR="002E03E3" w:rsidRPr="0053426C" w:rsidRDefault="002E03E3" w:rsidP="002E03E3">
            <w:pPr>
              <w:pStyle w:val="ListParagraph"/>
              <w:spacing w:line="276" w:lineRule="auto"/>
            </w:pPr>
            <w:r w:rsidRPr="0053426C">
              <w:t>briefings</w:t>
            </w:r>
          </w:p>
          <w:p w:rsidR="002E03E3" w:rsidRPr="0053426C" w:rsidRDefault="002E03E3" w:rsidP="002E03E3">
            <w:pPr>
              <w:pStyle w:val="ListParagraph"/>
              <w:spacing w:line="276" w:lineRule="auto"/>
            </w:pPr>
            <w:r w:rsidRPr="0053426C">
              <w:t>incident forms</w:t>
            </w:r>
          </w:p>
          <w:p w:rsidR="002E03E3" w:rsidRPr="0053426C" w:rsidRDefault="002E03E3" w:rsidP="002E03E3">
            <w:pPr>
              <w:pStyle w:val="ListParagraph"/>
              <w:spacing w:line="276" w:lineRule="auto"/>
            </w:pPr>
            <w:r w:rsidRPr="0053426C">
              <w:t>investigation reports</w:t>
            </w:r>
          </w:p>
          <w:p w:rsidR="002E03E3" w:rsidRPr="0053426C" w:rsidRDefault="002E03E3" w:rsidP="002E03E3">
            <w:pPr>
              <w:pStyle w:val="ListParagraph"/>
              <w:spacing w:line="276" w:lineRule="auto"/>
            </w:pPr>
            <w:r w:rsidRPr="0053426C">
              <w:t>monitoring forms</w:t>
            </w:r>
          </w:p>
          <w:p w:rsidR="002E03E3" w:rsidRPr="0053426C" w:rsidRDefault="002E03E3" w:rsidP="002E03E3">
            <w:pPr>
              <w:pStyle w:val="ListParagraph"/>
              <w:spacing w:line="276" w:lineRule="auto"/>
            </w:pPr>
            <w:r w:rsidRPr="0053426C">
              <w:t>notices to parent/guardian</w:t>
            </w:r>
          </w:p>
          <w:p w:rsidR="002E03E3" w:rsidRPr="0053426C" w:rsidRDefault="002E03E3" w:rsidP="002E03E3">
            <w:pPr>
              <w:pStyle w:val="ListParagraph"/>
              <w:spacing w:line="276" w:lineRule="auto"/>
            </w:pPr>
            <w:r w:rsidRPr="0053426C">
              <w:t xml:space="preserve">notifications of incidents. </w:t>
            </w:r>
          </w:p>
          <w:p w:rsidR="002E03E3" w:rsidRPr="0053426C" w:rsidRDefault="002E03E3" w:rsidP="002E03E3">
            <w:r w:rsidRPr="0053426C">
              <w:rPr>
                <w:rStyle w:val="Emphasis"/>
              </w:rPr>
              <w:t>Refer to STUDENT SERVICES – Student Protection – Reports of abuse for records of allegations or confirmed reports of sexual abuse relating to a minor which occurs outside of the educational boundary.</w:t>
            </w:r>
          </w:p>
        </w:tc>
        <w:tc>
          <w:tcPr>
            <w:tcW w:w="646"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r w:rsidRPr="0053426C">
              <w:t>Disposal Freeze</w:t>
            </w:r>
          </w:p>
          <w:p w:rsidR="002E03E3" w:rsidRPr="0053426C" w:rsidRDefault="002E03E3" w:rsidP="002E03E3">
            <w:pPr>
              <w:rPr>
                <w:b/>
                <w:color w:val="FF0000"/>
              </w:rPr>
            </w:pPr>
          </w:p>
        </w:tc>
        <w:tc>
          <w:tcPr>
            <w:tcW w:w="995" w:type="pct"/>
            <w:tcBorders>
              <w:top w:val="single" w:sz="4" w:space="0" w:color="C0C0C0"/>
              <w:left w:val="single" w:sz="4" w:space="0" w:color="C0C0C0"/>
              <w:bottom w:val="single" w:sz="4" w:space="0" w:color="C0C0C0"/>
              <w:right w:val="single" w:sz="4" w:space="0" w:color="C0C0C0"/>
            </w:tcBorders>
          </w:tcPr>
          <w:p w:rsidR="002E03E3" w:rsidRPr="0053426C" w:rsidRDefault="002E03E3" w:rsidP="002E03E3">
            <w:pPr>
              <w:jc w:val="center"/>
            </w:pPr>
            <w:r w:rsidRPr="0053426C">
              <w:t>State Archivist issued disposal freeze 1 June 2018.</w:t>
            </w:r>
          </w:p>
        </w:tc>
      </w:tr>
      <w:tr w:rsidR="002E03E3" w:rsidRPr="0053426C" w:rsidTr="00DA05D9">
        <w:tblPrEx>
          <w:tblCellMar>
            <w:top w:w="57" w:type="dxa"/>
            <w:left w:w="119" w:type="dxa"/>
            <w:right w:w="119" w:type="dxa"/>
          </w:tblCellMar>
        </w:tblPrEx>
        <w:tc>
          <w:tcPr>
            <w:tcW w:w="547"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r w:rsidRPr="0053426C">
              <w:rPr>
                <w:szCs w:val="22"/>
              </w:rPr>
              <w:t>Not Issued</w:t>
            </w:r>
          </w:p>
        </w:tc>
        <w:tc>
          <w:tcPr>
            <w:tcW w:w="2812"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pPr>
              <w:pStyle w:val="Heading3"/>
            </w:pPr>
            <w:r w:rsidRPr="0053426C">
              <w:t>Student misconduct – proven – adult</w:t>
            </w:r>
          </w:p>
          <w:p w:rsidR="002E03E3" w:rsidRPr="0053426C" w:rsidRDefault="002E03E3" w:rsidP="002E03E3">
            <w:pPr>
              <w:rPr>
                <w:lang w:eastAsia="zh-CN"/>
              </w:rPr>
            </w:pPr>
            <w:r w:rsidRPr="0053426C">
              <w:rPr>
                <w:lang w:eastAsia="zh-CN"/>
              </w:rPr>
              <w:t>Records relating to instances where allegations of student misconduct by a student who is an adult, both academic and non-academic, were investigated and the misconduct proven/supported.</w:t>
            </w:r>
          </w:p>
          <w:p w:rsidR="002E03E3" w:rsidRPr="0053426C" w:rsidRDefault="002E03E3" w:rsidP="002E03E3">
            <w:pPr>
              <w:rPr>
                <w:lang w:eastAsia="zh-CN"/>
              </w:rPr>
            </w:pPr>
            <w:r w:rsidRPr="0053426C">
              <w:rPr>
                <w:lang w:eastAsia="zh-CN"/>
              </w:rPr>
              <w:t>Excludes proven misconduct in which a minor was involved.</w:t>
            </w:r>
          </w:p>
          <w:p w:rsidR="002E03E3" w:rsidRPr="0053426C" w:rsidRDefault="002E03E3" w:rsidP="002E03E3">
            <w:pPr>
              <w:rPr>
                <w:lang w:eastAsia="zh-CN"/>
              </w:rPr>
            </w:pPr>
            <w:r w:rsidRPr="0053426C">
              <w:rPr>
                <w:lang w:eastAsia="zh-CN"/>
              </w:rPr>
              <w:t>Records may include, but are not limited to:</w:t>
            </w:r>
          </w:p>
          <w:p w:rsidR="002E03E3" w:rsidRPr="0053426C" w:rsidRDefault="002E03E3" w:rsidP="002E03E3">
            <w:pPr>
              <w:pStyle w:val="ListParagraph"/>
              <w:spacing w:line="276" w:lineRule="auto"/>
              <w:rPr>
                <w:lang w:eastAsia="zh-CN"/>
              </w:rPr>
            </w:pPr>
            <w:r w:rsidRPr="0053426C">
              <w:rPr>
                <w:lang w:eastAsia="zh-CN"/>
              </w:rPr>
              <w:t>allegations</w:t>
            </w:r>
          </w:p>
          <w:p w:rsidR="002E03E3" w:rsidRPr="0053426C" w:rsidRDefault="002E03E3" w:rsidP="002E03E3">
            <w:pPr>
              <w:pStyle w:val="ListParagraph"/>
              <w:spacing w:line="276" w:lineRule="auto"/>
              <w:rPr>
                <w:lang w:eastAsia="zh-CN"/>
              </w:rPr>
            </w:pPr>
            <w:r w:rsidRPr="0053426C">
              <w:rPr>
                <w:lang w:eastAsia="zh-CN"/>
              </w:rPr>
              <w:t>charges</w:t>
            </w:r>
          </w:p>
          <w:p w:rsidR="002E03E3" w:rsidRPr="0053426C" w:rsidRDefault="002E03E3" w:rsidP="002E03E3">
            <w:pPr>
              <w:pStyle w:val="ListParagraph"/>
              <w:spacing w:line="276" w:lineRule="auto"/>
              <w:rPr>
                <w:lang w:eastAsia="zh-CN"/>
              </w:rPr>
            </w:pPr>
            <w:r w:rsidRPr="0053426C">
              <w:rPr>
                <w:lang w:eastAsia="zh-CN"/>
              </w:rPr>
              <w:t>determination of penalties</w:t>
            </w:r>
          </w:p>
          <w:p w:rsidR="002E03E3" w:rsidRPr="0053426C" w:rsidRDefault="002E03E3" w:rsidP="002E03E3">
            <w:pPr>
              <w:pStyle w:val="ListParagraph"/>
              <w:spacing w:line="276" w:lineRule="auto"/>
              <w:rPr>
                <w:b/>
                <w:i/>
              </w:rPr>
            </w:pPr>
            <w:r w:rsidRPr="0053426C">
              <w:rPr>
                <w:lang w:eastAsia="zh-CN"/>
              </w:rPr>
              <w:t>disciplinary appeals</w:t>
            </w:r>
          </w:p>
          <w:p w:rsidR="002E03E3" w:rsidRPr="0053426C" w:rsidRDefault="002E03E3" w:rsidP="002E03E3">
            <w:pPr>
              <w:pStyle w:val="ListParagraph"/>
              <w:spacing w:line="276" w:lineRule="auto"/>
              <w:rPr>
                <w:b/>
                <w:i/>
              </w:rPr>
            </w:pPr>
            <w:r w:rsidRPr="0053426C">
              <w:rPr>
                <w:lang w:eastAsia="zh-CN"/>
              </w:rPr>
              <w:t>investigations</w:t>
            </w:r>
          </w:p>
          <w:p w:rsidR="002E03E3" w:rsidRPr="0053426C" w:rsidRDefault="002E03E3" w:rsidP="002E03E3">
            <w:pPr>
              <w:pStyle w:val="ListParagraph"/>
              <w:spacing w:line="276" w:lineRule="auto"/>
              <w:rPr>
                <w:b/>
                <w:i/>
              </w:rPr>
            </w:pPr>
            <w:r w:rsidRPr="0053426C">
              <w:rPr>
                <w:lang w:eastAsia="zh-CN"/>
              </w:rPr>
              <w:t>orders.</w:t>
            </w:r>
          </w:p>
          <w:p w:rsidR="002E03E3" w:rsidRPr="0053426C" w:rsidRDefault="002E03E3" w:rsidP="002E03E3">
            <w:pPr>
              <w:spacing w:line="276" w:lineRule="auto"/>
              <w:rPr>
                <w:b/>
                <w:i/>
              </w:rPr>
            </w:pPr>
            <w:r w:rsidRPr="0053426C">
              <w:rPr>
                <w:rStyle w:val="Emphasis"/>
              </w:rPr>
              <w:t>Refer to STUDENT SERVICES – Student Protection – Reports of abuse for records of allegations or confirmed reports of sexual abuse relating to a minor.</w:t>
            </w:r>
          </w:p>
        </w:tc>
        <w:tc>
          <w:tcPr>
            <w:tcW w:w="646"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r w:rsidRPr="0053426C">
              <w:t>Disposal Freeze</w:t>
            </w:r>
          </w:p>
          <w:p w:rsidR="002E03E3" w:rsidRPr="0053426C" w:rsidRDefault="002E03E3" w:rsidP="002E03E3">
            <w:pPr>
              <w:rPr>
                <w:b/>
                <w:color w:val="FF0000"/>
              </w:rPr>
            </w:pPr>
          </w:p>
        </w:tc>
        <w:tc>
          <w:tcPr>
            <w:tcW w:w="995" w:type="pct"/>
            <w:tcBorders>
              <w:top w:val="single" w:sz="4" w:space="0" w:color="C0C0C0"/>
              <w:left w:val="single" w:sz="4" w:space="0" w:color="C0C0C0"/>
              <w:bottom w:val="single" w:sz="4" w:space="0" w:color="C0C0C0"/>
              <w:right w:val="single" w:sz="4" w:space="0" w:color="C0C0C0"/>
            </w:tcBorders>
          </w:tcPr>
          <w:p w:rsidR="002E03E3" w:rsidRPr="0053426C" w:rsidRDefault="002E03E3" w:rsidP="002E03E3">
            <w:pPr>
              <w:jc w:val="center"/>
            </w:pPr>
            <w:r w:rsidRPr="0053426C">
              <w:t>State Archivist issued disposal freeze 1 June 2018.</w:t>
            </w:r>
          </w:p>
        </w:tc>
      </w:tr>
      <w:tr w:rsidR="002E03E3" w:rsidRPr="0053426C" w:rsidTr="00DA05D9">
        <w:tblPrEx>
          <w:tblCellMar>
            <w:top w:w="57" w:type="dxa"/>
            <w:left w:w="119" w:type="dxa"/>
            <w:right w:w="119" w:type="dxa"/>
          </w:tblCellMar>
        </w:tblPrEx>
        <w:tc>
          <w:tcPr>
            <w:tcW w:w="547"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r w:rsidRPr="0053426C">
              <w:rPr>
                <w:szCs w:val="22"/>
              </w:rPr>
              <w:t>Not Issued</w:t>
            </w:r>
          </w:p>
        </w:tc>
        <w:tc>
          <w:tcPr>
            <w:tcW w:w="2812"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pPr>
              <w:pStyle w:val="Heading3"/>
            </w:pPr>
            <w:r w:rsidRPr="0053426C">
              <w:t>Student misconduct – proven – minors</w:t>
            </w:r>
          </w:p>
          <w:p w:rsidR="002E03E3" w:rsidRPr="0053426C" w:rsidRDefault="002E03E3" w:rsidP="002E03E3">
            <w:pPr>
              <w:rPr>
                <w:lang w:eastAsia="zh-CN"/>
              </w:rPr>
            </w:pPr>
            <w:r w:rsidRPr="0053426C">
              <w:rPr>
                <w:lang w:eastAsia="zh-CN"/>
              </w:rPr>
              <w:t>Records relating to instances where allegations of student misconduct by a student who is a minor, both academic and non-academic, were investigated and the misconduct proven/supported.</w:t>
            </w:r>
          </w:p>
          <w:p w:rsidR="002E03E3" w:rsidRPr="0053426C" w:rsidRDefault="002E03E3" w:rsidP="002E03E3">
            <w:pPr>
              <w:rPr>
                <w:lang w:eastAsia="zh-CN"/>
              </w:rPr>
            </w:pPr>
            <w:r w:rsidRPr="0053426C">
              <w:rPr>
                <w:lang w:eastAsia="zh-CN"/>
              </w:rPr>
              <w:t>Includes proven misconduct instances by an adult where a minor is involved.</w:t>
            </w:r>
          </w:p>
          <w:p w:rsidR="002E03E3" w:rsidRPr="0053426C" w:rsidRDefault="002E03E3" w:rsidP="002E03E3">
            <w:pPr>
              <w:rPr>
                <w:lang w:eastAsia="zh-CN"/>
              </w:rPr>
            </w:pPr>
            <w:r w:rsidRPr="0053426C">
              <w:rPr>
                <w:lang w:eastAsia="zh-CN"/>
              </w:rPr>
              <w:t>Records may include, but are not limited to:</w:t>
            </w:r>
          </w:p>
          <w:p w:rsidR="002E03E3" w:rsidRPr="0053426C" w:rsidRDefault="002E03E3" w:rsidP="002E03E3">
            <w:pPr>
              <w:pStyle w:val="ListParagraph"/>
              <w:spacing w:line="276" w:lineRule="auto"/>
              <w:rPr>
                <w:lang w:eastAsia="zh-CN"/>
              </w:rPr>
            </w:pPr>
            <w:r w:rsidRPr="0053426C">
              <w:rPr>
                <w:lang w:eastAsia="zh-CN"/>
              </w:rPr>
              <w:t>allegations</w:t>
            </w:r>
          </w:p>
          <w:p w:rsidR="002E03E3" w:rsidRPr="0053426C" w:rsidRDefault="002E03E3" w:rsidP="002E03E3">
            <w:pPr>
              <w:pStyle w:val="ListParagraph"/>
              <w:spacing w:line="276" w:lineRule="auto"/>
              <w:rPr>
                <w:lang w:eastAsia="zh-CN"/>
              </w:rPr>
            </w:pPr>
            <w:r w:rsidRPr="0053426C">
              <w:rPr>
                <w:lang w:eastAsia="zh-CN"/>
              </w:rPr>
              <w:t>charges</w:t>
            </w:r>
          </w:p>
          <w:p w:rsidR="002E03E3" w:rsidRPr="0053426C" w:rsidRDefault="002E03E3" w:rsidP="002E03E3">
            <w:pPr>
              <w:pStyle w:val="ListParagraph"/>
              <w:spacing w:line="276" w:lineRule="auto"/>
              <w:rPr>
                <w:lang w:eastAsia="zh-CN"/>
              </w:rPr>
            </w:pPr>
            <w:r w:rsidRPr="0053426C">
              <w:rPr>
                <w:lang w:eastAsia="zh-CN"/>
              </w:rPr>
              <w:t>determination of penalties</w:t>
            </w:r>
          </w:p>
          <w:p w:rsidR="002E03E3" w:rsidRPr="0053426C" w:rsidRDefault="002E03E3" w:rsidP="002E03E3">
            <w:pPr>
              <w:pStyle w:val="ListParagraph"/>
              <w:spacing w:line="276" w:lineRule="auto"/>
              <w:rPr>
                <w:lang w:eastAsia="zh-CN"/>
              </w:rPr>
            </w:pPr>
            <w:r w:rsidRPr="0053426C">
              <w:rPr>
                <w:lang w:eastAsia="zh-CN"/>
              </w:rPr>
              <w:t>disciplinary appeals</w:t>
            </w:r>
          </w:p>
          <w:p w:rsidR="002E03E3" w:rsidRPr="0053426C" w:rsidRDefault="002E03E3" w:rsidP="002E03E3">
            <w:pPr>
              <w:pStyle w:val="ListParagraph"/>
              <w:spacing w:line="276" w:lineRule="auto"/>
              <w:rPr>
                <w:lang w:eastAsia="zh-CN"/>
              </w:rPr>
            </w:pPr>
            <w:r w:rsidRPr="0053426C">
              <w:rPr>
                <w:lang w:eastAsia="zh-CN"/>
              </w:rPr>
              <w:t>incident report</w:t>
            </w:r>
          </w:p>
          <w:p w:rsidR="002E03E3" w:rsidRPr="0053426C" w:rsidRDefault="002E03E3" w:rsidP="002E03E3">
            <w:pPr>
              <w:pStyle w:val="ListParagraph"/>
              <w:spacing w:line="276" w:lineRule="auto"/>
              <w:rPr>
                <w:lang w:eastAsia="zh-CN"/>
              </w:rPr>
            </w:pPr>
            <w:r w:rsidRPr="0053426C">
              <w:rPr>
                <w:lang w:eastAsia="zh-CN"/>
              </w:rPr>
              <w:t>investigations</w:t>
            </w:r>
          </w:p>
          <w:p w:rsidR="002E03E3" w:rsidRPr="0053426C" w:rsidRDefault="002E03E3" w:rsidP="002E03E3">
            <w:pPr>
              <w:pStyle w:val="ListParagraph"/>
              <w:spacing w:line="276" w:lineRule="auto"/>
              <w:rPr>
                <w:lang w:eastAsia="zh-CN"/>
              </w:rPr>
            </w:pPr>
            <w:r w:rsidRPr="0053426C">
              <w:rPr>
                <w:lang w:eastAsia="zh-CN"/>
              </w:rPr>
              <w:t>orders.</w:t>
            </w:r>
          </w:p>
          <w:p w:rsidR="002E03E3" w:rsidRPr="0053426C" w:rsidRDefault="002E03E3" w:rsidP="002E03E3">
            <w:r w:rsidRPr="0053426C">
              <w:rPr>
                <w:rStyle w:val="Emphasis"/>
              </w:rPr>
              <w:t>Refer to STUDENT SERVICES – Student Protection – Reports of abuse for records of allegations or confirmed reports of sexual abuse relating to a minor.</w:t>
            </w:r>
          </w:p>
        </w:tc>
        <w:tc>
          <w:tcPr>
            <w:tcW w:w="646"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r w:rsidRPr="0053426C">
              <w:t>Disposal Freeze</w:t>
            </w:r>
          </w:p>
          <w:p w:rsidR="002E03E3" w:rsidRPr="0053426C" w:rsidRDefault="002E03E3" w:rsidP="002E03E3">
            <w:pPr>
              <w:rPr>
                <w:b/>
                <w:color w:val="FF0000"/>
              </w:rPr>
            </w:pPr>
          </w:p>
        </w:tc>
        <w:tc>
          <w:tcPr>
            <w:tcW w:w="995" w:type="pct"/>
            <w:tcBorders>
              <w:top w:val="single" w:sz="4" w:space="0" w:color="C0C0C0"/>
              <w:left w:val="single" w:sz="4" w:space="0" w:color="C0C0C0"/>
              <w:bottom w:val="single" w:sz="4" w:space="0" w:color="C0C0C0"/>
              <w:right w:val="single" w:sz="4" w:space="0" w:color="C0C0C0"/>
            </w:tcBorders>
          </w:tcPr>
          <w:p w:rsidR="002E03E3" w:rsidRPr="0053426C" w:rsidRDefault="002E03E3" w:rsidP="002E03E3">
            <w:pPr>
              <w:jc w:val="center"/>
            </w:pPr>
            <w:r w:rsidRPr="0053426C">
              <w:t>State Archivist issued disposal freeze 1 June 2018.</w:t>
            </w:r>
          </w:p>
        </w:tc>
      </w:tr>
      <w:tr w:rsidR="002E03E3" w:rsidRPr="0053426C" w:rsidTr="00DA05D9">
        <w:tblPrEx>
          <w:tblCellMar>
            <w:top w:w="57" w:type="dxa"/>
            <w:left w:w="119" w:type="dxa"/>
            <w:right w:w="119" w:type="dxa"/>
          </w:tblCellMar>
        </w:tblPrEx>
        <w:tc>
          <w:tcPr>
            <w:tcW w:w="547"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r w:rsidRPr="0053426C">
              <w:rPr>
                <w:szCs w:val="22"/>
              </w:rPr>
              <w:t>Not Issued</w:t>
            </w:r>
          </w:p>
        </w:tc>
        <w:tc>
          <w:tcPr>
            <w:tcW w:w="2812"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pPr>
              <w:pStyle w:val="Heading3"/>
            </w:pPr>
            <w:r w:rsidRPr="0053426C">
              <w:t>Student misconduct – not proven</w:t>
            </w:r>
          </w:p>
          <w:p w:rsidR="002E03E3" w:rsidRPr="0053426C" w:rsidRDefault="002E03E3" w:rsidP="002E03E3">
            <w:pPr>
              <w:rPr>
                <w:lang w:eastAsia="zh-CN"/>
              </w:rPr>
            </w:pPr>
            <w:r w:rsidRPr="0053426C">
              <w:rPr>
                <w:lang w:eastAsia="zh-CN"/>
              </w:rPr>
              <w:t>Records relating to instances where allegations of student misconduct, both academic and non-academic, were investigated and the misconduct not proven.</w:t>
            </w:r>
          </w:p>
          <w:p w:rsidR="002E03E3" w:rsidRPr="0053426C" w:rsidRDefault="002E03E3" w:rsidP="002E03E3">
            <w:pPr>
              <w:spacing w:line="276" w:lineRule="auto"/>
            </w:pPr>
            <w:r w:rsidRPr="0053426C">
              <w:t>Excludes allegations of sexual abuse.</w:t>
            </w:r>
          </w:p>
          <w:p w:rsidR="002E03E3" w:rsidRPr="0053426C" w:rsidRDefault="002E03E3" w:rsidP="002E03E3">
            <w:pPr>
              <w:spacing w:line="276" w:lineRule="auto"/>
            </w:pPr>
            <w:r w:rsidRPr="0053426C">
              <w:rPr>
                <w:lang w:eastAsia="zh-CN"/>
              </w:rPr>
              <w:t>Records may include, but are not limited to:</w:t>
            </w:r>
          </w:p>
          <w:p w:rsidR="002E03E3" w:rsidRPr="0053426C" w:rsidRDefault="002E03E3" w:rsidP="002E03E3">
            <w:pPr>
              <w:pStyle w:val="ListParagraph"/>
              <w:spacing w:line="276" w:lineRule="auto"/>
            </w:pPr>
            <w:r w:rsidRPr="0053426C">
              <w:t>allegations</w:t>
            </w:r>
          </w:p>
          <w:p w:rsidR="002E03E3" w:rsidRPr="0053426C" w:rsidRDefault="002E03E3" w:rsidP="002E03E3">
            <w:pPr>
              <w:pStyle w:val="ListParagraph"/>
              <w:spacing w:line="276" w:lineRule="auto"/>
            </w:pPr>
            <w:r w:rsidRPr="0053426C">
              <w:t>decisions</w:t>
            </w:r>
          </w:p>
          <w:p w:rsidR="002E03E3" w:rsidRPr="0053426C" w:rsidRDefault="002E03E3" w:rsidP="002E03E3">
            <w:pPr>
              <w:pStyle w:val="ListParagraph"/>
              <w:spacing w:line="276" w:lineRule="auto"/>
            </w:pPr>
            <w:r w:rsidRPr="0053426C">
              <w:t>disciplinary appeals</w:t>
            </w:r>
          </w:p>
          <w:p w:rsidR="002E03E3" w:rsidRPr="0053426C" w:rsidRDefault="002E03E3" w:rsidP="002E03E3">
            <w:pPr>
              <w:pStyle w:val="ListParagraph"/>
              <w:spacing w:line="276" w:lineRule="auto"/>
            </w:pPr>
            <w:r w:rsidRPr="0053426C">
              <w:t>investigations</w:t>
            </w:r>
          </w:p>
          <w:p w:rsidR="002E03E3" w:rsidRPr="0053426C" w:rsidRDefault="002E03E3" w:rsidP="002E03E3">
            <w:pPr>
              <w:pStyle w:val="ListParagraph"/>
              <w:spacing w:line="276" w:lineRule="auto"/>
            </w:pPr>
            <w:r w:rsidRPr="0053426C">
              <w:t>notices.</w:t>
            </w:r>
          </w:p>
          <w:p w:rsidR="002E03E3" w:rsidRPr="0053426C" w:rsidRDefault="002E03E3" w:rsidP="002E03E3">
            <w:r w:rsidRPr="0053426C">
              <w:rPr>
                <w:rStyle w:val="Emphasis"/>
              </w:rPr>
              <w:t>Refer to STUDENT SERVICES – Student Protection – Reports of abuse for records of allegations or confirmed reports of sexual abuse relating to a minor.</w:t>
            </w:r>
          </w:p>
        </w:tc>
        <w:tc>
          <w:tcPr>
            <w:tcW w:w="646"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r w:rsidRPr="0053426C">
              <w:t>Disposal Freeze</w:t>
            </w:r>
          </w:p>
          <w:p w:rsidR="002E03E3" w:rsidRPr="0053426C" w:rsidRDefault="002E03E3" w:rsidP="002E03E3">
            <w:pPr>
              <w:rPr>
                <w:b/>
                <w:color w:val="FF0000"/>
              </w:rPr>
            </w:pPr>
          </w:p>
        </w:tc>
        <w:tc>
          <w:tcPr>
            <w:tcW w:w="995" w:type="pct"/>
            <w:tcBorders>
              <w:top w:val="single" w:sz="4" w:space="0" w:color="C0C0C0"/>
              <w:left w:val="single" w:sz="4" w:space="0" w:color="C0C0C0"/>
              <w:bottom w:val="single" w:sz="4" w:space="0" w:color="C0C0C0"/>
              <w:right w:val="single" w:sz="4" w:space="0" w:color="C0C0C0"/>
            </w:tcBorders>
          </w:tcPr>
          <w:p w:rsidR="002E03E3" w:rsidRPr="0053426C" w:rsidRDefault="002E03E3" w:rsidP="002E03E3">
            <w:pPr>
              <w:jc w:val="center"/>
            </w:pPr>
            <w:r w:rsidRPr="0053426C">
              <w:t>State Archivist issued disposal freeze 1 June 2018.</w:t>
            </w:r>
          </w:p>
        </w:tc>
      </w:tr>
      <w:tr w:rsidR="002E03E3" w:rsidRPr="0053426C" w:rsidTr="00DA05D9">
        <w:tblPrEx>
          <w:tblCellMar>
            <w:top w:w="57" w:type="dxa"/>
            <w:left w:w="119" w:type="dxa"/>
            <w:right w:w="119" w:type="dxa"/>
          </w:tblCellMar>
        </w:tblPrEx>
        <w:tc>
          <w:tcPr>
            <w:tcW w:w="547"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pPr>
              <w:keepNext/>
            </w:pPr>
            <w:r w:rsidRPr="0053426C">
              <w:rPr>
                <w:szCs w:val="22"/>
              </w:rPr>
              <w:t>Not Issued</w:t>
            </w:r>
          </w:p>
        </w:tc>
        <w:tc>
          <w:tcPr>
            <w:tcW w:w="2812" w:type="pct"/>
            <w:tcBorders>
              <w:top w:val="single" w:sz="4" w:space="0" w:color="C0C0C0"/>
              <w:left w:val="single" w:sz="4" w:space="0" w:color="C0C0C0"/>
              <w:bottom w:val="single" w:sz="4" w:space="0" w:color="C0C0C0"/>
              <w:right w:val="single" w:sz="4" w:space="0" w:color="C0C0C0"/>
            </w:tcBorders>
            <w:shd w:val="clear" w:color="auto" w:fill="auto"/>
          </w:tcPr>
          <w:p w:rsidR="00A77CF6" w:rsidRPr="0053426C" w:rsidRDefault="00A77CF6" w:rsidP="00A77CF6">
            <w:pPr>
              <w:pStyle w:val="Heading3"/>
            </w:pPr>
            <w:r w:rsidRPr="0053426C">
              <w:t>Applications (residential/boarding accommodation) – successful</w:t>
            </w:r>
          </w:p>
          <w:p w:rsidR="002E03E3" w:rsidRPr="0053426C" w:rsidRDefault="002E03E3" w:rsidP="002E03E3">
            <w:r w:rsidRPr="0053426C">
              <w:t xml:space="preserve">Records relating to the management of residential/boarding accommodation for students, including homestay. </w:t>
            </w:r>
          </w:p>
          <w:p w:rsidR="002E03E3" w:rsidRPr="0053426C" w:rsidRDefault="002E03E3" w:rsidP="002E03E3">
            <w:r w:rsidRPr="0053426C">
              <w:t>Records may include, but are not limited to:</w:t>
            </w:r>
          </w:p>
          <w:p w:rsidR="002E03E3" w:rsidRPr="0053426C" w:rsidRDefault="002E03E3" w:rsidP="002E03E3">
            <w:pPr>
              <w:pStyle w:val="ListParagraph"/>
              <w:spacing w:line="276" w:lineRule="auto"/>
            </w:pPr>
            <w:r w:rsidRPr="0053426C">
              <w:t>accommodation guidelines</w:t>
            </w:r>
          </w:p>
          <w:p w:rsidR="002E03E3" w:rsidRPr="0053426C" w:rsidRDefault="002E03E3" w:rsidP="002E03E3">
            <w:pPr>
              <w:pStyle w:val="ListParagraph"/>
              <w:spacing w:line="276" w:lineRule="auto"/>
            </w:pPr>
            <w:r w:rsidRPr="0053426C">
              <w:t>advice regarding change of details or circumstances</w:t>
            </w:r>
          </w:p>
          <w:p w:rsidR="002E03E3" w:rsidRPr="0053426C" w:rsidRDefault="002E03E3" w:rsidP="002E03E3">
            <w:pPr>
              <w:pStyle w:val="ListParagraph"/>
              <w:spacing w:line="276" w:lineRule="auto"/>
            </w:pPr>
            <w:r w:rsidRPr="0053426C">
              <w:t>applications and acceptances</w:t>
            </w:r>
          </w:p>
          <w:p w:rsidR="002E03E3" w:rsidRPr="0053426C" w:rsidRDefault="002E03E3" w:rsidP="002E03E3">
            <w:pPr>
              <w:pStyle w:val="ListParagraph"/>
              <w:spacing w:line="276" w:lineRule="auto"/>
            </w:pPr>
            <w:r w:rsidRPr="0053426C">
              <w:t>disciplinary action</w:t>
            </w:r>
          </w:p>
          <w:p w:rsidR="002E03E3" w:rsidRPr="0053426C" w:rsidRDefault="002E03E3" w:rsidP="002E03E3">
            <w:pPr>
              <w:pStyle w:val="ListParagraph"/>
              <w:spacing w:line="276" w:lineRule="auto"/>
            </w:pPr>
            <w:r w:rsidRPr="0053426C">
              <w:t>parent/guardian consent forms</w:t>
            </w:r>
          </w:p>
          <w:p w:rsidR="002E03E3" w:rsidRPr="0053426C" w:rsidRDefault="002E03E3" w:rsidP="002E03E3">
            <w:pPr>
              <w:pStyle w:val="ListParagraph"/>
              <w:spacing w:line="276" w:lineRule="auto"/>
            </w:pPr>
            <w:r w:rsidRPr="0053426C">
              <w:t>requests for leave</w:t>
            </w:r>
          </w:p>
          <w:p w:rsidR="002E03E3" w:rsidRPr="0053426C" w:rsidRDefault="002E03E3" w:rsidP="002E03E3">
            <w:pPr>
              <w:pStyle w:val="ListParagraph"/>
              <w:spacing w:line="276" w:lineRule="auto"/>
            </w:pPr>
            <w:r w:rsidRPr="0053426C">
              <w:t>signed student contracts</w:t>
            </w:r>
          </w:p>
          <w:p w:rsidR="002E03E3" w:rsidRPr="0053426C" w:rsidRDefault="002E03E3" w:rsidP="002E03E3">
            <w:pPr>
              <w:pStyle w:val="ListParagraph"/>
              <w:spacing w:line="276" w:lineRule="auto"/>
            </w:pPr>
            <w:r w:rsidRPr="0053426C">
              <w:t>written agreements.</w:t>
            </w:r>
          </w:p>
          <w:p w:rsidR="002E03E3" w:rsidRPr="0053426C" w:rsidRDefault="002E03E3" w:rsidP="002E03E3">
            <w:r w:rsidRPr="0053426C">
              <w:rPr>
                <w:rStyle w:val="Emphasis"/>
              </w:rPr>
              <w:t>Refer to Student Protection – Reports of abuse for records of allegations or confirmed reports of sexual abuse relating to a minor.</w:t>
            </w:r>
          </w:p>
        </w:tc>
        <w:tc>
          <w:tcPr>
            <w:tcW w:w="646" w:type="pct"/>
            <w:tcBorders>
              <w:top w:val="single" w:sz="4" w:space="0" w:color="C0C0C0"/>
              <w:left w:val="single" w:sz="4" w:space="0" w:color="C0C0C0"/>
              <w:bottom w:val="single" w:sz="4" w:space="0" w:color="C0C0C0"/>
              <w:right w:val="single" w:sz="4" w:space="0" w:color="C0C0C0"/>
            </w:tcBorders>
            <w:shd w:val="clear" w:color="auto" w:fill="auto"/>
          </w:tcPr>
          <w:p w:rsidR="002E03E3" w:rsidRPr="0053426C" w:rsidRDefault="002E03E3" w:rsidP="002E03E3">
            <w:r w:rsidRPr="0053426C">
              <w:t>Disposal Freeze</w:t>
            </w:r>
          </w:p>
          <w:p w:rsidR="002E03E3" w:rsidRPr="0053426C" w:rsidRDefault="002E03E3" w:rsidP="002E03E3">
            <w:pPr>
              <w:rPr>
                <w:b/>
                <w:color w:val="FF0000"/>
              </w:rPr>
            </w:pPr>
          </w:p>
        </w:tc>
        <w:tc>
          <w:tcPr>
            <w:tcW w:w="995" w:type="pct"/>
            <w:tcBorders>
              <w:top w:val="single" w:sz="4" w:space="0" w:color="C0C0C0"/>
              <w:left w:val="single" w:sz="4" w:space="0" w:color="C0C0C0"/>
              <w:bottom w:val="single" w:sz="4" w:space="0" w:color="C0C0C0"/>
              <w:right w:val="single" w:sz="4" w:space="0" w:color="C0C0C0"/>
            </w:tcBorders>
          </w:tcPr>
          <w:p w:rsidR="002E03E3" w:rsidRPr="0053426C" w:rsidRDefault="002E03E3" w:rsidP="002E03E3">
            <w:pPr>
              <w:jc w:val="center"/>
            </w:pPr>
            <w:r w:rsidRPr="0053426C">
              <w:t>State Archivist issued disposal freeze 1 June 2018.</w:t>
            </w:r>
          </w:p>
        </w:tc>
      </w:tr>
      <w:tr w:rsidR="006D7EAF" w:rsidRPr="0053426C" w:rsidTr="00DA05D9">
        <w:tblPrEx>
          <w:tblCellMar>
            <w:top w:w="57" w:type="dxa"/>
            <w:left w:w="119" w:type="dxa"/>
            <w:right w:w="119" w:type="dxa"/>
          </w:tblCellMar>
        </w:tblPrEx>
        <w:tc>
          <w:tcPr>
            <w:tcW w:w="547" w:type="pct"/>
            <w:tcBorders>
              <w:top w:val="single" w:sz="4" w:space="0" w:color="C0C0C0"/>
              <w:left w:val="single" w:sz="4" w:space="0" w:color="C0C0C0"/>
              <w:bottom w:val="single" w:sz="4" w:space="0" w:color="C0C0C0"/>
              <w:right w:val="single" w:sz="4" w:space="0" w:color="C0C0C0"/>
            </w:tcBorders>
            <w:shd w:val="clear" w:color="auto" w:fill="auto"/>
          </w:tcPr>
          <w:p w:rsidR="006D7EAF" w:rsidRPr="0053426C" w:rsidRDefault="006D7EAF" w:rsidP="006D7EAF">
            <w:r w:rsidRPr="0053426C">
              <w:rPr>
                <w:szCs w:val="22"/>
              </w:rPr>
              <w:t>Not Issued</w:t>
            </w:r>
          </w:p>
        </w:tc>
        <w:tc>
          <w:tcPr>
            <w:tcW w:w="2812" w:type="pct"/>
            <w:tcBorders>
              <w:top w:val="single" w:sz="4" w:space="0" w:color="C0C0C0"/>
              <w:left w:val="single" w:sz="4" w:space="0" w:color="C0C0C0"/>
              <w:bottom w:val="single" w:sz="4" w:space="0" w:color="C0C0C0"/>
              <w:right w:val="single" w:sz="4" w:space="0" w:color="C0C0C0"/>
            </w:tcBorders>
            <w:shd w:val="clear" w:color="auto" w:fill="auto"/>
          </w:tcPr>
          <w:p w:rsidR="006D7EAF" w:rsidRPr="0053426C" w:rsidRDefault="006D7EAF" w:rsidP="006D7EAF">
            <w:pPr>
              <w:pStyle w:val="Heading3"/>
            </w:pPr>
            <w:r w:rsidRPr="0053426C">
              <w:t>Sign-in registers</w:t>
            </w:r>
          </w:p>
          <w:p w:rsidR="006D7EAF" w:rsidRPr="0053426C" w:rsidRDefault="006D7EAF" w:rsidP="006D7EAF">
            <w:r w:rsidRPr="0053426C">
              <w:t>Registers relating to the arrival and departure of people to the residential/boarding accommodation.</w:t>
            </w:r>
          </w:p>
          <w:p w:rsidR="006D7EAF" w:rsidRPr="0053426C" w:rsidRDefault="006D7EAF" w:rsidP="006D7EAF">
            <w:r w:rsidRPr="0053426C">
              <w:t>Records may include, but are not limited to:</w:t>
            </w:r>
          </w:p>
          <w:p w:rsidR="006D7EAF" w:rsidRPr="0053426C" w:rsidRDefault="006D7EAF" w:rsidP="006D7EAF">
            <w:pPr>
              <w:pStyle w:val="ListParagraph"/>
              <w:spacing w:line="276" w:lineRule="auto"/>
            </w:pPr>
            <w:r w:rsidRPr="0053426C">
              <w:t>student sign-in registers</w:t>
            </w:r>
          </w:p>
          <w:p w:rsidR="006D7EAF" w:rsidRPr="0053426C" w:rsidRDefault="006D7EAF" w:rsidP="006D7EAF">
            <w:pPr>
              <w:pStyle w:val="ListParagraph"/>
              <w:spacing w:line="276" w:lineRule="auto"/>
              <w:rPr>
                <w:b/>
                <w:i/>
              </w:rPr>
            </w:pPr>
            <w:r w:rsidRPr="0053426C">
              <w:t>visitor sign-in registers.</w:t>
            </w:r>
          </w:p>
        </w:tc>
        <w:tc>
          <w:tcPr>
            <w:tcW w:w="646" w:type="pct"/>
            <w:tcBorders>
              <w:top w:val="single" w:sz="4" w:space="0" w:color="C0C0C0"/>
              <w:left w:val="single" w:sz="4" w:space="0" w:color="C0C0C0"/>
              <w:bottom w:val="single" w:sz="4" w:space="0" w:color="C0C0C0"/>
              <w:right w:val="single" w:sz="4" w:space="0" w:color="C0C0C0"/>
            </w:tcBorders>
            <w:shd w:val="clear" w:color="auto" w:fill="auto"/>
          </w:tcPr>
          <w:p w:rsidR="006D7EAF" w:rsidRPr="0053426C" w:rsidRDefault="006D7EAF" w:rsidP="006D7EAF">
            <w:r w:rsidRPr="0053426C">
              <w:t>Disposal Freeze</w:t>
            </w:r>
          </w:p>
          <w:p w:rsidR="006D7EAF" w:rsidRPr="0053426C" w:rsidRDefault="006D7EAF" w:rsidP="006D7EAF"/>
        </w:tc>
        <w:tc>
          <w:tcPr>
            <w:tcW w:w="995" w:type="pct"/>
            <w:tcBorders>
              <w:top w:val="single" w:sz="4" w:space="0" w:color="C0C0C0"/>
              <w:left w:val="single" w:sz="4" w:space="0" w:color="C0C0C0"/>
              <w:bottom w:val="single" w:sz="4" w:space="0" w:color="C0C0C0"/>
              <w:right w:val="single" w:sz="4" w:space="0" w:color="C0C0C0"/>
            </w:tcBorders>
          </w:tcPr>
          <w:p w:rsidR="006D7EAF" w:rsidRPr="0053426C" w:rsidRDefault="006D7EAF" w:rsidP="006D7EAF">
            <w:r w:rsidRPr="0053426C">
              <w:t>State Archivist issued disposal freeze 1 June 2018.</w:t>
            </w:r>
          </w:p>
        </w:tc>
      </w:tr>
      <w:tr w:rsidR="006D7EAF" w:rsidRPr="0053426C" w:rsidTr="00DA05D9">
        <w:tblPrEx>
          <w:tblCellMar>
            <w:top w:w="57" w:type="dxa"/>
            <w:left w:w="119" w:type="dxa"/>
            <w:right w:w="119" w:type="dxa"/>
          </w:tblCellMar>
        </w:tblPrEx>
        <w:tc>
          <w:tcPr>
            <w:tcW w:w="547" w:type="pct"/>
            <w:tcBorders>
              <w:top w:val="single" w:sz="4" w:space="0" w:color="C0C0C0"/>
              <w:left w:val="single" w:sz="4" w:space="0" w:color="C0C0C0"/>
              <w:bottom w:val="single" w:sz="4" w:space="0" w:color="C0C0C0"/>
              <w:right w:val="single" w:sz="4" w:space="0" w:color="C0C0C0"/>
            </w:tcBorders>
            <w:shd w:val="clear" w:color="auto" w:fill="auto"/>
          </w:tcPr>
          <w:p w:rsidR="006D7EAF" w:rsidRPr="0053426C" w:rsidRDefault="006D7EAF" w:rsidP="006D7EAF">
            <w:r w:rsidRPr="0053426C">
              <w:rPr>
                <w:szCs w:val="22"/>
              </w:rPr>
              <w:t>Not Issued</w:t>
            </w:r>
          </w:p>
        </w:tc>
        <w:tc>
          <w:tcPr>
            <w:tcW w:w="2812" w:type="pct"/>
            <w:tcBorders>
              <w:top w:val="single" w:sz="4" w:space="0" w:color="C0C0C0"/>
              <w:left w:val="single" w:sz="4" w:space="0" w:color="C0C0C0"/>
              <w:bottom w:val="single" w:sz="4" w:space="0" w:color="C0C0C0"/>
              <w:right w:val="single" w:sz="4" w:space="0" w:color="C0C0C0"/>
            </w:tcBorders>
            <w:shd w:val="clear" w:color="auto" w:fill="auto"/>
          </w:tcPr>
          <w:p w:rsidR="006D7EAF" w:rsidRPr="0053426C" w:rsidRDefault="006D7EAF" w:rsidP="006D7EAF">
            <w:pPr>
              <w:pStyle w:val="Heading3"/>
            </w:pPr>
            <w:r w:rsidRPr="0053426C">
              <w:t>Out of hours care – individual children</w:t>
            </w:r>
          </w:p>
          <w:p w:rsidR="006D7EAF" w:rsidRPr="0053426C" w:rsidRDefault="006D7EAF" w:rsidP="006D7EAF">
            <w:r w:rsidRPr="0053426C">
              <w:t xml:space="preserve">Records relating to individual children in out of hours care. </w:t>
            </w:r>
          </w:p>
          <w:p w:rsidR="006D7EAF" w:rsidRPr="0053426C" w:rsidRDefault="006D7EAF" w:rsidP="006D7EAF">
            <w:r w:rsidRPr="0053426C">
              <w:t>Records may include, but are not limited to:</w:t>
            </w:r>
          </w:p>
          <w:p w:rsidR="006D7EAF" w:rsidRPr="0053426C" w:rsidRDefault="006D7EAF" w:rsidP="006D7EAF">
            <w:pPr>
              <w:pStyle w:val="ListParagraph"/>
              <w:spacing w:line="276" w:lineRule="auto"/>
            </w:pPr>
            <w:r w:rsidRPr="0053426C">
              <w:t>admission agreements</w:t>
            </w:r>
          </w:p>
          <w:p w:rsidR="006D7EAF" w:rsidRPr="0053426C" w:rsidRDefault="006D7EAF" w:rsidP="006D7EAF">
            <w:pPr>
              <w:pStyle w:val="ListParagraph"/>
              <w:spacing w:line="276" w:lineRule="auto"/>
            </w:pPr>
            <w:r w:rsidRPr="0053426C">
              <w:t>attendance records</w:t>
            </w:r>
          </w:p>
          <w:p w:rsidR="006D7EAF" w:rsidRPr="0053426C" w:rsidRDefault="006D7EAF" w:rsidP="006D7EAF">
            <w:pPr>
              <w:pStyle w:val="ListParagraph"/>
              <w:spacing w:line="276" w:lineRule="auto"/>
            </w:pPr>
            <w:r w:rsidRPr="0053426C">
              <w:t>enrolment details</w:t>
            </w:r>
          </w:p>
          <w:p w:rsidR="006D7EAF" w:rsidRPr="0053426C" w:rsidRDefault="006D7EAF" w:rsidP="006D7EAF">
            <w:pPr>
              <w:pStyle w:val="ListParagraph"/>
              <w:spacing w:line="276" w:lineRule="auto"/>
            </w:pPr>
            <w:r w:rsidRPr="0053426C">
              <w:t>excursion and other parent/guardian authorisations</w:t>
            </w:r>
          </w:p>
          <w:p w:rsidR="006D7EAF" w:rsidRPr="0053426C" w:rsidRDefault="006D7EAF" w:rsidP="006D7EAF">
            <w:pPr>
              <w:pStyle w:val="ListParagraph"/>
              <w:spacing w:line="276" w:lineRule="auto"/>
            </w:pPr>
            <w:r w:rsidRPr="0053426C">
              <w:t>family assistance office assessment notices and correspondence</w:t>
            </w:r>
          </w:p>
          <w:p w:rsidR="006D7EAF" w:rsidRPr="0053426C" w:rsidRDefault="006D7EAF" w:rsidP="006D7EAF">
            <w:pPr>
              <w:pStyle w:val="ListParagraph"/>
              <w:spacing w:line="276" w:lineRule="auto"/>
            </w:pPr>
            <w:r w:rsidRPr="0053426C">
              <w:t>health and medical requirements</w:t>
            </w:r>
          </w:p>
          <w:p w:rsidR="006D7EAF" w:rsidRPr="0053426C" w:rsidRDefault="006D7EAF" w:rsidP="006D7EAF">
            <w:pPr>
              <w:pStyle w:val="ListParagraph"/>
              <w:spacing w:line="276" w:lineRule="auto"/>
            </w:pPr>
            <w:r w:rsidRPr="0053426C">
              <w:t xml:space="preserve">information about a parenting order or parenting plan in accordance with the </w:t>
            </w:r>
            <w:r w:rsidRPr="0053426C">
              <w:rPr>
                <w:i/>
              </w:rPr>
              <w:t>Family Law Act 1975</w:t>
            </w:r>
          </w:p>
          <w:p w:rsidR="006D7EAF" w:rsidRPr="0053426C" w:rsidRDefault="006D7EAF" w:rsidP="006D7EAF">
            <w:pPr>
              <w:pStyle w:val="ListParagraph"/>
              <w:spacing w:line="276" w:lineRule="auto"/>
            </w:pPr>
            <w:r w:rsidRPr="0053426C">
              <w:t>personal development plans and programs</w:t>
            </w:r>
          </w:p>
          <w:p w:rsidR="006D7EAF" w:rsidRPr="0053426C" w:rsidRDefault="006D7EAF" w:rsidP="006D7EAF">
            <w:pPr>
              <w:pStyle w:val="ListParagraph"/>
              <w:spacing w:line="276" w:lineRule="auto"/>
            </w:pPr>
            <w:r w:rsidRPr="0053426C">
              <w:t>statement of child care usage forms</w:t>
            </w:r>
          </w:p>
          <w:p w:rsidR="006D7EAF" w:rsidRPr="0053426C" w:rsidRDefault="006D7EAF" w:rsidP="006D7EAF">
            <w:pPr>
              <w:pStyle w:val="ListParagraph"/>
              <w:spacing w:line="276" w:lineRule="auto"/>
            </w:pPr>
            <w:r w:rsidRPr="0053426C">
              <w:t>written agreements.</w:t>
            </w:r>
          </w:p>
          <w:p w:rsidR="006D7EAF" w:rsidRPr="0053426C" w:rsidRDefault="006D7EAF" w:rsidP="006D7EAF">
            <w:pPr>
              <w:rPr>
                <w:rStyle w:val="Emphasis"/>
              </w:rPr>
            </w:pPr>
            <w:r w:rsidRPr="0053426C">
              <w:rPr>
                <w:rStyle w:val="Emphasis"/>
              </w:rPr>
              <w:t>Refer to STUDENT MANAGEMENT – Incidents for records relating to a child’s injury, illness or death.</w:t>
            </w:r>
          </w:p>
          <w:p w:rsidR="006D7EAF" w:rsidRPr="0053426C" w:rsidRDefault="006D7EAF" w:rsidP="006D7EAF">
            <w:r w:rsidRPr="0053426C">
              <w:rPr>
                <w:rStyle w:val="Emphasis"/>
              </w:rPr>
              <w:t>Refer to Student Protection – Reports of abuse for records of allegations or confirmed reports of sexual abuse relating to a minor which occurs outside of the educational boundary.</w:t>
            </w:r>
          </w:p>
        </w:tc>
        <w:tc>
          <w:tcPr>
            <w:tcW w:w="646" w:type="pct"/>
            <w:tcBorders>
              <w:top w:val="single" w:sz="4" w:space="0" w:color="C0C0C0"/>
              <w:left w:val="single" w:sz="4" w:space="0" w:color="C0C0C0"/>
              <w:bottom w:val="single" w:sz="4" w:space="0" w:color="C0C0C0"/>
              <w:right w:val="single" w:sz="4" w:space="0" w:color="C0C0C0"/>
            </w:tcBorders>
            <w:shd w:val="clear" w:color="auto" w:fill="auto"/>
          </w:tcPr>
          <w:p w:rsidR="006D7EAF" w:rsidRPr="0053426C" w:rsidRDefault="006D7EAF" w:rsidP="006D7EAF">
            <w:r w:rsidRPr="0053426C">
              <w:t>Disposal Freeze</w:t>
            </w:r>
          </w:p>
          <w:p w:rsidR="006D7EAF" w:rsidRPr="0053426C" w:rsidRDefault="006D7EAF" w:rsidP="006D7EAF">
            <w:pPr>
              <w:rPr>
                <w:b/>
                <w:color w:val="FF0000"/>
              </w:rPr>
            </w:pPr>
          </w:p>
        </w:tc>
        <w:tc>
          <w:tcPr>
            <w:tcW w:w="995" w:type="pct"/>
            <w:tcBorders>
              <w:top w:val="single" w:sz="4" w:space="0" w:color="C0C0C0"/>
              <w:left w:val="single" w:sz="4" w:space="0" w:color="C0C0C0"/>
              <w:bottom w:val="single" w:sz="4" w:space="0" w:color="C0C0C0"/>
              <w:right w:val="single" w:sz="4" w:space="0" w:color="C0C0C0"/>
            </w:tcBorders>
          </w:tcPr>
          <w:p w:rsidR="006D7EAF" w:rsidRPr="0053426C" w:rsidRDefault="006D7EAF" w:rsidP="006D7EAF">
            <w:pPr>
              <w:jc w:val="center"/>
            </w:pPr>
            <w:r w:rsidRPr="0053426C">
              <w:t>State Archivist issued disposal freeze 1 June 2018.</w:t>
            </w:r>
          </w:p>
        </w:tc>
      </w:tr>
      <w:tr w:rsidR="006D7EAF" w:rsidRPr="0053426C" w:rsidTr="00DA05D9">
        <w:tblPrEx>
          <w:tblCellMar>
            <w:top w:w="57" w:type="dxa"/>
            <w:left w:w="119" w:type="dxa"/>
            <w:right w:w="119" w:type="dxa"/>
          </w:tblCellMar>
        </w:tblPrEx>
        <w:tc>
          <w:tcPr>
            <w:tcW w:w="547" w:type="pct"/>
            <w:tcBorders>
              <w:top w:val="single" w:sz="4" w:space="0" w:color="C0C0C0"/>
              <w:left w:val="single" w:sz="4" w:space="0" w:color="C0C0C0"/>
              <w:bottom w:val="single" w:sz="4" w:space="0" w:color="C0C0C0"/>
              <w:right w:val="single" w:sz="4" w:space="0" w:color="C0C0C0"/>
            </w:tcBorders>
            <w:shd w:val="clear" w:color="auto" w:fill="auto"/>
          </w:tcPr>
          <w:p w:rsidR="006D7EAF" w:rsidRPr="0053426C" w:rsidRDefault="006D7EAF" w:rsidP="006D7EAF">
            <w:r w:rsidRPr="0053426C">
              <w:rPr>
                <w:szCs w:val="22"/>
              </w:rPr>
              <w:t>Not Issued</w:t>
            </w:r>
          </w:p>
        </w:tc>
        <w:tc>
          <w:tcPr>
            <w:tcW w:w="2812" w:type="pct"/>
            <w:tcBorders>
              <w:top w:val="single" w:sz="4" w:space="0" w:color="C0C0C0"/>
              <w:left w:val="single" w:sz="4" w:space="0" w:color="C0C0C0"/>
              <w:bottom w:val="single" w:sz="4" w:space="0" w:color="C0C0C0"/>
              <w:right w:val="single" w:sz="4" w:space="0" w:color="C0C0C0"/>
            </w:tcBorders>
            <w:shd w:val="clear" w:color="auto" w:fill="auto"/>
          </w:tcPr>
          <w:p w:rsidR="006D7EAF" w:rsidRPr="0053426C" w:rsidRDefault="006D7EAF" w:rsidP="006D7EAF">
            <w:pPr>
              <w:pStyle w:val="Heading3"/>
            </w:pPr>
            <w:r w:rsidRPr="0053426C">
              <w:t>Out of hours care – registers</w:t>
            </w:r>
          </w:p>
          <w:p w:rsidR="006D7EAF" w:rsidRPr="0053426C" w:rsidRDefault="006D7EAF" w:rsidP="006D7EAF">
            <w:r w:rsidRPr="0053426C">
              <w:t>Register of registration or attendance.</w:t>
            </w:r>
            <w:r w:rsidRPr="0053426C">
              <w:fldChar w:fldCharType="begin"/>
            </w:r>
            <w:r w:rsidRPr="0053426C">
              <w:instrText xml:space="preserve"> XE "child care:attendance records" \r "attendance" </w:instrText>
            </w:r>
            <w:r w:rsidRPr="0053426C">
              <w:fldChar w:fldCharType="end"/>
            </w:r>
          </w:p>
        </w:tc>
        <w:tc>
          <w:tcPr>
            <w:tcW w:w="646" w:type="pct"/>
            <w:tcBorders>
              <w:top w:val="single" w:sz="4" w:space="0" w:color="C0C0C0"/>
              <w:left w:val="single" w:sz="4" w:space="0" w:color="C0C0C0"/>
              <w:bottom w:val="single" w:sz="4" w:space="0" w:color="C0C0C0"/>
              <w:right w:val="single" w:sz="4" w:space="0" w:color="C0C0C0"/>
            </w:tcBorders>
            <w:shd w:val="clear" w:color="auto" w:fill="auto"/>
          </w:tcPr>
          <w:p w:rsidR="006D7EAF" w:rsidRPr="0053426C" w:rsidRDefault="006D7EAF" w:rsidP="006D7EAF">
            <w:r w:rsidRPr="0053426C">
              <w:t>Disposal Freeze</w:t>
            </w:r>
          </w:p>
          <w:p w:rsidR="006D7EAF" w:rsidRPr="0053426C" w:rsidRDefault="006D7EAF" w:rsidP="006D7EAF"/>
        </w:tc>
        <w:tc>
          <w:tcPr>
            <w:tcW w:w="995" w:type="pct"/>
            <w:tcBorders>
              <w:top w:val="single" w:sz="4" w:space="0" w:color="C0C0C0"/>
              <w:left w:val="single" w:sz="4" w:space="0" w:color="C0C0C0"/>
              <w:bottom w:val="single" w:sz="4" w:space="0" w:color="C0C0C0"/>
              <w:right w:val="single" w:sz="4" w:space="0" w:color="C0C0C0"/>
            </w:tcBorders>
          </w:tcPr>
          <w:p w:rsidR="006D7EAF" w:rsidRPr="0053426C" w:rsidRDefault="006D7EAF" w:rsidP="006D7EAF">
            <w:pPr>
              <w:jc w:val="center"/>
            </w:pPr>
            <w:r w:rsidRPr="0053426C">
              <w:t>State Archivist issued disposal freeze 1 June 2018.</w:t>
            </w:r>
          </w:p>
        </w:tc>
      </w:tr>
      <w:tr w:rsidR="006D7EAF" w:rsidRPr="0053426C" w:rsidTr="00DA05D9">
        <w:tblPrEx>
          <w:tblCellMar>
            <w:top w:w="57" w:type="dxa"/>
            <w:left w:w="119" w:type="dxa"/>
            <w:right w:w="119" w:type="dxa"/>
          </w:tblCellMar>
        </w:tblPrEx>
        <w:tc>
          <w:tcPr>
            <w:tcW w:w="547" w:type="pct"/>
            <w:tcBorders>
              <w:top w:val="single" w:sz="4" w:space="0" w:color="C0C0C0"/>
              <w:left w:val="single" w:sz="4" w:space="0" w:color="C0C0C0"/>
              <w:bottom w:val="single" w:sz="4" w:space="0" w:color="C0C0C0"/>
              <w:right w:val="single" w:sz="4" w:space="0" w:color="C0C0C0"/>
            </w:tcBorders>
            <w:shd w:val="clear" w:color="auto" w:fill="auto"/>
          </w:tcPr>
          <w:p w:rsidR="006D7EAF" w:rsidRPr="0053426C" w:rsidRDefault="006D7EAF" w:rsidP="006D7EAF">
            <w:r w:rsidRPr="0053426C">
              <w:rPr>
                <w:szCs w:val="22"/>
              </w:rPr>
              <w:t>Not Issued</w:t>
            </w:r>
          </w:p>
        </w:tc>
        <w:tc>
          <w:tcPr>
            <w:tcW w:w="2812" w:type="pct"/>
            <w:tcBorders>
              <w:top w:val="single" w:sz="4" w:space="0" w:color="C0C0C0"/>
              <w:left w:val="single" w:sz="4" w:space="0" w:color="C0C0C0"/>
              <w:bottom w:val="single" w:sz="4" w:space="0" w:color="C0C0C0"/>
              <w:right w:val="single" w:sz="4" w:space="0" w:color="C0C0C0"/>
            </w:tcBorders>
            <w:shd w:val="clear" w:color="auto" w:fill="auto"/>
          </w:tcPr>
          <w:p w:rsidR="006D7EAF" w:rsidRPr="0053426C" w:rsidRDefault="006D7EAF" w:rsidP="006D7EAF">
            <w:pPr>
              <w:pStyle w:val="Heading3"/>
            </w:pPr>
            <w:r w:rsidRPr="0053426C">
              <w:t>Chaplaincy/student welfare services</w:t>
            </w:r>
          </w:p>
          <w:p w:rsidR="006D7EAF" w:rsidRPr="0053426C" w:rsidRDefault="006D7EAF" w:rsidP="006D7EAF">
            <w:r w:rsidRPr="0053426C">
              <w:t xml:space="preserve">Records relating to the voluntary arrangements in schools which provide access to support for spiritual, ethical, and religious matters. </w:t>
            </w:r>
          </w:p>
          <w:p w:rsidR="006D7EAF" w:rsidRPr="0053426C" w:rsidRDefault="006D7EAF" w:rsidP="006D7EAF">
            <w:r w:rsidRPr="0053426C">
              <w:t>Excludes guidance and counselling for a student who is a minor regarding allegations of sexual abuse.</w:t>
            </w:r>
          </w:p>
          <w:p w:rsidR="006D7EAF" w:rsidRPr="0053426C" w:rsidRDefault="006D7EAF" w:rsidP="006D7EAF">
            <w:r w:rsidRPr="0053426C">
              <w:t>Records may include, but are not limited to:</w:t>
            </w:r>
          </w:p>
          <w:p w:rsidR="006D7EAF" w:rsidRPr="0053426C" w:rsidRDefault="006D7EAF" w:rsidP="006D7EAF">
            <w:pPr>
              <w:pStyle w:val="ListParagraph"/>
              <w:spacing w:line="276" w:lineRule="auto"/>
            </w:pPr>
            <w:r w:rsidRPr="0053426C">
              <w:t>parent/guardian approvals</w:t>
            </w:r>
          </w:p>
          <w:p w:rsidR="006D7EAF" w:rsidRPr="0053426C" w:rsidRDefault="006D7EAF" w:rsidP="006D7EAF">
            <w:pPr>
              <w:pStyle w:val="ListParagraph"/>
              <w:spacing w:line="276" w:lineRule="auto"/>
            </w:pPr>
            <w:r w:rsidRPr="0053426C">
              <w:t>service content summary.</w:t>
            </w:r>
          </w:p>
          <w:p w:rsidR="006D7EAF" w:rsidRPr="0053426C" w:rsidRDefault="006D7EAF" w:rsidP="006D7EAF">
            <w:r w:rsidRPr="0053426C">
              <w:rPr>
                <w:rStyle w:val="Emphasis"/>
              </w:rPr>
              <w:t>Refer to Student Protection – Reports of abuse for records relating to allegations or confirmed reports of sexual abuse relating to a minor.</w:t>
            </w:r>
          </w:p>
        </w:tc>
        <w:tc>
          <w:tcPr>
            <w:tcW w:w="646" w:type="pct"/>
            <w:tcBorders>
              <w:top w:val="single" w:sz="4" w:space="0" w:color="C0C0C0"/>
              <w:left w:val="single" w:sz="4" w:space="0" w:color="C0C0C0"/>
              <w:bottom w:val="single" w:sz="4" w:space="0" w:color="C0C0C0"/>
              <w:right w:val="single" w:sz="4" w:space="0" w:color="C0C0C0"/>
            </w:tcBorders>
            <w:shd w:val="clear" w:color="auto" w:fill="auto"/>
          </w:tcPr>
          <w:p w:rsidR="006D7EAF" w:rsidRPr="0053426C" w:rsidRDefault="006D7EAF" w:rsidP="006D7EAF">
            <w:r w:rsidRPr="0053426C">
              <w:t>Disposal Freeze</w:t>
            </w:r>
          </w:p>
          <w:p w:rsidR="006D7EAF" w:rsidRPr="0053426C" w:rsidRDefault="006D7EAF" w:rsidP="006D7EAF">
            <w:pPr>
              <w:rPr>
                <w:b/>
                <w:color w:val="FF0000"/>
              </w:rPr>
            </w:pPr>
          </w:p>
        </w:tc>
        <w:tc>
          <w:tcPr>
            <w:tcW w:w="995" w:type="pct"/>
            <w:tcBorders>
              <w:top w:val="single" w:sz="4" w:space="0" w:color="C0C0C0"/>
              <w:left w:val="single" w:sz="4" w:space="0" w:color="C0C0C0"/>
              <w:bottom w:val="single" w:sz="4" w:space="0" w:color="C0C0C0"/>
              <w:right w:val="single" w:sz="4" w:space="0" w:color="C0C0C0"/>
            </w:tcBorders>
          </w:tcPr>
          <w:p w:rsidR="006D7EAF" w:rsidRPr="0053426C" w:rsidRDefault="006D7EAF" w:rsidP="006D7EAF">
            <w:pPr>
              <w:jc w:val="center"/>
            </w:pPr>
            <w:r w:rsidRPr="0053426C">
              <w:t>State Archivist issued disposal freeze 1 June 2018.</w:t>
            </w:r>
          </w:p>
        </w:tc>
      </w:tr>
      <w:tr w:rsidR="006D7EAF" w:rsidRPr="0053426C" w:rsidTr="00DA05D9">
        <w:tblPrEx>
          <w:tblCellMar>
            <w:top w:w="57" w:type="dxa"/>
            <w:left w:w="119" w:type="dxa"/>
            <w:right w:w="119" w:type="dxa"/>
          </w:tblCellMar>
        </w:tblPrEx>
        <w:tc>
          <w:tcPr>
            <w:tcW w:w="547" w:type="pct"/>
            <w:tcBorders>
              <w:top w:val="single" w:sz="4" w:space="0" w:color="C0C0C0"/>
              <w:left w:val="single" w:sz="4" w:space="0" w:color="C0C0C0"/>
              <w:bottom w:val="single" w:sz="4" w:space="0" w:color="C0C0C0"/>
              <w:right w:val="single" w:sz="4" w:space="0" w:color="C0C0C0"/>
            </w:tcBorders>
            <w:shd w:val="clear" w:color="auto" w:fill="auto"/>
          </w:tcPr>
          <w:p w:rsidR="006D7EAF" w:rsidRPr="0053426C" w:rsidRDefault="006D7EAF" w:rsidP="006D7EAF">
            <w:r w:rsidRPr="0053426C">
              <w:rPr>
                <w:szCs w:val="22"/>
              </w:rPr>
              <w:t>Not Issued</w:t>
            </w:r>
          </w:p>
        </w:tc>
        <w:tc>
          <w:tcPr>
            <w:tcW w:w="2812" w:type="pct"/>
            <w:tcBorders>
              <w:top w:val="single" w:sz="4" w:space="0" w:color="C0C0C0"/>
              <w:left w:val="single" w:sz="4" w:space="0" w:color="C0C0C0"/>
              <w:bottom w:val="single" w:sz="4" w:space="0" w:color="C0C0C0"/>
              <w:right w:val="single" w:sz="4" w:space="0" w:color="C0C0C0"/>
            </w:tcBorders>
            <w:shd w:val="clear" w:color="auto" w:fill="auto"/>
          </w:tcPr>
          <w:p w:rsidR="006D7EAF" w:rsidRPr="0053426C" w:rsidRDefault="006D7EAF" w:rsidP="006D7EAF">
            <w:pPr>
              <w:pStyle w:val="Heading3"/>
            </w:pPr>
            <w:r w:rsidRPr="0053426C">
              <w:t>Guidance – personal</w:t>
            </w:r>
            <w:r w:rsidRPr="0053426C">
              <w:fldChar w:fldCharType="begin"/>
            </w:r>
            <w:r w:rsidRPr="0053426C">
              <w:instrText xml:space="preserve"> XE "Guidance - Students:Student Management &amp; Support" </w:instrText>
            </w:r>
            <w:r w:rsidRPr="0053426C">
              <w:fldChar w:fldCharType="end"/>
            </w:r>
          </w:p>
          <w:p w:rsidR="006D7EAF" w:rsidRPr="0053426C" w:rsidRDefault="006D7EAF" w:rsidP="006D7EAF">
            <w:r w:rsidRPr="0053426C">
              <w:t>Records relating to personal guidance and counselling provided to students on personal matters with</w:t>
            </w:r>
            <w:r w:rsidRPr="0053426C">
              <w:rPr>
                <w:rFonts w:ascii="Times New Roman" w:hAnsi="Times New Roman"/>
                <w:sz w:val="24"/>
              </w:rPr>
              <w:t xml:space="preserve"> </w:t>
            </w:r>
            <w:r w:rsidRPr="0053426C">
              <w:t>support and assistance by a professional counsellor.</w:t>
            </w:r>
          </w:p>
          <w:p w:rsidR="006D7EAF" w:rsidRPr="0053426C" w:rsidRDefault="006D7EAF" w:rsidP="006D7EAF">
            <w:r w:rsidRPr="0053426C">
              <w:t>Excludes personal guidance and counselling for a student who is a minor regarding allegations of sexual abuse.</w:t>
            </w:r>
          </w:p>
          <w:p w:rsidR="006D7EAF" w:rsidRPr="0053426C" w:rsidRDefault="006D7EAF" w:rsidP="006D7EAF">
            <w:r w:rsidRPr="0053426C">
              <w:t>Records may include, but are not limited to:</w:t>
            </w:r>
          </w:p>
          <w:p w:rsidR="006D7EAF" w:rsidRPr="0053426C" w:rsidRDefault="006D7EAF" w:rsidP="006D7EAF">
            <w:pPr>
              <w:pStyle w:val="ListParagraph"/>
              <w:spacing w:line="276" w:lineRule="auto"/>
            </w:pPr>
            <w:r w:rsidRPr="0053426C">
              <w:t>international student issues</w:t>
            </w:r>
          </w:p>
          <w:p w:rsidR="006D7EAF" w:rsidRPr="0053426C" w:rsidRDefault="006D7EAF" w:rsidP="006D7EAF">
            <w:pPr>
              <w:pStyle w:val="ListParagraph"/>
              <w:spacing w:line="276" w:lineRule="auto"/>
            </w:pPr>
            <w:r w:rsidRPr="0053426C">
              <w:t>sensitive case files</w:t>
            </w:r>
          </w:p>
          <w:p w:rsidR="006D7EAF" w:rsidRPr="0053426C" w:rsidRDefault="006D7EAF" w:rsidP="006D7EAF">
            <w:pPr>
              <w:pStyle w:val="ListParagraph"/>
              <w:spacing w:line="276" w:lineRule="auto"/>
            </w:pPr>
            <w:r w:rsidRPr="0053426C">
              <w:t>student guidance files.</w:t>
            </w:r>
          </w:p>
          <w:p w:rsidR="006D7EAF" w:rsidRPr="0053426C" w:rsidRDefault="006D7EAF" w:rsidP="006D7EAF">
            <w:r w:rsidRPr="0053426C">
              <w:rPr>
                <w:rStyle w:val="Emphasis"/>
              </w:rPr>
              <w:t>Refer to Student Protection – Reports of abuse for records relating to allegations or confirmed reports of sexual abuse relating to a minor.</w:t>
            </w:r>
          </w:p>
        </w:tc>
        <w:tc>
          <w:tcPr>
            <w:tcW w:w="646" w:type="pct"/>
            <w:tcBorders>
              <w:top w:val="single" w:sz="4" w:space="0" w:color="C0C0C0"/>
              <w:left w:val="single" w:sz="4" w:space="0" w:color="C0C0C0"/>
              <w:bottom w:val="single" w:sz="4" w:space="0" w:color="C0C0C0"/>
              <w:right w:val="single" w:sz="4" w:space="0" w:color="C0C0C0"/>
            </w:tcBorders>
            <w:shd w:val="clear" w:color="auto" w:fill="auto"/>
          </w:tcPr>
          <w:p w:rsidR="006D7EAF" w:rsidRPr="0053426C" w:rsidRDefault="006D7EAF" w:rsidP="006D7EAF">
            <w:r w:rsidRPr="0053426C">
              <w:t>Disposal Freeze</w:t>
            </w:r>
          </w:p>
          <w:p w:rsidR="006D7EAF" w:rsidRPr="0053426C" w:rsidRDefault="006D7EAF" w:rsidP="006D7EAF">
            <w:pPr>
              <w:rPr>
                <w:b/>
                <w:color w:val="FF0000"/>
              </w:rPr>
            </w:pPr>
          </w:p>
        </w:tc>
        <w:tc>
          <w:tcPr>
            <w:tcW w:w="995" w:type="pct"/>
            <w:tcBorders>
              <w:top w:val="single" w:sz="4" w:space="0" w:color="C0C0C0"/>
              <w:left w:val="single" w:sz="4" w:space="0" w:color="C0C0C0"/>
              <w:bottom w:val="single" w:sz="4" w:space="0" w:color="C0C0C0"/>
              <w:right w:val="single" w:sz="4" w:space="0" w:color="C0C0C0"/>
            </w:tcBorders>
          </w:tcPr>
          <w:p w:rsidR="006D7EAF" w:rsidRPr="0053426C" w:rsidRDefault="006D7EAF" w:rsidP="006D7EAF">
            <w:pPr>
              <w:jc w:val="center"/>
            </w:pPr>
            <w:r w:rsidRPr="0053426C">
              <w:t>State Archivist issued disposal freeze 1 June 2018.</w:t>
            </w:r>
          </w:p>
        </w:tc>
      </w:tr>
      <w:tr w:rsidR="006D7EAF" w:rsidRPr="0053426C" w:rsidTr="00DA05D9">
        <w:tblPrEx>
          <w:tblCellMar>
            <w:top w:w="57" w:type="dxa"/>
            <w:left w:w="119" w:type="dxa"/>
            <w:right w:w="119" w:type="dxa"/>
          </w:tblCellMar>
        </w:tblPrEx>
        <w:tc>
          <w:tcPr>
            <w:tcW w:w="547" w:type="pct"/>
            <w:tcBorders>
              <w:top w:val="single" w:sz="4" w:space="0" w:color="C0C0C0"/>
              <w:left w:val="single" w:sz="4" w:space="0" w:color="C0C0C0"/>
              <w:bottom w:val="single" w:sz="4" w:space="0" w:color="C0C0C0"/>
              <w:right w:val="single" w:sz="4" w:space="0" w:color="C0C0C0"/>
            </w:tcBorders>
            <w:shd w:val="clear" w:color="auto" w:fill="auto"/>
          </w:tcPr>
          <w:p w:rsidR="006D7EAF" w:rsidRPr="0053426C" w:rsidRDefault="006D7EAF" w:rsidP="006D7EAF">
            <w:r w:rsidRPr="0053426C">
              <w:rPr>
                <w:szCs w:val="22"/>
              </w:rPr>
              <w:t>Not Issued</w:t>
            </w:r>
          </w:p>
        </w:tc>
        <w:tc>
          <w:tcPr>
            <w:tcW w:w="2812" w:type="pct"/>
            <w:tcBorders>
              <w:top w:val="single" w:sz="4" w:space="0" w:color="C0C0C0"/>
              <w:left w:val="single" w:sz="4" w:space="0" w:color="C0C0C0"/>
              <w:bottom w:val="single" w:sz="4" w:space="0" w:color="C0C0C0"/>
              <w:right w:val="single" w:sz="4" w:space="0" w:color="C0C0C0"/>
            </w:tcBorders>
            <w:shd w:val="clear" w:color="auto" w:fill="auto"/>
          </w:tcPr>
          <w:p w:rsidR="006D7EAF" w:rsidRPr="0053426C" w:rsidRDefault="006D7EAF" w:rsidP="006D7EAF">
            <w:pPr>
              <w:pStyle w:val="Heading3"/>
            </w:pPr>
            <w:r w:rsidRPr="0053426C">
              <w:t>Reports of abuse</w:t>
            </w:r>
          </w:p>
          <w:p w:rsidR="006D7EAF" w:rsidRPr="0053426C" w:rsidRDefault="006D7EAF" w:rsidP="006D7EAF">
            <w:r w:rsidRPr="0053426C">
              <w:t>Records relating to student protection, including referrals to early intervention, prevention or supportive services, to prevent and respond to harm or risk of harm to all students.</w:t>
            </w:r>
          </w:p>
          <w:p w:rsidR="006D7EAF" w:rsidRPr="0053426C" w:rsidRDefault="006D7EAF" w:rsidP="006D7EAF">
            <w:r w:rsidRPr="0053426C">
              <w:t xml:space="preserve">Records may include, but are not limited to: </w:t>
            </w:r>
          </w:p>
          <w:p w:rsidR="006D7EAF" w:rsidRPr="0053426C" w:rsidRDefault="006D7EAF" w:rsidP="006D7EAF">
            <w:pPr>
              <w:pStyle w:val="ListParagraph"/>
              <w:spacing w:line="276" w:lineRule="auto"/>
            </w:pPr>
            <w:r w:rsidRPr="0053426C">
              <w:t>case plans</w:t>
            </w:r>
          </w:p>
          <w:p w:rsidR="006D7EAF" w:rsidRPr="0053426C" w:rsidRDefault="006D7EAF" w:rsidP="006D7EAF">
            <w:pPr>
              <w:pStyle w:val="ListParagraph"/>
              <w:spacing w:line="276" w:lineRule="auto"/>
            </w:pPr>
            <w:r w:rsidRPr="0053426C">
              <w:t>documented suspicions and/or incidents of harm</w:t>
            </w:r>
          </w:p>
          <w:p w:rsidR="006D7EAF" w:rsidRPr="0053426C" w:rsidRDefault="006D7EAF" w:rsidP="006D7EAF">
            <w:pPr>
              <w:pStyle w:val="ListParagraph"/>
              <w:spacing w:line="276" w:lineRule="auto"/>
            </w:pPr>
            <w:r w:rsidRPr="0053426C">
              <w:t>education support plans</w:t>
            </w:r>
          </w:p>
          <w:p w:rsidR="006D7EAF" w:rsidRPr="0053426C" w:rsidRDefault="006D7EAF" w:rsidP="006D7EAF">
            <w:pPr>
              <w:pStyle w:val="ListParagraph"/>
              <w:spacing w:line="276" w:lineRule="auto"/>
            </w:pPr>
            <w:r w:rsidRPr="0053426C">
              <w:t>referral forms</w:t>
            </w:r>
          </w:p>
          <w:p w:rsidR="006D7EAF" w:rsidRPr="0053426C" w:rsidRDefault="006D7EAF" w:rsidP="006D7EAF">
            <w:pPr>
              <w:pStyle w:val="ListParagraph"/>
              <w:spacing w:line="276" w:lineRule="auto"/>
            </w:pPr>
            <w:r w:rsidRPr="0053426C">
              <w:t>reporting of incidents and allegations of abuse, including sexual abuse</w:t>
            </w:r>
          </w:p>
          <w:p w:rsidR="006D7EAF" w:rsidRPr="0053426C" w:rsidRDefault="006D7EAF" w:rsidP="006D7EAF">
            <w:pPr>
              <w:pStyle w:val="ListParagraph"/>
              <w:spacing w:line="276" w:lineRule="auto"/>
            </w:pPr>
            <w:r w:rsidRPr="0053426C">
              <w:t>resolution of problems</w:t>
            </w:r>
          </w:p>
          <w:p w:rsidR="006D7EAF" w:rsidRPr="0053426C" w:rsidRDefault="006D7EAF" w:rsidP="006D7EAF">
            <w:pPr>
              <w:pStyle w:val="ListParagraph"/>
              <w:spacing w:line="276" w:lineRule="auto"/>
            </w:pPr>
            <w:r w:rsidRPr="0053426C">
              <w:t>student protection reports</w:t>
            </w:r>
          </w:p>
          <w:p w:rsidR="006D7EAF" w:rsidRPr="0053426C" w:rsidRDefault="006D7EAF" w:rsidP="006D7EAF">
            <w:pPr>
              <w:pStyle w:val="ListParagraph"/>
            </w:pPr>
            <w:r w:rsidRPr="0053426C">
              <w:t>suspected child abuse and neglect (SCAN) system forms.</w:t>
            </w:r>
          </w:p>
        </w:tc>
        <w:tc>
          <w:tcPr>
            <w:tcW w:w="646" w:type="pct"/>
            <w:tcBorders>
              <w:top w:val="single" w:sz="4" w:space="0" w:color="C0C0C0"/>
              <w:left w:val="single" w:sz="4" w:space="0" w:color="C0C0C0"/>
              <w:bottom w:val="single" w:sz="4" w:space="0" w:color="C0C0C0"/>
              <w:right w:val="single" w:sz="4" w:space="0" w:color="C0C0C0"/>
            </w:tcBorders>
            <w:shd w:val="clear" w:color="auto" w:fill="auto"/>
          </w:tcPr>
          <w:p w:rsidR="006D7EAF" w:rsidRPr="0053426C" w:rsidRDefault="006D7EAF" w:rsidP="006D7EAF">
            <w:r w:rsidRPr="0053426C">
              <w:t>Disposal Freeze</w:t>
            </w:r>
          </w:p>
          <w:p w:rsidR="006D7EAF" w:rsidRPr="0053426C" w:rsidRDefault="006D7EAF" w:rsidP="006D7EAF">
            <w:pPr>
              <w:rPr>
                <w:b/>
                <w:color w:val="FF0000"/>
              </w:rPr>
            </w:pPr>
          </w:p>
        </w:tc>
        <w:tc>
          <w:tcPr>
            <w:tcW w:w="995" w:type="pct"/>
            <w:tcBorders>
              <w:top w:val="single" w:sz="4" w:space="0" w:color="C0C0C0"/>
              <w:left w:val="single" w:sz="4" w:space="0" w:color="C0C0C0"/>
              <w:bottom w:val="single" w:sz="4" w:space="0" w:color="C0C0C0"/>
              <w:right w:val="single" w:sz="4" w:space="0" w:color="C0C0C0"/>
            </w:tcBorders>
          </w:tcPr>
          <w:p w:rsidR="006D7EAF" w:rsidRPr="0053426C" w:rsidRDefault="006D7EAF" w:rsidP="006D7EAF">
            <w:pPr>
              <w:jc w:val="center"/>
            </w:pPr>
            <w:r w:rsidRPr="0053426C">
              <w:t>State Archivist issued disposal freeze 1 June 2018.</w:t>
            </w:r>
          </w:p>
        </w:tc>
      </w:tr>
      <w:tr w:rsidR="006D7EAF" w:rsidRPr="0053426C" w:rsidTr="00DA05D9">
        <w:tblPrEx>
          <w:tblCellMar>
            <w:top w:w="57" w:type="dxa"/>
            <w:left w:w="119" w:type="dxa"/>
            <w:right w:w="119" w:type="dxa"/>
          </w:tblCellMar>
        </w:tblPrEx>
        <w:tc>
          <w:tcPr>
            <w:tcW w:w="547" w:type="pct"/>
            <w:tcBorders>
              <w:top w:val="single" w:sz="4" w:space="0" w:color="C0C0C0"/>
              <w:left w:val="single" w:sz="4" w:space="0" w:color="C0C0C0"/>
              <w:bottom w:val="single" w:sz="4" w:space="0" w:color="C0C0C0"/>
              <w:right w:val="single" w:sz="4" w:space="0" w:color="C0C0C0"/>
            </w:tcBorders>
            <w:shd w:val="clear" w:color="auto" w:fill="auto"/>
          </w:tcPr>
          <w:p w:rsidR="006D7EAF" w:rsidRPr="0053426C" w:rsidRDefault="006D7EAF" w:rsidP="006D7EAF">
            <w:r w:rsidRPr="0053426C">
              <w:rPr>
                <w:szCs w:val="22"/>
              </w:rPr>
              <w:t>Not Issued</w:t>
            </w:r>
          </w:p>
        </w:tc>
        <w:tc>
          <w:tcPr>
            <w:tcW w:w="2812" w:type="pct"/>
            <w:tcBorders>
              <w:top w:val="single" w:sz="4" w:space="0" w:color="C0C0C0"/>
              <w:left w:val="single" w:sz="4" w:space="0" w:color="C0C0C0"/>
              <w:bottom w:val="single" w:sz="4" w:space="0" w:color="C0C0C0"/>
              <w:right w:val="single" w:sz="4" w:space="0" w:color="C0C0C0"/>
            </w:tcBorders>
            <w:shd w:val="clear" w:color="auto" w:fill="auto"/>
          </w:tcPr>
          <w:p w:rsidR="006D7EAF" w:rsidRPr="0053426C" w:rsidRDefault="006D7EAF" w:rsidP="006D7EAF">
            <w:pPr>
              <w:pStyle w:val="Heading3"/>
            </w:pPr>
            <w:r w:rsidRPr="0053426C">
              <w:t>Selection and screening of host families</w:t>
            </w:r>
          </w:p>
          <w:p w:rsidR="006D7EAF" w:rsidRPr="0053426C" w:rsidRDefault="006D7EAF" w:rsidP="006D7EAF">
            <w:r w:rsidRPr="0053426C">
              <w:t>Records relating to homestays for exchange students and international students.</w:t>
            </w:r>
          </w:p>
          <w:p w:rsidR="006D7EAF" w:rsidRPr="0053426C" w:rsidRDefault="006D7EAF" w:rsidP="006D7EAF">
            <w:r w:rsidRPr="0053426C">
              <w:t xml:space="preserve">Records may include, but are not limited to: </w:t>
            </w:r>
          </w:p>
          <w:p w:rsidR="006D7EAF" w:rsidRPr="0053426C" w:rsidRDefault="006D7EAF" w:rsidP="006D7EAF">
            <w:pPr>
              <w:pStyle w:val="ListParagraph"/>
              <w:spacing w:line="276" w:lineRule="auto"/>
            </w:pPr>
            <w:r w:rsidRPr="0053426C">
              <w:t>agreements</w:t>
            </w:r>
          </w:p>
          <w:p w:rsidR="006D7EAF" w:rsidRPr="0053426C" w:rsidRDefault="006D7EAF" w:rsidP="006D7EAF">
            <w:pPr>
              <w:pStyle w:val="ListParagraph"/>
              <w:spacing w:line="276" w:lineRule="auto"/>
            </w:pPr>
            <w:r w:rsidRPr="0053426C">
              <w:t>assessments of accommodation</w:t>
            </w:r>
          </w:p>
          <w:p w:rsidR="006D7EAF" w:rsidRPr="0053426C" w:rsidRDefault="006D7EAF" w:rsidP="006D7EAF">
            <w:pPr>
              <w:pStyle w:val="ListParagraph"/>
              <w:spacing w:line="276" w:lineRule="auto"/>
            </w:pPr>
            <w:r w:rsidRPr="0053426C">
              <w:t>criminal history checks</w:t>
            </w:r>
          </w:p>
          <w:p w:rsidR="006D7EAF" w:rsidRPr="0053426C" w:rsidRDefault="006D7EAF" w:rsidP="006D7EAF">
            <w:pPr>
              <w:pStyle w:val="ListParagraph"/>
              <w:spacing w:line="276" w:lineRule="auto"/>
            </w:pPr>
            <w:r w:rsidRPr="0053426C">
              <w:t>interviews</w:t>
            </w:r>
          </w:p>
          <w:p w:rsidR="006D7EAF" w:rsidRPr="0053426C" w:rsidRDefault="006D7EAF" w:rsidP="006D7EAF">
            <w:pPr>
              <w:pStyle w:val="ListParagraph"/>
              <w:spacing w:line="276" w:lineRule="auto"/>
            </w:pPr>
            <w:r w:rsidRPr="0053426C">
              <w:t>orientation program.</w:t>
            </w:r>
          </w:p>
          <w:p w:rsidR="006D7EAF" w:rsidRPr="0053426C" w:rsidRDefault="006D7EAF" w:rsidP="006D7EAF">
            <w:r w:rsidRPr="0053426C">
              <w:rPr>
                <w:rStyle w:val="Emphasis"/>
              </w:rPr>
              <w:t>Refer to Student Protection – Reports of abuse for records of allegations or confirmed reports of sexual abuse relating to a minor.</w:t>
            </w:r>
          </w:p>
        </w:tc>
        <w:tc>
          <w:tcPr>
            <w:tcW w:w="646" w:type="pct"/>
            <w:tcBorders>
              <w:top w:val="single" w:sz="4" w:space="0" w:color="C0C0C0"/>
              <w:left w:val="single" w:sz="4" w:space="0" w:color="C0C0C0"/>
              <w:bottom w:val="single" w:sz="4" w:space="0" w:color="C0C0C0"/>
              <w:right w:val="single" w:sz="4" w:space="0" w:color="C0C0C0"/>
            </w:tcBorders>
            <w:shd w:val="clear" w:color="auto" w:fill="auto"/>
          </w:tcPr>
          <w:p w:rsidR="006D7EAF" w:rsidRPr="0053426C" w:rsidRDefault="006D7EAF" w:rsidP="006D7EAF">
            <w:r w:rsidRPr="0053426C">
              <w:t>Disposal Freeze</w:t>
            </w:r>
          </w:p>
          <w:p w:rsidR="006D7EAF" w:rsidRPr="0053426C" w:rsidRDefault="006D7EAF" w:rsidP="006D7EAF">
            <w:pPr>
              <w:rPr>
                <w:b/>
                <w:color w:val="FF0000"/>
              </w:rPr>
            </w:pPr>
          </w:p>
        </w:tc>
        <w:tc>
          <w:tcPr>
            <w:tcW w:w="995" w:type="pct"/>
            <w:tcBorders>
              <w:top w:val="single" w:sz="4" w:space="0" w:color="C0C0C0"/>
              <w:left w:val="single" w:sz="4" w:space="0" w:color="C0C0C0"/>
              <w:bottom w:val="single" w:sz="4" w:space="0" w:color="C0C0C0"/>
              <w:right w:val="single" w:sz="4" w:space="0" w:color="C0C0C0"/>
            </w:tcBorders>
          </w:tcPr>
          <w:p w:rsidR="006D7EAF" w:rsidRPr="0053426C" w:rsidRDefault="006D7EAF" w:rsidP="006D7EAF">
            <w:pPr>
              <w:jc w:val="center"/>
            </w:pPr>
            <w:r w:rsidRPr="0053426C">
              <w:t>State Archivist issued disposal freeze 1 June 2018.</w:t>
            </w:r>
          </w:p>
        </w:tc>
      </w:tr>
      <w:tr w:rsidR="006D7EAF" w:rsidRPr="0053426C" w:rsidTr="00DA05D9">
        <w:tblPrEx>
          <w:tblCellMar>
            <w:top w:w="57" w:type="dxa"/>
            <w:left w:w="119" w:type="dxa"/>
            <w:right w:w="119" w:type="dxa"/>
          </w:tblCellMar>
        </w:tblPrEx>
        <w:tc>
          <w:tcPr>
            <w:tcW w:w="547" w:type="pct"/>
            <w:tcBorders>
              <w:top w:val="single" w:sz="4" w:space="0" w:color="C0C0C0"/>
              <w:left w:val="single" w:sz="4" w:space="0" w:color="C0C0C0"/>
              <w:bottom w:val="single" w:sz="4" w:space="0" w:color="C0C0C0"/>
              <w:right w:val="single" w:sz="4" w:space="0" w:color="C0C0C0"/>
            </w:tcBorders>
            <w:shd w:val="clear" w:color="auto" w:fill="auto"/>
          </w:tcPr>
          <w:p w:rsidR="006D7EAF" w:rsidRPr="0053426C" w:rsidRDefault="006D7EAF" w:rsidP="006D7EAF">
            <w:r w:rsidRPr="0053426C">
              <w:rPr>
                <w:szCs w:val="22"/>
              </w:rPr>
              <w:t>Not Issued</w:t>
            </w:r>
          </w:p>
        </w:tc>
        <w:tc>
          <w:tcPr>
            <w:tcW w:w="2812" w:type="pct"/>
            <w:tcBorders>
              <w:top w:val="single" w:sz="4" w:space="0" w:color="C0C0C0"/>
              <w:left w:val="single" w:sz="4" w:space="0" w:color="C0C0C0"/>
              <w:bottom w:val="single" w:sz="4" w:space="0" w:color="C0C0C0"/>
              <w:right w:val="single" w:sz="4" w:space="0" w:color="C0C0C0"/>
            </w:tcBorders>
            <w:shd w:val="clear" w:color="auto" w:fill="auto"/>
          </w:tcPr>
          <w:p w:rsidR="006D7EAF" w:rsidRPr="0053426C" w:rsidRDefault="006D7EAF" w:rsidP="006D7EAF">
            <w:pPr>
              <w:pStyle w:val="Heading3"/>
            </w:pPr>
            <w:r w:rsidRPr="0053426C">
              <w:t>School health nurse and clinics –</w:t>
            </w:r>
            <w:r w:rsidRPr="0053426C">
              <w:rPr>
                <w:i/>
              </w:rPr>
              <w:t xml:space="preserve"> </w:t>
            </w:r>
            <w:r w:rsidRPr="0053426C">
              <w:t>Clinical records – minors</w:t>
            </w:r>
          </w:p>
          <w:p w:rsidR="006D7EAF" w:rsidRPr="0053426C" w:rsidRDefault="006D7EAF" w:rsidP="006D7EAF">
            <w:r w:rsidRPr="0053426C">
              <w:t xml:space="preserve">Records displaying evidence of clinical care to an individual student who is a minor. </w:t>
            </w:r>
          </w:p>
          <w:p w:rsidR="006D7EAF" w:rsidRPr="0053426C" w:rsidRDefault="006D7EAF" w:rsidP="006D7EAF">
            <w:r w:rsidRPr="0053426C">
              <w:t xml:space="preserve">Records may include, but are not limited to: </w:t>
            </w:r>
          </w:p>
          <w:p w:rsidR="006D7EAF" w:rsidRPr="0053426C" w:rsidRDefault="006D7EAF" w:rsidP="006D7EAF">
            <w:pPr>
              <w:pStyle w:val="ListParagraph"/>
              <w:spacing w:line="276" w:lineRule="auto"/>
            </w:pPr>
            <w:r w:rsidRPr="0053426C">
              <w:t>medical or procedural notes or reports made by the school nurse, first aid officer or counsellor</w:t>
            </w:r>
          </w:p>
          <w:p w:rsidR="006D7EAF" w:rsidRPr="0053426C" w:rsidRDefault="006D7EAF" w:rsidP="006D7EAF">
            <w:pPr>
              <w:pStyle w:val="ListParagraph"/>
              <w:spacing w:line="276" w:lineRule="auto"/>
            </w:pPr>
            <w:r w:rsidRPr="0053426C">
              <w:t>evaluations</w:t>
            </w:r>
          </w:p>
          <w:p w:rsidR="006D7EAF" w:rsidRPr="0053426C" w:rsidRDefault="006D7EAF" w:rsidP="006D7EAF">
            <w:pPr>
              <w:pStyle w:val="ListParagraph"/>
              <w:spacing w:line="276" w:lineRule="auto"/>
            </w:pPr>
            <w:r w:rsidRPr="0053426C">
              <w:t>evidence of medical treatment administered</w:t>
            </w:r>
          </w:p>
          <w:p w:rsidR="006D7EAF" w:rsidRPr="0053426C" w:rsidRDefault="006D7EAF" w:rsidP="006D7EAF">
            <w:pPr>
              <w:pStyle w:val="ListParagraph"/>
              <w:spacing w:line="276" w:lineRule="auto"/>
            </w:pPr>
            <w:r w:rsidRPr="0053426C">
              <w:t>medications</w:t>
            </w:r>
          </w:p>
          <w:p w:rsidR="006D7EAF" w:rsidRPr="0053426C" w:rsidRDefault="006D7EAF" w:rsidP="006D7EAF">
            <w:pPr>
              <w:pStyle w:val="ListParagraph"/>
              <w:spacing w:line="276" w:lineRule="auto"/>
            </w:pPr>
            <w:r w:rsidRPr="0053426C">
              <w:t>sick bay register</w:t>
            </w:r>
          </w:p>
          <w:p w:rsidR="006D7EAF" w:rsidRPr="0053426C" w:rsidRDefault="006D7EAF" w:rsidP="006D7EAF">
            <w:pPr>
              <w:pStyle w:val="ListParagraph"/>
              <w:spacing w:line="276" w:lineRule="auto"/>
            </w:pPr>
            <w:r w:rsidRPr="0053426C">
              <w:t>specialised health needs.</w:t>
            </w:r>
          </w:p>
          <w:p w:rsidR="006D7EAF" w:rsidRPr="0053426C" w:rsidRDefault="006D7EAF" w:rsidP="006D7EAF">
            <w:pPr>
              <w:spacing w:line="276" w:lineRule="auto"/>
              <w:rPr>
                <w:rStyle w:val="Emphasis"/>
              </w:rPr>
            </w:pPr>
            <w:r w:rsidRPr="0053426C">
              <w:rPr>
                <w:rStyle w:val="Emphasis"/>
              </w:rPr>
              <w:t>Refer to Student Protection – Reports of abuse for records of allegations or confirmed reports of sexual abuse relating to a minor.</w:t>
            </w:r>
          </w:p>
          <w:p w:rsidR="006D7EAF" w:rsidRPr="0053426C" w:rsidRDefault="006D7EAF" w:rsidP="006D7EAF">
            <w:r w:rsidRPr="0053426C">
              <w:rPr>
                <w:rStyle w:val="Emphasis"/>
              </w:rPr>
              <w:t>Refer to Guidance – personal for records relating to guidance and counselling services on personal matters.</w:t>
            </w:r>
          </w:p>
        </w:tc>
        <w:tc>
          <w:tcPr>
            <w:tcW w:w="646" w:type="pct"/>
            <w:tcBorders>
              <w:top w:val="single" w:sz="4" w:space="0" w:color="C0C0C0"/>
              <w:left w:val="single" w:sz="4" w:space="0" w:color="C0C0C0"/>
              <w:bottom w:val="single" w:sz="4" w:space="0" w:color="C0C0C0"/>
              <w:right w:val="single" w:sz="4" w:space="0" w:color="C0C0C0"/>
            </w:tcBorders>
            <w:shd w:val="clear" w:color="auto" w:fill="auto"/>
          </w:tcPr>
          <w:p w:rsidR="006D7EAF" w:rsidRPr="0053426C" w:rsidRDefault="006D7EAF" w:rsidP="006D7EAF">
            <w:r w:rsidRPr="0053426C">
              <w:t>Disposal Freeze</w:t>
            </w:r>
          </w:p>
          <w:p w:rsidR="006D7EAF" w:rsidRPr="0053426C" w:rsidRDefault="006D7EAF" w:rsidP="006D7EAF">
            <w:pPr>
              <w:rPr>
                <w:b/>
                <w:color w:val="FF0000"/>
              </w:rPr>
            </w:pPr>
          </w:p>
        </w:tc>
        <w:tc>
          <w:tcPr>
            <w:tcW w:w="995" w:type="pct"/>
            <w:tcBorders>
              <w:top w:val="single" w:sz="4" w:space="0" w:color="C0C0C0"/>
              <w:left w:val="single" w:sz="4" w:space="0" w:color="C0C0C0"/>
              <w:bottom w:val="single" w:sz="4" w:space="0" w:color="C0C0C0"/>
              <w:right w:val="single" w:sz="4" w:space="0" w:color="C0C0C0"/>
            </w:tcBorders>
          </w:tcPr>
          <w:p w:rsidR="006D7EAF" w:rsidRPr="0053426C" w:rsidRDefault="006D7EAF" w:rsidP="006D7EAF">
            <w:pPr>
              <w:jc w:val="center"/>
            </w:pPr>
            <w:r w:rsidRPr="0053426C">
              <w:t>State Archivist issued disposal freeze 1 June 2018.</w:t>
            </w:r>
          </w:p>
        </w:tc>
      </w:tr>
      <w:tr w:rsidR="006D7EAF" w:rsidRPr="004D14B4" w:rsidTr="00DA05D9">
        <w:tblPrEx>
          <w:tblCellMar>
            <w:top w:w="57" w:type="dxa"/>
            <w:left w:w="119" w:type="dxa"/>
            <w:right w:w="119" w:type="dxa"/>
          </w:tblCellMar>
        </w:tblPrEx>
        <w:tc>
          <w:tcPr>
            <w:tcW w:w="547" w:type="pct"/>
            <w:tcBorders>
              <w:top w:val="single" w:sz="4" w:space="0" w:color="C0C0C0"/>
              <w:left w:val="single" w:sz="4" w:space="0" w:color="C0C0C0"/>
              <w:bottom w:val="single" w:sz="4" w:space="0" w:color="C0C0C0"/>
              <w:right w:val="single" w:sz="4" w:space="0" w:color="C0C0C0"/>
            </w:tcBorders>
            <w:shd w:val="clear" w:color="auto" w:fill="auto"/>
          </w:tcPr>
          <w:p w:rsidR="006D7EAF" w:rsidRPr="0053426C" w:rsidRDefault="006D7EAF" w:rsidP="006D7EAF">
            <w:r w:rsidRPr="0053426C">
              <w:rPr>
                <w:szCs w:val="22"/>
              </w:rPr>
              <w:t>Not Issued</w:t>
            </w:r>
          </w:p>
        </w:tc>
        <w:tc>
          <w:tcPr>
            <w:tcW w:w="2812" w:type="pct"/>
            <w:tcBorders>
              <w:top w:val="single" w:sz="4" w:space="0" w:color="C0C0C0"/>
              <w:left w:val="single" w:sz="4" w:space="0" w:color="C0C0C0"/>
              <w:bottom w:val="single" w:sz="4" w:space="0" w:color="C0C0C0"/>
              <w:right w:val="single" w:sz="4" w:space="0" w:color="C0C0C0"/>
            </w:tcBorders>
            <w:shd w:val="clear" w:color="auto" w:fill="auto"/>
          </w:tcPr>
          <w:p w:rsidR="006D7EAF" w:rsidRPr="0053426C" w:rsidRDefault="006D7EAF" w:rsidP="006D7EAF">
            <w:pPr>
              <w:pStyle w:val="Heading3"/>
            </w:pPr>
            <w:r w:rsidRPr="0053426C">
              <w:t>Transport arrangements</w:t>
            </w:r>
          </w:p>
          <w:p w:rsidR="006D7EAF" w:rsidRPr="0053426C" w:rsidRDefault="006D7EAF" w:rsidP="006D7EAF">
            <w:r w:rsidRPr="0053426C">
              <w:t xml:space="preserve">Records relating to the transportation of children to schools and to school excursions. Includes transport for special needs students and remote area students. </w:t>
            </w:r>
          </w:p>
          <w:p w:rsidR="006D7EAF" w:rsidRPr="0053426C" w:rsidRDefault="006D7EAF" w:rsidP="006D7EAF">
            <w:r w:rsidRPr="0053426C">
              <w:t xml:space="preserve">Records may include, but are not limited to: </w:t>
            </w:r>
          </w:p>
          <w:p w:rsidR="006D7EAF" w:rsidRPr="0053426C" w:rsidRDefault="006D7EAF" w:rsidP="006D7EAF">
            <w:pPr>
              <w:pStyle w:val="ListParagraph"/>
              <w:spacing w:line="276" w:lineRule="auto"/>
            </w:pPr>
            <w:r w:rsidRPr="0053426C">
              <w:t>arrangements</w:t>
            </w:r>
          </w:p>
          <w:p w:rsidR="006D7EAF" w:rsidRPr="0053426C" w:rsidRDefault="006D7EAF" w:rsidP="006D7EAF">
            <w:pPr>
              <w:pStyle w:val="ListParagraph"/>
              <w:spacing w:line="276" w:lineRule="auto"/>
            </w:pPr>
            <w:r w:rsidRPr="0053426C">
              <w:t>approvals for assistance</w:t>
            </w:r>
          </w:p>
          <w:p w:rsidR="006D7EAF" w:rsidRPr="0053426C" w:rsidRDefault="006D7EAF" w:rsidP="006D7EAF">
            <w:pPr>
              <w:pStyle w:val="ListParagraph"/>
              <w:spacing w:line="276" w:lineRule="auto"/>
            </w:pPr>
            <w:r w:rsidRPr="0053426C">
              <w:t>individual student transport plans</w:t>
            </w:r>
          </w:p>
          <w:p w:rsidR="006D7EAF" w:rsidRPr="0053426C" w:rsidRDefault="006D7EAF" w:rsidP="006D7EAF">
            <w:pPr>
              <w:pStyle w:val="ListParagraph"/>
              <w:spacing w:line="276" w:lineRule="auto"/>
            </w:pPr>
            <w:r w:rsidRPr="0053426C">
              <w:t>reviews and amendments</w:t>
            </w:r>
          </w:p>
          <w:p w:rsidR="006D7EAF" w:rsidRPr="0053426C" w:rsidRDefault="006D7EAF" w:rsidP="006D7EAF">
            <w:pPr>
              <w:pStyle w:val="ListParagraph"/>
            </w:pPr>
            <w:r w:rsidRPr="0053426C">
              <w:t>student allowances.</w:t>
            </w:r>
          </w:p>
        </w:tc>
        <w:tc>
          <w:tcPr>
            <w:tcW w:w="646" w:type="pct"/>
            <w:tcBorders>
              <w:top w:val="single" w:sz="4" w:space="0" w:color="C0C0C0"/>
              <w:left w:val="single" w:sz="4" w:space="0" w:color="C0C0C0"/>
              <w:bottom w:val="single" w:sz="4" w:space="0" w:color="C0C0C0"/>
              <w:right w:val="single" w:sz="4" w:space="0" w:color="C0C0C0"/>
            </w:tcBorders>
            <w:shd w:val="clear" w:color="auto" w:fill="auto"/>
          </w:tcPr>
          <w:p w:rsidR="006D7EAF" w:rsidRPr="0053426C" w:rsidRDefault="006D7EAF" w:rsidP="006D7EAF">
            <w:r w:rsidRPr="0053426C">
              <w:t>Disposal Freeze</w:t>
            </w:r>
          </w:p>
          <w:p w:rsidR="006D7EAF" w:rsidRPr="0053426C" w:rsidRDefault="006D7EAF" w:rsidP="006D7EAF"/>
        </w:tc>
        <w:tc>
          <w:tcPr>
            <w:tcW w:w="995" w:type="pct"/>
            <w:tcBorders>
              <w:top w:val="single" w:sz="4" w:space="0" w:color="C0C0C0"/>
              <w:left w:val="single" w:sz="4" w:space="0" w:color="C0C0C0"/>
              <w:bottom w:val="single" w:sz="4" w:space="0" w:color="C0C0C0"/>
              <w:right w:val="single" w:sz="4" w:space="0" w:color="C0C0C0"/>
            </w:tcBorders>
          </w:tcPr>
          <w:p w:rsidR="006D7EAF" w:rsidRDefault="006D7EAF" w:rsidP="006D7EAF">
            <w:pPr>
              <w:jc w:val="center"/>
            </w:pPr>
            <w:r w:rsidRPr="0053426C">
              <w:t>State Archivist issued disposal freeze 1 June 2018.</w:t>
            </w:r>
          </w:p>
        </w:tc>
      </w:tr>
    </w:tbl>
    <w:p w:rsidR="00B742A2" w:rsidRPr="00C57828" w:rsidRDefault="00B742A2" w:rsidP="00A537B0"/>
    <w:sectPr w:rsidR="00B742A2" w:rsidRPr="00C57828" w:rsidSect="008A2807">
      <w:type w:val="continuous"/>
      <w:pgSz w:w="16838" w:h="11906" w:orient="landscape" w:code="9"/>
      <w:pgMar w:top="1134" w:right="851" w:bottom="1077" w:left="85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B97" w:rsidRDefault="00990B97" w:rsidP="003E5091">
      <w:r>
        <w:separator/>
      </w:r>
    </w:p>
    <w:p w:rsidR="00990B97" w:rsidRDefault="00990B97" w:rsidP="003E5091"/>
    <w:p w:rsidR="00990B97" w:rsidRDefault="00990B97" w:rsidP="00261EDB"/>
  </w:endnote>
  <w:endnote w:type="continuationSeparator" w:id="0">
    <w:p w:rsidR="00990B97" w:rsidRDefault="00990B97" w:rsidP="003E5091">
      <w:r>
        <w:continuationSeparator/>
      </w:r>
    </w:p>
    <w:p w:rsidR="00990B97" w:rsidRDefault="00990B97" w:rsidP="003E5091"/>
    <w:p w:rsidR="00990B97" w:rsidRDefault="00990B97" w:rsidP="00261E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828" w:rsidRDefault="00C57828" w:rsidP="00C57828">
    <w:pPr>
      <w:pStyle w:val="Footer-landscape"/>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69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828" w:rsidRPr="00066A77" w:rsidRDefault="00C57828" w:rsidP="00C57828">
    <w:pPr>
      <w:pStyle w:val="Headerfooter"/>
    </w:pPr>
    <w:r w:rsidRPr="00FD29F2">
      <w:rPr>
        <w:rStyle w:val="HeaderfooterChar"/>
        <w:b/>
      </w:rPr>
      <w:t>Queensland State Archives</w:t>
    </w:r>
    <w:r w:rsidRPr="00FD29F2">
      <w:tab/>
      <w:t xml:space="preserve">Page </w:t>
    </w:r>
    <w:r w:rsidRPr="00FD29F2">
      <w:rPr>
        <w:rStyle w:val="PageNumber"/>
      </w:rPr>
      <w:fldChar w:fldCharType="begin"/>
    </w:r>
    <w:r w:rsidRPr="00FD29F2">
      <w:rPr>
        <w:rStyle w:val="PageNumber"/>
      </w:rPr>
      <w:instrText xml:space="preserve"> PAGE </w:instrText>
    </w:r>
    <w:r w:rsidRPr="00FD29F2">
      <w:rPr>
        <w:rStyle w:val="PageNumber"/>
      </w:rPr>
      <w:fldChar w:fldCharType="separate"/>
    </w:r>
    <w:r>
      <w:rPr>
        <w:rStyle w:val="PageNumber"/>
      </w:rPr>
      <w:t>2</w:t>
    </w:r>
    <w:r w:rsidRPr="00FD29F2">
      <w:rPr>
        <w:rStyle w:val="PageNumber"/>
      </w:rPr>
      <w:fldChar w:fldCharType="end"/>
    </w:r>
    <w:r w:rsidRPr="00FD29F2">
      <w:rPr>
        <w:rStyle w:val="PageNumber"/>
      </w:rPr>
      <w:t xml:space="preserve"> of </w:t>
    </w:r>
    <w:r w:rsidRPr="00FD29F2">
      <w:rPr>
        <w:rStyle w:val="PageNumber"/>
      </w:rPr>
      <w:fldChar w:fldCharType="begin"/>
    </w:r>
    <w:r w:rsidRPr="00FD29F2">
      <w:rPr>
        <w:rStyle w:val="PageNumber"/>
      </w:rPr>
      <w:instrText xml:space="preserve"> NUMPAGES </w:instrText>
    </w:r>
    <w:r w:rsidRPr="00FD29F2">
      <w:rPr>
        <w:rStyle w:val="PageNumber"/>
      </w:rPr>
      <w:fldChar w:fldCharType="separate"/>
    </w:r>
    <w:r>
      <w:rPr>
        <w:rStyle w:val="PageNumber"/>
      </w:rPr>
      <w:t>7</w:t>
    </w:r>
    <w:r w:rsidRPr="00FD29F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828" w:rsidRPr="009A3861" w:rsidRDefault="00EB01EB" w:rsidP="00C57828">
    <w:pPr>
      <w:pStyle w:val="Footer"/>
      <w:rPr>
        <w:b/>
      </w:rPr>
    </w:pPr>
    <w:r>
      <w:rPr>
        <w:noProof/>
      </w:rPr>
      <w:drawing>
        <wp:anchor distT="0" distB="0" distL="114300" distR="114300" simplePos="0" relativeHeight="251658240" behindDoc="1" locked="0" layoutInCell="1" allowOverlap="1">
          <wp:simplePos x="0" y="0"/>
          <wp:positionH relativeFrom="page">
            <wp:posOffset>361315</wp:posOffset>
          </wp:positionH>
          <wp:positionV relativeFrom="page">
            <wp:posOffset>6423660</wp:posOffset>
          </wp:positionV>
          <wp:extent cx="9952355" cy="903605"/>
          <wp:effectExtent l="0" t="0" r="0" b="0"/>
          <wp:wrapNone/>
          <wp:docPr id="97" name="Picture 5" descr="dsitia footer A4 landsc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itia footer A4 landsc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355" cy="903605"/>
                  </a:xfrm>
                  <a:prstGeom prst="rect">
                    <a:avLst/>
                  </a:prstGeom>
                  <a:noFill/>
                </pic:spPr>
              </pic:pic>
            </a:graphicData>
          </a:graphic>
          <wp14:sizeRelH relativeFrom="page">
            <wp14:pctWidth>0</wp14:pctWidth>
          </wp14:sizeRelH>
          <wp14:sizeRelV relativeFrom="page">
            <wp14:pctHeight>0</wp14:pctHeight>
          </wp14:sizeRelV>
        </wp:anchor>
      </w:drawing>
    </w:r>
    <w:r w:rsidR="00C57828" w:rsidRPr="009A3861">
      <w:rPr>
        <w:b/>
      </w:rPr>
      <w:t>Queensland State Archives</w:t>
    </w:r>
  </w:p>
  <w:p w:rsidR="00C57828" w:rsidRDefault="00C57828" w:rsidP="00C578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828" w:rsidRPr="00FD29F2" w:rsidRDefault="00C57828" w:rsidP="00FD29F2">
    <w:pPr>
      <w:pStyle w:val="Headerfooter"/>
    </w:pPr>
    <w:r w:rsidRPr="00FD29F2">
      <w:t xml:space="preserve">Page </w:t>
    </w:r>
    <w:r w:rsidRPr="00FD29F2">
      <w:rPr>
        <w:rStyle w:val="PageNumber"/>
      </w:rPr>
      <w:fldChar w:fldCharType="begin"/>
    </w:r>
    <w:r w:rsidRPr="00FD29F2">
      <w:rPr>
        <w:rStyle w:val="PageNumber"/>
      </w:rPr>
      <w:instrText xml:space="preserve"> PAGE </w:instrText>
    </w:r>
    <w:r w:rsidRPr="00FD29F2">
      <w:rPr>
        <w:rStyle w:val="PageNumber"/>
      </w:rPr>
      <w:fldChar w:fldCharType="separate"/>
    </w:r>
    <w:r w:rsidRPr="00FD29F2">
      <w:rPr>
        <w:rStyle w:val="PageNumber"/>
        <w:noProof/>
      </w:rPr>
      <w:t>2</w:t>
    </w:r>
    <w:r w:rsidRPr="00FD29F2">
      <w:rPr>
        <w:rStyle w:val="PageNumber"/>
      </w:rPr>
      <w:fldChar w:fldCharType="end"/>
    </w:r>
    <w:r w:rsidRPr="00FD29F2">
      <w:rPr>
        <w:rStyle w:val="PageNumber"/>
      </w:rPr>
      <w:t xml:space="preserve"> of </w:t>
    </w:r>
    <w:r w:rsidRPr="00FD29F2">
      <w:rPr>
        <w:rStyle w:val="PageNumber"/>
      </w:rPr>
      <w:fldChar w:fldCharType="begin"/>
    </w:r>
    <w:r w:rsidRPr="00FD29F2">
      <w:rPr>
        <w:rStyle w:val="PageNumber"/>
      </w:rPr>
      <w:instrText xml:space="preserve"> NUMPAGES </w:instrText>
    </w:r>
    <w:r w:rsidRPr="00FD29F2">
      <w:rPr>
        <w:rStyle w:val="PageNumber"/>
      </w:rPr>
      <w:fldChar w:fldCharType="separate"/>
    </w:r>
    <w:r w:rsidRPr="00FD29F2">
      <w:rPr>
        <w:rStyle w:val="PageNumber"/>
        <w:noProof/>
      </w:rPr>
      <w:t>1</w:t>
    </w:r>
    <w:r w:rsidRPr="00FD29F2">
      <w:rPr>
        <w:rStyle w:val="PageNumber"/>
      </w:rPr>
      <w:fldChar w:fldCharType="end"/>
    </w:r>
  </w:p>
  <w:p w:rsidR="00C57828" w:rsidRPr="00FD29F2" w:rsidRDefault="00C57828" w:rsidP="00FD29F2">
    <w:pPr>
      <w:pStyle w:val="Headerfooter"/>
    </w:pPr>
  </w:p>
  <w:p w:rsidR="00C57828" w:rsidRPr="00FD29F2" w:rsidRDefault="00C57828" w:rsidP="00FD29F2">
    <w:pPr>
      <w:pStyle w:val="Header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828" w:rsidRPr="00FD29F2" w:rsidRDefault="00C57828" w:rsidP="00FD29F2">
    <w:pPr>
      <w:pStyle w:val="Headerfooter"/>
    </w:pPr>
    <w:r w:rsidRPr="00FD29F2">
      <w:rPr>
        <w:rStyle w:val="HeaderfooterChar"/>
        <w:b/>
      </w:rPr>
      <w:t>Queensland State Archives</w:t>
    </w:r>
    <w:r w:rsidRPr="00FD29F2">
      <w:tab/>
      <w:t xml:space="preserve">Page </w:t>
    </w:r>
    <w:r w:rsidRPr="00FD29F2">
      <w:rPr>
        <w:rStyle w:val="PageNumber"/>
      </w:rPr>
      <w:fldChar w:fldCharType="begin"/>
    </w:r>
    <w:r w:rsidRPr="00FD29F2">
      <w:rPr>
        <w:rStyle w:val="PageNumber"/>
      </w:rPr>
      <w:instrText xml:space="preserve"> PAGE </w:instrText>
    </w:r>
    <w:r w:rsidRPr="00FD29F2">
      <w:rPr>
        <w:rStyle w:val="PageNumber"/>
      </w:rPr>
      <w:fldChar w:fldCharType="separate"/>
    </w:r>
    <w:r>
      <w:rPr>
        <w:rStyle w:val="PageNumber"/>
        <w:noProof/>
      </w:rPr>
      <w:t>7</w:t>
    </w:r>
    <w:r w:rsidRPr="00FD29F2">
      <w:rPr>
        <w:rStyle w:val="PageNumber"/>
      </w:rPr>
      <w:fldChar w:fldCharType="end"/>
    </w:r>
    <w:r w:rsidRPr="00FD29F2">
      <w:rPr>
        <w:rStyle w:val="PageNumber"/>
      </w:rPr>
      <w:t xml:space="preserve"> of </w:t>
    </w:r>
    <w:r w:rsidRPr="00FD29F2">
      <w:rPr>
        <w:rStyle w:val="PageNumber"/>
      </w:rPr>
      <w:fldChar w:fldCharType="begin"/>
    </w:r>
    <w:r w:rsidRPr="00FD29F2">
      <w:rPr>
        <w:rStyle w:val="PageNumber"/>
      </w:rPr>
      <w:instrText xml:space="preserve"> NUMPAGES </w:instrText>
    </w:r>
    <w:r w:rsidRPr="00FD29F2">
      <w:rPr>
        <w:rStyle w:val="PageNumber"/>
      </w:rPr>
      <w:fldChar w:fldCharType="separate"/>
    </w:r>
    <w:r>
      <w:rPr>
        <w:rStyle w:val="PageNumber"/>
        <w:noProof/>
      </w:rPr>
      <w:t>7</w:t>
    </w:r>
    <w:r w:rsidRPr="00FD29F2">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828" w:rsidRPr="009A3861" w:rsidRDefault="00EB01EB" w:rsidP="0039204E">
    <w:pPr>
      <w:pStyle w:val="Footer"/>
      <w:rPr>
        <w:b/>
        <w:szCs w:val="22"/>
      </w:rPr>
    </w:pPr>
    <w:r>
      <w:rPr>
        <w:b/>
        <w:noProof/>
        <w:szCs w:val="22"/>
        <w:lang w:eastAsia="en-AU"/>
      </w:rPr>
      <w:drawing>
        <wp:anchor distT="0" distB="0" distL="114300" distR="114300" simplePos="0" relativeHeight="251657216" behindDoc="1" locked="0" layoutInCell="1" allowOverlap="1">
          <wp:simplePos x="0" y="0"/>
          <wp:positionH relativeFrom="page">
            <wp:posOffset>361315</wp:posOffset>
          </wp:positionH>
          <wp:positionV relativeFrom="page">
            <wp:posOffset>6423660</wp:posOffset>
          </wp:positionV>
          <wp:extent cx="9952355" cy="903605"/>
          <wp:effectExtent l="0" t="0" r="0" b="0"/>
          <wp:wrapNone/>
          <wp:docPr id="94" name="Picture 94" descr="dsitia footer A4 landsc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sitia footer A4 landsc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355" cy="903605"/>
                  </a:xfrm>
                  <a:prstGeom prst="rect">
                    <a:avLst/>
                  </a:prstGeom>
                  <a:noFill/>
                </pic:spPr>
              </pic:pic>
            </a:graphicData>
          </a:graphic>
          <wp14:sizeRelH relativeFrom="page">
            <wp14:pctWidth>0</wp14:pctWidth>
          </wp14:sizeRelH>
          <wp14:sizeRelV relativeFrom="page">
            <wp14:pctHeight>0</wp14:pctHeight>
          </wp14:sizeRelV>
        </wp:anchor>
      </w:drawing>
    </w:r>
    <w:r w:rsidR="00C57828" w:rsidRPr="009A3861">
      <w:rPr>
        <w:b/>
        <w:szCs w:val="22"/>
      </w:rPr>
      <w:t>Queensland State Archives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B97" w:rsidRDefault="00990B97" w:rsidP="003E5091">
      <w:r>
        <w:separator/>
      </w:r>
    </w:p>
    <w:p w:rsidR="00990B97" w:rsidRDefault="00990B97" w:rsidP="003E5091"/>
    <w:p w:rsidR="00990B97" w:rsidRDefault="00990B97" w:rsidP="00261EDB"/>
  </w:footnote>
  <w:footnote w:type="continuationSeparator" w:id="0">
    <w:p w:rsidR="00990B97" w:rsidRDefault="00990B97" w:rsidP="003E5091">
      <w:r>
        <w:continuationSeparator/>
      </w:r>
    </w:p>
    <w:p w:rsidR="00990B97" w:rsidRDefault="00990B97" w:rsidP="003E5091"/>
    <w:p w:rsidR="00990B97" w:rsidRDefault="00990B97" w:rsidP="00261E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828" w:rsidRDefault="00C57828" w:rsidP="00C57828">
    <w:pPr>
      <w:pStyle w:val="Header-landscape"/>
    </w:pPr>
    <w:r>
      <w:t>Queensland State Archives</w:t>
    </w:r>
    <w:r>
      <w:tab/>
      <w:t>[Title of</w:t>
    </w:r>
    <w:r w:rsidRPr="004977CE">
      <w:t xml:space="preserve"> </w:t>
    </w:r>
    <w:r>
      <w:t xml:space="preserve">Retention and Disposal Schedule </w:t>
    </w:r>
    <w:r w:rsidRPr="004977CE">
      <w:t>QDAN ### v.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828" w:rsidRPr="00AA07AF" w:rsidRDefault="00C57828" w:rsidP="00C57828">
    <w:pPr>
      <w:pStyle w:val="Headerfooter"/>
    </w:pPr>
    <w:r>
      <w:tab/>
      <w:t>Education and Training Sector retention and disposal schedule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828" w:rsidRDefault="00C57828" w:rsidP="000166C6">
    <w:pPr>
      <w:pStyle w:val="Header-landscape"/>
      <w:ind w:left="-480" w:right="-464"/>
    </w:pPr>
    <w:r>
      <w:t>Department of Science, Information Technology and Innovation</w:t>
    </w:r>
  </w:p>
  <w:p w:rsidR="00C57828" w:rsidRPr="0039204E" w:rsidRDefault="00C57828" w:rsidP="0039204E">
    <w:pPr>
      <w:pStyle w:val="Header"/>
    </w:pPr>
  </w:p>
  <w:p w:rsidR="00C57828" w:rsidRDefault="00C57828" w:rsidP="003E5091"/>
  <w:p w:rsidR="00C57828" w:rsidRDefault="00C57828" w:rsidP="00261ED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828" w:rsidRPr="00FD29F2" w:rsidRDefault="00C57828" w:rsidP="00FD29F2">
    <w:pPr>
      <w:pStyle w:val="Headerfooter"/>
    </w:pPr>
    <w:r w:rsidRPr="00FD29F2">
      <w:tab/>
    </w:r>
    <w:r w:rsidR="008A50AD">
      <w:t>Education and Training Sector retention and disposal schedule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828" w:rsidRDefault="00C57828" w:rsidP="00540F6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E43"/>
    <w:multiLevelType w:val="hybridMultilevel"/>
    <w:tmpl w:val="F168C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133CB"/>
    <w:multiLevelType w:val="hybridMultilevel"/>
    <w:tmpl w:val="82E070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2315BF"/>
    <w:multiLevelType w:val="hybridMultilevel"/>
    <w:tmpl w:val="F22E6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3D0DE5"/>
    <w:multiLevelType w:val="hybridMultilevel"/>
    <w:tmpl w:val="6EECC5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38F26E3"/>
    <w:multiLevelType w:val="hybridMultilevel"/>
    <w:tmpl w:val="007855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44A2C71"/>
    <w:multiLevelType w:val="multilevel"/>
    <w:tmpl w:val="C778EB54"/>
    <w:numStyleLink w:val="StyleNumbered"/>
  </w:abstractNum>
  <w:abstractNum w:abstractNumId="6" w15:restartNumberingAfterBreak="0">
    <w:nsid w:val="04514157"/>
    <w:multiLevelType w:val="hybridMultilevel"/>
    <w:tmpl w:val="CB10A4AE"/>
    <w:lvl w:ilvl="0" w:tplc="C87E260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4FB365A"/>
    <w:multiLevelType w:val="hybridMultilevel"/>
    <w:tmpl w:val="8DA220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6F929F7"/>
    <w:multiLevelType w:val="hybridMultilevel"/>
    <w:tmpl w:val="4A6C7830"/>
    <w:lvl w:ilvl="0" w:tplc="C87E260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8DB788C"/>
    <w:multiLevelType w:val="hybridMultilevel"/>
    <w:tmpl w:val="C6B22172"/>
    <w:lvl w:ilvl="0" w:tplc="2D767668">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0" w15:restartNumberingAfterBreak="0">
    <w:nsid w:val="092E5BF4"/>
    <w:multiLevelType w:val="hybridMultilevel"/>
    <w:tmpl w:val="E3B667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AE652EC"/>
    <w:multiLevelType w:val="hybridMultilevel"/>
    <w:tmpl w:val="F420FFF4"/>
    <w:lvl w:ilvl="0" w:tplc="9E3CDC7C">
      <w:start w:val="1"/>
      <w:numFmt w:val="bullet"/>
      <w:lvlText w:val=""/>
      <w:lvlJc w:val="left"/>
      <w:pPr>
        <w:ind w:left="363" w:hanging="363"/>
      </w:pPr>
      <w:rPr>
        <w:rFonts w:ascii="Symbol" w:hAnsi="Symbol" w:hint="default"/>
      </w:rPr>
    </w:lvl>
    <w:lvl w:ilvl="1" w:tplc="0C090003">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0AF80D29"/>
    <w:multiLevelType w:val="hybridMultilevel"/>
    <w:tmpl w:val="1256E632"/>
    <w:lvl w:ilvl="0" w:tplc="2A381A7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BE159C1"/>
    <w:multiLevelType w:val="hybridMultilevel"/>
    <w:tmpl w:val="A36AAD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C9F603A"/>
    <w:multiLevelType w:val="hybridMultilevel"/>
    <w:tmpl w:val="631CC91C"/>
    <w:lvl w:ilvl="0" w:tplc="C87E26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15C26F0"/>
    <w:multiLevelType w:val="hybridMultilevel"/>
    <w:tmpl w:val="E112F510"/>
    <w:lvl w:ilvl="0" w:tplc="BF607CA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11F506D5"/>
    <w:multiLevelType w:val="hybridMultilevel"/>
    <w:tmpl w:val="CE7E54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2AD1877"/>
    <w:multiLevelType w:val="hybridMultilevel"/>
    <w:tmpl w:val="78F24646"/>
    <w:lvl w:ilvl="0" w:tplc="C87E260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3997F6E"/>
    <w:multiLevelType w:val="singleLevel"/>
    <w:tmpl w:val="0E0678B6"/>
    <w:lvl w:ilvl="0">
      <w:start w:val="1"/>
      <w:numFmt w:val="none"/>
      <w:pStyle w:val="Instruction"/>
      <w:lvlText w:val="Instruction."/>
      <w:lvlJc w:val="left"/>
      <w:pPr>
        <w:tabs>
          <w:tab w:val="num" w:pos="1440"/>
        </w:tabs>
        <w:ind w:left="0" w:firstLine="0"/>
      </w:pPr>
      <w:rPr>
        <w:rFonts w:ascii="Arial" w:hAnsi="Arial" w:hint="default"/>
        <w:b w:val="0"/>
        <w:i/>
        <w:caps w:val="0"/>
        <w:strike w:val="0"/>
        <w:dstrike w:val="0"/>
        <w:vanish/>
        <w:color w:val="000000"/>
        <w:vertAlign w:val="baseline"/>
      </w:rPr>
    </w:lvl>
  </w:abstractNum>
  <w:abstractNum w:abstractNumId="19" w15:restartNumberingAfterBreak="0">
    <w:nsid w:val="13B41910"/>
    <w:multiLevelType w:val="hybridMultilevel"/>
    <w:tmpl w:val="849016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3EC05ED"/>
    <w:multiLevelType w:val="hybridMultilevel"/>
    <w:tmpl w:val="2CD8CBD6"/>
    <w:lvl w:ilvl="0" w:tplc="C87E260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4CC0A82"/>
    <w:multiLevelType w:val="hybridMultilevel"/>
    <w:tmpl w:val="B23069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3" w15:restartNumberingAfterBreak="0">
    <w:nsid w:val="19F73DF4"/>
    <w:multiLevelType w:val="hybridMultilevel"/>
    <w:tmpl w:val="5B809152"/>
    <w:lvl w:ilvl="0" w:tplc="C87E260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22DE5102"/>
    <w:multiLevelType w:val="hybridMultilevel"/>
    <w:tmpl w:val="D6761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3BA5E1D"/>
    <w:multiLevelType w:val="hybridMultilevel"/>
    <w:tmpl w:val="AC945666"/>
    <w:lvl w:ilvl="0" w:tplc="C87E260E">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8F16AD2"/>
    <w:multiLevelType w:val="hybridMultilevel"/>
    <w:tmpl w:val="97809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9111972"/>
    <w:multiLevelType w:val="hybridMultilevel"/>
    <w:tmpl w:val="DFD47F5E"/>
    <w:lvl w:ilvl="0" w:tplc="C87E260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2A4305A1"/>
    <w:multiLevelType w:val="hybridMultilevel"/>
    <w:tmpl w:val="5DCCDE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AF078D9"/>
    <w:multiLevelType w:val="hybridMultilevel"/>
    <w:tmpl w:val="DD6AE754"/>
    <w:lvl w:ilvl="0" w:tplc="C87E260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2D0C6BF0"/>
    <w:multiLevelType w:val="hybridMultilevel"/>
    <w:tmpl w:val="6142C0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2DDA50B2"/>
    <w:multiLevelType w:val="hybridMultilevel"/>
    <w:tmpl w:val="EC5877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3455511C"/>
    <w:multiLevelType w:val="hybridMultilevel"/>
    <w:tmpl w:val="E88C0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392D40E1"/>
    <w:multiLevelType w:val="hybridMultilevel"/>
    <w:tmpl w:val="CDD29E00"/>
    <w:lvl w:ilvl="0" w:tplc="C87E260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39E71D37"/>
    <w:multiLevelType w:val="hybridMultilevel"/>
    <w:tmpl w:val="0AA6FA80"/>
    <w:lvl w:ilvl="0" w:tplc="C87E26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BE16D51"/>
    <w:multiLevelType w:val="hybridMultilevel"/>
    <w:tmpl w:val="6D9ED84C"/>
    <w:lvl w:ilvl="0" w:tplc="C87E260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3D035A4A"/>
    <w:multiLevelType w:val="hybridMultilevel"/>
    <w:tmpl w:val="2A600C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3EDD6AFB"/>
    <w:multiLevelType w:val="hybridMultilevel"/>
    <w:tmpl w:val="F50C67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452842DE"/>
    <w:multiLevelType w:val="hybridMultilevel"/>
    <w:tmpl w:val="E244C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59C3DE0"/>
    <w:multiLevelType w:val="hybridMultilevel"/>
    <w:tmpl w:val="D02230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45E06C00"/>
    <w:multiLevelType w:val="hybridMultilevel"/>
    <w:tmpl w:val="197AE5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47D33174"/>
    <w:multiLevelType w:val="hybridMultilevel"/>
    <w:tmpl w:val="D7E655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4A874F48"/>
    <w:multiLevelType w:val="hybridMultilevel"/>
    <w:tmpl w:val="71FC2D5C"/>
    <w:lvl w:ilvl="0" w:tplc="BF607CA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4AEB5DFC"/>
    <w:multiLevelType w:val="hybridMultilevel"/>
    <w:tmpl w:val="CCE052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4B083B6D"/>
    <w:multiLevelType w:val="hybridMultilevel"/>
    <w:tmpl w:val="FD600A3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7" w15:restartNumberingAfterBreak="0">
    <w:nsid w:val="4C423583"/>
    <w:multiLevelType w:val="hybridMultilevel"/>
    <w:tmpl w:val="51FCC98A"/>
    <w:lvl w:ilvl="0" w:tplc="C87E260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4DEA56FA"/>
    <w:multiLevelType w:val="hybridMultilevel"/>
    <w:tmpl w:val="C6B48392"/>
    <w:lvl w:ilvl="0" w:tplc="C87E260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4FC21E2D"/>
    <w:multiLevelType w:val="hybridMultilevel"/>
    <w:tmpl w:val="BAFE49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520F4D0E"/>
    <w:multiLevelType w:val="hybridMultilevel"/>
    <w:tmpl w:val="A54A9F2C"/>
    <w:lvl w:ilvl="0" w:tplc="C87E260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54D369DE"/>
    <w:multiLevelType w:val="hybridMultilevel"/>
    <w:tmpl w:val="33BC1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7C439F0"/>
    <w:multiLevelType w:val="hybridMultilevel"/>
    <w:tmpl w:val="D0943B1E"/>
    <w:lvl w:ilvl="0" w:tplc="FD648A28">
      <w:start w:val="1"/>
      <w:numFmt w:val="bullet"/>
      <w:lvlText w:val=""/>
      <w:lvlJc w:val="left"/>
      <w:pPr>
        <w:ind w:left="363" w:hanging="363"/>
      </w:pPr>
      <w:rPr>
        <w:rFonts w:ascii="Symbol" w:hAnsi="Symbol" w:hint="default"/>
      </w:rPr>
    </w:lvl>
    <w:lvl w:ilvl="1" w:tplc="0C090003" w:tentative="1">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53" w15:restartNumberingAfterBreak="0">
    <w:nsid w:val="58993617"/>
    <w:multiLevelType w:val="hybridMultilevel"/>
    <w:tmpl w:val="34284C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59990659"/>
    <w:multiLevelType w:val="hybridMultilevel"/>
    <w:tmpl w:val="70D075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5C3517A4"/>
    <w:multiLevelType w:val="hybridMultilevel"/>
    <w:tmpl w:val="5E9CFE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5CEC0866"/>
    <w:multiLevelType w:val="hybridMultilevel"/>
    <w:tmpl w:val="E3D286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5EB10144"/>
    <w:multiLevelType w:val="hybridMultilevel"/>
    <w:tmpl w:val="6F5802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5F533A71"/>
    <w:multiLevelType w:val="hybridMultilevel"/>
    <w:tmpl w:val="969AF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F7A15D5"/>
    <w:multiLevelType w:val="hybridMultilevel"/>
    <w:tmpl w:val="5FD03E6E"/>
    <w:lvl w:ilvl="0" w:tplc="F4F02400">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5FBC0066"/>
    <w:multiLevelType w:val="hybridMultilevel"/>
    <w:tmpl w:val="EC5AB7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60CE79CB"/>
    <w:multiLevelType w:val="hybridMultilevel"/>
    <w:tmpl w:val="7E2020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61542426"/>
    <w:multiLevelType w:val="hybridMultilevel"/>
    <w:tmpl w:val="FA66AF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61FF4B2F"/>
    <w:multiLevelType w:val="hybridMultilevel"/>
    <w:tmpl w:val="223CB5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629963B4"/>
    <w:multiLevelType w:val="hybridMultilevel"/>
    <w:tmpl w:val="684E06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63CD7FEF"/>
    <w:multiLevelType w:val="hybridMultilevel"/>
    <w:tmpl w:val="926E18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650F2BE9"/>
    <w:multiLevelType w:val="hybridMultilevel"/>
    <w:tmpl w:val="674AE6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65DC7CE0"/>
    <w:multiLevelType w:val="hybridMultilevel"/>
    <w:tmpl w:val="CD0A78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66690C67"/>
    <w:multiLevelType w:val="hybridMultilevel"/>
    <w:tmpl w:val="002E4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7A7427B"/>
    <w:multiLevelType w:val="hybridMultilevel"/>
    <w:tmpl w:val="6FAA47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6950730E"/>
    <w:multiLevelType w:val="hybridMultilevel"/>
    <w:tmpl w:val="B0EA85BA"/>
    <w:lvl w:ilvl="0" w:tplc="C87E260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69720117"/>
    <w:multiLevelType w:val="hybridMultilevel"/>
    <w:tmpl w:val="F774B66C"/>
    <w:lvl w:ilvl="0" w:tplc="C87E260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71076019"/>
    <w:multiLevelType w:val="hybridMultilevel"/>
    <w:tmpl w:val="CB80A4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715B7CD1"/>
    <w:multiLevelType w:val="hybridMultilevel"/>
    <w:tmpl w:val="806A0B1E"/>
    <w:lvl w:ilvl="0" w:tplc="AAD8D1EC">
      <w:start w:val="1"/>
      <w:numFmt w:val="bullet"/>
      <w:lvlText w:val=""/>
      <w:lvlJc w:val="left"/>
      <w:pPr>
        <w:ind w:left="363" w:hanging="363"/>
      </w:pPr>
      <w:rPr>
        <w:rFonts w:ascii="Symbol" w:hAnsi="Symbol" w:hint="default"/>
      </w:rPr>
    </w:lvl>
    <w:lvl w:ilvl="1" w:tplc="0C090003" w:tentative="1">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74" w15:restartNumberingAfterBreak="0">
    <w:nsid w:val="7261488E"/>
    <w:multiLevelType w:val="hybridMultilevel"/>
    <w:tmpl w:val="918C25F2"/>
    <w:lvl w:ilvl="0" w:tplc="F77860AC">
      <w:start w:val="1"/>
      <w:numFmt w:val="bullet"/>
      <w:pStyle w:val="QSABullet"/>
      <w:lvlText w:val=""/>
      <w:lvlJc w:val="left"/>
      <w:pPr>
        <w:ind w:left="780" w:hanging="78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75662204"/>
    <w:multiLevelType w:val="hybridMultilevel"/>
    <w:tmpl w:val="57F01288"/>
    <w:lvl w:ilvl="0" w:tplc="C87E260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76A97A60"/>
    <w:multiLevelType w:val="hybridMultilevel"/>
    <w:tmpl w:val="F21259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15:restartNumberingAfterBreak="0">
    <w:nsid w:val="78CA2CF6"/>
    <w:multiLevelType w:val="hybridMultilevel"/>
    <w:tmpl w:val="087268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8" w15:restartNumberingAfterBreak="0">
    <w:nsid w:val="7E8F0D75"/>
    <w:multiLevelType w:val="hybridMultilevel"/>
    <w:tmpl w:val="EE0CD7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num>
  <w:num w:numId="2">
    <w:abstractNumId w:val="5"/>
  </w:num>
  <w:num w:numId="3">
    <w:abstractNumId w:val="46"/>
  </w:num>
  <w:num w:numId="4">
    <w:abstractNumId w:val="74"/>
  </w:num>
  <w:num w:numId="5">
    <w:abstractNumId w:val="55"/>
  </w:num>
  <w:num w:numId="6">
    <w:abstractNumId w:val="72"/>
  </w:num>
  <w:num w:numId="7">
    <w:abstractNumId w:val="57"/>
  </w:num>
  <w:num w:numId="8">
    <w:abstractNumId w:val="29"/>
  </w:num>
  <w:num w:numId="9">
    <w:abstractNumId w:val="25"/>
  </w:num>
  <w:num w:numId="10">
    <w:abstractNumId w:val="65"/>
  </w:num>
  <w:num w:numId="11">
    <w:abstractNumId w:val="59"/>
  </w:num>
  <w:num w:numId="12">
    <w:abstractNumId w:val="6"/>
  </w:num>
  <w:num w:numId="13">
    <w:abstractNumId w:val="54"/>
  </w:num>
  <w:num w:numId="14">
    <w:abstractNumId w:val="31"/>
  </w:num>
  <w:num w:numId="15">
    <w:abstractNumId w:val="24"/>
  </w:num>
  <w:num w:numId="16">
    <w:abstractNumId w:val="49"/>
  </w:num>
  <w:num w:numId="17">
    <w:abstractNumId w:val="16"/>
  </w:num>
  <w:num w:numId="18">
    <w:abstractNumId w:val="56"/>
  </w:num>
  <w:num w:numId="19">
    <w:abstractNumId w:val="15"/>
  </w:num>
  <w:num w:numId="20">
    <w:abstractNumId w:val="45"/>
  </w:num>
  <w:num w:numId="21">
    <w:abstractNumId w:val="13"/>
  </w:num>
  <w:num w:numId="22">
    <w:abstractNumId w:val="10"/>
  </w:num>
  <w:num w:numId="23">
    <w:abstractNumId w:val="69"/>
  </w:num>
  <w:num w:numId="24">
    <w:abstractNumId w:val="53"/>
  </w:num>
  <w:num w:numId="25">
    <w:abstractNumId w:val="41"/>
  </w:num>
  <w:num w:numId="26">
    <w:abstractNumId w:val="18"/>
  </w:num>
  <w:num w:numId="27">
    <w:abstractNumId w:val="67"/>
  </w:num>
  <w:num w:numId="28">
    <w:abstractNumId w:val="62"/>
  </w:num>
  <w:num w:numId="29">
    <w:abstractNumId w:val="61"/>
  </w:num>
  <w:num w:numId="30">
    <w:abstractNumId w:val="42"/>
  </w:num>
  <w:num w:numId="31">
    <w:abstractNumId w:val="58"/>
  </w:num>
  <w:num w:numId="32">
    <w:abstractNumId w:val="68"/>
  </w:num>
  <w:num w:numId="33">
    <w:abstractNumId w:val="4"/>
  </w:num>
  <w:num w:numId="34">
    <w:abstractNumId w:val="63"/>
  </w:num>
  <w:num w:numId="35">
    <w:abstractNumId w:val="78"/>
  </w:num>
  <w:num w:numId="36">
    <w:abstractNumId w:val="38"/>
  </w:num>
  <w:num w:numId="37">
    <w:abstractNumId w:val="1"/>
  </w:num>
  <w:num w:numId="38">
    <w:abstractNumId w:val="44"/>
  </w:num>
  <w:num w:numId="39">
    <w:abstractNumId w:val="66"/>
  </w:num>
  <w:num w:numId="40">
    <w:abstractNumId w:val="76"/>
  </w:num>
  <w:num w:numId="41">
    <w:abstractNumId w:val="32"/>
  </w:num>
  <w:num w:numId="42">
    <w:abstractNumId w:val="2"/>
  </w:num>
  <w:num w:numId="43">
    <w:abstractNumId w:val="11"/>
  </w:num>
  <w:num w:numId="44">
    <w:abstractNumId w:val="9"/>
  </w:num>
  <w:num w:numId="45">
    <w:abstractNumId w:val="52"/>
  </w:num>
  <w:num w:numId="46">
    <w:abstractNumId w:val="73"/>
  </w:num>
  <w:num w:numId="47">
    <w:abstractNumId w:val="23"/>
  </w:num>
  <w:num w:numId="48">
    <w:abstractNumId w:val="12"/>
  </w:num>
  <w:num w:numId="49">
    <w:abstractNumId w:val="40"/>
  </w:num>
  <w:num w:numId="50">
    <w:abstractNumId w:val="64"/>
  </w:num>
  <w:num w:numId="51">
    <w:abstractNumId w:val="60"/>
  </w:num>
  <w:num w:numId="52">
    <w:abstractNumId w:val="21"/>
  </w:num>
  <w:num w:numId="53">
    <w:abstractNumId w:val="33"/>
  </w:num>
  <w:num w:numId="54">
    <w:abstractNumId w:val="3"/>
  </w:num>
  <w:num w:numId="55">
    <w:abstractNumId w:val="43"/>
  </w:num>
  <w:num w:numId="56">
    <w:abstractNumId w:val="51"/>
  </w:num>
  <w:num w:numId="57">
    <w:abstractNumId w:val="77"/>
  </w:num>
  <w:num w:numId="58">
    <w:abstractNumId w:val="7"/>
  </w:num>
  <w:num w:numId="59">
    <w:abstractNumId w:val="19"/>
  </w:num>
  <w:num w:numId="60">
    <w:abstractNumId w:val="0"/>
  </w:num>
  <w:num w:numId="61">
    <w:abstractNumId w:val="17"/>
  </w:num>
  <w:num w:numId="62">
    <w:abstractNumId w:val="47"/>
  </w:num>
  <w:num w:numId="63">
    <w:abstractNumId w:val="30"/>
  </w:num>
  <w:num w:numId="64">
    <w:abstractNumId w:val="71"/>
  </w:num>
  <w:num w:numId="65">
    <w:abstractNumId w:val="8"/>
  </w:num>
  <w:num w:numId="66">
    <w:abstractNumId w:val="35"/>
  </w:num>
  <w:num w:numId="67">
    <w:abstractNumId w:val="20"/>
  </w:num>
  <w:num w:numId="68">
    <w:abstractNumId w:val="14"/>
  </w:num>
  <w:num w:numId="69">
    <w:abstractNumId w:val="34"/>
  </w:num>
  <w:num w:numId="70">
    <w:abstractNumId w:val="70"/>
  </w:num>
  <w:num w:numId="71">
    <w:abstractNumId w:val="28"/>
  </w:num>
  <w:num w:numId="72">
    <w:abstractNumId w:val="50"/>
  </w:num>
  <w:num w:numId="73">
    <w:abstractNumId w:val="75"/>
  </w:num>
  <w:num w:numId="74">
    <w:abstractNumId w:val="48"/>
  </w:num>
  <w:num w:numId="75">
    <w:abstractNumId w:val="36"/>
  </w:num>
  <w:num w:numId="76">
    <w:abstractNumId w:val="37"/>
  </w:num>
  <w:num w:numId="77">
    <w:abstractNumId w:val="26"/>
  </w:num>
  <w:num w:numId="78">
    <w:abstractNumId w:val="39"/>
  </w:num>
  <w:num w:numId="79">
    <w:abstractNumId w:val="27"/>
  </w:num>
  <w:num w:numId="80">
    <w:abstractNumId w:val="5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54"/>
    <w:rsid w:val="000166C6"/>
    <w:rsid w:val="00042759"/>
    <w:rsid w:val="00044E6D"/>
    <w:rsid w:val="0006681A"/>
    <w:rsid w:val="000873AF"/>
    <w:rsid w:val="000D17CC"/>
    <w:rsid w:val="000D285D"/>
    <w:rsid w:val="000E3B0C"/>
    <w:rsid w:val="000F715F"/>
    <w:rsid w:val="001014D0"/>
    <w:rsid w:val="0011390F"/>
    <w:rsid w:val="00116137"/>
    <w:rsid w:val="001C3436"/>
    <w:rsid w:val="001E1E02"/>
    <w:rsid w:val="001E363C"/>
    <w:rsid w:val="001F6C03"/>
    <w:rsid w:val="00221ABA"/>
    <w:rsid w:val="002245BA"/>
    <w:rsid w:val="002277F8"/>
    <w:rsid w:val="00230DBE"/>
    <w:rsid w:val="00241EE1"/>
    <w:rsid w:val="00242F03"/>
    <w:rsid w:val="00255865"/>
    <w:rsid w:val="00261EDB"/>
    <w:rsid w:val="002A40E8"/>
    <w:rsid w:val="002C71EC"/>
    <w:rsid w:val="002E03E3"/>
    <w:rsid w:val="002E183D"/>
    <w:rsid w:val="002E1930"/>
    <w:rsid w:val="00302476"/>
    <w:rsid w:val="00303A49"/>
    <w:rsid w:val="00322926"/>
    <w:rsid w:val="00327FF3"/>
    <w:rsid w:val="00333F2E"/>
    <w:rsid w:val="003364B0"/>
    <w:rsid w:val="00353E61"/>
    <w:rsid w:val="00353EC4"/>
    <w:rsid w:val="00370C0E"/>
    <w:rsid w:val="0039204E"/>
    <w:rsid w:val="003B04C0"/>
    <w:rsid w:val="003D0E2F"/>
    <w:rsid w:val="003D341E"/>
    <w:rsid w:val="003F1E6F"/>
    <w:rsid w:val="003F65D2"/>
    <w:rsid w:val="00416628"/>
    <w:rsid w:val="0042675D"/>
    <w:rsid w:val="00444E1C"/>
    <w:rsid w:val="00453398"/>
    <w:rsid w:val="004673C1"/>
    <w:rsid w:val="0047441A"/>
    <w:rsid w:val="00514793"/>
    <w:rsid w:val="0053426C"/>
    <w:rsid w:val="00535527"/>
    <w:rsid w:val="00540F6D"/>
    <w:rsid w:val="00563DC3"/>
    <w:rsid w:val="005670FE"/>
    <w:rsid w:val="00581DFA"/>
    <w:rsid w:val="005B6BE4"/>
    <w:rsid w:val="005D3BFA"/>
    <w:rsid w:val="005D64BA"/>
    <w:rsid w:val="005E49D0"/>
    <w:rsid w:val="00610371"/>
    <w:rsid w:val="00635BB2"/>
    <w:rsid w:val="006540FE"/>
    <w:rsid w:val="00655856"/>
    <w:rsid w:val="00670F17"/>
    <w:rsid w:val="00671470"/>
    <w:rsid w:val="00690184"/>
    <w:rsid w:val="006A7BB9"/>
    <w:rsid w:val="006D7EAF"/>
    <w:rsid w:val="00733D5B"/>
    <w:rsid w:val="00742762"/>
    <w:rsid w:val="007964DF"/>
    <w:rsid w:val="00796E6E"/>
    <w:rsid w:val="007A411F"/>
    <w:rsid w:val="007D58BB"/>
    <w:rsid w:val="007D7004"/>
    <w:rsid w:val="0080153D"/>
    <w:rsid w:val="008308B3"/>
    <w:rsid w:val="008312E6"/>
    <w:rsid w:val="008533EA"/>
    <w:rsid w:val="00854B73"/>
    <w:rsid w:val="0088152D"/>
    <w:rsid w:val="008963FA"/>
    <w:rsid w:val="008A2807"/>
    <w:rsid w:val="008A50AD"/>
    <w:rsid w:val="008B56E7"/>
    <w:rsid w:val="008C5D82"/>
    <w:rsid w:val="008D0500"/>
    <w:rsid w:val="008D764C"/>
    <w:rsid w:val="00913C87"/>
    <w:rsid w:val="00924C19"/>
    <w:rsid w:val="0092636A"/>
    <w:rsid w:val="00933D3A"/>
    <w:rsid w:val="00942BD9"/>
    <w:rsid w:val="00982184"/>
    <w:rsid w:val="00990B97"/>
    <w:rsid w:val="009A1B58"/>
    <w:rsid w:val="009A3861"/>
    <w:rsid w:val="009F42B7"/>
    <w:rsid w:val="00A537B0"/>
    <w:rsid w:val="00A66B66"/>
    <w:rsid w:val="00A7356C"/>
    <w:rsid w:val="00A77CF6"/>
    <w:rsid w:val="00AB1F8D"/>
    <w:rsid w:val="00AE0F56"/>
    <w:rsid w:val="00AE3516"/>
    <w:rsid w:val="00AE3ADF"/>
    <w:rsid w:val="00AE3B3E"/>
    <w:rsid w:val="00B045AB"/>
    <w:rsid w:val="00B1179B"/>
    <w:rsid w:val="00B349B9"/>
    <w:rsid w:val="00B71666"/>
    <w:rsid w:val="00B723D6"/>
    <w:rsid w:val="00B742A2"/>
    <w:rsid w:val="00BB0184"/>
    <w:rsid w:val="00BC1AE6"/>
    <w:rsid w:val="00BD2A14"/>
    <w:rsid w:val="00BD3584"/>
    <w:rsid w:val="00BD7BE0"/>
    <w:rsid w:val="00C01352"/>
    <w:rsid w:val="00C25F1D"/>
    <w:rsid w:val="00C3723A"/>
    <w:rsid w:val="00C4179C"/>
    <w:rsid w:val="00C50C11"/>
    <w:rsid w:val="00C52ABB"/>
    <w:rsid w:val="00C53CB1"/>
    <w:rsid w:val="00C57828"/>
    <w:rsid w:val="00C769B7"/>
    <w:rsid w:val="00C9414D"/>
    <w:rsid w:val="00CB39AA"/>
    <w:rsid w:val="00CC3775"/>
    <w:rsid w:val="00CE4B68"/>
    <w:rsid w:val="00CE644E"/>
    <w:rsid w:val="00D04656"/>
    <w:rsid w:val="00D17243"/>
    <w:rsid w:val="00D2271B"/>
    <w:rsid w:val="00D2717C"/>
    <w:rsid w:val="00D5449F"/>
    <w:rsid w:val="00D54B0D"/>
    <w:rsid w:val="00D7714D"/>
    <w:rsid w:val="00D85AFC"/>
    <w:rsid w:val="00DA05D9"/>
    <w:rsid w:val="00DE702F"/>
    <w:rsid w:val="00E15B22"/>
    <w:rsid w:val="00E22FCA"/>
    <w:rsid w:val="00E465C2"/>
    <w:rsid w:val="00E5471E"/>
    <w:rsid w:val="00E65D4B"/>
    <w:rsid w:val="00E7373B"/>
    <w:rsid w:val="00E8017D"/>
    <w:rsid w:val="00E97154"/>
    <w:rsid w:val="00EB01EB"/>
    <w:rsid w:val="00EB72A7"/>
    <w:rsid w:val="00ED2E22"/>
    <w:rsid w:val="00EE08C4"/>
    <w:rsid w:val="00EE1B22"/>
    <w:rsid w:val="00F14029"/>
    <w:rsid w:val="00F24B61"/>
    <w:rsid w:val="00F40BE3"/>
    <w:rsid w:val="00F54795"/>
    <w:rsid w:val="00F553AC"/>
    <w:rsid w:val="00F70F1D"/>
    <w:rsid w:val="00F7245B"/>
    <w:rsid w:val="00F80D80"/>
    <w:rsid w:val="00F84696"/>
    <w:rsid w:val="00F85648"/>
    <w:rsid w:val="00F94831"/>
    <w:rsid w:val="00F96F3C"/>
    <w:rsid w:val="00FA2795"/>
    <w:rsid w:val="00FB6CA2"/>
    <w:rsid w:val="00FC2801"/>
    <w:rsid w:val="00FD256E"/>
    <w:rsid w:val="00FD29F2"/>
    <w:rsid w:val="00FF1E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1EDB"/>
    <w:pPr>
      <w:spacing w:before="60" w:after="60"/>
    </w:pPr>
    <w:rPr>
      <w:rFonts w:ascii="Arial" w:hAnsi="Arial"/>
      <w:sz w:val="22"/>
      <w:szCs w:val="24"/>
      <w:lang w:eastAsia="en-US"/>
    </w:rPr>
  </w:style>
  <w:style w:type="paragraph" w:styleId="Heading1">
    <w:name w:val="heading 1"/>
    <w:aliases w:val="H1 Function,Function heading"/>
    <w:basedOn w:val="Normal"/>
    <w:next w:val="Normal"/>
    <w:link w:val="Heading1Char"/>
    <w:qFormat/>
    <w:rsid w:val="00261EDB"/>
    <w:pPr>
      <w:autoSpaceDE w:val="0"/>
      <w:autoSpaceDN w:val="0"/>
      <w:adjustRightInd w:val="0"/>
      <w:outlineLvl w:val="0"/>
    </w:pPr>
    <w:rPr>
      <w:rFonts w:cs="Arial"/>
      <w:b/>
      <w:bCs/>
      <w:sz w:val="36"/>
      <w:szCs w:val="36"/>
      <w:lang w:eastAsia="en-AU"/>
    </w:rPr>
  </w:style>
  <w:style w:type="paragraph" w:styleId="Heading2">
    <w:name w:val="heading 2"/>
    <w:aliases w:val="H2 Activity,Activity"/>
    <w:basedOn w:val="Heading3"/>
    <w:next w:val="Normal"/>
    <w:link w:val="Heading2Char"/>
    <w:qFormat/>
    <w:rsid w:val="00261EDB"/>
    <w:pPr>
      <w:outlineLvl w:val="1"/>
    </w:pPr>
  </w:style>
  <w:style w:type="paragraph" w:styleId="Heading3">
    <w:name w:val="heading 3"/>
    <w:aliases w:val="H3 Record class,Record class"/>
    <w:basedOn w:val="Normal"/>
    <w:next w:val="Normal"/>
    <w:link w:val="Heading3Char"/>
    <w:qFormat/>
    <w:rsid w:val="00261EDB"/>
    <w:pPr>
      <w:outlineLvl w:val="2"/>
    </w:pPr>
    <w:rPr>
      <w:b/>
    </w:rPr>
  </w:style>
  <w:style w:type="paragraph" w:styleId="Heading4">
    <w:name w:val="heading 4"/>
    <w:aliases w:val="H4 Preamble headings"/>
    <w:basedOn w:val="Heading3"/>
    <w:next w:val="Normal"/>
    <w:link w:val="Heading4Char"/>
    <w:unhideWhenUsed/>
    <w:qFormat/>
    <w:rsid w:val="00C57828"/>
    <w:pPr>
      <w:keepNext/>
      <w:spacing w:before="120"/>
      <w:outlineLvl w:val="3"/>
    </w:pPr>
  </w:style>
  <w:style w:type="paragraph" w:styleId="Heading5">
    <w:name w:val="heading 5"/>
    <w:basedOn w:val="Heading4"/>
    <w:next w:val="Normal"/>
    <w:link w:val="Heading5Char"/>
    <w:rsid w:val="00C57828"/>
    <w:pPr>
      <w:autoSpaceDE w:val="0"/>
      <w:autoSpaceDN w:val="0"/>
      <w:adjustRightInd w:val="0"/>
      <w:spacing w:before="0" w:after="0"/>
      <w:outlineLvl w:val="4"/>
    </w:pPr>
    <w:rPr>
      <w:rFonts w:eastAsia="SimSun" w:cs="Arial"/>
      <w:b w:val="0"/>
      <w:iCs/>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landscape">
    <w:name w:val="Header-landscape"/>
    <w:basedOn w:val="Header"/>
    <w:rsid w:val="00E97154"/>
    <w:pPr>
      <w:pBdr>
        <w:top w:val="single" w:sz="4" w:space="4" w:color="808080"/>
        <w:bottom w:val="single" w:sz="4" w:space="4" w:color="808080"/>
      </w:pBdr>
      <w:tabs>
        <w:tab w:val="clear" w:pos="9639"/>
      </w:tabs>
      <w:spacing w:after="0"/>
      <w:ind w:left="-737" w:right="-737"/>
    </w:pPr>
  </w:style>
  <w:style w:type="paragraph" w:styleId="Header">
    <w:name w:val="header"/>
    <w:basedOn w:val="Normal"/>
    <w:link w:val="HeaderChar"/>
    <w:rsid w:val="00E97154"/>
    <w:pPr>
      <w:tabs>
        <w:tab w:val="right" w:pos="9639"/>
        <w:tab w:val="right" w:pos="14572"/>
      </w:tabs>
      <w:spacing w:before="0"/>
    </w:pPr>
    <w:rPr>
      <w:sz w:val="18"/>
    </w:rPr>
  </w:style>
  <w:style w:type="paragraph" w:styleId="Footer">
    <w:name w:val="footer"/>
    <w:basedOn w:val="Header"/>
    <w:link w:val="FooterChar"/>
    <w:rsid w:val="00E97154"/>
  </w:style>
  <w:style w:type="paragraph" w:styleId="ListNumber">
    <w:name w:val="List Number"/>
    <w:basedOn w:val="Normal"/>
    <w:rsid w:val="00E97154"/>
    <w:pPr>
      <w:numPr>
        <w:numId w:val="2"/>
      </w:numPr>
    </w:pPr>
  </w:style>
  <w:style w:type="numbering" w:customStyle="1" w:styleId="StyleNumbered">
    <w:name w:val="Style Numbered"/>
    <w:basedOn w:val="NoList"/>
    <w:rsid w:val="00E97154"/>
    <w:pPr>
      <w:numPr>
        <w:numId w:val="1"/>
      </w:numPr>
    </w:pPr>
  </w:style>
  <w:style w:type="paragraph" w:styleId="TOC2">
    <w:name w:val="toc 2"/>
    <w:basedOn w:val="Heading2"/>
    <w:next w:val="Normal"/>
    <w:uiPriority w:val="39"/>
    <w:qFormat/>
    <w:rsid w:val="00E97154"/>
    <w:pPr>
      <w:tabs>
        <w:tab w:val="right" w:leader="dot" w:pos="14600"/>
      </w:tabs>
      <w:spacing w:before="120" w:after="0"/>
      <w:ind w:left="340"/>
    </w:pPr>
  </w:style>
  <w:style w:type="paragraph" w:styleId="ListNumber2">
    <w:name w:val="List Number 2"/>
    <w:basedOn w:val="Normal"/>
    <w:rsid w:val="00E97154"/>
    <w:pPr>
      <w:numPr>
        <w:ilvl w:val="1"/>
        <w:numId w:val="2"/>
      </w:numPr>
    </w:pPr>
  </w:style>
  <w:style w:type="paragraph" w:styleId="ListBullet">
    <w:name w:val="List Bullet"/>
    <w:basedOn w:val="Normal"/>
    <w:rsid w:val="00E97154"/>
    <w:pPr>
      <w:numPr>
        <w:numId w:val="3"/>
      </w:numPr>
    </w:pPr>
  </w:style>
  <w:style w:type="paragraph" w:styleId="ListNumber3">
    <w:name w:val="List Number 3"/>
    <w:basedOn w:val="Normal"/>
    <w:rsid w:val="00E97154"/>
    <w:pPr>
      <w:numPr>
        <w:ilvl w:val="2"/>
        <w:numId w:val="2"/>
      </w:numPr>
      <w:tabs>
        <w:tab w:val="clear" w:pos="1021"/>
        <w:tab w:val="left" w:pos="340"/>
      </w:tabs>
      <w:ind w:left="340" w:hanging="340"/>
    </w:pPr>
  </w:style>
  <w:style w:type="paragraph" w:styleId="ListBullet2">
    <w:name w:val="List Bullet 2"/>
    <w:basedOn w:val="Normal"/>
    <w:rsid w:val="00E97154"/>
    <w:pPr>
      <w:numPr>
        <w:ilvl w:val="1"/>
        <w:numId w:val="3"/>
      </w:numPr>
    </w:pPr>
  </w:style>
  <w:style w:type="paragraph" w:styleId="ListBullet3">
    <w:name w:val="List Bullet 3"/>
    <w:basedOn w:val="Normal"/>
    <w:rsid w:val="00E97154"/>
    <w:pPr>
      <w:numPr>
        <w:ilvl w:val="2"/>
        <w:numId w:val="3"/>
      </w:numPr>
      <w:ind w:left="1020" w:hanging="340"/>
    </w:pPr>
  </w:style>
  <w:style w:type="paragraph" w:styleId="ListBullet4">
    <w:name w:val="List Bullet 4"/>
    <w:basedOn w:val="Normal"/>
    <w:rsid w:val="00E97154"/>
    <w:pPr>
      <w:numPr>
        <w:ilvl w:val="3"/>
        <w:numId w:val="3"/>
      </w:numPr>
      <w:spacing w:before="120"/>
    </w:pPr>
  </w:style>
  <w:style w:type="paragraph" w:styleId="ListBullet5">
    <w:name w:val="List Bullet 5"/>
    <w:basedOn w:val="Normal"/>
    <w:rsid w:val="00E97154"/>
    <w:pPr>
      <w:numPr>
        <w:ilvl w:val="4"/>
        <w:numId w:val="3"/>
      </w:numPr>
    </w:pPr>
  </w:style>
  <w:style w:type="paragraph" w:styleId="ListNumber4">
    <w:name w:val="List Number 4"/>
    <w:basedOn w:val="Normal"/>
    <w:rsid w:val="00E97154"/>
    <w:pPr>
      <w:numPr>
        <w:ilvl w:val="3"/>
        <w:numId w:val="2"/>
      </w:numPr>
      <w:spacing w:before="120"/>
    </w:pPr>
  </w:style>
  <w:style w:type="paragraph" w:styleId="ListNumber5">
    <w:name w:val="List Number 5"/>
    <w:basedOn w:val="Normal"/>
    <w:rsid w:val="00E97154"/>
    <w:pPr>
      <w:numPr>
        <w:ilvl w:val="4"/>
        <w:numId w:val="2"/>
      </w:numPr>
      <w:spacing w:before="120"/>
    </w:pPr>
  </w:style>
  <w:style w:type="character" w:styleId="Hyperlink">
    <w:name w:val="Hyperlink"/>
    <w:rsid w:val="00E97154"/>
    <w:rPr>
      <w:color w:val="5F5F5F"/>
      <w:u w:val="single"/>
    </w:rPr>
  </w:style>
  <w:style w:type="paragraph" w:customStyle="1" w:styleId="Footer-landscape">
    <w:name w:val="Footer-landscape"/>
    <w:basedOn w:val="Footer"/>
    <w:link w:val="Footer-landscapeChar"/>
    <w:rsid w:val="00E97154"/>
    <w:pPr>
      <w:pBdr>
        <w:top w:val="single" w:sz="4" w:space="4" w:color="808080"/>
      </w:pBdr>
      <w:tabs>
        <w:tab w:val="clear" w:pos="9639"/>
      </w:tabs>
      <w:spacing w:after="0"/>
      <w:ind w:left="-737" w:right="-737"/>
    </w:pPr>
  </w:style>
  <w:style w:type="table" w:customStyle="1" w:styleId="Table-LowInk">
    <w:name w:val="Table - Low Ink"/>
    <w:basedOn w:val="TableNormal"/>
    <w:rsid w:val="00E97154"/>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auto"/>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link w:val="TabletextChar"/>
    <w:rsid w:val="00E97154"/>
    <w:pPr>
      <w:spacing w:before="20" w:after="20"/>
    </w:pPr>
    <w:rPr>
      <w:sz w:val="20"/>
      <w:szCs w:val="20"/>
    </w:rPr>
  </w:style>
  <w:style w:type="character" w:styleId="PageNumber">
    <w:name w:val="page number"/>
    <w:basedOn w:val="DefaultParagraphFont"/>
    <w:rsid w:val="00E97154"/>
  </w:style>
  <w:style w:type="paragraph" w:customStyle="1" w:styleId="Heading30">
    <w:name w:val="Heading3"/>
    <w:basedOn w:val="Tabletext"/>
    <w:rsid w:val="00E97154"/>
    <w:pPr>
      <w:spacing w:before="0" w:after="0"/>
    </w:pPr>
    <w:rPr>
      <w:b/>
      <w:bCs/>
      <w:sz w:val="22"/>
      <w:szCs w:val="22"/>
    </w:rPr>
  </w:style>
  <w:style w:type="character" w:customStyle="1" w:styleId="Heading2Char">
    <w:name w:val="Heading 2 Char"/>
    <w:aliases w:val="H2 Activity Char,Activity Char"/>
    <w:link w:val="Heading2"/>
    <w:rsid w:val="00261EDB"/>
    <w:rPr>
      <w:rFonts w:ascii="Arial" w:hAnsi="Arial"/>
      <w:b/>
      <w:sz w:val="22"/>
      <w:szCs w:val="24"/>
      <w:lang w:eastAsia="en-US"/>
    </w:rPr>
  </w:style>
  <w:style w:type="paragraph" w:customStyle="1" w:styleId="Documenttitle">
    <w:name w:val="Document title"/>
    <w:basedOn w:val="Heading1"/>
    <w:next w:val="Documentsubtitle"/>
    <w:link w:val="DocumenttitleChar"/>
    <w:rsid w:val="00F84696"/>
    <w:pPr>
      <w:keepNext/>
      <w:pBdr>
        <w:bottom w:val="single" w:sz="4" w:space="1" w:color="808080"/>
      </w:pBdr>
      <w:autoSpaceDE/>
      <w:autoSpaceDN/>
      <w:adjustRightInd/>
      <w:spacing w:before="120" w:after="120"/>
    </w:pPr>
    <w:rPr>
      <w:b w:val="0"/>
      <w:kern w:val="32"/>
      <w:sz w:val="56"/>
      <w:szCs w:val="32"/>
    </w:rPr>
  </w:style>
  <w:style w:type="paragraph" w:customStyle="1" w:styleId="Documentsubtitle">
    <w:name w:val="Document sub title"/>
    <w:basedOn w:val="Normal"/>
    <w:next w:val="Normal"/>
    <w:rsid w:val="00F84696"/>
    <w:pPr>
      <w:spacing w:before="0" w:after="320" w:line="300" w:lineRule="atLeast"/>
    </w:pPr>
    <w:rPr>
      <w:color w:val="808080"/>
      <w:sz w:val="28"/>
      <w:lang w:eastAsia="en-AU"/>
    </w:rPr>
  </w:style>
  <w:style w:type="paragraph" w:customStyle="1" w:styleId="Default">
    <w:name w:val="Default"/>
    <w:rsid w:val="009F42B7"/>
    <w:pPr>
      <w:autoSpaceDE w:val="0"/>
      <w:autoSpaceDN w:val="0"/>
      <w:adjustRightInd w:val="0"/>
    </w:pPr>
    <w:rPr>
      <w:rFonts w:ascii="Arial" w:hAnsi="Arial" w:cs="Arial"/>
      <w:color w:val="000000"/>
      <w:sz w:val="24"/>
      <w:szCs w:val="24"/>
    </w:rPr>
  </w:style>
  <w:style w:type="character" w:customStyle="1" w:styleId="TabletextChar">
    <w:name w:val="Table text Char"/>
    <w:link w:val="Tabletext"/>
    <w:locked/>
    <w:rsid w:val="009F42B7"/>
    <w:rPr>
      <w:rFonts w:ascii="Arial" w:hAnsi="Arial"/>
      <w:lang w:eastAsia="en-US"/>
    </w:rPr>
  </w:style>
  <w:style w:type="paragraph" w:customStyle="1" w:styleId="Tablesub-heading">
    <w:name w:val="Table sub-heading"/>
    <w:basedOn w:val="Normal"/>
    <w:link w:val="Tablesub-headingChar"/>
    <w:rsid w:val="00535527"/>
    <w:pPr>
      <w:spacing w:before="120" w:after="120"/>
    </w:pPr>
    <w:rPr>
      <w:b/>
    </w:rPr>
  </w:style>
  <w:style w:type="paragraph" w:customStyle="1" w:styleId="QSABullet">
    <w:name w:val="QSA Bullet"/>
    <w:basedOn w:val="Normal"/>
    <w:link w:val="QSABulletChar"/>
    <w:autoRedefine/>
    <w:rsid w:val="00535527"/>
    <w:pPr>
      <w:widowControl w:val="0"/>
      <w:numPr>
        <w:numId w:val="4"/>
      </w:numPr>
      <w:overflowPunct w:val="0"/>
      <w:autoSpaceDE w:val="0"/>
      <w:autoSpaceDN w:val="0"/>
      <w:adjustRightInd w:val="0"/>
      <w:spacing w:before="120"/>
      <w:ind w:left="284" w:hanging="284"/>
      <w:contextualSpacing/>
      <w:textAlignment w:val="baseline"/>
    </w:pPr>
    <w:rPr>
      <w:rFonts w:cs="Arial"/>
      <w:sz w:val="24"/>
    </w:rPr>
  </w:style>
  <w:style w:type="character" w:customStyle="1" w:styleId="QSABulletChar">
    <w:name w:val="QSA Bullet Char"/>
    <w:link w:val="QSABullet"/>
    <w:locked/>
    <w:rsid w:val="00535527"/>
    <w:rPr>
      <w:rFonts w:ascii="Arial" w:hAnsi="Arial" w:cs="Arial"/>
      <w:sz w:val="24"/>
      <w:szCs w:val="24"/>
      <w:lang w:eastAsia="en-US"/>
    </w:rPr>
  </w:style>
  <w:style w:type="paragraph" w:customStyle="1" w:styleId="ScopeNote">
    <w:name w:val="Scope Note"/>
    <w:basedOn w:val="Tabletext"/>
    <w:link w:val="ScopeNoteChar"/>
    <w:qFormat/>
    <w:rsid w:val="00261EDB"/>
    <w:pPr>
      <w:spacing w:before="60" w:after="60"/>
    </w:pPr>
    <w:rPr>
      <w:i/>
      <w:sz w:val="22"/>
      <w:szCs w:val="22"/>
    </w:rPr>
  </w:style>
  <w:style w:type="character" w:customStyle="1" w:styleId="Heading4Char">
    <w:name w:val="Heading 4 Char"/>
    <w:aliases w:val="H4 Preamble headings Char"/>
    <w:link w:val="Heading4"/>
    <w:rsid w:val="00C57828"/>
    <w:rPr>
      <w:rFonts w:ascii="Arial" w:hAnsi="Arial"/>
      <w:b/>
      <w:sz w:val="22"/>
      <w:szCs w:val="24"/>
      <w:lang w:eastAsia="en-US"/>
    </w:rPr>
  </w:style>
  <w:style w:type="character" w:customStyle="1" w:styleId="ScopeNoteChar">
    <w:name w:val="Scope Note Char"/>
    <w:link w:val="ScopeNote"/>
    <w:rsid w:val="00261EDB"/>
    <w:rPr>
      <w:rFonts w:ascii="Arial" w:hAnsi="Arial"/>
      <w:i/>
      <w:sz w:val="22"/>
      <w:szCs w:val="22"/>
      <w:lang w:eastAsia="en-US"/>
    </w:rPr>
  </w:style>
  <w:style w:type="paragraph" w:styleId="Title">
    <w:name w:val="Title"/>
    <w:basedOn w:val="Documenttitle"/>
    <w:next w:val="Normal"/>
    <w:link w:val="TitleChar"/>
    <w:qFormat/>
    <w:rsid w:val="00261EDB"/>
    <w:pPr>
      <w:pBdr>
        <w:bottom w:val="none" w:sz="0" w:space="0" w:color="auto"/>
      </w:pBdr>
      <w:spacing w:before="60" w:after="60" w:line="360" w:lineRule="auto"/>
      <w:jc w:val="center"/>
    </w:pPr>
    <w:rPr>
      <w:b/>
      <w:noProof/>
      <w:sz w:val="64"/>
      <w:szCs w:val="64"/>
    </w:rPr>
  </w:style>
  <w:style w:type="character" w:customStyle="1" w:styleId="TitleChar">
    <w:name w:val="Title Char"/>
    <w:link w:val="Title"/>
    <w:rsid w:val="00261EDB"/>
    <w:rPr>
      <w:rFonts w:ascii="Arial" w:hAnsi="Arial" w:cs="Arial"/>
      <w:b/>
      <w:bCs/>
      <w:noProof/>
      <w:kern w:val="32"/>
      <w:sz w:val="64"/>
      <w:szCs w:val="64"/>
    </w:rPr>
  </w:style>
  <w:style w:type="paragraph" w:customStyle="1" w:styleId="Tableheadings">
    <w:name w:val="Table headings"/>
    <w:basedOn w:val="Tabletext"/>
    <w:link w:val="TableheadingsChar"/>
    <w:qFormat/>
    <w:rsid w:val="00261EDB"/>
    <w:pPr>
      <w:spacing w:before="60" w:after="60"/>
      <w:jc w:val="center"/>
    </w:pPr>
    <w:rPr>
      <w:b/>
    </w:rPr>
  </w:style>
  <w:style w:type="paragraph" w:customStyle="1" w:styleId="Headerfooter">
    <w:name w:val="Header footer"/>
    <w:basedOn w:val="Footer-landscape"/>
    <w:link w:val="HeaderfooterChar"/>
    <w:qFormat/>
    <w:rsid w:val="00FD29F2"/>
    <w:pPr>
      <w:pBdr>
        <w:top w:val="none" w:sz="0" w:space="0" w:color="auto"/>
      </w:pBdr>
      <w:tabs>
        <w:tab w:val="clear" w:pos="14572"/>
        <w:tab w:val="right" w:pos="15120"/>
      </w:tabs>
      <w:ind w:left="-426" w:right="-315"/>
    </w:pPr>
    <w:rPr>
      <w:b/>
      <w:szCs w:val="22"/>
    </w:rPr>
  </w:style>
  <w:style w:type="character" w:customStyle="1" w:styleId="TableheadingsChar">
    <w:name w:val="Table headings Char"/>
    <w:link w:val="Tableheadings"/>
    <w:rsid w:val="00261EDB"/>
    <w:rPr>
      <w:rFonts w:ascii="Arial" w:hAnsi="Arial"/>
      <w:b/>
      <w:lang w:eastAsia="en-US"/>
    </w:rPr>
  </w:style>
  <w:style w:type="character" w:styleId="UnresolvedMention">
    <w:name w:val="Unresolved Mention"/>
    <w:uiPriority w:val="99"/>
    <w:semiHidden/>
    <w:unhideWhenUsed/>
    <w:rsid w:val="00D2717C"/>
    <w:rPr>
      <w:color w:val="808080"/>
      <w:shd w:val="clear" w:color="auto" w:fill="E6E6E6"/>
    </w:rPr>
  </w:style>
  <w:style w:type="character" w:customStyle="1" w:styleId="HeaderChar">
    <w:name w:val="Header Char"/>
    <w:link w:val="Header"/>
    <w:rsid w:val="00FD29F2"/>
    <w:rPr>
      <w:rFonts w:ascii="Arial" w:hAnsi="Arial"/>
      <w:sz w:val="18"/>
      <w:szCs w:val="24"/>
      <w:lang w:eastAsia="en-US"/>
    </w:rPr>
  </w:style>
  <w:style w:type="character" w:customStyle="1" w:styleId="FooterChar">
    <w:name w:val="Footer Char"/>
    <w:basedOn w:val="HeaderChar"/>
    <w:link w:val="Footer"/>
    <w:rsid w:val="00FD29F2"/>
    <w:rPr>
      <w:rFonts w:ascii="Arial" w:hAnsi="Arial"/>
      <w:sz w:val="18"/>
      <w:szCs w:val="24"/>
      <w:lang w:eastAsia="en-US"/>
    </w:rPr>
  </w:style>
  <w:style w:type="character" w:customStyle="1" w:styleId="Footer-landscapeChar">
    <w:name w:val="Footer-landscape Char"/>
    <w:basedOn w:val="FooterChar"/>
    <w:link w:val="Footer-landscape"/>
    <w:rsid w:val="00FD29F2"/>
    <w:rPr>
      <w:rFonts w:ascii="Arial" w:hAnsi="Arial"/>
      <w:sz w:val="18"/>
      <w:szCs w:val="24"/>
      <w:lang w:eastAsia="en-US"/>
    </w:rPr>
  </w:style>
  <w:style w:type="character" w:customStyle="1" w:styleId="HeaderfooterChar">
    <w:name w:val="Header footer Char"/>
    <w:link w:val="Headerfooter"/>
    <w:rsid w:val="00FD29F2"/>
    <w:rPr>
      <w:rFonts w:ascii="Arial" w:hAnsi="Arial"/>
      <w:b/>
      <w:sz w:val="18"/>
      <w:szCs w:val="22"/>
      <w:lang w:eastAsia="en-US"/>
    </w:rPr>
  </w:style>
  <w:style w:type="character" w:customStyle="1" w:styleId="Heading3Char">
    <w:name w:val="Heading 3 Char"/>
    <w:aliases w:val="H3 Record class Char,Record class Char"/>
    <w:link w:val="Heading3"/>
    <w:rsid w:val="00C57828"/>
    <w:rPr>
      <w:rFonts w:ascii="Arial" w:hAnsi="Arial"/>
      <w:b/>
      <w:sz w:val="22"/>
      <w:szCs w:val="24"/>
      <w:lang w:eastAsia="en-US"/>
    </w:rPr>
  </w:style>
  <w:style w:type="paragraph" w:styleId="ListParagraph">
    <w:name w:val="List Paragraph"/>
    <w:basedOn w:val="Normal"/>
    <w:uiPriority w:val="34"/>
    <w:qFormat/>
    <w:rsid w:val="00C57828"/>
    <w:pPr>
      <w:widowControl w:val="0"/>
      <w:numPr>
        <w:numId w:val="11"/>
      </w:numPr>
      <w:overflowPunct w:val="0"/>
      <w:autoSpaceDE w:val="0"/>
      <w:autoSpaceDN w:val="0"/>
      <w:adjustRightInd w:val="0"/>
      <w:spacing w:before="0"/>
      <w:contextualSpacing/>
      <w:textAlignment w:val="baseline"/>
    </w:pPr>
    <w:rPr>
      <w:rFonts w:eastAsia="SimSun" w:cs="Arial"/>
      <w:szCs w:val="22"/>
    </w:rPr>
  </w:style>
  <w:style w:type="character" w:styleId="Emphasis">
    <w:name w:val="Emphasis"/>
    <w:qFormat/>
    <w:rsid w:val="00C57828"/>
    <w:rPr>
      <w:rFonts w:ascii="Arial" w:hAnsi="Arial" w:cs="Arial"/>
      <w:i/>
      <w:sz w:val="22"/>
      <w:szCs w:val="22"/>
    </w:rPr>
  </w:style>
  <w:style w:type="character" w:customStyle="1" w:styleId="Heading5Char">
    <w:name w:val="Heading 5 Char"/>
    <w:link w:val="Heading5"/>
    <w:rsid w:val="00C57828"/>
    <w:rPr>
      <w:rFonts w:ascii="Arial" w:eastAsia="SimSun" w:hAnsi="Arial" w:cs="Arial"/>
      <w:iCs/>
      <w:sz w:val="22"/>
    </w:rPr>
  </w:style>
  <w:style w:type="paragraph" w:customStyle="1" w:styleId="Titlepageheading">
    <w:name w:val="Title page heading"/>
    <w:basedOn w:val="TitlePageSubtitle"/>
    <w:next w:val="TitlePageSubtitle"/>
    <w:rsid w:val="00C57828"/>
    <w:pPr>
      <w:pBdr>
        <w:bottom w:val="single" w:sz="4" w:space="1" w:color="5F5F5F"/>
      </w:pBdr>
      <w:spacing w:before="2400" w:after="240"/>
    </w:pPr>
    <w:rPr>
      <w:sz w:val="72"/>
    </w:rPr>
  </w:style>
  <w:style w:type="paragraph" w:customStyle="1" w:styleId="TitlePageSubtitle">
    <w:name w:val="Title Page Subtitle"/>
    <w:basedOn w:val="Normal"/>
    <w:next w:val="TitlePageOptionalTextLine"/>
    <w:rsid w:val="00C57828"/>
    <w:pPr>
      <w:spacing w:before="360"/>
    </w:pPr>
    <w:rPr>
      <w:rFonts w:eastAsia="SimSun" w:cs="Arial"/>
      <w:color w:val="4D4D4D"/>
      <w:sz w:val="40"/>
      <w:szCs w:val="22"/>
    </w:rPr>
  </w:style>
  <w:style w:type="paragraph" w:customStyle="1" w:styleId="TitlePageOptionalTextLine">
    <w:name w:val="Title Page Optional Text Line"/>
    <w:basedOn w:val="Normal"/>
    <w:next w:val="Heading1"/>
    <w:link w:val="TitlePageOptionalTextLineChar"/>
    <w:rsid w:val="00C57828"/>
    <w:pPr>
      <w:spacing w:before="360" w:after="240"/>
    </w:pPr>
    <w:rPr>
      <w:rFonts w:eastAsia="SimSun" w:cs="Arial"/>
      <w:color w:val="4D4D4D"/>
      <w:sz w:val="30"/>
      <w:szCs w:val="22"/>
    </w:rPr>
  </w:style>
  <w:style w:type="paragraph" w:customStyle="1" w:styleId="References">
    <w:name w:val="References"/>
    <w:basedOn w:val="Normal"/>
    <w:link w:val="ReferencesChar"/>
    <w:rsid w:val="00C57828"/>
    <w:pPr>
      <w:autoSpaceDE w:val="0"/>
      <w:autoSpaceDN w:val="0"/>
      <w:adjustRightInd w:val="0"/>
      <w:spacing w:before="40" w:after="40"/>
    </w:pPr>
    <w:rPr>
      <w:rFonts w:eastAsia="SimSun" w:cs="Arial"/>
      <w:sz w:val="18"/>
      <w:szCs w:val="20"/>
      <w:lang w:eastAsia="en-AU"/>
    </w:rPr>
  </w:style>
  <w:style w:type="paragraph" w:styleId="Index1">
    <w:name w:val="index 1"/>
    <w:basedOn w:val="Normal"/>
    <w:next w:val="Normal"/>
    <w:autoRedefine/>
    <w:rsid w:val="00C57828"/>
    <w:pPr>
      <w:ind w:left="220" w:hanging="220"/>
    </w:pPr>
    <w:rPr>
      <w:rFonts w:eastAsia="SimSun" w:cs="Arial"/>
      <w:szCs w:val="22"/>
    </w:rPr>
  </w:style>
  <w:style w:type="character" w:customStyle="1" w:styleId="TitlePageOptionalTextLineChar">
    <w:name w:val="Title Page Optional Text Line Char"/>
    <w:link w:val="TitlePageOptionalTextLine"/>
    <w:rsid w:val="00C57828"/>
    <w:rPr>
      <w:rFonts w:ascii="Arial" w:eastAsia="SimSun" w:hAnsi="Arial" w:cs="Arial"/>
      <w:color w:val="4D4D4D"/>
      <w:sz w:val="30"/>
      <w:szCs w:val="22"/>
      <w:lang w:eastAsia="en-US"/>
    </w:rPr>
  </w:style>
  <w:style w:type="paragraph" w:styleId="TOC1">
    <w:name w:val="toc 1"/>
    <w:basedOn w:val="Heading1"/>
    <w:next w:val="Normal"/>
    <w:uiPriority w:val="39"/>
    <w:qFormat/>
    <w:rsid w:val="00C57828"/>
    <w:pPr>
      <w:autoSpaceDE/>
      <w:autoSpaceDN/>
      <w:adjustRightInd/>
      <w:spacing w:before="240" w:after="120"/>
      <w:outlineLvl w:val="9"/>
    </w:pPr>
    <w:rPr>
      <w:rFonts w:ascii="Calibri" w:eastAsia="SimSun" w:hAnsi="Calibri"/>
      <w:sz w:val="20"/>
      <w:szCs w:val="20"/>
      <w:lang w:eastAsia="en-US"/>
    </w:rPr>
  </w:style>
  <w:style w:type="paragraph" w:styleId="TOC3">
    <w:name w:val="toc 3"/>
    <w:basedOn w:val="Normal"/>
    <w:next w:val="Normal"/>
    <w:uiPriority w:val="39"/>
    <w:qFormat/>
    <w:rsid w:val="00C57828"/>
    <w:pPr>
      <w:spacing w:before="0" w:after="0"/>
      <w:ind w:left="440"/>
    </w:pPr>
    <w:rPr>
      <w:rFonts w:ascii="Calibri" w:eastAsia="SimSun" w:hAnsi="Calibri" w:cs="Arial"/>
      <w:sz w:val="20"/>
      <w:szCs w:val="20"/>
    </w:rPr>
  </w:style>
  <w:style w:type="table" w:customStyle="1" w:styleId="Table-Orange">
    <w:name w:val="Table - Orange"/>
    <w:basedOn w:val="TableNormal"/>
    <w:rsid w:val="00C57828"/>
    <w:rPr>
      <w:rFonts w:ascii="Arial" w:eastAsia="SimSun"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blCellMar>
          <w:top w:w="170" w:type="dxa"/>
          <w:left w:w="119" w:type="dxa"/>
          <w:bottom w:w="28" w:type="dxa"/>
          <w:right w:w="119" w:type="dxa"/>
        </w:tblCellMar>
      </w:tblPr>
      <w:tcPr>
        <w:shd w:val="clear" w:color="auto" w:fill="E96D1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table" w:customStyle="1" w:styleId="Table-Blue">
    <w:name w:val="Table - Blue"/>
    <w:basedOn w:val="Table-Orange"/>
    <w:rsid w:val="00C57828"/>
    <w:tblPr/>
    <w:tblStylePr w:type="firstRow">
      <w:rPr>
        <w:rFonts w:ascii="Arial" w:hAnsi="Arial"/>
        <w:b w:val="0"/>
        <w:color w:val="FFFFFF"/>
        <w:sz w:val="24"/>
      </w:rPr>
      <w:tblPr>
        <w:tblCellMar>
          <w:top w:w="170" w:type="dxa"/>
          <w:left w:w="119" w:type="dxa"/>
          <w:bottom w:w="28" w:type="dxa"/>
          <w:right w:w="119" w:type="dxa"/>
        </w:tblCellMar>
      </w:tblPr>
      <w:tcPr>
        <w:shd w:val="clear" w:color="auto" w:fill="3B6E8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character" w:styleId="FollowedHyperlink">
    <w:name w:val="FollowedHyperlink"/>
    <w:rsid w:val="00C57828"/>
    <w:rPr>
      <w:color w:val="800080"/>
      <w:u w:val="single"/>
    </w:rPr>
  </w:style>
  <w:style w:type="numbering" w:styleId="111111">
    <w:name w:val="Outline List 2"/>
    <w:basedOn w:val="NoList"/>
    <w:rsid w:val="00C57828"/>
    <w:pPr>
      <w:numPr>
        <w:numId w:val="15"/>
      </w:numPr>
    </w:pPr>
  </w:style>
  <w:style w:type="paragraph" w:styleId="FootnoteText">
    <w:name w:val="footnote text"/>
    <w:basedOn w:val="Normal"/>
    <w:link w:val="FootnoteTextChar"/>
    <w:rsid w:val="00C57828"/>
    <w:pPr>
      <w:spacing w:before="40" w:after="40"/>
    </w:pPr>
    <w:rPr>
      <w:rFonts w:eastAsia="SimSun" w:cs="Arial"/>
      <w:sz w:val="18"/>
      <w:szCs w:val="20"/>
    </w:rPr>
  </w:style>
  <w:style w:type="character" w:customStyle="1" w:styleId="FootnoteTextChar">
    <w:name w:val="Footnote Text Char"/>
    <w:link w:val="FootnoteText"/>
    <w:rsid w:val="00C57828"/>
    <w:rPr>
      <w:rFonts w:ascii="Arial" w:eastAsia="SimSun" w:hAnsi="Arial" w:cs="Arial"/>
      <w:sz w:val="18"/>
      <w:lang w:eastAsia="en-US"/>
    </w:rPr>
  </w:style>
  <w:style w:type="character" w:styleId="FootnoteReference">
    <w:name w:val="footnote reference"/>
    <w:rsid w:val="00C57828"/>
    <w:rPr>
      <w:vertAlign w:val="superscript"/>
    </w:rPr>
  </w:style>
  <w:style w:type="character" w:customStyle="1" w:styleId="ReferencesChar">
    <w:name w:val="References Char"/>
    <w:link w:val="References"/>
    <w:rsid w:val="00C57828"/>
    <w:rPr>
      <w:rFonts w:ascii="Arial" w:eastAsia="SimSun" w:hAnsi="Arial" w:cs="Arial"/>
      <w:sz w:val="18"/>
    </w:rPr>
  </w:style>
  <w:style w:type="paragraph" w:styleId="EndnoteText">
    <w:name w:val="endnote text"/>
    <w:basedOn w:val="Normal"/>
    <w:link w:val="EndnoteTextChar"/>
    <w:rsid w:val="00C57828"/>
    <w:pPr>
      <w:widowControl w:val="0"/>
      <w:overflowPunct w:val="0"/>
      <w:autoSpaceDE w:val="0"/>
      <w:autoSpaceDN w:val="0"/>
      <w:adjustRightInd w:val="0"/>
      <w:spacing w:before="0"/>
      <w:textAlignment w:val="baseline"/>
    </w:pPr>
    <w:rPr>
      <w:rFonts w:ascii="Courier" w:eastAsia="SimSun" w:hAnsi="Courier" w:cs="Arial"/>
      <w:sz w:val="24"/>
      <w:szCs w:val="20"/>
    </w:rPr>
  </w:style>
  <w:style w:type="character" w:customStyle="1" w:styleId="EndnoteTextChar">
    <w:name w:val="Endnote Text Char"/>
    <w:link w:val="EndnoteText"/>
    <w:rsid w:val="00C57828"/>
    <w:rPr>
      <w:rFonts w:ascii="Courier" w:eastAsia="SimSun" w:hAnsi="Courier" w:cs="Arial"/>
      <w:sz w:val="24"/>
      <w:lang w:eastAsia="en-US"/>
    </w:rPr>
  </w:style>
  <w:style w:type="character" w:styleId="EndnoteReference">
    <w:name w:val="endnote reference"/>
    <w:rsid w:val="00C57828"/>
    <w:rPr>
      <w:sz w:val="20"/>
      <w:vertAlign w:val="superscript"/>
    </w:rPr>
  </w:style>
  <w:style w:type="paragraph" w:styleId="TOC4">
    <w:name w:val="toc 4"/>
    <w:basedOn w:val="Normal"/>
    <w:next w:val="Normal"/>
    <w:uiPriority w:val="39"/>
    <w:rsid w:val="00C57828"/>
    <w:pPr>
      <w:spacing w:before="0" w:after="0"/>
      <w:ind w:left="660"/>
    </w:pPr>
    <w:rPr>
      <w:rFonts w:ascii="Calibri" w:eastAsia="SimSun" w:hAnsi="Calibri" w:cs="Arial"/>
      <w:sz w:val="20"/>
      <w:szCs w:val="20"/>
    </w:rPr>
  </w:style>
  <w:style w:type="paragraph" w:styleId="TOC5">
    <w:name w:val="toc 5"/>
    <w:basedOn w:val="Normal"/>
    <w:next w:val="Normal"/>
    <w:uiPriority w:val="39"/>
    <w:rsid w:val="00C57828"/>
    <w:pPr>
      <w:spacing w:before="0" w:after="0"/>
      <w:ind w:left="880"/>
    </w:pPr>
    <w:rPr>
      <w:rFonts w:ascii="Calibri" w:eastAsia="SimSun" w:hAnsi="Calibri" w:cs="Arial"/>
      <w:sz w:val="20"/>
      <w:szCs w:val="20"/>
    </w:rPr>
  </w:style>
  <w:style w:type="paragraph" w:styleId="TOC6">
    <w:name w:val="toc 6"/>
    <w:basedOn w:val="Normal"/>
    <w:next w:val="Normal"/>
    <w:uiPriority w:val="39"/>
    <w:rsid w:val="00C57828"/>
    <w:pPr>
      <w:spacing w:before="0" w:after="0"/>
      <w:ind w:left="1100"/>
    </w:pPr>
    <w:rPr>
      <w:rFonts w:ascii="Calibri" w:eastAsia="SimSun" w:hAnsi="Calibri" w:cs="Arial"/>
      <w:sz w:val="20"/>
      <w:szCs w:val="20"/>
    </w:rPr>
  </w:style>
  <w:style w:type="paragraph" w:styleId="TOC7">
    <w:name w:val="toc 7"/>
    <w:basedOn w:val="Normal"/>
    <w:next w:val="Normal"/>
    <w:uiPriority w:val="39"/>
    <w:rsid w:val="00C57828"/>
    <w:pPr>
      <w:spacing w:before="0" w:after="0"/>
      <w:ind w:left="1320"/>
    </w:pPr>
    <w:rPr>
      <w:rFonts w:ascii="Calibri" w:eastAsia="SimSun" w:hAnsi="Calibri" w:cs="Arial"/>
      <w:sz w:val="20"/>
      <w:szCs w:val="20"/>
    </w:rPr>
  </w:style>
  <w:style w:type="paragraph" w:styleId="TOC8">
    <w:name w:val="toc 8"/>
    <w:basedOn w:val="Normal"/>
    <w:next w:val="Normal"/>
    <w:uiPriority w:val="39"/>
    <w:rsid w:val="00C57828"/>
    <w:pPr>
      <w:spacing w:before="0" w:after="0"/>
      <w:ind w:left="1540"/>
    </w:pPr>
    <w:rPr>
      <w:rFonts w:ascii="Calibri" w:eastAsia="SimSun" w:hAnsi="Calibri" w:cs="Arial"/>
      <w:sz w:val="20"/>
      <w:szCs w:val="20"/>
    </w:rPr>
  </w:style>
  <w:style w:type="paragraph" w:styleId="TOC9">
    <w:name w:val="toc 9"/>
    <w:basedOn w:val="Normal"/>
    <w:next w:val="Normal"/>
    <w:uiPriority w:val="39"/>
    <w:rsid w:val="00C57828"/>
    <w:pPr>
      <w:spacing w:before="0" w:after="0"/>
      <w:ind w:left="1760"/>
    </w:pPr>
    <w:rPr>
      <w:rFonts w:ascii="Calibri" w:eastAsia="SimSun" w:hAnsi="Calibri" w:cs="Arial"/>
      <w:sz w:val="20"/>
      <w:szCs w:val="20"/>
    </w:rPr>
  </w:style>
  <w:style w:type="paragraph" w:styleId="Index2">
    <w:name w:val="index 2"/>
    <w:basedOn w:val="Normal"/>
    <w:next w:val="Normal"/>
    <w:rsid w:val="00C57828"/>
    <w:pPr>
      <w:widowControl w:val="0"/>
      <w:overflowPunct w:val="0"/>
      <w:autoSpaceDE w:val="0"/>
      <w:autoSpaceDN w:val="0"/>
      <w:adjustRightInd w:val="0"/>
      <w:spacing w:before="0"/>
      <w:ind w:left="460" w:hanging="230"/>
      <w:textAlignment w:val="baseline"/>
    </w:pPr>
    <w:rPr>
      <w:rFonts w:ascii="Calibri" w:eastAsia="SimSun" w:hAnsi="Calibri" w:cs="Calibri"/>
      <w:sz w:val="18"/>
      <w:szCs w:val="18"/>
    </w:rPr>
  </w:style>
  <w:style w:type="paragraph" w:styleId="TOAHeading">
    <w:name w:val="toa heading"/>
    <w:basedOn w:val="Normal"/>
    <w:next w:val="Normal"/>
    <w:rsid w:val="00C57828"/>
    <w:pPr>
      <w:widowControl w:val="0"/>
      <w:tabs>
        <w:tab w:val="right" w:pos="9360"/>
      </w:tabs>
      <w:suppressAutoHyphens/>
      <w:overflowPunct w:val="0"/>
      <w:autoSpaceDE w:val="0"/>
      <w:autoSpaceDN w:val="0"/>
      <w:adjustRightInd w:val="0"/>
      <w:spacing w:before="0"/>
      <w:textAlignment w:val="baseline"/>
    </w:pPr>
    <w:rPr>
      <w:rFonts w:ascii="Courier" w:eastAsia="SimSun" w:hAnsi="Courier" w:cs="Arial"/>
      <w:sz w:val="23"/>
      <w:szCs w:val="20"/>
    </w:rPr>
  </w:style>
  <w:style w:type="paragraph" w:styleId="Caption">
    <w:name w:val="caption"/>
    <w:basedOn w:val="Normal"/>
    <w:next w:val="Normal"/>
    <w:rsid w:val="00C57828"/>
    <w:pPr>
      <w:widowControl w:val="0"/>
      <w:overflowPunct w:val="0"/>
      <w:autoSpaceDE w:val="0"/>
      <w:autoSpaceDN w:val="0"/>
      <w:adjustRightInd w:val="0"/>
      <w:spacing w:before="0"/>
      <w:textAlignment w:val="baseline"/>
    </w:pPr>
    <w:rPr>
      <w:rFonts w:ascii="Courier" w:eastAsia="SimSun" w:hAnsi="Courier" w:cs="Arial"/>
      <w:sz w:val="24"/>
      <w:szCs w:val="20"/>
    </w:rPr>
  </w:style>
  <w:style w:type="character" w:customStyle="1" w:styleId="EquationCaption">
    <w:name w:val="_Equation Caption"/>
    <w:rsid w:val="00C57828"/>
    <w:rPr>
      <w:sz w:val="20"/>
    </w:rPr>
  </w:style>
  <w:style w:type="paragraph" w:styleId="BodyText">
    <w:name w:val="Body Text"/>
    <w:basedOn w:val="Normal"/>
    <w:link w:val="BodyTextChar"/>
    <w:rsid w:val="00C57828"/>
    <w:pPr>
      <w:widowControl w:val="0"/>
      <w:overflowPunct w:val="0"/>
      <w:autoSpaceDE w:val="0"/>
      <w:autoSpaceDN w:val="0"/>
      <w:adjustRightInd w:val="0"/>
      <w:spacing w:before="0"/>
      <w:jc w:val="both"/>
      <w:textAlignment w:val="baseline"/>
    </w:pPr>
    <w:rPr>
      <w:rFonts w:ascii="Times New Roman" w:eastAsia="SimSun" w:hAnsi="Times New Roman" w:cs="Arial"/>
      <w:sz w:val="24"/>
      <w:szCs w:val="20"/>
    </w:rPr>
  </w:style>
  <w:style w:type="character" w:customStyle="1" w:styleId="BodyTextChar">
    <w:name w:val="Body Text Char"/>
    <w:link w:val="BodyText"/>
    <w:rsid w:val="00C57828"/>
    <w:rPr>
      <w:rFonts w:eastAsia="SimSun" w:cs="Arial"/>
      <w:sz w:val="24"/>
      <w:lang w:eastAsia="en-US"/>
    </w:rPr>
  </w:style>
  <w:style w:type="paragraph" w:styleId="BalloonText">
    <w:name w:val="Balloon Text"/>
    <w:basedOn w:val="Normal"/>
    <w:link w:val="BalloonTextChar"/>
    <w:rsid w:val="00C57828"/>
    <w:pPr>
      <w:widowControl w:val="0"/>
      <w:overflowPunct w:val="0"/>
      <w:autoSpaceDE w:val="0"/>
      <w:autoSpaceDN w:val="0"/>
      <w:adjustRightInd w:val="0"/>
      <w:spacing w:before="0"/>
      <w:textAlignment w:val="baseline"/>
    </w:pPr>
    <w:rPr>
      <w:rFonts w:ascii="Tahoma" w:eastAsia="SimSun" w:hAnsi="Tahoma" w:cs="Tahoma"/>
      <w:sz w:val="16"/>
      <w:szCs w:val="16"/>
    </w:rPr>
  </w:style>
  <w:style w:type="character" w:customStyle="1" w:styleId="BalloonTextChar">
    <w:name w:val="Balloon Text Char"/>
    <w:link w:val="BalloonText"/>
    <w:rsid w:val="00C57828"/>
    <w:rPr>
      <w:rFonts w:ascii="Tahoma" w:eastAsia="SimSun" w:hAnsi="Tahoma" w:cs="Tahoma"/>
      <w:sz w:val="16"/>
      <w:szCs w:val="16"/>
      <w:lang w:eastAsia="en-US"/>
    </w:rPr>
  </w:style>
  <w:style w:type="paragraph" w:customStyle="1" w:styleId="DESPara">
    <w:name w:val="DES Para"/>
    <w:autoRedefine/>
    <w:rsid w:val="00C57828"/>
    <w:rPr>
      <w:rFonts w:ascii="Arial" w:eastAsia="Times" w:hAnsi="Arial" w:cs="Arial"/>
      <w:bCs/>
      <w:i/>
      <w:sz w:val="21"/>
      <w:szCs w:val="21"/>
      <w:lang w:eastAsia="en-US"/>
    </w:rPr>
  </w:style>
  <w:style w:type="character" w:customStyle="1" w:styleId="company1">
    <w:name w:val="company1"/>
    <w:rsid w:val="00C57828"/>
    <w:rPr>
      <w:sz w:val="22"/>
      <w:szCs w:val="22"/>
    </w:rPr>
  </w:style>
  <w:style w:type="character" w:customStyle="1" w:styleId="salary1">
    <w:name w:val="salary1"/>
    <w:rsid w:val="00C57828"/>
    <w:rPr>
      <w:color w:val="444444"/>
      <w:sz w:val="22"/>
      <w:szCs w:val="22"/>
    </w:rPr>
  </w:style>
  <w:style w:type="character" w:customStyle="1" w:styleId="location1">
    <w:name w:val="location1"/>
    <w:rsid w:val="00C57828"/>
    <w:rPr>
      <w:color w:val="444444"/>
      <w:sz w:val="22"/>
      <w:szCs w:val="22"/>
    </w:rPr>
  </w:style>
  <w:style w:type="character" w:customStyle="1" w:styleId="cite1">
    <w:name w:val="cite1"/>
    <w:rsid w:val="00C57828"/>
    <w:rPr>
      <w:color w:val="568E1A"/>
    </w:rPr>
  </w:style>
  <w:style w:type="character" w:customStyle="1" w:styleId="date1">
    <w:name w:val="date1"/>
    <w:rsid w:val="00C57828"/>
    <w:rPr>
      <w:color w:val="333333"/>
    </w:rPr>
  </w:style>
  <w:style w:type="character" w:styleId="CommentReference">
    <w:name w:val="annotation reference"/>
    <w:rsid w:val="00C57828"/>
    <w:rPr>
      <w:sz w:val="16"/>
      <w:szCs w:val="16"/>
    </w:rPr>
  </w:style>
  <w:style w:type="paragraph" w:styleId="CommentText">
    <w:name w:val="annotation text"/>
    <w:basedOn w:val="Normal"/>
    <w:link w:val="CommentTextChar"/>
    <w:rsid w:val="00C57828"/>
    <w:pPr>
      <w:widowControl w:val="0"/>
      <w:overflowPunct w:val="0"/>
      <w:autoSpaceDE w:val="0"/>
      <w:autoSpaceDN w:val="0"/>
      <w:adjustRightInd w:val="0"/>
      <w:spacing w:before="0"/>
      <w:textAlignment w:val="baseline"/>
    </w:pPr>
    <w:rPr>
      <w:rFonts w:ascii="Courier" w:eastAsia="SimSun" w:hAnsi="Courier" w:cs="Arial"/>
      <w:sz w:val="20"/>
      <w:szCs w:val="20"/>
    </w:rPr>
  </w:style>
  <w:style w:type="character" w:customStyle="1" w:styleId="CommentTextChar">
    <w:name w:val="Comment Text Char"/>
    <w:link w:val="CommentText"/>
    <w:rsid w:val="00C57828"/>
    <w:rPr>
      <w:rFonts w:ascii="Courier" w:eastAsia="SimSun" w:hAnsi="Courier" w:cs="Arial"/>
      <w:lang w:eastAsia="en-US"/>
    </w:rPr>
  </w:style>
  <w:style w:type="paragraph" w:styleId="CommentSubject">
    <w:name w:val="annotation subject"/>
    <w:basedOn w:val="CommentText"/>
    <w:next w:val="CommentText"/>
    <w:link w:val="CommentSubjectChar"/>
    <w:rsid w:val="00C57828"/>
    <w:rPr>
      <w:b/>
      <w:bCs/>
    </w:rPr>
  </w:style>
  <w:style w:type="character" w:customStyle="1" w:styleId="CommentSubjectChar">
    <w:name w:val="Comment Subject Char"/>
    <w:link w:val="CommentSubject"/>
    <w:rsid w:val="00C57828"/>
    <w:rPr>
      <w:rFonts w:ascii="Courier" w:eastAsia="SimSun" w:hAnsi="Courier" w:cs="Arial"/>
      <w:b/>
      <w:bCs/>
      <w:lang w:eastAsia="en-US"/>
    </w:rPr>
  </w:style>
  <w:style w:type="paragraph" w:styleId="NormalWeb">
    <w:name w:val="Normal (Web)"/>
    <w:basedOn w:val="Normal"/>
    <w:unhideWhenUsed/>
    <w:rsid w:val="00C57828"/>
    <w:pPr>
      <w:spacing w:before="100" w:beforeAutospacing="1" w:after="100" w:afterAutospacing="1"/>
    </w:pPr>
    <w:rPr>
      <w:rFonts w:ascii="Times New Roman" w:eastAsia="SimSun" w:hAnsi="Times New Roman" w:cs="Arial"/>
      <w:sz w:val="24"/>
      <w:szCs w:val="22"/>
      <w:lang w:eastAsia="zh-CN"/>
    </w:rPr>
  </w:style>
  <w:style w:type="character" w:customStyle="1" w:styleId="CharChar5">
    <w:name w:val="Char Char5"/>
    <w:rsid w:val="00C57828"/>
    <w:rPr>
      <w:rFonts w:ascii="Arial" w:hAnsi="Arial" w:cs="Arial"/>
      <w:b/>
      <w:sz w:val="24"/>
      <w:lang w:eastAsia="en-US"/>
    </w:rPr>
  </w:style>
  <w:style w:type="character" w:customStyle="1" w:styleId="pronsetspell">
    <w:name w:val="pronsetspell"/>
    <w:rsid w:val="00C57828"/>
  </w:style>
  <w:style w:type="character" w:customStyle="1" w:styleId="prondelim3">
    <w:name w:val="prondelim3"/>
    <w:rsid w:val="00C57828"/>
    <w:rPr>
      <w:rFonts w:ascii="Verdana" w:hAnsi="Verdana" w:hint="default"/>
      <w:color w:val="333333"/>
    </w:rPr>
  </w:style>
  <w:style w:type="character" w:customStyle="1" w:styleId="pron6">
    <w:name w:val="pron6"/>
    <w:rsid w:val="00C57828"/>
  </w:style>
  <w:style w:type="character" w:customStyle="1" w:styleId="boldface1">
    <w:name w:val="boldface1"/>
    <w:rsid w:val="00C57828"/>
    <w:rPr>
      <w:b/>
      <w:bCs/>
    </w:rPr>
  </w:style>
  <w:style w:type="character" w:customStyle="1" w:styleId="ital-inline2">
    <w:name w:val="ital-inline2"/>
    <w:rsid w:val="00C57828"/>
    <w:rPr>
      <w:rFonts w:ascii="Georgia" w:hAnsi="Georgia" w:hint="default"/>
      <w:i/>
      <w:iCs/>
      <w:vanish w:val="0"/>
      <w:webHidden w:val="0"/>
      <w:specVanish w:val="0"/>
    </w:rPr>
  </w:style>
  <w:style w:type="character" w:customStyle="1" w:styleId="aud1">
    <w:name w:val="aud1"/>
    <w:rsid w:val="00C57828"/>
  </w:style>
  <w:style w:type="character" w:customStyle="1" w:styleId="fcimgh1">
    <w:name w:val="fcimgh1"/>
    <w:rsid w:val="00C57828"/>
  </w:style>
  <w:style w:type="character" w:customStyle="1" w:styleId="slt1">
    <w:name w:val="slt1"/>
    <w:rsid w:val="00C57828"/>
    <w:rPr>
      <w:rFonts w:ascii="Verdana" w:hAnsi="Verdana" w:hint="default"/>
      <w:b w:val="0"/>
      <w:bCs w:val="0"/>
      <w:color w:val="4089E0"/>
      <w:sz w:val="23"/>
      <w:szCs w:val="23"/>
      <w:u w:val="single"/>
    </w:rPr>
  </w:style>
  <w:style w:type="character" w:customStyle="1" w:styleId="sld1">
    <w:name w:val="sld1"/>
    <w:rsid w:val="00C57828"/>
    <w:rPr>
      <w:rFonts w:ascii="Verdana" w:hAnsi="Verdana" w:hint="default"/>
      <w:color w:val="404040"/>
      <w:sz w:val="20"/>
      <w:szCs w:val="20"/>
    </w:rPr>
  </w:style>
  <w:style w:type="character" w:customStyle="1" w:styleId="slbnc1">
    <w:name w:val="slbnc1"/>
    <w:rsid w:val="00C57828"/>
    <w:rPr>
      <w:rFonts w:ascii="Verdana" w:hAnsi="Verdana" w:hint="default"/>
      <w:color w:val="000000"/>
      <w:sz w:val="21"/>
      <w:szCs w:val="21"/>
    </w:rPr>
  </w:style>
  <w:style w:type="character" w:customStyle="1" w:styleId="pronset1">
    <w:name w:val="pronset1"/>
    <w:rsid w:val="00C57828"/>
    <w:rPr>
      <w:color w:val="333333"/>
    </w:rPr>
  </w:style>
  <w:style w:type="character" w:customStyle="1" w:styleId="showipapr7">
    <w:name w:val="show_ipapr7"/>
    <w:rsid w:val="00C57828"/>
  </w:style>
  <w:style w:type="character" w:customStyle="1" w:styleId="prondelim14">
    <w:name w:val="prondelim14"/>
    <w:rsid w:val="00C57828"/>
    <w:rPr>
      <w:rFonts w:ascii="Verdana" w:hAnsi="Verdana" w:hint="default"/>
      <w:color w:val="333333"/>
    </w:rPr>
  </w:style>
  <w:style w:type="character" w:customStyle="1" w:styleId="pron32">
    <w:name w:val="pron32"/>
    <w:rsid w:val="00C57828"/>
    <w:rPr>
      <w:rFonts w:ascii="Arial Unicode MS" w:eastAsia="Arial Unicode MS" w:hAnsi="Arial Unicode MS" w:cs="Arial Unicode MS" w:hint="eastAsia"/>
      <w:vanish w:val="0"/>
      <w:webHidden w:val="0"/>
      <w:color w:val="333333"/>
      <w:sz w:val="26"/>
      <w:szCs w:val="26"/>
      <w:specVanish w:val="0"/>
    </w:rPr>
  </w:style>
  <w:style w:type="character" w:customStyle="1" w:styleId="prontoggle">
    <w:name w:val="pron_toggle"/>
    <w:rsid w:val="00C57828"/>
  </w:style>
  <w:style w:type="character" w:customStyle="1" w:styleId="showspellpr7">
    <w:name w:val="show_spellpr7"/>
    <w:rsid w:val="00C57828"/>
  </w:style>
  <w:style w:type="character" w:customStyle="1" w:styleId="pron33">
    <w:name w:val="pron33"/>
    <w:rsid w:val="00C57828"/>
    <w:rPr>
      <w:rFonts w:ascii="Verdana" w:hAnsi="Verdana" w:hint="default"/>
      <w:vanish w:val="0"/>
      <w:webHidden w:val="0"/>
      <w:color w:val="333333"/>
      <w:sz w:val="20"/>
      <w:szCs w:val="20"/>
      <w:specVanish w:val="0"/>
    </w:rPr>
  </w:style>
  <w:style w:type="character" w:customStyle="1" w:styleId="boldface2">
    <w:name w:val="boldface2"/>
    <w:rsid w:val="00C57828"/>
    <w:rPr>
      <w:b/>
      <w:bCs/>
    </w:rPr>
  </w:style>
  <w:style w:type="character" w:customStyle="1" w:styleId="ital-inline8">
    <w:name w:val="ital-inline8"/>
    <w:rsid w:val="00C57828"/>
    <w:rPr>
      <w:rFonts w:ascii="Georgia" w:hAnsi="Georgia" w:hint="default"/>
      <w:i/>
      <w:iCs/>
      <w:vanish w:val="0"/>
      <w:webHidden w:val="0"/>
      <w:specVanish w:val="0"/>
    </w:rPr>
  </w:style>
  <w:style w:type="character" w:customStyle="1" w:styleId="pg19">
    <w:name w:val="pg19"/>
    <w:rsid w:val="00C57828"/>
    <w:rPr>
      <w:rFonts w:ascii="Verdana" w:hAnsi="Verdana" w:hint="default"/>
      <w:b/>
      <w:bCs/>
      <w:i/>
      <w:iCs/>
      <w:vanish w:val="0"/>
      <w:webHidden w:val="0"/>
      <w:color w:val="333333"/>
      <w:sz w:val="20"/>
      <w:szCs w:val="20"/>
      <w:specVanish w:val="0"/>
    </w:rPr>
  </w:style>
  <w:style w:type="character" w:customStyle="1" w:styleId="secondary-bf31">
    <w:name w:val="secondary-bf31"/>
    <w:rsid w:val="00C57828"/>
    <w:rPr>
      <w:b/>
      <w:bCs/>
      <w:vanish w:val="0"/>
      <w:webHidden w:val="0"/>
      <w:color w:val="333333"/>
      <w:sz w:val="20"/>
      <w:szCs w:val="20"/>
      <w:specVanish w:val="0"/>
    </w:rPr>
  </w:style>
  <w:style w:type="character" w:customStyle="1" w:styleId="dnindex1">
    <w:name w:val="dnindex1"/>
    <w:rsid w:val="00C57828"/>
    <w:rPr>
      <w:b/>
      <w:bCs/>
      <w:vanish w:val="0"/>
      <w:webHidden w:val="0"/>
      <w:color w:val="7B7B7B"/>
      <w:specVanish w:val="0"/>
    </w:rPr>
  </w:style>
  <w:style w:type="paragraph" w:styleId="PlainText">
    <w:name w:val="Plain Text"/>
    <w:basedOn w:val="Normal"/>
    <w:link w:val="PlainTextChar1"/>
    <w:uiPriority w:val="99"/>
    <w:rsid w:val="00C57828"/>
    <w:pPr>
      <w:spacing w:before="0"/>
    </w:pPr>
    <w:rPr>
      <w:rFonts w:ascii="Courier New" w:eastAsia="SimSun" w:hAnsi="Courier New" w:cs="Arial"/>
      <w:sz w:val="20"/>
      <w:szCs w:val="20"/>
    </w:rPr>
  </w:style>
  <w:style w:type="character" w:customStyle="1" w:styleId="PlainTextChar">
    <w:name w:val="Plain Text Char"/>
    <w:rsid w:val="00C57828"/>
    <w:rPr>
      <w:rFonts w:ascii="Courier New" w:hAnsi="Courier New" w:cs="Courier New"/>
      <w:lang w:eastAsia="en-US"/>
    </w:rPr>
  </w:style>
  <w:style w:type="character" w:customStyle="1" w:styleId="PlainTextChar1">
    <w:name w:val="Plain Text Char1"/>
    <w:link w:val="PlainText"/>
    <w:uiPriority w:val="99"/>
    <w:rsid w:val="00C57828"/>
    <w:rPr>
      <w:rFonts w:ascii="Courier New" w:eastAsia="SimSun" w:hAnsi="Courier New" w:cs="Arial"/>
      <w:lang w:eastAsia="en-US"/>
    </w:rPr>
  </w:style>
  <w:style w:type="paragraph" w:customStyle="1" w:styleId="CharCharCharCharCharCharCharCharCharCharCharCharChar">
    <w:name w:val="Char Char Char Char Char Char Char Char Char Char Char Char Char"/>
    <w:basedOn w:val="Normal"/>
    <w:rsid w:val="00C57828"/>
    <w:pPr>
      <w:spacing w:before="0" w:after="160" w:line="240" w:lineRule="exact"/>
    </w:pPr>
    <w:rPr>
      <w:rFonts w:ascii="Verdana" w:eastAsia="SimSun" w:hAnsi="Verdana" w:cs="Arial"/>
      <w:sz w:val="20"/>
      <w:szCs w:val="20"/>
      <w:lang w:val="en-US"/>
    </w:rPr>
  </w:style>
  <w:style w:type="paragraph" w:styleId="BodyTextIndent3">
    <w:name w:val="Body Text Indent 3"/>
    <w:basedOn w:val="Normal"/>
    <w:link w:val="BodyTextIndent3Char"/>
    <w:rsid w:val="00C57828"/>
    <w:pPr>
      <w:spacing w:before="0" w:after="120"/>
      <w:ind w:left="283"/>
    </w:pPr>
    <w:rPr>
      <w:rFonts w:ascii="Times" w:eastAsia="Times" w:hAnsi="Times" w:cs="Arial"/>
      <w:sz w:val="16"/>
      <w:szCs w:val="16"/>
    </w:rPr>
  </w:style>
  <w:style w:type="character" w:customStyle="1" w:styleId="BodyTextIndent3Char">
    <w:name w:val="Body Text Indent 3 Char"/>
    <w:link w:val="BodyTextIndent3"/>
    <w:rsid w:val="00C57828"/>
    <w:rPr>
      <w:rFonts w:ascii="Times" w:eastAsia="Times" w:hAnsi="Times" w:cs="Arial"/>
      <w:sz w:val="16"/>
      <w:szCs w:val="16"/>
      <w:lang w:eastAsia="en-US"/>
    </w:rPr>
  </w:style>
  <w:style w:type="character" w:customStyle="1" w:styleId="Heading1Char">
    <w:name w:val="Heading 1 Char"/>
    <w:aliases w:val="H1 Function Char,Function heading Char"/>
    <w:link w:val="Heading1"/>
    <w:rsid w:val="00C57828"/>
    <w:rPr>
      <w:rFonts w:ascii="Arial" w:hAnsi="Arial" w:cs="Arial"/>
      <w:b/>
      <w:bCs/>
      <w:sz w:val="36"/>
      <w:szCs w:val="36"/>
    </w:rPr>
  </w:style>
  <w:style w:type="paragraph" w:customStyle="1" w:styleId="CharCharCharCharCharCharCharCharCharCharCharCharChar2">
    <w:name w:val="Char Char Char Char Char Char Char Char Char Char Char Char Char2"/>
    <w:basedOn w:val="Normal"/>
    <w:rsid w:val="00C57828"/>
    <w:pPr>
      <w:spacing w:before="0" w:after="160" w:line="240" w:lineRule="exact"/>
    </w:pPr>
    <w:rPr>
      <w:rFonts w:ascii="Verdana" w:eastAsia="SimSun" w:hAnsi="Verdana" w:cs="Arial"/>
      <w:sz w:val="20"/>
      <w:szCs w:val="20"/>
      <w:lang w:val="en-US"/>
    </w:rPr>
  </w:style>
  <w:style w:type="paragraph" w:customStyle="1" w:styleId="CharCharCharCharCharCharCharCharCharCharCharCharChar1">
    <w:name w:val="Char Char Char Char Char Char Char Char Char Char Char Char Char1"/>
    <w:basedOn w:val="Normal"/>
    <w:rsid w:val="00C57828"/>
    <w:pPr>
      <w:spacing w:before="0" w:after="160" w:line="240" w:lineRule="exact"/>
    </w:pPr>
    <w:rPr>
      <w:rFonts w:ascii="Verdana" w:eastAsia="SimSun" w:hAnsi="Verdana" w:cs="Arial"/>
      <w:sz w:val="20"/>
      <w:szCs w:val="20"/>
      <w:lang w:val="en-US"/>
    </w:rPr>
  </w:style>
  <w:style w:type="paragraph" w:styleId="Index3">
    <w:name w:val="index 3"/>
    <w:basedOn w:val="Normal"/>
    <w:next w:val="Normal"/>
    <w:autoRedefine/>
    <w:rsid w:val="00C57828"/>
    <w:pPr>
      <w:widowControl w:val="0"/>
      <w:overflowPunct w:val="0"/>
      <w:autoSpaceDE w:val="0"/>
      <w:autoSpaceDN w:val="0"/>
      <w:adjustRightInd w:val="0"/>
      <w:spacing w:before="0"/>
      <w:ind w:left="690" w:hanging="230"/>
      <w:textAlignment w:val="baseline"/>
    </w:pPr>
    <w:rPr>
      <w:rFonts w:ascii="Calibri" w:eastAsia="SimSun" w:hAnsi="Calibri" w:cs="Calibri"/>
      <w:sz w:val="18"/>
      <w:szCs w:val="18"/>
    </w:rPr>
  </w:style>
  <w:style w:type="paragraph" w:styleId="Index4">
    <w:name w:val="index 4"/>
    <w:basedOn w:val="Normal"/>
    <w:next w:val="Normal"/>
    <w:autoRedefine/>
    <w:rsid w:val="00C57828"/>
    <w:pPr>
      <w:widowControl w:val="0"/>
      <w:overflowPunct w:val="0"/>
      <w:autoSpaceDE w:val="0"/>
      <w:autoSpaceDN w:val="0"/>
      <w:adjustRightInd w:val="0"/>
      <w:spacing w:before="0"/>
      <w:ind w:left="920" w:hanging="230"/>
      <w:textAlignment w:val="baseline"/>
    </w:pPr>
    <w:rPr>
      <w:rFonts w:ascii="Calibri" w:eastAsia="SimSun" w:hAnsi="Calibri" w:cs="Calibri"/>
      <w:sz w:val="18"/>
      <w:szCs w:val="18"/>
    </w:rPr>
  </w:style>
  <w:style w:type="paragraph" w:styleId="Index5">
    <w:name w:val="index 5"/>
    <w:basedOn w:val="Normal"/>
    <w:next w:val="Normal"/>
    <w:autoRedefine/>
    <w:rsid w:val="00C57828"/>
    <w:pPr>
      <w:widowControl w:val="0"/>
      <w:overflowPunct w:val="0"/>
      <w:autoSpaceDE w:val="0"/>
      <w:autoSpaceDN w:val="0"/>
      <w:adjustRightInd w:val="0"/>
      <w:spacing w:before="0"/>
      <w:ind w:left="1150" w:hanging="230"/>
      <w:textAlignment w:val="baseline"/>
    </w:pPr>
    <w:rPr>
      <w:rFonts w:ascii="Calibri" w:eastAsia="SimSun" w:hAnsi="Calibri" w:cs="Calibri"/>
      <w:sz w:val="18"/>
      <w:szCs w:val="18"/>
    </w:rPr>
  </w:style>
  <w:style w:type="paragraph" w:styleId="Index6">
    <w:name w:val="index 6"/>
    <w:basedOn w:val="Normal"/>
    <w:next w:val="Normal"/>
    <w:autoRedefine/>
    <w:rsid w:val="00C57828"/>
    <w:pPr>
      <w:widowControl w:val="0"/>
      <w:overflowPunct w:val="0"/>
      <w:autoSpaceDE w:val="0"/>
      <w:autoSpaceDN w:val="0"/>
      <w:adjustRightInd w:val="0"/>
      <w:spacing w:before="0"/>
      <w:ind w:left="1380" w:hanging="230"/>
      <w:textAlignment w:val="baseline"/>
    </w:pPr>
    <w:rPr>
      <w:rFonts w:ascii="Calibri" w:eastAsia="SimSun" w:hAnsi="Calibri" w:cs="Calibri"/>
      <w:sz w:val="18"/>
      <w:szCs w:val="18"/>
    </w:rPr>
  </w:style>
  <w:style w:type="paragraph" w:styleId="Index7">
    <w:name w:val="index 7"/>
    <w:basedOn w:val="Normal"/>
    <w:next w:val="Normal"/>
    <w:autoRedefine/>
    <w:rsid w:val="00C57828"/>
    <w:pPr>
      <w:widowControl w:val="0"/>
      <w:overflowPunct w:val="0"/>
      <w:autoSpaceDE w:val="0"/>
      <w:autoSpaceDN w:val="0"/>
      <w:adjustRightInd w:val="0"/>
      <w:spacing w:before="0"/>
      <w:ind w:left="1610" w:hanging="230"/>
      <w:textAlignment w:val="baseline"/>
    </w:pPr>
    <w:rPr>
      <w:rFonts w:ascii="Calibri" w:eastAsia="SimSun" w:hAnsi="Calibri" w:cs="Calibri"/>
      <w:sz w:val="18"/>
      <w:szCs w:val="18"/>
    </w:rPr>
  </w:style>
  <w:style w:type="paragraph" w:styleId="Index8">
    <w:name w:val="index 8"/>
    <w:basedOn w:val="Normal"/>
    <w:next w:val="Normal"/>
    <w:autoRedefine/>
    <w:rsid w:val="00C57828"/>
    <w:pPr>
      <w:widowControl w:val="0"/>
      <w:overflowPunct w:val="0"/>
      <w:autoSpaceDE w:val="0"/>
      <w:autoSpaceDN w:val="0"/>
      <w:adjustRightInd w:val="0"/>
      <w:spacing w:before="0"/>
      <w:ind w:left="1840" w:hanging="230"/>
      <w:textAlignment w:val="baseline"/>
    </w:pPr>
    <w:rPr>
      <w:rFonts w:ascii="Calibri" w:eastAsia="SimSun" w:hAnsi="Calibri" w:cs="Calibri"/>
      <w:sz w:val="18"/>
      <w:szCs w:val="18"/>
    </w:rPr>
  </w:style>
  <w:style w:type="paragraph" w:styleId="Index9">
    <w:name w:val="index 9"/>
    <w:basedOn w:val="Normal"/>
    <w:next w:val="Normal"/>
    <w:autoRedefine/>
    <w:rsid w:val="00C57828"/>
    <w:pPr>
      <w:widowControl w:val="0"/>
      <w:overflowPunct w:val="0"/>
      <w:autoSpaceDE w:val="0"/>
      <w:autoSpaceDN w:val="0"/>
      <w:adjustRightInd w:val="0"/>
      <w:spacing w:before="0"/>
      <w:ind w:left="2070" w:hanging="230"/>
      <w:textAlignment w:val="baseline"/>
    </w:pPr>
    <w:rPr>
      <w:rFonts w:ascii="Calibri" w:eastAsia="SimSun" w:hAnsi="Calibri" w:cs="Calibri"/>
      <w:sz w:val="18"/>
      <w:szCs w:val="18"/>
    </w:rPr>
  </w:style>
  <w:style w:type="paragraph" w:styleId="IndexHeading">
    <w:name w:val="index heading"/>
    <w:basedOn w:val="Normal"/>
    <w:next w:val="Index1"/>
    <w:rsid w:val="00C57828"/>
    <w:pPr>
      <w:widowControl w:val="0"/>
      <w:overflowPunct w:val="0"/>
      <w:autoSpaceDE w:val="0"/>
      <w:autoSpaceDN w:val="0"/>
      <w:adjustRightInd w:val="0"/>
      <w:spacing w:before="240" w:after="120"/>
      <w:jc w:val="center"/>
      <w:textAlignment w:val="baseline"/>
    </w:pPr>
    <w:rPr>
      <w:rFonts w:ascii="Calibri" w:eastAsia="SimSun" w:hAnsi="Calibri" w:cs="Calibri"/>
      <w:b/>
      <w:bCs/>
      <w:sz w:val="26"/>
      <w:szCs w:val="26"/>
    </w:rPr>
  </w:style>
  <w:style w:type="paragraph" w:customStyle="1" w:styleId="Thesaurusstyle-body">
    <w:name w:val="Thesaurus style - body"/>
    <w:basedOn w:val="BodyText3"/>
    <w:rsid w:val="00C57828"/>
    <w:pPr>
      <w:widowControl/>
      <w:tabs>
        <w:tab w:val="left" w:pos="2340"/>
        <w:tab w:val="left" w:pos="5240"/>
        <w:tab w:val="left" w:pos="10820"/>
        <w:tab w:val="left" w:pos="12980"/>
        <w:tab w:val="left" w:pos="14420"/>
      </w:tabs>
      <w:overflowPunct/>
      <w:autoSpaceDE/>
      <w:autoSpaceDN/>
      <w:adjustRightInd/>
      <w:spacing w:after="0"/>
      <w:textAlignment w:val="auto"/>
    </w:pPr>
    <w:rPr>
      <w:rFonts w:ascii="Times New Roman" w:hAnsi="Times New Roman"/>
      <w:color w:val="0000FF"/>
      <w:sz w:val="24"/>
      <w:szCs w:val="24"/>
    </w:rPr>
  </w:style>
  <w:style w:type="paragraph" w:styleId="BodyText3">
    <w:name w:val="Body Text 3"/>
    <w:basedOn w:val="Normal"/>
    <w:link w:val="BodyText3Char"/>
    <w:rsid w:val="00C57828"/>
    <w:pPr>
      <w:widowControl w:val="0"/>
      <w:overflowPunct w:val="0"/>
      <w:autoSpaceDE w:val="0"/>
      <w:autoSpaceDN w:val="0"/>
      <w:adjustRightInd w:val="0"/>
      <w:spacing w:before="0" w:after="120"/>
      <w:textAlignment w:val="baseline"/>
    </w:pPr>
    <w:rPr>
      <w:rFonts w:ascii="Courier" w:eastAsia="SimSun" w:hAnsi="Courier" w:cs="Arial"/>
      <w:sz w:val="16"/>
      <w:szCs w:val="16"/>
    </w:rPr>
  </w:style>
  <w:style w:type="character" w:customStyle="1" w:styleId="BodyText3Char">
    <w:name w:val="Body Text 3 Char"/>
    <w:link w:val="BodyText3"/>
    <w:rsid w:val="00C57828"/>
    <w:rPr>
      <w:rFonts w:ascii="Courier" w:eastAsia="SimSun" w:hAnsi="Courier" w:cs="Arial"/>
      <w:sz w:val="16"/>
      <w:szCs w:val="16"/>
      <w:lang w:eastAsia="en-US"/>
    </w:rPr>
  </w:style>
  <w:style w:type="paragraph" w:customStyle="1" w:styleId="DSClassBody">
    <w:name w:val="DSClassBody"/>
    <w:basedOn w:val="Normal"/>
    <w:rsid w:val="00C57828"/>
    <w:pPr>
      <w:spacing w:before="0"/>
    </w:pPr>
    <w:rPr>
      <w:rFonts w:eastAsia="SimSun" w:cs="Arial"/>
      <w:sz w:val="24"/>
      <w:szCs w:val="22"/>
      <w:lang w:eastAsia="en-AU"/>
    </w:rPr>
  </w:style>
  <w:style w:type="paragraph" w:customStyle="1" w:styleId="DSClassHead">
    <w:name w:val="DSClassHead"/>
    <w:basedOn w:val="Heading3"/>
    <w:rsid w:val="00C57828"/>
    <w:rPr>
      <w:rFonts w:cs="Arial"/>
      <w:bCs/>
      <w:noProof/>
      <w:sz w:val="24"/>
    </w:rPr>
  </w:style>
  <w:style w:type="paragraph" w:customStyle="1" w:styleId="DSActHead">
    <w:name w:val="DSActHead"/>
    <w:basedOn w:val="Heading2"/>
    <w:rsid w:val="00C57828"/>
    <w:pPr>
      <w:keepNext/>
    </w:pPr>
    <w:rPr>
      <w:rFonts w:cs="Arial"/>
      <w:bCs/>
      <w:iCs/>
      <w:noProof/>
      <w:sz w:val="24"/>
    </w:rPr>
  </w:style>
  <w:style w:type="paragraph" w:customStyle="1" w:styleId="DSActBody">
    <w:name w:val="DSActBody"/>
    <w:basedOn w:val="Normal"/>
    <w:rsid w:val="00C57828"/>
    <w:pPr>
      <w:spacing w:before="0"/>
    </w:pPr>
    <w:rPr>
      <w:rFonts w:eastAsia="SimSun" w:cs="Arial"/>
      <w:i/>
      <w:sz w:val="24"/>
      <w:szCs w:val="22"/>
      <w:lang w:eastAsia="en-AU"/>
    </w:rPr>
  </w:style>
  <w:style w:type="table" w:styleId="TableGrid">
    <w:name w:val="Table Grid"/>
    <w:basedOn w:val="TableNormal"/>
    <w:uiPriority w:val="59"/>
    <w:rsid w:val="00C57828"/>
    <w:pPr>
      <w:widowControl w:val="0"/>
      <w:overflowPunct w:val="0"/>
      <w:autoSpaceDE w:val="0"/>
      <w:autoSpaceDN w:val="0"/>
      <w:adjustRightInd w:val="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esaurusstyle-heading1">
    <w:name w:val="Thesaurus style - heading 1"/>
    <w:basedOn w:val="Heading1"/>
    <w:rsid w:val="00C57828"/>
    <w:pPr>
      <w:keepNext/>
      <w:widowControl w:val="0"/>
      <w:tabs>
        <w:tab w:val="left" w:pos="3420"/>
      </w:tabs>
      <w:overflowPunct w:val="0"/>
      <w:autoSpaceDE/>
      <w:autoSpaceDN/>
      <w:adjustRightInd/>
      <w:spacing w:before="0" w:after="0"/>
      <w:jc w:val="both"/>
      <w:textAlignment w:val="baseline"/>
    </w:pPr>
    <w:rPr>
      <w:rFonts w:ascii="Times New Roman" w:hAnsi="Times New Roman" w:cs="Times New Roman"/>
      <w:iCs/>
      <w:caps/>
      <w:color w:val="0000FF"/>
      <w:sz w:val="24"/>
      <w:lang w:eastAsia="en-US"/>
    </w:rPr>
  </w:style>
  <w:style w:type="paragraph" w:customStyle="1" w:styleId="xl24">
    <w:name w:val="xl24"/>
    <w:basedOn w:val="Normal"/>
    <w:rsid w:val="00C57828"/>
    <w:pPr>
      <w:spacing w:before="100" w:beforeAutospacing="1" w:after="100" w:afterAutospacing="1"/>
      <w:textAlignment w:val="top"/>
    </w:pPr>
    <w:rPr>
      <w:rFonts w:ascii="Arial Unicode MS" w:eastAsia="Arial Unicode MS" w:hAnsi="Arial Unicode MS" w:cs="Arial Unicode MS"/>
      <w:sz w:val="24"/>
      <w:szCs w:val="22"/>
    </w:rPr>
  </w:style>
  <w:style w:type="character" w:customStyle="1" w:styleId="StyleArial12ptItalicRed">
    <w:name w:val="Style Arial 12 pt Italic Red"/>
    <w:rsid w:val="00C57828"/>
    <w:rPr>
      <w:rFonts w:ascii="Arial" w:hAnsi="Arial"/>
      <w:i/>
      <w:color w:val="auto"/>
      <w:sz w:val="24"/>
    </w:rPr>
  </w:style>
  <w:style w:type="paragraph" w:customStyle="1" w:styleId="ASQAHeading1-UnNumbered">
    <w:name w:val="ASQAHeading 1 - UnNumbered"/>
    <w:basedOn w:val="Heading1"/>
    <w:rsid w:val="00C57828"/>
    <w:pPr>
      <w:keepNext/>
      <w:keepLines/>
      <w:tabs>
        <w:tab w:val="left" w:pos="2268"/>
      </w:tabs>
      <w:autoSpaceDE/>
      <w:autoSpaceDN/>
      <w:adjustRightInd/>
      <w:spacing w:before="480" w:after="25" w:line="220" w:lineRule="atLeast"/>
    </w:pPr>
    <w:rPr>
      <w:rFonts w:cs="Times New Roman"/>
      <w:b w:val="0"/>
      <w:color w:val="6388A4"/>
      <w:sz w:val="44"/>
      <w:szCs w:val="44"/>
      <w:lang w:eastAsia="en-US"/>
    </w:rPr>
  </w:style>
  <w:style w:type="character" w:styleId="Strong">
    <w:name w:val="Strong"/>
    <w:rsid w:val="00C57828"/>
    <w:rPr>
      <w:b/>
      <w:bCs/>
    </w:rPr>
  </w:style>
  <w:style w:type="paragraph" w:styleId="Revision">
    <w:name w:val="Revision"/>
    <w:hidden/>
    <w:uiPriority w:val="99"/>
    <w:semiHidden/>
    <w:rsid w:val="00C57828"/>
    <w:rPr>
      <w:rFonts w:ascii="Arial" w:eastAsia="SimSun" w:hAnsi="Arial"/>
      <w:sz w:val="22"/>
      <w:szCs w:val="24"/>
      <w:lang w:eastAsia="en-US"/>
    </w:rPr>
  </w:style>
  <w:style w:type="paragraph" w:styleId="TOCHeading">
    <w:name w:val="TOC Heading"/>
    <w:basedOn w:val="Heading1"/>
    <w:next w:val="Normal"/>
    <w:uiPriority w:val="39"/>
    <w:unhideWhenUsed/>
    <w:qFormat/>
    <w:rsid w:val="00C57828"/>
    <w:pPr>
      <w:keepNext/>
      <w:keepLines/>
      <w:autoSpaceDE/>
      <w:autoSpaceDN/>
      <w:adjustRightInd/>
      <w:spacing w:before="480" w:after="0" w:line="276" w:lineRule="auto"/>
      <w:outlineLvl w:val="9"/>
    </w:pPr>
    <w:rPr>
      <w:rFonts w:ascii="Cambria" w:eastAsia="MS Gothic" w:hAnsi="Cambria" w:cs="Times New Roman"/>
      <w:color w:val="365F91"/>
      <w:sz w:val="28"/>
      <w:szCs w:val="28"/>
      <w:lang w:val="en-US" w:eastAsia="ja-JP"/>
    </w:rPr>
  </w:style>
  <w:style w:type="paragraph" w:customStyle="1" w:styleId="Bullets3rdlevel">
    <w:name w:val="Bullets 3rd level"/>
    <w:basedOn w:val="Normal"/>
    <w:rsid w:val="00C57828"/>
    <w:pPr>
      <w:tabs>
        <w:tab w:val="left" w:pos="1134"/>
        <w:tab w:val="num" w:pos="1276"/>
      </w:tabs>
      <w:autoSpaceDE w:val="0"/>
      <w:autoSpaceDN w:val="0"/>
      <w:adjustRightInd w:val="0"/>
      <w:spacing w:before="0"/>
      <w:ind w:left="1134" w:hanging="360"/>
    </w:pPr>
    <w:rPr>
      <w:rFonts w:eastAsia="SimSun" w:cs="Arial"/>
      <w:szCs w:val="22"/>
      <w:lang w:eastAsia="en-AU"/>
    </w:rPr>
  </w:style>
  <w:style w:type="paragraph" w:customStyle="1" w:styleId="Description">
    <w:name w:val="Description"/>
    <w:basedOn w:val="Tabletext"/>
    <w:link w:val="DescriptionChar"/>
    <w:rsid w:val="00C57828"/>
    <w:pPr>
      <w:spacing w:before="60" w:after="60"/>
    </w:pPr>
    <w:rPr>
      <w:rFonts w:eastAsia="SimSun" w:cs="Arial"/>
      <w:sz w:val="22"/>
      <w:szCs w:val="22"/>
    </w:rPr>
  </w:style>
  <w:style w:type="character" w:customStyle="1" w:styleId="DescriptionChar">
    <w:name w:val="Description Char"/>
    <w:link w:val="Description"/>
    <w:rsid w:val="00C57828"/>
    <w:rPr>
      <w:rFonts w:ascii="Arial" w:eastAsia="SimSun" w:hAnsi="Arial" w:cs="Arial"/>
      <w:sz w:val="22"/>
      <w:szCs w:val="22"/>
      <w:lang w:eastAsia="en-US"/>
    </w:rPr>
  </w:style>
  <w:style w:type="paragraph" w:customStyle="1" w:styleId="Instruction">
    <w:name w:val="Instruction"/>
    <w:basedOn w:val="BodyText"/>
    <w:rsid w:val="00C57828"/>
    <w:pPr>
      <w:widowControl/>
      <w:numPr>
        <w:numId w:val="26"/>
      </w:numPr>
      <w:overflowPunct/>
      <w:autoSpaceDE/>
      <w:autoSpaceDN/>
      <w:adjustRightInd/>
      <w:spacing w:before="240"/>
      <w:jc w:val="left"/>
      <w:textAlignment w:val="auto"/>
    </w:pPr>
    <w:rPr>
      <w:noProof/>
      <w:vanish/>
      <w:color w:val="008000"/>
    </w:rPr>
  </w:style>
  <w:style w:type="paragraph" w:styleId="BodyText2">
    <w:name w:val="Body Text 2"/>
    <w:basedOn w:val="Normal"/>
    <w:link w:val="BodyText2Char"/>
    <w:unhideWhenUsed/>
    <w:rsid w:val="00C57828"/>
    <w:pPr>
      <w:spacing w:after="120" w:line="480" w:lineRule="auto"/>
    </w:pPr>
    <w:rPr>
      <w:rFonts w:eastAsia="SimSun" w:cs="Arial"/>
      <w:szCs w:val="22"/>
    </w:rPr>
  </w:style>
  <w:style w:type="character" w:customStyle="1" w:styleId="BodyText2Char">
    <w:name w:val="Body Text 2 Char"/>
    <w:link w:val="BodyText2"/>
    <w:rsid w:val="00C57828"/>
    <w:rPr>
      <w:rFonts w:ascii="Arial" w:eastAsia="SimSun" w:hAnsi="Arial" w:cs="Arial"/>
      <w:sz w:val="22"/>
      <w:szCs w:val="22"/>
      <w:lang w:eastAsia="en-US"/>
    </w:rPr>
  </w:style>
  <w:style w:type="paragraph" w:styleId="Quote">
    <w:name w:val="Quote"/>
    <w:basedOn w:val="Normal"/>
    <w:next w:val="Normal"/>
    <w:link w:val="QuoteChar"/>
    <w:uiPriority w:val="29"/>
    <w:rsid w:val="00C57828"/>
    <w:rPr>
      <w:rFonts w:eastAsia="SimSun" w:cs="Arial"/>
      <w:i/>
      <w:iCs/>
      <w:color w:val="000000"/>
      <w:szCs w:val="22"/>
    </w:rPr>
  </w:style>
  <w:style w:type="character" w:customStyle="1" w:styleId="QuoteChar">
    <w:name w:val="Quote Char"/>
    <w:link w:val="Quote"/>
    <w:uiPriority w:val="29"/>
    <w:rsid w:val="00C57828"/>
    <w:rPr>
      <w:rFonts w:ascii="Arial" w:eastAsia="SimSun" w:hAnsi="Arial" w:cs="Arial"/>
      <w:i/>
      <w:iCs/>
      <w:color w:val="000000"/>
      <w:sz w:val="22"/>
      <w:szCs w:val="22"/>
      <w:lang w:eastAsia="en-US"/>
    </w:rPr>
  </w:style>
  <w:style w:type="character" w:customStyle="1" w:styleId="Tablesub-headingChar">
    <w:name w:val="Table sub-heading Char"/>
    <w:link w:val="Tablesub-heading"/>
    <w:rsid w:val="00C57828"/>
    <w:rPr>
      <w:rFonts w:ascii="Arial" w:hAnsi="Arial"/>
      <w:b/>
      <w:sz w:val="22"/>
      <w:szCs w:val="24"/>
      <w:lang w:eastAsia="en-US"/>
    </w:rPr>
  </w:style>
  <w:style w:type="paragraph" w:customStyle="1" w:styleId="Documentheading">
    <w:name w:val="Document heading"/>
    <w:basedOn w:val="Documenttitle"/>
    <w:link w:val="DocumentheadingChar"/>
    <w:qFormat/>
    <w:rsid w:val="00C57828"/>
    <w:pPr>
      <w:pBdr>
        <w:bottom w:val="none" w:sz="0" w:space="0" w:color="auto"/>
      </w:pBdr>
      <w:spacing w:before="60" w:after="60" w:line="360" w:lineRule="auto"/>
      <w:jc w:val="center"/>
    </w:pPr>
    <w:rPr>
      <w:noProof/>
      <w:sz w:val="64"/>
      <w:szCs w:val="64"/>
    </w:rPr>
  </w:style>
  <w:style w:type="paragraph" w:customStyle="1" w:styleId="SmallHeading">
    <w:name w:val="Small Heading"/>
    <w:basedOn w:val="Normal"/>
    <w:link w:val="SmallHeadingChar"/>
    <w:rsid w:val="00C57828"/>
    <w:rPr>
      <w:rFonts w:cs="Arial"/>
      <w:b/>
      <w:szCs w:val="22"/>
    </w:rPr>
  </w:style>
  <w:style w:type="character" w:customStyle="1" w:styleId="DocumenttitleChar">
    <w:name w:val="Document title Char"/>
    <w:link w:val="Documenttitle"/>
    <w:rsid w:val="00C57828"/>
    <w:rPr>
      <w:rFonts w:ascii="Arial" w:hAnsi="Arial" w:cs="Arial"/>
      <w:bCs/>
      <w:kern w:val="32"/>
      <w:sz w:val="56"/>
      <w:szCs w:val="32"/>
    </w:rPr>
  </w:style>
  <w:style w:type="character" w:customStyle="1" w:styleId="DocumentheadingChar">
    <w:name w:val="Document heading Char"/>
    <w:link w:val="Documentheading"/>
    <w:rsid w:val="00C57828"/>
    <w:rPr>
      <w:rFonts w:ascii="Arial" w:hAnsi="Arial" w:cs="Arial"/>
      <w:bCs/>
      <w:noProof/>
      <w:kern w:val="32"/>
      <w:sz w:val="64"/>
      <w:szCs w:val="64"/>
    </w:rPr>
  </w:style>
  <w:style w:type="paragraph" w:customStyle="1" w:styleId="Scopenote0">
    <w:name w:val="Scope note"/>
    <w:basedOn w:val="Normal"/>
    <w:link w:val="ScopenoteChar0"/>
    <w:qFormat/>
    <w:rsid w:val="00C57828"/>
    <w:rPr>
      <w:rFonts w:cs="Arial"/>
      <w:i/>
      <w:szCs w:val="22"/>
    </w:rPr>
  </w:style>
  <w:style w:type="character" w:customStyle="1" w:styleId="SmallHeadingChar">
    <w:name w:val="Small Heading Char"/>
    <w:link w:val="SmallHeading"/>
    <w:rsid w:val="00C57828"/>
    <w:rPr>
      <w:rFonts w:ascii="Arial" w:hAnsi="Arial" w:cs="Arial"/>
      <w:b/>
      <w:sz w:val="22"/>
      <w:szCs w:val="22"/>
      <w:lang w:eastAsia="en-US"/>
    </w:rPr>
  </w:style>
  <w:style w:type="character" w:customStyle="1" w:styleId="ScopenoteChar0">
    <w:name w:val="Scope note Char"/>
    <w:link w:val="Scopenote0"/>
    <w:rsid w:val="00C57828"/>
    <w:rPr>
      <w:rFonts w:ascii="Arial" w:hAnsi="Arial" w:cs="Arial"/>
      <w:i/>
      <w:sz w:val="22"/>
      <w:szCs w:val="22"/>
      <w:lang w:eastAsia="en-US"/>
    </w:rPr>
  </w:style>
  <w:style w:type="paragraph" w:customStyle="1" w:styleId="ALHeading">
    <w:name w:val="AL Heading"/>
    <w:basedOn w:val="Heading1"/>
    <w:link w:val="ALHeadingChar"/>
    <w:qFormat/>
    <w:rsid w:val="00C57828"/>
  </w:style>
  <w:style w:type="character" w:customStyle="1" w:styleId="ALHeadingChar">
    <w:name w:val="AL Heading Char"/>
    <w:link w:val="ALHeading"/>
    <w:rsid w:val="00C57828"/>
    <w:rPr>
      <w:rFonts w:ascii="Arial" w:hAnsi="Arial" w:cs="Arial"/>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40564">
      <w:bodyDiv w:val="1"/>
      <w:marLeft w:val="0"/>
      <w:marRight w:val="0"/>
      <w:marTop w:val="0"/>
      <w:marBottom w:val="0"/>
      <w:divBdr>
        <w:top w:val="none" w:sz="0" w:space="0" w:color="auto"/>
        <w:left w:val="none" w:sz="0" w:space="0" w:color="auto"/>
        <w:bottom w:val="none" w:sz="0" w:space="0" w:color="auto"/>
        <w:right w:val="none" w:sz="0" w:space="0" w:color="auto"/>
      </w:divBdr>
    </w:div>
    <w:div w:id="217668371">
      <w:bodyDiv w:val="1"/>
      <w:marLeft w:val="0"/>
      <w:marRight w:val="0"/>
      <w:marTop w:val="0"/>
      <w:marBottom w:val="0"/>
      <w:divBdr>
        <w:top w:val="none" w:sz="0" w:space="0" w:color="auto"/>
        <w:left w:val="none" w:sz="0" w:space="0" w:color="auto"/>
        <w:bottom w:val="none" w:sz="0" w:space="0" w:color="auto"/>
        <w:right w:val="none" w:sz="0" w:space="0" w:color="auto"/>
      </w:divBdr>
    </w:div>
    <w:div w:id="1045058117">
      <w:bodyDiv w:val="1"/>
      <w:marLeft w:val="0"/>
      <w:marRight w:val="0"/>
      <w:marTop w:val="0"/>
      <w:marBottom w:val="0"/>
      <w:divBdr>
        <w:top w:val="none" w:sz="0" w:space="0" w:color="auto"/>
        <w:left w:val="none" w:sz="0" w:space="0" w:color="auto"/>
        <w:bottom w:val="none" w:sz="0" w:space="0" w:color="auto"/>
        <w:right w:val="none" w:sz="0" w:space="0" w:color="auto"/>
      </w:divBdr>
    </w:div>
    <w:div w:id="1049496499">
      <w:bodyDiv w:val="1"/>
      <w:marLeft w:val="0"/>
      <w:marRight w:val="0"/>
      <w:marTop w:val="0"/>
      <w:marBottom w:val="0"/>
      <w:divBdr>
        <w:top w:val="none" w:sz="0" w:space="0" w:color="auto"/>
        <w:left w:val="none" w:sz="0" w:space="0" w:color="auto"/>
        <w:bottom w:val="none" w:sz="0" w:space="0" w:color="auto"/>
        <w:right w:val="none" w:sz="0" w:space="0" w:color="auto"/>
      </w:divBdr>
    </w:div>
    <w:div w:id="1378698685">
      <w:bodyDiv w:val="1"/>
      <w:marLeft w:val="0"/>
      <w:marRight w:val="0"/>
      <w:marTop w:val="0"/>
      <w:marBottom w:val="0"/>
      <w:divBdr>
        <w:top w:val="none" w:sz="0" w:space="0" w:color="auto"/>
        <w:left w:val="none" w:sz="0" w:space="0" w:color="auto"/>
        <w:bottom w:val="none" w:sz="0" w:space="0" w:color="auto"/>
        <w:right w:val="none" w:sz="0" w:space="0" w:color="auto"/>
      </w:divBdr>
    </w:div>
    <w:div w:id="1477991788">
      <w:bodyDiv w:val="1"/>
      <w:marLeft w:val="0"/>
      <w:marRight w:val="0"/>
      <w:marTop w:val="0"/>
      <w:marBottom w:val="0"/>
      <w:divBdr>
        <w:top w:val="none" w:sz="0" w:space="0" w:color="auto"/>
        <w:left w:val="none" w:sz="0" w:space="0" w:color="auto"/>
        <w:bottom w:val="none" w:sz="0" w:space="0" w:color="auto"/>
        <w:right w:val="none" w:sz="0" w:space="0" w:color="auto"/>
      </w:divBdr>
    </w:div>
    <w:div w:id="1795633474">
      <w:bodyDiv w:val="1"/>
      <w:marLeft w:val="0"/>
      <w:marRight w:val="0"/>
      <w:marTop w:val="0"/>
      <w:marBottom w:val="0"/>
      <w:divBdr>
        <w:top w:val="none" w:sz="0" w:space="0" w:color="auto"/>
        <w:left w:val="none" w:sz="0" w:space="0" w:color="auto"/>
        <w:bottom w:val="none" w:sz="0" w:space="0" w:color="auto"/>
        <w:right w:val="none" w:sz="0" w:space="0" w:color="auto"/>
      </w:divBdr>
    </w:div>
    <w:div w:id="1917587994">
      <w:bodyDiv w:val="1"/>
      <w:marLeft w:val="0"/>
      <w:marRight w:val="0"/>
      <w:marTop w:val="0"/>
      <w:marBottom w:val="0"/>
      <w:divBdr>
        <w:top w:val="none" w:sz="0" w:space="0" w:color="auto"/>
        <w:left w:val="none" w:sz="0" w:space="0" w:color="auto"/>
        <w:bottom w:val="none" w:sz="0" w:space="0" w:color="auto"/>
        <w:right w:val="none" w:sz="0" w:space="0" w:color="auto"/>
      </w:divBdr>
    </w:div>
    <w:div w:id="205045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orgov.qld.gov.au/recordkeeping" TargetMode="External"/><Relationship Id="rId18" Type="http://schemas.openxmlformats.org/officeDocument/2006/relationships/header" Target="header2.xml"/><Relationship Id="rId26" Type="http://schemas.openxmlformats.org/officeDocument/2006/relationships/header" Target="header3.xml"/><Relationship Id="rId39" Type="http://schemas.openxmlformats.org/officeDocument/2006/relationships/hyperlink" Target="https://www.forgov.qld.gov.au/search-retention-and-disposal-schedule" TargetMode="External"/><Relationship Id="rId21" Type="http://schemas.openxmlformats.org/officeDocument/2006/relationships/footer" Target="footer3.xml"/><Relationship Id="rId34" Type="http://schemas.openxmlformats.org/officeDocument/2006/relationships/hyperlink" Target="https://www.forgov.qld.gov.au/search-retention-and-disposal-schedule" TargetMode="External"/><Relationship Id="rId42" Type="http://schemas.openxmlformats.org/officeDocument/2006/relationships/hyperlink" Target="https://www.forgov.qld.gov.au/search-retention-and-disposal-schedule" TargetMode="External"/><Relationship Id="rId47" Type="http://schemas.openxmlformats.org/officeDocument/2006/relationships/hyperlink" Target="https://www.forgov.qld.gov.au/search-retention-and-disposal-schedule" TargetMode="External"/><Relationship Id="rId50" Type="http://schemas.openxmlformats.org/officeDocument/2006/relationships/hyperlink" Target="https://www.forgov.qld.gov.au/search-retention-and-disposal-schedule" TargetMode="External"/><Relationship Id="rId55" Type="http://schemas.openxmlformats.org/officeDocument/2006/relationships/hyperlink" Target="https://www.forgov.qld.gov.au/search-retention-and-disposal-schedule" TargetMode="External"/><Relationship Id="rId63" Type="http://schemas.openxmlformats.org/officeDocument/2006/relationships/hyperlink" Target="https://www.forgov.qld.gov.au/search-retention-and-disposal-schedule"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forgov.qld.gov.au/recordkeeping" TargetMode="External"/><Relationship Id="rId20" Type="http://schemas.openxmlformats.org/officeDocument/2006/relationships/footer" Target="footer2.xml"/><Relationship Id="rId29" Type="http://schemas.openxmlformats.org/officeDocument/2006/relationships/footer" Target="footer5.xml"/><Relationship Id="rId41" Type="http://schemas.openxmlformats.org/officeDocument/2006/relationships/hyperlink" Target="https://www.forgov.qld.gov.au/search-retention-and-disposal-schedule" TargetMode="External"/><Relationship Id="rId54" Type="http://schemas.openxmlformats.org/officeDocument/2006/relationships/hyperlink" Target="https://www.forgov.qld.gov.au/search-retention-and-disposal-schedule" TargetMode="External"/><Relationship Id="rId62" Type="http://schemas.openxmlformats.org/officeDocument/2006/relationships/hyperlink" Target="https://www.forgov.qld.gov.au/search-retention-and-disposal-schedul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kqueries@archives.qld.gov.au" TargetMode="External"/><Relationship Id="rId24" Type="http://schemas.openxmlformats.org/officeDocument/2006/relationships/hyperlink" Target="https://www.forgov.qld.gov.au/search-retention-and-disposal-schedule" TargetMode="External"/><Relationship Id="rId32" Type="http://schemas.openxmlformats.org/officeDocument/2006/relationships/hyperlink" Target="https://www.forgov.qld.gov.au/search-retention-and-disposal-schedule" TargetMode="External"/><Relationship Id="rId37" Type="http://schemas.openxmlformats.org/officeDocument/2006/relationships/hyperlink" Target="https://www.forgov.qld.gov.au/search-retention-and-disposal-schedule" TargetMode="External"/><Relationship Id="rId40" Type="http://schemas.openxmlformats.org/officeDocument/2006/relationships/hyperlink" Target="https://www.forgov.qld.gov.au/search-retention-and-disposal-schedule" TargetMode="External"/><Relationship Id="rId45" Type="http://schemas.openxmlformats.org/officeDocument/2006/relationships/hyperlink" Target="https://www.forgov.qld.gov.au/search-retention-and-disposal-schedule" TargetMode="External"/><Relationship Id="rId53" Type="http://schemas.openxmlformats.org/officeDocument/2006/relationships/hyperlink" Target="https://www.forgov.qld.gov.au/search-retention-and-disposal-schedule" TargetMode="External"/><Relationship Id="rId58" Type="http://schemas.openxmlformats.org/officeDocument/2006/relationships/hyperlink" Target="https://www.forgov.qld.gov.au/search-retention-and-disposal-schedule"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forgov.qld.gov.au/recordkeeping" TargetMode="External"/><Relationship Id="rId23" Type="http://schemas.openxmlformats.org/officeDocument/2006/relationships/hyperlink" Target="https://www.forgov.qld.gov.au/search-retention-and-disposal-schedule" TargetMode="External"/><Relationship Id="rId28" Type="http://schemas.openxmlformats.org/officeDocument/2006/relationships/footer" Target="footer4.xml"/><Relationship Id="rId36" Type="http://schemas.openxmlformats.org/officeDocument/2006/relationships/hyperlink" Target="https://www.forgov.qld.gov.au/search-retention-and-disposal-schedule" TargetMode="External"/><Relationship Id="rId49" Type="http://schemas.openxmlformats.org/officeDocument/2006/relationships/hyperlink" Target="https://www.forgov.qld.gov.au/search-retention-and-disposal-schedule" TargetMode="External"/><Relationship Id="rId57" Type="http://schemas.openxmlformats.org/officeDocument/2006/relationships/hyperlink" Target="https://www.forgov.qld.gov.au/search-retention-and-disposal-schedule" TargetMode="External"/><Relationship Id="rId61" Type="http://schemas.openxmlformats.org/officeDocument/2006/relationships/hyperlink" Target="https://www.forgov.qld.gov.au/search-retention-and-disposal-schedule" TargetMode="External"/><Relationship Id="rId10" Type="http://schemas.openxmlformats.org/officeDocument/2006/relationships/hyperlink" Target="https://www.forgov.qld.gov.au/search-retention-and-disposal-schedule" TargetMode="External"/><Relationship Id="rId19" Type="http://schemas.openxmlformats.org/officeDocument/2006/relationships/footer" Target="footer1.xml"/><Relationship Id="rId31" Type="http://schemas.openxmlformats.org/officeDocument/2006/relationships/footer" Target="footer6.xml"/><Relationship Id="rId44" Type="http://schemas.openxmlformats.org/officeDocument/2006/relationships/hyperlink" Target="https://www.forgov.qld.gov.au/search-retention-and-disposal-schedule" TargetMode="External"/><Relationship Id="rId52" Type="http://schemas.openxmlformats.org/officeDocument/2006/relationships/hyperlink" Target="https://www.forgov.qld.gov.au/search-retention-and-disposal-schedule" TargetMode="External"/><Relationship Id="rId60" Type="http://schemas.openxmlformats.org/officeDocument/2006/relationships/hyperlink" Target="https://www.forgov.qld.gov.au/search-retention-and-disposal-schedule"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forgov.qld.gov.au/recordkeeping" TargetMode="External"/><Relationship Id="rId14" Type="http://schemas.openxmlformats.org/officeDocument/2006/relationships/hyperlink" Target="https://www.qgcio.qld.gov.au/documents/records-governance-policy" TargetMode="External"/><Relationship Id="rId22" Type="http://schemas.openxmlformats.org/officeDocument/2006/relationships/hyperlink" Target="https://www.forgov.qld.gov.au/search-retention-and-disposal-schedule" TargetMode="Externa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hyperlink" Target="https://www.forgov.qld.gov.au/search-retention-and-disposal-schedule" TargetMode="External"/><Relationship Id="rId43" Type="http://schemas.openxmlformats.org/officeDocument/2006/relationships/hyperlink" Target="https://www.forgov.qld.gov.au/search-retention-and-disposal-schedule" TargetMode="External"/><Relationship Id="rId48" Type="http://schemas.openxmlformats.org/officeDocument/2006/relationships/hyperlink" Target="https://www.forgov.qld.gov.au/search-retention-and-disposal-schedule" TargetMode="External"/><Relationship Id="rId56" Type="http://schemas.openxmlformats.org/officeDocument/2006/relationships/hyperlink" Target="https://www.forgov.qld.gov.au/search-retention-and-disposal-schedule" TargetMode="External"/><Relationship Id="rId64" Type="http://schemas.openxmlformats.org/officeDocument/2006/relationships/hyperlink" Target="https://www.forgov.qld.gov.au/search-retention-and-disposal-schedule" TargetMode="External"/><Relationship Id="rId8" Type="http://schemas.openxmlformats.org/officeDocument/2006/relationships/endnotes" Target="endnotes.xml"/><Relationship Id="rId51" Type="http://schemas.openxmlformats.org/officeDocument/2006/relationships/hyperlink" Target="https://www.forgov.qld.gov.au/search-retention-and-disposal-schedule" TargetMode="External"/><Relationship Id="rId3" Type="http://schemas.openxmlformats.org/officeDocument/2006/relationships/numbering" Target="numbering.xml"/><Relationship Id="rId12" Type="http://schemas.openxmlformats.org/officeDocument/2006/relationships/hyperlink" Target="https://www.forgov.qld.gov.au/recordkeeping" TargetMode="External"/><Relationship Id="rId17" Type="http://schemas.openxmlformats.org/officeDocument/2006/relationships/header" Target="header1.xml"/><Relationship Id="rId25" Type="http://schemas.openxmlformats.org/officeDocument/2006/relationships/hyperlink" Target="https://www.forgov.qld.gov.au/search-retention-and-disposal-schedule" TargetMode="External"/><Relationship Id="rId33" Type="http://schemas.openxmlformats.org/officeDocument/2006/relationships/hyperlink" Target="https://www.forgov.qld.gov.au/search-retention-and-disposal-schedule" TargetMode="External"/><Relationship Id="rId38" Type="http://schemas.openxmlformats.org/officeDocument/2006/relationships/hyperlink" Target="https://www.forgov.qld.gov.au/search-retention-and-disposal-schedule" TargetMode="External"/><Relationship Id="rId46" Type="http://schemas.openxmlformats.org/officeDocument/2006/relationships/hyperlink" Target="https://www.forgov.qld.gov.au/search-retention-and-disposal-schedule" TargetMode="External"/><Relationship Id="rId59" Type="http://schemas.openxmlformats.org/officeDocument/2006/relationships/hyperlink" Target="https://www.forgov.qld.gov.au/search-retention-and-disposal-schedul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839F2-2724-4D1D-90F3-3606A5B86DCE}">
  <ds:schemaRefs>
    <ds:schemaRef ds:uri="http://schemas.microsoft.com/office/2006/metadata/longProperties"/>
  </ds:schemaRefs>
</ds:datastoreItem>
</file>

<file path=customXml/itemProps2.xml><?xml version="1.0" encoding="utf-8"?>
<ds:datastoreItem xmlns:ds="http://schemas.openxmlformats.org/officeDocument/2006/customXml" ds:itemID="{F1C01638-F8AC-41ED-8D10-BE2E0D54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15770</Words>
  <Characters>89892</Characters>
  <Application>Microsoft Office Word</Application>
  <DocSecurity>4</DocSecurity>
  <Lines>749</Lines>
  <Paragraphs>210</Paragraphs>
  <ScaleCrop>false</ScaleCrop>
  <HeadingPairs>
    <vt:vector size="2" baseType="variant">
      <vt:variant>
        <vt:lpstr>Title</vt:lpstr>
      </vt:variant>
      <vt:variant>
        <vt:i4>1</vt:i4>
      </vt:variant>
    </vt:vector>
  </HeadingPairs>
  <TitlesOfParts>
    <vt:vector size="1" baseType="lpstr">
      <vt:lpstr>Education and training sector retention and disposal schedule</vt:lpstr>
    </vt:vector>
  </TitlesOfParts>
  <Company/>
  <LinksUpToDate>false</LinksUpToDate>
  <CharactersWithSpaces>105452</CharactersWithSpaces>
  <SharedDoc>false</SharedDoc>
  <HLinks>
    <vt:vector size="270" baseType="variant">
      <vt:variant>
        <vt:i4>4915295</vt:i4>
      </vt:variant>
      <vt:variant>
        <vt:i4>162</vt:i4>
      </vt:variant>
      <vt:variant>
        <vt:i4>0</vt:i4>
      </vt:variant>
      <vt:variant>
        <vt:i4>5</vt:i4>
      </vt:variant>
      <vt:variant>
        <vt:lpwstr>https://www.forgov.qld.gov.au/search-retention-and-disposal-schedule</vt:lpwstr>
      </vt:variant>
      <vt:variant>
        <vt:lpwstr/>
      </vt:variant>
      <vt:variant>
        <vt:i4>4915295</vt:i4>
      </vt:variant>
      <vt:variant>
        <vt:i4>159</vt:i4>
      </vt:variant>
      <vt:variant>
        <vt:i4>0</vt:i4>
      </vt:variant>
      <vt:variant>
        <vt:i4>5</vt:i4>
      </vt:variant>
      <vt:variant>
        <vt:lpwstr>https://www.forgov.qld.gov.au/search-retention-and-disposal-schedule</vt:lpwstr>
      </vt:variant>
      <vt:variant>
        <vt:lpwstr/>
      </vt:variant>
      <vt:variant>
        <vt:i4>4915295</vt:i4>
      </vt:variant>
      <vt:variant>
        <vt:i4>156</vt:i4>
      </vt:variant>
      <vt:variant>
        <vt:i4>0</vt:i4>
      </vt:variant>
      <vt:variant>
        <vt:i4>5</vt:i4>
      </vt:variant>
      <vt:variant>
        <vt:lpwstr>https://www.forgov.qld.gov.au/search-retention-and-disposal-schedule</vt:lpwstr>
      </vt:variant>
      <vt:variant>
        <vt:lpwstr/>
      </vt:variant>
      <vt:variant>
        <vt:i4>4915295</vt:i4>
      </vt:variant>
      <vt:variant>
        <vt:i4>153</vt:i4>
      </vt:variant>
      <vt:variant>
        <vt:i4>0</vt:i4>
      </vt:variant>
      <vt:variant>
        <vt:i4>5</vt:i4>
      </vt:variant>
      <vt:variant>
        <vt:lpwstr>https://www.forgov.qld.gov.au/search-retention-and-disposal-schedule</vt:lpwstr>
      </vt:variant>
      <vt:variant>
        <vt:lpwstr/>
      </vt:variant>
      <vt:variant>
        <vt:i4>4915295</vt:i4>
      </vt:variant>
      <vt:variant>
        <vt:i4>150</vt:i4>
      </vt:variant>
      <vt:variant>
        <vt:i4>0</vt:i4>
      </vt:variant>
      <vt:variant>
        <vt:i4>5</vt:i4>
      </vt:variant>
      <vt:variant>
        <vt:lpwstr>https://www.forgov.qld.gov.au/search-retention-and-disposal-schedule</vt:lpwstr>
      </vt:variant>
      <vt:variant>
        <vt:lpwstr/>
      </vt:variant>
      <vt:variant>
        <vt:i4>4915295</vt:i4>
      </vt:variant>
      <vt:variant>
        <vt:i4>147</vt:i4>
      </vt:variant>
      <vt:variant>
        <vt:i4>0</vt:i4>
      </vt:variant>
      <vt:variant>
        <vt:i4>5</vt:i4>
      </vt:variant>
      <vt:variant>
        <vt:lpwstr>https://www.forgov.qld.gov.au/search-retention-and-disposal-schedule</vt:lpwstr>
      </vt:variant>
      <vt:variant>
        <vt:lpwstr/>
      </vt:variant>
      <vt:variant>
        <vt:i4>4915295</vt:i4>
      </vt:variant>
      <vt:variant>
        <vt:i4>144</vt:i4>
      </vt:variant>
      <vt:variant>
        <vt:i4>0</vt:i4>
      </vt:variant>
      <vt:variant>
        <vt:i4>5</vt:i4>
      </vt:variant>
      <vt:variant>
        <vt:lpwstr>https://www.forgov.qld.gov.au/search-retention-and-disposal-schedule</vt:lpwstr>
      </vt:variant>
      <vt:variant>
        <vt:lpwstr/>
      </vt:variant>
      <vt:variant>
        <vt:i4>4915295</vt:i4>
      </vt:variant>
      <vt:variant>
        <vt:i4>141</vt:i4>
      </vt:variant>
      <vt:variant>
        <vt:i4>0</vt:i4>
      </vt:variant>
      <vt:variant>
        <vt:i4>5</vt:i4>
      </vt:variant>
      <vt:variant>
        <vt:lpwstr>https://www.forgov.qld.gov.au/search-retention-and-disposal-schedule</vt:lpwstr>
      </vt:variant>
      <vt:variant>
        <vt:lpwstr/>
      </vt:variant>
      <vt:variant>
        <vt:i4>4915295</vt:i4>
      </vt:variant>
      <vt:variant>
        <vt:i4>138</vt:i4>
      </vt:variant>
      <vt:variant>
        <vt:i4>0</vt:i4>
      </vt:variant>
      <vt:variant>
        <vt:i4>5</vt:i4>
      </vt:variant>
      <vt:variant>
        <vt:lpwstr>https://www.forgov.qld.gov.au/search-retention-and-disposal-schedule</vt:lpwstr>
      </vt:variant>
      <vt:variant>
        <vt:lpwstr/>
      </vt:variant>
      <vt:variant>
        <vt:i4>4915295</vt:i4>
      </vt:variant>
      <vt:variant>
        <vt:i4>135</vt:i4>
      </vt:variant>
      <vt:variant>
        <vt:i4>0</vt:i4>
      </vt:variant>
      <vt:variant>
        <vt:i4>5</vt:i4>
      </vt:variant>
      <vt:variant>
        <vt:lpwstr>https://www.forgov.qld.gov.au/search-retention-and-disposal-schedule</vt:lpwstr>
      </vt:variant>
      <vt:variant>
        <vt:lpwstr/>
      </vt:variant>
      <vt:variant>
        <vt:i4>4915295</vt:i4>
      </vt:variant>
      <vt:variant>
        <vt:i4>132</vt:i4>
      </vt:variant>
      <vt:variant>
        <vt:i4>0</vt:i4>
      </vt:variant>
      <vt:variant>
        <vt:i4>5</vt:i4>
      </vt:variant>
      <vt:variant>
        <vt:lpwstr>https://www.forgov.qld.gov.au/search-retention-and-disposal-schedule</vt:lpwstr>
      </vt:variant>
      <vt:variant>
        <vt:lpwstr/>
      </vt:variant>
      <vt:variant>
        <vt:i4>4915295</vt:i4>
      </vt:variant>
      <vt:variant>
        <vt:i4>129</vt:i4>
      </vt:variant>
      <vt:variant>
        <vt:i4>0</vt:i4>
      </vt:variant>
      <vt:variant>
        <vt:i4>5</vt:i4>
      </vt:variant>
      <vt:variant>
        <vt:lpwstr>https://www.forgov.qld.gov.au/search-retention-and-disposal-schedule</vt:lpwstr>
      </vt:variant>
      <vt:variant>
        <vt:lpwstr/>
      </vt:variant>
      <vt:variant>
        <vt:i4>4915295</vt:i4>
      </vt:variant>
      <vt:variant>
        <vt:i4>126</vt:i4>
      </vt:variant>
      <vt:variant>
        <vt:i4>0</vt:i4>
      </vt:variant>
      <vt:variant>
        <vt:i4>5</vt:i4>
      </vt:variant>
      <vt:variant>
        <vt:lpwstr>https://www.forgov.qld.gov.au/search-retention-and-disposal-schedule</vt:lpwstr>
      </vt:variant>
      <vt:variant>
        <vt:lpwstr/>
      </vt:variant>
      <vt:variant>
        <vt:i4>4915295</vt:i4>
      </vt:variant>
      <vt:variant>
        <vt:i4>123</vt:i4>
      </vt:variant>
      <vt:variant>
        <vt:i4>0</vt:i4>
      </vt:variant>
      <vt:variant>
        <vt:i4>5</vt:i4>
      </vt:variant>
      <vt:variant>
        <vt:lpwstr>https://www.forgov.qld.gov.au/search-retention-and-disposal-schedule</vt:lpwstr>
      </vt:variant>
      <vt:variant>
        <vt:lpwstr/>
      </vt:variant>
      <vt:variant>
        <vt:i4>4915295</vt:i4>
      </vt:variant>
      <vt:variant>
        <vt:i4>120</vt:i4>
      </vt:variant>
      <vt:variant>
        <vt:i4>0</vt:i4>
      </vt:variant>
      <vt:variant>
        <vt:i4>5</vt:i4>
      </vt:variant>
      <vt:variant>
        <vt:lpwstr>https://www.forgov.qld.gov.au/search-retention-and-disposal-schedule</vt:lpwstr>
      </vt:variant>
      <vt:variant>
        <vt:lpwstr/>
      </vt:variant>
      <vt:variant>
        <vt:i4>4915295</vt:i4>
      </vt:variant>
      <vt:variant>
        <vt:i4>117</vt:i4>
      </vt:variant>
      <vt:variant>
        <vt:i4>0</vt:i4>
      </vt:variant>
      <vt:variant>
        <vt:i4>5</vt:i4>
      </vt:variant>
      <vt:variant>
        <vt:lpwstr>https://www.forgov.qld.gov.au/search-retention-and-disposal-schedule</vt:lpwstr>
      </vt:variant>
      <vt:variant>
        <vt:lpwstr/>
      </vt:variant>
      <vt:variant>
        <vt:i4>4915295</vt:i4>
      </vt:variant>
      <vt:variant>
        <vt:i4>114</vt:i4>
      </vt:variant>
      <vt:variant>
        <vt:i4>0</vt:i4>
      </vt:variant>
      <vt:variant>
        <vt:i4>5</vt:i4>
      </vt:variant>
      <vt:variant>
        <vt:lpwstr>https://www.forgov.qld.gov.au/search-retention-and-disposal-schedule</vt:lpwstr>
      </vt:variant>
      <vt:variant>
        <vt:lpwstr/>
      </vt:variant>
      <vt:variant>
        <vt:i4>4915295</vt:i4>
      </vt:variant>
      <vt:variant>
        <vt:i4>111</vt:i4>
      </vt:variant>
      <vt:variant>
        <vt:i4>0</vt:i4>
      </vt:variant>
      <vt:variant>
        <vt:i4>5</vt:i4>
      </vt:variant>
      <vt:variant>
        <vt:lpwstr>https://www.forgov.qld.gov.au/search-retention-and-disposal-schedule</vt:lpwstr>
      </vt:variant>
      <vt:variant>
        <vt:lpwstr/>
      </vt:variant>
      <vt:variant>
        <vt:i4>4915295</vt:i4>
      </vt:variant>
      <vt:variant>
        <vt:i4>108</vt:i4>
      </vt:variant>
      <vt:variant>
        <vt:i4>0</vt:i4>
      </vt:variant>
      <vt:variant>
        <vt:i4>5</vt:i4>
      </vt:variant>
      <vt:variant>
        <vt:lpwstr>https://www.forgov.qld.gov.au/search-retention-and-disposal-schedule</vt:lpwstr>
      </vt:variant>
      <vt:variant>
        <vt:lpwstr/>
      </vt:variant>
      <vt:variant>
        <vt:i4>4915295</vt:i4>
      </vt:variant>
      <vt:variant>
        <vt:i4>105</vt:i4>
      </vt:variant>
      <vt:variant>
        <vt:i4>0</vt:i4>
      </vt:variant>
      <vt:variant>
        <vt:i4>5</vt:i4>
      </vt:variant>
      <vt:variant>
        <vt:lpwstr>https://www.forgov.qld.gov.au/search-retention-and-disposal-schedule</vt:lpwstr>
      </vt:variant>
      <vt:variant>
        <vt:lpwstr/>
      </vt:variant>
      <vt:variant>
        <vt:i4>4915295</vt:i4>
      </vt:variant>
      <vt:variant>
        <vt:i4>102</vt:i4>
      </vt:variant>
      <vt:variant>
        <vt:i4>0</vt:i4>
      </vt:variant>
      <vt:variant>
        <vt:i4>5</vt:i4>
      </vt:variant>
      <vt:variant>
        <vt:lpwstr>https://www.forgov.qld.gov.au/search-retention-and-disposal-schedule</vt:lpwstr>
      </vt:variant>
      <vt:variant>
        <vt:lpwstr/>
      </vt:variant>
      <vt:variant>
        <vt:i4>4915295</vt:i4>
      </vt:variant>
      <vt:variant>
        <vt:i4>99</vt:i4>
      </vt:variant>
      <vt:variant>
        <vt:i4>0</vt:i4>
      </vt:variant>
      <vt:variant>
        <vt:i4>5</vt:i4>
      </vt:variant>
      <vt:variant>
        <vt:lpwstr>https://www.forgov.qld.gov.au/search-retention-and-disposal-schedule</vt:lpwstr>
      </vt:variant>
      <vt:variant>
        <vt:lpwstr/>
      </vt:variant>
      <vt:variant>
        <vt:i4>4915295</vt:i4>
      </vt:variant>
      <vt:variant>
        <vt:i4>96</vt:i4>
      </vt:variant>
      <vt:variant>
        <vt:i4>0</vt:i4>
      </vt:variant>
      <vt:variant>
        <vt:i4>5</vt:i4>
      </vt:variant>
      <vt:variant>
        <vt:lpwstr>https://www.forgov.qld.gov.au/search-retention-and-disposal-schedule</vt:lpwstr>
      </vt:variant>
      <vt:variant>
        <vt:lpwstr/>
      </vt:variant>
      <vt:variant>
        <vt:i4>4915295</vt:i4>
      </vt:variant>
      <vt:variant>
        <vt:i4>93</vt:i4>
      </vt:variant>
      <vt:variant>
        <vt:i4>0</vt:i4>
      </vt:variant>
      <vt:variant>
        <vt:i4>5</vt:i4>
      </vt:variant>
      <vt:variant>
        <vt:lpwstr>https://www.forgov.qld.gov.au/search-retention-and-disposal-schedule</vt:lpwstr>
      </vt:variant>
      <vt:variant>
        <vt:lpwstr/>
      </vt:variant>
      <vt:variant>
        <vt:i4>4915295</vt:i4>
      </vt:variant>
      <vt:variant>
        <vt:i4>90</vt:i4>
      </vt:variant>
      <vt:variant>
        <vt:i4>0</vt:i4>
      </vt:variant>
      <vt:variant>
        <vt:i4>5</vt:i4>
      </vt:variant>
      <vt:variant>
        <vt:lpwstr>https://www.forgov.qld.gov.au/search-retention-and-disposal-schedule</vt:lpwstr>
      </vt:variant>
      <vt:variant>
        <vt:lpwstr/>
      </vt:variant>
      <vt:variant>
        <vt:i4>4915295</vt:i4>
      </vt:variant>
      <vt:variant>
        <vt:i4>87</vt:i4>
      </vt:variant>
      <vt:variant>
        <vt:i4>0</vt:i4>
      </vt:variant>
      <vt:variant>
        <vt:i4>5</vt:i4>
      </vt:variant>
      <vt:variant>
        <vt:lpwstr>https://www.forgov.qld.gov.au/search-retention-and-disposal-schedule</vt:lpwstr>
      </vt:variant>
      <vt:variant>
        <vt:lpwstr/>
      </vt:variant>
      <vt:variant>
        <vt:i4>4915295</vt:i4>
      </vt:variant>
      <vt:variant>
        <vt:i4>84</vt:i4>
      </vt:variant>
      <vt:variant>
        <vt:i4>0</vt:i4>
      </vt:variant>
      <vt:variant>
        <vt:i4>5</vt:i4>
      </vt:variant>
      <vt:variant>
        <vt:lpwstr>https://www.forgov.qld.gov.au/search-retention-and-disposal-schedule</vt:lpwstr>
      </vt:variant>
      <vt:variant>
        <vt:lpwstr/>
      </vt:variant>
      <vt:variant>
        <vt:i4>4915295</vt:i4>
      </vt:variant>
      <vt:variant>
        <vt:i4>81</vt:i4>
      </vt:variant>
      <vt:variant>
        <vt:i4>0</vt:i4>
      </vt:variant>
      <vt:variant>
        <vt:i4>5</vt:i4>
      </vt:variant>
      <vt:variant>
        <vt:lpwstr>https://www.forgov.qld.gov.au/search-retention-and-disposal-schedule</vt:lpwstr>
      </vt:variant>
      <vt:variant>
        <vt:lpwstr/>
      </vt:variant>
      <vt:variant>
        <vt:i4>4915295</vt:i4>
      </vt:variant>
      <vt:variant>
        <vt:i4>78</vt:i4>
      </vt:variant>
      <vt:variant>
        <vt:i4>0</vt:i4>
      </vt:variant>
      <vt:variant>
        <vt:i4>5</vt:i4>
      </vt:variant>
      <vt:variant>
        <vt:lpwstr>https://www.forgov.qld.gov.au/search-retention-and-disposal-schedule</vt:lpwstr>
      </vt:variant>
      <vt:variant>
        <vt:lpwstr/>
      </vt:variant>
      <vt:variant>
        <vt:i4>4915295</vt:i4>
      </vt:variant>
      <vt:variant>
        <vt:i4>75</vt:i4>
      </vt:variant>
      <vt:variant>
        <vt:i4>0</vt:i4>
      </vt:variant>
      <vt:variant>
        <vt:i4>5</vt:i4>
      </vt:variant>
      <vt:variant>
        <vt:lpwstr>https://www.forgov.qld.gov.au/search-retention-and-disposal-schedule</vt:lpwstr>
      </vt:variant>
      <vt:variant>
        <vt:lpwstr/>
      </vt:variant>
      <vt:variant>
        <vt:i4>4915295</vt:i4>
      </vt:variant>
      <vt:variant>
        <vt:i4>72</vt:i4>
      </vt:variant>
      <vt:variant>
        <vt:i4>0</vt:i4>
      </vt:variant>
      <vt:variant>
        <vt:i4>5</vt:i4>
      </vt:variant>
      <vt:variant>
        <vt:lpwstr>https://www.forgov.qld.gov.au/search-retention-and-disposal-schedule</vt:lpwstr>
      </vt:variant>
      <vt:variant>
        <vt:lpwstr/>
      </vt:variant>
      <vt:variant>
        <vt:i4>4915295</vt:i4>
      </vt:variant>
      <vt:variant>
        <vt:i4>69</vt:i4>
      </vt:variant>
      <vt:variant>
        <vt:i4>0</vt:i4>
      </vt:variant>
      <vt:variant>
        <vt:i4>5</vt:i4>
      </vt:variant>
      <vt:variant>
        <vt:lpwstr>https://www.forgov.qld.gov.au/search-retention-and-disposal-schedule</vt:lpwstr>
      </vt:variant>
      <vt:variant>
        <vt:lpwstr/>
      </vt:variant>
      <vt:variant>
        <vt:i4>4915295</vt:i4>
      </vt:variant>
      <vt:variant>
        <vt:i4>66</vt:i4>
      </vt:variant>
      <vt:variant>
        <vt:i4>0</vt:i4>
      </vt:variant>
      <vt:variant>
        <vt:i4>5</vt:i4>
      </vt:variant>
      <vt:variant>
        <vt:lpwstr>https://www.forgov.qld.gov.au/search-retention-and-disposal-schedule</vt:lpwstr>
      </vt:variant>
      <vt:variant>
        <vt:lpwstr/>
      </vt:variant>
      <vt:variant>
        <vt:i4>4915295</vt:i4>
      </vt:variant>
      <vt:variant>
        <vt:i4>63</vt:i4>
      </vt:variant>
      <vt:variant>
        <vt:i4>0</vt:i4>
      </vt:variant>
      <vt:variant>
        <vt:i4>5</vt:i4>
      </vt:variant>
      <vt:variant>
        <vt:lpwstr>https://www.forgov.qld.gov.au/search-retention-and-disposal-schedule</vt:lpwstr>
      </vt:variant>
      <vt:variant>
        <vt:lpwstr/>
      </vt:variant>
      <vt:variant>
        <vt:i4>4915295</vt:i4>
      </vt:variant>
      <vt:variant>
        <vt:i4>60</vt:i4>
      </vt:variant>
      <vt:variant>
        <vt:i4>0</vt:i4>
      </vt:variant>
      <vt:variant>
        <vt:i4>5</vt:i4>
      </vt:variant>
      <vt:variant>
        <vt:lpwstr>https://www.forgov.qld.gov.au/search-retention-and-disposal-schedule</vt:lpwstr>
      </vt:variant>
      <vt:variant>
        <vt:lpwstr/>
      </vt:variant>
      <vt:variant>
        <vt:i4>4915295</vt:i4>
      </vt:variant>
      <vt:variant>
        <vt:i4>57</vt:i4>
      </vt:variant>
      <vt:variant>
        <vt:i4>0</vt:i4>
      </vt:variant>
      <vt:variant>
        <vt:i4>5</vt:i4>
      </vt:variant>
      <vt:variant>
        <vt:lpwstr>https://www.forgov.qld.gov.au/search-retention-and-disposal-schedule</vt:lpwstr>
      </vt:variant>
      <vt:variant>
        <vt:lpwstr/>
      </vt:variant>
      <vt:variant>
        <vt:i4>4915295</vt:i4>
      </vt:variant>
      <vt:variant>
        <vt:i4>54</vt:i4>
      </vt:variant>
      <vt:variant>
        <vt:i4>0</vt:i4>
      </vt:variant>
      <vt:variant>
        <vt:i4>5</vt:i4>
      </vt:variant>
      <vt:variant>
        <vt:lpwstr>https://www.forgov.qld.gov.au/search-retention-and-disposal-schedule</vt:lpwstr>
      </vt:variant>
      <vt:variant>
        <vt:lpwstr/>
      </vt:variant>
      <vt:variant>
        <vt:i4>6881383</vt:i4>
      </vt:variant>
      <vt:variant>
        <vt:i4>21</vt:i4>
      </vt:variant>
      <vt:variant>
        <vt:i4>0</vt:i4>
      </vt:variant>
      <vt:variant>
        <vt:i4>5</vt:i4>
      </vt:variant>
      <vt:variant>
        <vt:lpwstr>https://www.forgov.qld.gov.au/recordkeeping</vt:lpwstr>
      </vt:variant>
      <vt:variant>
        <vt:lpwstr/>
      </vt:variant>
      <vt:variant>
        <vt:i4>6881383</vt:i4>
      </vt:variant>
      <vt:variant>
        <vt:i4>18</vt:i4>
      </vt:variant>
      <vt:variant>
        <vt:i4>0</vt:i4>
      </vt:variant>
      <vt:variant>
        <vt:i4>5</vt:i4>
      </vt:variant>
      <vt:variant>
        <vt:lpwstr>https://www.forgov.qld.gov.au/recordkeeping</vt:lpwstr>
      </vt:variant>
      <vt:variant>
        <vt:lpwstr/>
      </vt:variant>
      <vt:variant>
        <vt:i4>4849664</vt:i4>
      </vt:variant>
      <vt:variant>
        <vt:i4>15</vt:i4>
      </vt:variant>
      <vt:variant>
        <vt:i4>0</vt:i4>
      </vt:variant>
      <vt:variant>
        <vt:i4>5</vt:i4>
      </vt:variant>
      <vt:variant>
        <vt:lpwstr>https://www.qgcio.qld.gov.au/documents/records-governance-policy</vt:lpwstr>
      </vt:variant>
      <vt:variant>
        <vt:lpwstr/>
      </vt:variant>
      <vt:variant>
        <vt:i4>6881383</vt:i4>
      </vt:variant>
      <vt:variant>
        <vt:i4>12</vt:i4>
      </vt:variant>
      <vt:variant>
        <vt:i4>0</vt:i4>
      </vt:variant>
      <vt:variant>
        <vt:i4>5</vt:i4>
      </vt:variant>
      <vt:variant>
        <vt:lpwstr>https://www.forgov.qld.gov.au/recordkeeping</vt:lpwstr>
      </vt:variant>
      <vt:variant>
        <vt:lpwstr/>
      </vt:variant>
      <vt:variant>
        <vt:i4>6881383</vt:i4>
      </vt:variant>
      <vt:variant>
        <vt:i4>9</vt:i4>
      </vt:variant>
      <vt:variant>
        <vt:i4>0</vt:i4>
      </vt:variant>
      <vt:variant>
        <vt:i4>5</vt:i4>
      </vt:variant>
      <vt:variant>
        <vt:lpwstr>https://www.forgov.qld.gov.au/recordkeeping</vt:lpwstr>
      </vt:variant>
      <vt:variant>
        <vt:lpwstr/>
      </vt:variant>
      <vt:variant>
        <vt:i4>4718713</vt:i4>
      </vt:variant>
      <vt:variant>
        <vt:i4>6</vt:i4>
      </vt:variant>
      <vt:variant>
        <vt:i4>0</vt:i4>
      </vt:variant>
      <vt:variant>
        <vt:i4>5</vt:i4>
      </vt:variant>
      <vt:variant>
        <vt:lpwstr>mailto:rkqueries@archives.qld.gov.au</vt:lpwstr>
      </vt:variant>
      <vt:variant>
        <vt:lpwstr/>
      </vt:variant>
      <vt:variant>
        <vt:i4>4915295</vt:i4>
      </vt:variant>
      <vt:variant>
        <vt:i4>3</vt:i4>
      </vt:variant>
      <vt:variant>
        <vt:i4>0</vt:i4>
      </vt:variant>
      <vt:variant>
        <vt:i4>5</vt:i4>
      </vt:variant>
      <vt:variant>
        <vt:lpwstr>https://www.forgov.qld.gov.au/search-retention-and-disposal-schedule</vt:lpwstr>
      </vt:variant>
      <vt:variant>
        <vt:lpwstr/>
      </vt:variant>
      <vt:variant>
        <vt:i4>6881383</vt:i4>
      </vt:variant>
      <vt:variant>
        <vt:i4>0</vt:i4>
      </vt:variant>
      <vt:variant>
        <vt:i4>0</vt:i4>
      </vt:variant>
      <vt:variant>
        <vt:i4>5</vt:i4>
      </vt:variant>
      <vt:variant>
        <vt:lpwstr>https://www.forgov.qld.gov.au/recordkeeping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training sector retention and disposal schedule</dc:title>
  <dc:subject/>
  <dc:creator/>
  <cp:keywords>retention and disposal schedule, rds, schedule, disposal authorisation, education, training, schools, early childhood, children, child care, state school, training, skills, training, TAFE, of educational organisations,educational facilities, institutions, students, qsa, queensland state archives</cp:keywords>
  <dc:description>Authorises the disposal of records of early childhood education and care, school education, training and skilling.</dc:description>
  <cp:lastModifiedBy/>
  <cp:revision>1</cp:revision>
  <dcterms:created xsi:type="dcterms:W3CDTF">2018-11-14T06:59:00Z</dcterms:created>
  <dcterms:modified xsi:type="dcterms:W3CDTF">2018-11-14T06:59:00Z</dcterms:modified>
</cp:coreProperties>
</file>