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0B3C" w14:textId="77777777" w:rsidR="0062415C" w:rsidRDefault="00240723" w:rsidP="0062415C">
      <w:bookmarkStart w:id="0" w:name="_GoBack"/>
      <w:bookmarkEnd w:id="0"/>
      <w:r>
        <w:rPr>
          <w:noProof/>
          <w:lang w:eastAsia="en-AU"/>
        </w:rPr>
        <w:drawing>
          <wp:anchor distT="0" distB="0" distL="114300" distR="114300" simplePos="0" relativeHeight="251657728" behindDoc="1" locked="1" layoutInCell="1" allowOverlap="1" wp14:anchorId="4172E108" wp14:editId="6F2FC625">
            <wp:simplePos x="0" y="0"/>
            <wp:positionH relativeFrom="page">
              <wp:align>right</wp:align>
            </wp:positionH>
            <wp:positionV relativeFrom="page">
              <wp:align>top</wp:align>
            </wp:positionV>
            <wp:extent cx="7556500" cy="5740400"/>
            <wp:effectExtent l="0" t="0" r="635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14:sizeRelH relativeFrom="page">
              <wp14:pctWidth>0</wp14:pctWidth>
            </wp14:sizeRelH>
            <wp14:sizeRelV relativeFrom="page">
              <wp14:pctHeight>0</wp14:pctHeight>
            </wp14:sizeRelV>
          </wp:anchor>
        </w:drawing>
      </w:r>
    </w:p>
    <w:p w14:paraId="2DB9A2F0" w14:textId="77777777" w:rsidR="0055727B" w:rsidRDefault="0055727B" w:rsidP="0055727B">
      <w:pPr>
        <w:pStyle w:val="Titlepageheading"/>
        <w:spacing w:before="0" w:after="0" w:line="240" w:lineRule="auto"/>
      </w:pPr>
    </w:p>
    <w:p w14:paraId="45AC961F" w14:textId="77777777" w:rsidR="0055727B" w:rsidRDefault="0055727B" w:rsidP="0055727B">
      <w:pPr>
        <w:pStyle w:val="Titlepageheading"/>
        <w:spacing w:before="0" w:after="0" w:line="240" w:lineRule="auto"/>
      </w:pPr>
    </w:p>
    <w:p w14:paraId="0908014D" w14:textId="77777777" w:rsidR="0055727B" w:rsidRDefault="0055727B" w:rsidP="0055727B">
      <w:pPr>
        <w:pStyle w:val="Titlepageheading"/>
        <w:spacing w:before="0" w:after="0" w:line="240" w:lineRule="auto"/>
      </w:pPr>
    </w:p>
    <w:p w14:paraId="132698E1" w14:textId="77777777" w:rsidR="0055727B" w:rsidRDefault="00EF275C" w:rsidP="0055727B">
      <w:pPr>
        <w:pStyle w:val="Titlepageheading"/>
        <w:spacing w:before="0" w:after="0" w:line="240" w:lineRule="auto"/>
      </w:pPr>
      <w:r>
        <w:t xml:space="preserve">SOA </w:t>
      </w:r>
      <w:r w:rsidR="00A579E7" w:rsidRPr="00274032">
        <w:t xml:space="preserve">Schedule </w:t>
      </w:r>
      <w:r w:rsidR="00DC31FB">
        <w:t>3</w:t>
      </w:r>
      <w:r w:rsidR="00A579E7" w:rsidRPr="00274032">
        <w:t xml:space="preserve"> </w:t>
      </w:r>
      <w:r w:rsidR="00DC31FB">
        <w:t>–</w:t>
      </w:r>
      <w:r w:rsidR="00A579E7" w:rsidRPr="00274032">
        <w:t xml:space="preserve"> </w:t>
      </w:r>
    </w:p>
    <w:p w14:paraId="4AC3A22A" w14:textId="77777777" w:rsidR="0055727B" w:rsidRDefault="00DC31FB" w:rsidP="0055727B">
      <w:pPr>
        <w:pStyle w:val="Titlepageheading"/>
        <w:spacing w:before="0" w:after="0" w:line="240" w:lineRule="auto"/>
      </w:pPr>
      <w:r>
        <w:t>Statutor</w:t>
      </w:r>
      <w:bookmarkStart w:id="1" w:name="ProcessAllFootersStartPos"/>
      <w:bookmarkEnd w:id="1"/>
      <w:r>
        <w:t xml:space="preserve">y Declaration by </w:t>
      </w:r>
    </w:p>
    <w:p w14:paraId="4E310876" w14:textId="77777777" w:rsidR="004D4FDE" w:rsidRPr="00274032" w:rsidRDefault="00DC31FB" w:rsidP="0055727B">
      <w:pPr>
        <w:pStyle w:val="Titlepageheading"/>
        <w:spacing w:before="0" w:after="0" w:line="240" w:lineRule="auto"/>
      </w:pPr>
      <w:r>
        <w:t>Subcontractor</w:t>
      </w:r>
    </w:p>
    <w:p w14:paraId="4A1E8396" w14:textId="77777777" w:rsidR="00C47FEE" w:rsidRPr="00196441" w:rsidRDefault="00C47FEE" w:rsidP="00C47FEE">
      <w:pPr>
        <w:pStyle w:val="TitlePageSubtitle"/>
        <w:rPr>
          <w:color w:val="auto"/>
          <w:highlight w:val="yellow"/>
        </w:rPr>
      </w:pPr>
      <w:bookmarkStart w:id="2" w:name="_Toc308697037"/>
      <w:bookmarkStart w:id="3" w:name="_Toc308774946"/>
      <w:r w:rsidRPr="00196441">
        <w:rPr>
          <w:color w:val="auto"/>
          <w:highlight w:val="yellow"/>
        </w:rPr>
        <w:t>&lt;Contract title and reference number&gt;</w:t>
      </w:r>
    </w:p>
    <w:p w14:paraId="0FAB00D7" w14:textId="77777777" w:rsidR="00D56D63" w:rsidRPr="00196441" w:rsidRDefault="00D56D63" w:rsidP="008B31E7">
      <w:pPr>
        <w:pStyle w:val="TitlePageOptionalTextLine"/>
        <w:spacing w:before="240" w:after="120"/>
        <w:rPr>
          <w:color w:val="auto"/>
          <w:sz w:val="28"/>
          <w:highlight w:val="yellow"/>
        </w:rPr>
      </w:pPr>
      <w:r w:rsidRPr="00196441">
        <w:rPr>
          <w:color w:val="auto"/>
          <w:sz w:val="28"/>
          <w:highlight w:val="yellow"/>
        </w:rPr>
        <w:t>&lt;</w:t>
      </w:r>
      <w:r w:rsidR="009F5BE6" w:rsidRPr="00196441">
        <w:rPr>
          <w:color w:val="auto"/>
          <w:sz w:val="28"/>
          <w:highlight w:val="yellow"/>
        </w:rPr>
        <w:t>Customer</w:t>
      </w:r>
      <w:r w:rsidRPr="00196441">
        <w:rPr>
          <w:color w:val="auto"/>
          <w:sz w:val="28"/>
          <w:highlight w:val="yellow"/>
        </w:rPr>
        <w:t xml:space="preserve"> name&gt;</w:t>
      </w:r>
    </w:p>
    <w:p w14:paraId="2E4BE870" w14:textId="77777777" w:rsidR="00D562CE" w:rsidRPr="00196441" w:rsidRDefault="00D562CE" w:rsidP="008B31E7">
      <w:pPr>
        <w:pStyle w:val="TitlePageOptionalTextLine"/>
        <w:spacing w:before="240" w:after="120"/>
        <w:rPr>
          <w:color w:val="auto"/>
          <w:sz w:val="28"/>
          <w:highlight w:val="yellow"/>
        </w:rPr>
      </w:pPr>
      <w:r w:rsidRPr="00196441">
        <w:rPr>
          <w:color w:val="auto"/>
          <w:sz w:val="28"/>
          <w:highlight w:val="yellow"/>
        </w:rPr>
        <w:t>&lt;Supplier name&gt;</w:t>
      </w:r>
    </w:p>
    <w:p w14:paraId="3120CA3C" w14:textId="77777777" w:rsidR="00C47FEE" w:rsidRPr="00196441" w:rsidRDefault="00D562CE" w:rsidP="008B31E7">
      <w:pPr>
        <w:pStyle w:val="TitlePageOptionalTextLine"/>
        <w:spacing w:before="240" w:after="120"/>
        <w:rPr>
          <w:color w:val="auto"/>
          <w:sz w:val="28"/>
          <w:highlight w:val="yellow"/>
          <w:lang w:val="en-AU"/>
        </w:rPr>
      </w:pPr>
      <w:r w:rsidRPr="00196441">
        <w:rPr>
          <w:color w:val="auto"/>
          <w:sz w:val="28"/>
          <w:highlight w:val="yellow"/>
        </w:rPr>
        <w:t>&lt;</w:t>
      </w:r>
      <w:r w:rsidR="00DC31FB" w:rsidRPr="00196441">
        <w:rPr>
          <w:color w:val="auto"/>
          <w:sz w:val="28"/>
          <w:highlight w:val="yellow"/>
        </w:rPr>
        <w:t>Subcontractor</w:t>
      </w:r>
      <w:r w:rsidRPr="00196441">
        <w:rPr>
          <w:color w:val="auto"/>
          <w:sz w:val="28"/>
          <w:highlight w:val="yellow"/>
        </w:rPr>
        <w:t xml:space="preserve"> name&gt;</w:t>
      </w:r>
    </w:p>
    <w:p w14:paraId="51FB2674" w14:textId="77777777" w:rsidR="00196441" w:rsidRPr="00196441" w:rsidRDefault="00196441" w:rsidP="00196441">
      <w:pPr>
        <w:pStyle w:val="TitlePageSubtitle"/>
        <w:tabs>
          <w:tab w:val="left" w:pos="0"/>
        </w:tabs>
        <w:rPr>
          <w:color w:val="auto"/>
          <w:highlight w:val="yellow"/>
        </w:rPr>
      </w:pPr>
      <w:r w:rsidRPr="00196441">
        <w:rPr>
          <w:color w:val="auto"/>
        </w:rPr>
        <w:t xml:space="preserve">Contract established under SOA </w:t>
      </w:r>
      <w:r w:rsidRPr="00196441">
        <w:rPr>
          <w:color w:val="auto"/>
          <w:highlight w:val="yellow"/>
        </w:rPr>
        <w:t>&lt;SOA title and reference number&gt;</w:t>
      </w: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5F739F90"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2AFF14FF" w14:textId="77777777" w:rsidR="007C36FE" w:rsidRPr="0059523C" w:rsidRDefault="007C36FE" w:rsidP="00E411AD">
            <w:pPr>
              <w:pStyle w:val="Heading3"/>
              <w:spacing w:before="120"/>
            </w:pPr>
            <w:bookmarkStart w:id="4" w:name="_Toc389662772"/>
            <w:bookmarkStart w:id="5" w:name="_Toc392066976"/>
            <w:bookmarkStart w:id="6" w:name="_Toc392074706"/>
            <w:bookmarkStart w:id="7" w:name="_Toc396733277"/>
            <w:bookmarkStart w:id="8" w:name="_Toc398718315"/>
            <w:bookmarkStart w:id="9" w:name="_Toc399848984"/>
            <w:r w:rsidRPr="0059523C">
              <w:t xml:space="preserve">INSTRUCTIONS FOR USING THIS DOCUMENT </w:t>
            </w:r>
            <w:bookmarkEnd w:id="4"/>
            <w:bookmarkEnd w:id="5"/>
            <w:bookmarkEnd w:id="6"/>
            <w:bookmarkEnd w:id="7"/>
            <w:bookmarkEnd w:id="8"/>
            <w:bookmarkEnd w:id="9"/>
            <w:r w:rsidR="00BB6969" w:rsidRPr="0059523C">
              <w:t>(</w:t>
            </w:r>
            <w:r w:rsidR="00BB6969" w:rsidRPr="0059523C">
              <w:rPr>
                <w:rFonts w:cs="Arial"/>
                <w:szCs w:val="22"/>
                <w:lang w:eastAsia="en-US"/>
              </w:rPr>
              <w:t xml:space="preserve">TO BE DELETED IN FINAL EXECUTION VERSION OF </w:t>
            </w:r>
            <w:r w:rsidR="003C762B">
              <w:rPr>
                <w:rFonts w:cs="Arial"/>
                <w:szCs w:val="22"/>
                <w:lang w:eastAsia="en-US"/>
              </w:rPr>
              <w:t xml:space="preserve">SOA </w:t>
            </w:r>
            <w:r w:rsidR="00BF302E" w:rsidRPr="0059523C">
              <w:rPr>
                <w:rFonts w:cs="Arial"/>
                <w:szCs w:val="22"/>
                <w:lang w:eastAsia="en-US"/>
              </w:rPr>
              <w:t>SCHEDULE</w:t>
            </w:r>
            <w:r w:rsidR="00BB6969" w:rsidRPr="0059523C">
              <w:rPr>
                <w:rFonts w:cs="Arial"/>
                <w:szCs w:val="22"/>
                <w:lang w:eastAsia="en-US"/>
              </w:rPr>
              <w:t>)</w:t>
            </w:r>
            <w:r w:rsidR="002E432E" w:rsidRPr="0059523C">
              <w:rPr>
                <w:rFonts w:cs="Arial"/>
                <w:szCs w:val="22"/>
                <w:lang w:eastAsia="en-US"/>
              </w:rPr>
              <w:t>:</w:t>
            </w:r>
          </w:p>
          <w:p w14:paraId="16D540D9" w14:textId="77777777" w:rsidR="007C36FE" w:rsidRDefault="007C36FE" w:rsidP="00E411AD">
            <w:pPr>
              <w:pStyle w:val="Heading3"/>
              <w:spacing w:before="12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r>
              <w:rPr>
                <w:sz w:val="28"/>
                <w:szCs w:val="28"/>
              </w:rPr>
              <w:t xml:space="preserve">This is </w:t>
            </w:r>
            <w:r w:rsidR="00D13A58">
              <w:rPr>
                <w:sz w:val="28"/>
                <w:szCs w:val="28"/>
              </w:rPr>
              <w:t xml:space="preserve">a </w:t>
            </w:r>
            <w:r w:rsidR="003F49C5">
              <w:rPr>
                <w:sz w:val="28"/>
                <w:szCs w:val="28"/>
              </w:rPr>
              <w:t xml:space="preserve">template </w:t>
            </w:r>
            <w:r w:rsidR="00DC31FB">
              <w:rPr>
                <w:sz w:val="28"/>
                <w:szCs w:val="28"/>
              </w:rPr>
              <w:t>Statutory Declaration by Subcontractor</w:t>
            </w:r>
            <w:r w:rsidR="00D13A58">
              <w:rPr>
                <w:sz w:val="28"/>
                <w:szCs w:val="28"/>
              </w:rPr>
              <w:t xml:space="preserve"> for use with </w:t>
            </w:r>
            <w:r>
              <w:rPr>
                <w:sz w:val="28"/>
                <w:szCs w:val="28"/>
              </w:rPr>
              <w:t xml:space="preserve">the </w:t>
            </w:r>
            <w:r w:rsidR="00B30D85">
              <w:rPr>
                <w:sz w:val="28"/>
                <w:szCs w:val="28"/>
              </w:rPr>
              <w:t xml:space="preserve">SOA </w:t>
            </w:r>
            <w:r w:rsidR="00837BA5">
              <w:rPr>
                <w:sz w:val="28"/>
                <w:szCs w:val="28"/>
              </w:rPr>
              <w:t xml:space="preserve">Comprehensive Contract Conditions </w:t>
            </w:r>
            <w:r w:rsidR="00DB3785">
              <w:rPr>
                <w:sz w:val="28"/>
                <w:szCs w:val="28"/>
              </w:rPr>
              <w:t>-</w:t>
            </w:r>
            <w:r w:rsidR="00837BA5">
              <w:rPr>
                <w:sz w:val="28"/>
                <w:szCs w:val="28"/>
              </w:rPr>
              <w:t xml:space="preserve"> ICT Products and</w:t>
            </w:r>
            <w:r w:rsidR="00EF275C">
              <w:rPr>
                <w:sz w:val="28"/>
                <w:szCs w:val="28"/>
              </w:rPr>
              <w:t>/or</w:t>
            </w:r>
            <w:r w:rsidR="00837BA5">
              <w:rPr>
                <w:sz w:val="28"/>
                <w:szCs w:val="28"/>
              </w:rPr>
              <w:t xml:space="preserve"> Services</w:t>
            </w:r>
            <w:r>
              <w:rPr>
                <w:sz w:val="28"/>
                <w:szCs w:val="28"/>
              </w:rPr>
              <w:t>.</w:t>
            </w:r>
            <w:bookmarkEnd w:id="10"/>
            <w:bookmarkEnd w:id="11"/>
            <w:bookmarkEnd w:id="12"/>
            <w:bookmarkEnd w:id="13"/>
            <w:bookmarkEnd w:id="14"/>
            <w:bookmarkEnd w:id="15"/>
            <w:bookmarkEnd w:id="16"/>
            <w:r w:rsidR="00B15A63">
              <w:rPr>
                <w:sz w:val="28"/>
                <w:szCs w:val="28"/>
              </w:rPr>
              <w:t xml:space="preserve"> </w:t>
            </w:r>
          </w:p>
          <w:p w14:paraId="0E257FE1" w14:textId="77777777" w:rsidR="007C36FE" w:rsidRPr="008B31E7" w:rsidRDefault="00C3536C" w:rsidP="00196441">
            <w:pPr>
              <w:tabs>
                <w:tab w:val="left" w:pos="0"/>
              </w:tabs>
              <w:rPr>
                <w:szCs w:val="20"/>
                <w:lang w:eastAsia="en-AU"/>
              </w:rPr>
            </w:pPr>
            <w:bookmarkStart w:id="17" w:name="_Toc396733280"/>
            <w:bookmarkStart w:id="18" w:name="_Toc398718318"/>
            <w:bookmarkStart w:id="19" w:name="_Toc399848987"/>
            <w:bookmarkStart w:id="20" w:name="_Toc389407977"/>
            <w:bookmarkStart w:id="21" w:name="_Toc389662775"/>
            <w:bookmarkStart w:id="22" w:name="_Toc392066979"/>
            <w:bookmarkStart w:id="23" w:name="_Toc392074709"/>
            <w:bookmarkStart w:id="24" w:name="_Toc393358428"/>
            <w:r w:rsidRPr="008B31E7">
              <w:rPr>
                <w:szCs w:val="20"/>
                <w:lang w:eastAsia="en-AU"/>
              </w:rPr>
              <w:t xml:space="preserve">This </w:t>
            </w:r>
            <w:r w:rsidR="00DC31FB" w:rsidRPr="008B31E7">
              <w:rPr>
                <w:szCs w:val="20"/>
                <w:lang w:eastAsia="en-AU"/>
              </w:rPr>
              <w:t>declaration</w:t>
            </w:r>
            <w:r w:rsidRPr="008B31E7">
              <w:rPr>
                <w:szCs w:val="20"/>
                <w:lang w:eastAsia="en-AU"/>
              </w:rPr>
              <w:t xml:space="preserve"> assumes that the Customer and Supplier have entered into a </w:t>
            </w:r>
            <w:r w:rsidR="003F49C5" w:rsidRPr="008B31E7">
              <w:rPr>
                <w:szCs w:val="20"/>
                <w:lang w:eastAsia="en-AU"/>
              </w:rPr>
              <w:t>Contract</w:t>
            </w:r>
            <w:r w:rsidRPr="008B31E7">
              <w:rPr>
                <w:szCs w:val="20"/>
                <w:lang w:eastAsia="en-AU"/>
              </w:rPr>
              <w:t xml:space="preserve">, and that a </w:t>
            </w:r>
            <w:r w:rsidR="00837BA5" w:rsidRPr="008B31E7">
              <w:rPr>
                <w:szCs w:val="20"/>
                <w:lang w:eastAsia="en-AU"/>
              </w:rPr>
              <w:t>S</w:t>
            </w:r>
            <w:r w:rsidRPr="008B31E7">
              <w:rPr>
                <w:szCs w:val="20"/>
                <w:lang w:eastAsia="en-AU"/>
              </w:rPr>
              <w:t xml:space="preserve">ubcontractor of the Supplier is required to sign a </w:t>
            </w:r>
            <w:r w:rsidR="00DC31FB" w:rsidRPr="008B31E7">
              <w:rPr>
                <w:szCs w:val="20"/>
                <w:lang w:eastAsia="en-AU"/>
              </w:rPr>
              <w:t>Statutory Declaration</w:t>
            </w:r>
            <w:r w:rsidRPr="008B31E7">
              <w:rPr>
                <w:szCs w:val="20"/>
                <w:lang w:eastAsia="en-AU"/>
              </w:rPr>
              <w:t xml:space="preserve">.  </w:t>
            </w:r>
            <w:r w:rsidR="003F49C5" w:rsidRPr="008B31E7">
              <w:rPr>
                <w:szCs w:val="20"/>
                <w:lang w:eastAsia="en-AU"/>
              </w:rPr>
              <w:t xml:space="preserve">If a Statutory Declaration is required, it should be substantially in the form of this </w:t>
            </w:r>
            <w:r w:rsidR="00652E60">
              <w:rPr>
                <w:szCs w:val="20"/>
                <w:lang w:eastAsia="en-AU"/>
              </w:rPr>
              <w:t xml:space="preserve">SOA </w:t>
            </w:r>
            <w:r w:rsidR="003F49C5" w:rsidRPr="008B31E7">
              <w:rPr>
                <w:szCs w:val="20"/>
                <w:lang w:eastAsia="en-AU"/>
              </w:rPr>
              <w:t xml:space="preserve">Schedule 3 or such other form reasonably acceptable to the Customer.  </w:t>
            </w:r>
            <w:r w:rsidR="00062E0E" w:rsidRPr="008B31E7">
              <w:rPr>
                <w:szCs w:val="20"/>
                <w:lang w:eastAsia="en-AU"/>
              </w:rPr>
              <w:t xml:space="preserve">It is to be executed by </w:t>
            </w:r>
            <w:r w:rsidR="003F49C5" w:rsidRPr="008B31E7">
              <w:rPr>
                <w:szCs w:val="20"/>
                <w:lang w:eastAsia="en-AU"/>
              </w:rPr>
              <w:t xml:space="preserve">each </w:t>
            </w:r>
            <w:r w:rsidR="00DC31FB" w:rsidRPr="008B31E7">
              <w:rPr>
                <w:szCs w:val="20"/>
                <w:lang w:eastAsia="en-AU"/>
              </w:rPr>
              <w:t>Subcontractor of the Supplier</w:t>
            </w:r>
            <w:r w:rsidR="00D95C8A" w:rsidRPr="008B31E7">
              <w:rPr>
                <w:szCs w:val="20"/>
                <w:lang w:eastAsia="en-AU"/>
              </w:rPr>
              <w:t xml:space="preserve"> if specified in the Details</w:t>
            </w:r>
            <w:r w:rsidR="00A36DE6" w:rsidRPr="008B31E7">
              <w:rPr>
                <w:szCs w:val="20"/>
                <w:lang w:eastAsia="en-AU"/>
              </w:rPr>
              <w:t>.</w:t>
            </w:r>
            <w:r w:rsidR="00196441">
              <w:rPr>
                <w:szCs w:val="20"/>
                <w:lang w:eastAsia="en-AU"/>
              </w:rPr>
              <w:t xml:space="preserve">  </w:t>
            </w:r>
            <w:r w:rsidR="007C36FE" w:rsidRPr="008B31E7">
              <w:rPr>
                <w:szCs w:val="20"/>
                <w:lang w:eastAsia="en-AU"/>
              </w:rPr>
              <w:t xml:space="preserve">The </w:t>
            </w:r>
            <w:r w:rsidR="007C36FE" w:rsidRPr="008B31E7">
              <w:rPr>
                <w:szCs w:val="20"/>
                <w:highlight w:val="yellow"/>
                <w:lang w:eastAsia="en-AU"/>
              </w:rPr>
              <w:t>yellow highlighted</w:t>
            </w:r>
            <w:r w:rsidR="007C36FE" w:rsidRPr="008B31E7">
              <w:rPr>
                <w:szCs w:val="20"/>
                <w:lang w:eastAsia="en-AU"/>
              </w:rPr>
              <w:t xml:space="preserve"> sections</w:t>
            </w:r>
            <w:r w:rsidR="00BB6969" w:rsidRPr="008B31E7">
              <w:rPr>
                <w:szCs w:val="20"/>
                <w:lang w:eastAsia="en-AU"/>
              </w:rPr>
              <w:t xml:space="preserve"> need to be completed</w:t>
            </w:r>
            <w:bookmarkEnd w:id="17"/>
            <w:bookmarkEnd w:id="18"/>
            <w:bookmarkEnd w:id="19"/>
            <w:r w:rsidR="00B703E6" w:rsidRPr="008B31E7">
              <w:rPr>
                <w:szCs w:val="20"/>
                <w:lang w:eastAsia="en-AU"/>
              </w:rPr>
              <w:t>.</w:t>
            </w:r>
            <w:bookmarkEnd w:id="20"/>
            <w:bookmarkEnd w:id="21"/>
            <w:bookmarkEnd w:id="22"/>
            <w:bookmarkEnd w:id="23"/>
            <w:bookmarkEnd w:id="24"/>
          </w:p>
          <w:p w14:paraId="4FA7934F" w14:textId="77777777" w:rsidR="00022C62" w:rsidRPr="008B31E7" w:rsidRDefault="00022C62" w:rsidP="003F49C5">
            <w:pPr>
              <w:tabs>
                <w:tab w:val="left" w:pos="0"/>
              </w:tabs>
              <w:spacing w:before="120"/>
              <w:rPr>
                <w:szCs w:val="20"/>
                <w:lang w:eastAsia="en-AU"/>
              </w:rPr>
            </w:pPr>
            <w:r w:rsidRPr="008B31E7">
              <w:rPr>
                <w:szCs w:val="20"/>
                <w:lang w:eastAsia="en-AU"/>
              </w:rPr>
              <w:t xml:space="preserve">The </w:t>
            </w:r>
            <w:r w:rsidRPr="008B31E7">
              <w:rPr>
                <w:i/>
                <w:szCs w:val="20"/>
                <w:lang w:eastAsia="en-AU"/>
              </w:rPr>
              <w:t>Oaths Act 1867</w:t>
            </w:r>
            <w:r w:rsidRPr="008B31E7">
              <w:rPr>
                <w:szCs w:val="20"/>
                <w:lang w:eastAsia="en-AU"/>
              </w:rPr>
              <w:t xml:space="preserve"> (Qld) requires the declaration to be taken by:</w:t>
            </w:r>
          </w:p>
          <w:p w14:paraId="6ACB1CDB" w14:textId="77777777" w:rsidR="00022C62" w:rsidRPr="008B31E7" w:rsidRDefault="00022C62" w:rsidP="00C47FEE">
            <w:pPr>
              <w:pStyle w:val="PIFnormal"/>
              <w:numPr>
                <w:ilvl w:val="0"/>
                <w:numId w:val="42"/>
              </w:numPr>
              <w:tabs>
                <w:tab w:val="clear" w:pos="850"/>
              </w:tabs>
              <w:spacing w:after="60"/>
              <w:ind w:left="567" w:hanging="567"/>
              <w:rPr>
                <w:sz w:val="22"/>
                <w:szCs w:val="20"/>
              </w:rPr>
            </w:pPr>
            <w:r w:rsidRPr="008B31E7">
              <w:rPr>
                <w:sz w:val="22"/>
                <w:szCs w:val="20"/>
              </w:rPr>
              <w:t xml:space="preserve">a justice, commissioner for declarations or notary public under the law of the State, the Commonwealth or another State; </w:t>
            </w:r>
          </w:p>
          <w:p w14:paraId="0D1EF1A0" w14:textId="77777777" w:rsidR="00022C62" w:rsidRPr="008B31E7" w:rsidRDefault="00022C62" w:rsidP="00C47FEE">
            <w:pPr>
              <w:pStyle w:val="PIFnormal"/>
              <w:numPr>
                <w:ilvl w:val="0"/>
                <w:numId w:val="42"/>
              </w:numPr>
              <w:tabs>
                <w:tab w:val="clear" w:pos="850"/>
              </w:tabs>
              <w:spacing w:after="60"/>
              <w:ind w:left="567" w:hanging="567"/>
              <w:rPr>
                <w:sz w:val="22"/>
                <w:szCs w:val="20"/>
              </w:rPr>
            </w:pPr>
            <w:r w:rsidRPr="008B31E7">
              <w:rPr>
                <w:sz w:val="22"/>
                <w:szCs w:val="20"/>
              </w:rPr>
              <w:t>a lawyer; or</w:t>
            </w:r>
          </w:p>
          <w:p w14:paraId="77284889" w14:textId="77777777" w:rsidR="00022C62" w:rsidRPr="00022C62" w:rsidRDefault="00022C62" w:rsidP="00C47FEE">
            <w:pPr>
              <w:pStyle w:val="PIFnormal"/>
              <w:numPr>
                <w:ilvl w:val="0"/>
                <w:numId w:val="42"/>
              </w:numPr>
              <w:tabs>
                <w:tab w:val="clear" w:pos="850"/>
              </w:tabs>
              <w:spacing w:after="60"/>
              <w:ind w:left="567" w:hanging="567"/>
            </w:pPr>
            <w:r w:rsidRPr="008B31E7">
              <w:rPr>
                <w:sz w:val="22"/>
                <w:szCs w:val="20"/>
              </w:rPr>
              <w:t>a conveyancer, or another person authorised to administer an oath, under the law of the State, the Commonwealth or another State.</w:t>
            </w:r>
          </w:p>
        </w:tc>
      </w:tr>
    </w:tbl>
    <w:bookmarkEnd w:id="2"/>
    <w:bookmarkEnd w:id="3"/>
    <w:p w14:paraId="71BD3173" w14:textId="693F88AC" w:rsidR="00D768E8" w:rsidRPr="00DB3785" w:rsidRDefault="00EF275C" w:rsidP="00D768E8">
      <w:pPr>
        <w:tabs>
          <w:tab w:val="left" w:pos="0"/>
        </w:tabs>
        <w:rPr>
          <w:b/>
          <w:sz w:val="18"/>
          <w:szCs w:val="18"/>
          <w:lang w:eastAsia="en-AU"/>
        </w:rPr>
      </w:pPr>
      <w:r>
        <w:rPr>
          <w:sz w:val="18"/>
          <w:szCs w:val="18"/>
        </w:rPr>
        <w:t>SOA</w:t>
      </w:r>
      <w:r w:rsidR="00D768E8" w:rsidRPr="00DB3785">
        <w:rPr>
          <w:sz w:val="18"/>
          <w:szCs w:val="18"/>
        </w:rPr>
        <w:t xml:space="preserve"> </w:t>
      </w:r>
      <w:r w:rsidR="008921BC">
        <w:rPr>
          <w:sz w:val="18"/>
          <w:szCs w:val="18"/>
        </w:rPr>
        <w:t>S</w:t>
      </w:r>
      <w:r w:rsidR="00D768E8" w:rsidRPr="00DB3785">
        <w:rPr>
          <w:sz w:val="18"/>
          <w:szCs w:val="18"/>
        </w:rPr>
        <w:t>chedule 3 template – Issued</w:t>
      </w:r>
      <w:r w:rsidR="00586BEB">
        <w:rPr>
          <w:sz w:val="18"/>
          <w:szCs w:val="18"/>
        </w:rPr>
        <w:t xml:space="preserve"> February 2020</w:t>
      </w:r>
      <w:r w:rsidR="00D768E8" w:rsidRPr="00DB3785">
        <w:rPr>
          <w:sz w:val="18"/>
          <w:szCs w:val="18"/>
        </w:rPr>
        <w:t xml:space="preserve"> – Version</w:t>
      </w:r>
      <w:r w:rsidR="00586BEB">
        <w:rPr>
          <w:sz w:val="18"/>
          <w:szCs w:val="18"/>
        </w:rPr>
        <w:t xml:space="preserve"> </w:t>
      </w:r>
      <w:r w:rsidR="00C513EF">
        <w:rPr>
          <w:sz w:val="18"/>
          <w:szCs w:val="18"/>
        </w:rPr>
        <w:t>1</w:t>
      </w:r>
      <w:r w:rsidR="00586BEB">
        <w:rPr>
          <w:sz w:val="18"/>
          <w:szCs w:val="18"/>
        </w:rPr>
        <w:t>.0.0</w:t>
      </w:r>
    </w:p>
    <w:p w14:paraId="021EF654" w14:textId="77777777" w:rsidR="00B15A63" w:rsidRPr="00022C62" w:rsidRDefault="00B15A63" w:rsidP="00022C62"/>
    <w:tbl>
      <w:tblPr>
        <w:tblW w:w="9214"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CellMar>
          <w:left w:w="115" w:type="dxa"/>
          <w:right w:w="115" w:type="dxa"/>
        </w:tblCellMar>
        <w:tblLook w:val="00A0" w:firstRow="1" w:lastRow="0" w:firstColumn="1" w:lastColumn="0" w:noHBand="0" w:noVBand="0"/>
      </w:tblPr>
      <w:tblGrid>
        <w:gridCol w:w="541"/>
        <w:gridCol w:w="3129"/>
        <w:gridCol w:w="5544"/>
      </w:tblGrid>
      <w:tr w:rsidR="00094698" w:rsidRPr="008B31E7" w14:paraId="14C41E50" w14:textId="77777777" w:rsidTr="00927FA6">
        <w:trPr>
          <w:trHeight w:val="1438"/>
        </w:trPr>
        <w:tc>
          <w:tcPr>
            <w:tcW w:w="541" w:type="dxa"/>
            <w:tcBorders>
              <w:top w:val="nil"/>
              <w:left w:val="nil"/>
              <w:bottom w:val="nil"/>
            </w:tcBorders>
          </w:tcPr>
          <w:p w14:paraId="78DC9734" w14:textId="77777777" w:rsidR="00094698" w:rsidRPr="008B31E7" w:rsidRDefault="00094698" w:rsidP="0043386E">
            <w:pPr>
              <w:spacing w:before="60"/>
              <w:rPr>
                <w:rFonts w:cs="Arial"/>
                <w:szCs w:val="20"/>
              </w:rPr>
            </w:pPr>
            <w:r w:rsidRPr="008B31E7">
              <w:rPr>
                <w:rFonts w:cs="Arial"/>
                <w:szCs w:val="20"/>
              </w:rPr>
              <w:t>I,</w:t>
            </w:r>
          </w:p>
        </w:tc>
        <w:tc>
          <w:tcPr>
            <w:tcW w:w="3129" w:type="dxa"/>
            <w:tcBorders>
              <w:bottom w:val="single" w:sz="12" w:space="0" w:color="C0C0C0"/>
            </w:tcBorders>
            <w:shd w:val="clear" w:color="auto" w:fill="F3F3F3"/>
          </w:tcPr>
          <w:p w14:paraId="41A1A9EB" w14:textId="77777777" w:rsidR="00094698" w:rsidRPr="008B31E7" w:rsidRDefault="00B703E6" w:rsidP="007D4BA5">
            <w:pPr>
              <w:spacing w:before="60"/>
              <w:rPr>
                <w:rFonts w:cs="Arial"/>
                <w:szCs w:val="20"/>
              </w:rPr>
            </w:pPr>
            <w:r w:rsidRPr="008B31E7">
              <w:rPr>
                <w:rFonts w:cs="Arial"/>
                <w:szCs w:val="20"/>
                <w:highlight w:val="yellow"/>
              </w:rPr>
              <w:t>&lt;&lt;</w:t>
            </w:r>
            <w:r w:rsidR="007D4BA5" w:rsidRPr="008B31E7">
              <w:rPr>
                <w:rFonts w:cs="Arial"/>
                <w:szCs w:val="20"/>
                <w:highlight w:val="yellow"/>
              </w:rPr>
              <w:t>insert name, address and occupation of person making the declaration and his or her position in the Subcontractor company</w:t>
            </w:r>
            <w:r w:rsidRPr="008B31E7">
              <w:rPr>
                <w:rFonts w:cs="Arial"/>
                <w:szCs w:val="20"/>
                <w:highlight w:val="yellow"/>
              </w:rPr>
              <w:t>&gt;&gt;</w:t>
            </w:r>
          </w:p>
        </w:tc>
        <w:tc>
          <w:tcPr>
            <w:tcW w:w="5544" w:type="dxa"/>
            <w:tcBorders>
              <w:top w:val="nil"/>
              <w:bottom w:val="nil"/>
              <w:right w:val="nil"/>
            </w:tcBorders>
          </w:tcPr>
          <w:p w14:paraId="720068DF" w14:textId="77777777" w:rsidR="00094698" w:rsidRPr="008B31E7" w:rsidRDefault="00094698" w:rsidP="00927FA6">
            <w:pPr>
              <w:tabs>
                <w:tab w:val="left" w:pos="5215"/>
              </w:tabs>
              <w:spacing w:before="60"/>
              <w:rPr>
                <w:rFonts w:cs="Arial"/>
                <w:szCs w:val="20"/>
              </w:rPr>
            </w:pPr>
            <w:r w:rsidRPr="008B31E7">
              <w:rPr>
                <w:rFonts w:cs="Arial"/>
                <w:color w:val="000000"/>
                <w:szCs w:val="20"/>
              </w:rPr>
              <w:t>do solemnly and sincerely declare that to the best of my knowledge and belief:</w:t>
            </w:r>
          </w:p>
        </w:tc>
      </w:tr>
    </w:tbl>
    <w:p w14:paraId="42CB9ABC" w14:textId="77777777" w:rsidR="00060B71" w:rsidRPr="00060B71" w:rsidRDefault="00B703E6" w:rsidP="00060B71">
      <w:pPr>
        <w:pStyle w:val="ListParagraph"/>
        <w:widowControl w:val="0"/>
        <w:numPr>
          <w:ilvl w:val="0"/>
          <w:numId w:val="43"/>
        </w:numPr>
        <w:spacing w:after="120"/>
        <w:ind w:left="709" w:hanging="709"/>
        <w:rPr>
          <w:rFonts w:cs="Arial"/>
          <w:szCs w:val="20"/>
        </w:rPr>
      </w:pPr>
      <w:r w:rsidRPr="00060B71">
        <w:rPr>
          <w:rFonts w:cs="Arial"/>
          <w:color w:val="000000"/>
          <w:szCs w:val="20"/>
          <w:highlight w:val="yellow"/>
        </w:rPr>
        <w:t>&lt;&lt;</w:t>
      </w:r>
      <w:r w:rsidR="00094698" w:rsidRPr="00060B71">
        <w:rPr>
          <w:rFonts w:cs="Arial"/>
          <w:color w:val="000000"/>
          <w:szCs w:val="20"/>
          <w:highlight w:val="yellow"/>
        </w:rPr>
        <w:t>insert full Subcontractor company name and its ACN/ABN</w:t>
      </w:r>
      <w:r w:rsidRPr="00060B71">
        <w:rPr>
          <w:rFonts w:cs="Arial"/>
          <w:color w:val="000000"/>
          <w:szCs w:val="20"/>
          <w:highlight w:val="yellow"/>
        </w:rPr>
        <w:t>&gt;&gt;</w:t>
      </w:r>
      <w:r w:rsidR="00094698" w:rsidRPr="00060B71">
        <w:rPr>
          <w:rFonts w:cs="Arial"/>
          <w:color w:val="000000"/>
          <w:szCs w:val="20"/>
        </w:rPr>
        <w:t xml:space="preserve"> (</w:t>
      </w:r>
      <w:r w:rsidR="00094698" w:rsidRPr="00060B71">
        <w:rPr>
          <w:rFonts w:cs="Arial"/>
          <w:b/>
          <w:color w:val="000000"/>
          <w:szCs w:val="20"/>
        </w:rPr>
        <w:t>Subcontractor</w:t>
      </w:r>
      <w:r w:rsidR="00094698" w:rsidRPr="00060B71">
        <w:rPr>
          <w:rFonts w:cs="Arial"/>
          <w:color w:val="000000"/>
          <w:szCs w:val="20"/>
        </w:rPr>
        <w:t>) has been</w:t>
      </w:r>
      <w:r w:rsidRPr="00060B71">
        <w:rPr>
          <w:rFonts w:cs="Arial"/>
          <w:color w:val="000000"/>
          <w:szCs w:val="20"/>
        </w:rPr>
        <w:t xml:space="preserve"> selected as subcontractor to </w:t>
      </w:r>
      <w:r w:rsidRPr="00060B71">
        <w:rPr>
          <w:rFonts w:cs="Arial"/>
          <w:color w:val="000000"/>
          <w:szCs w:val="20"/>
          <w:highlight w:val="yellow"/>
        </w:rPr>
        <w:t>&lt;&lt;</w:t>
      </w:r>
      <w:r w:rsidR="00094698" w:rsidRPr="00060B71">
        <w:rPr>
          <w:rFonts w:cs="Arial"/>
          <w:color w:val="000000"/>
          <w:szCs w:val="20"/>
          <w:highlight w:val="yellow"/>
        </w:rPr>
        <w:t>insert name of the Supplier and its ACN/ABN</w:t>
      </w:r>
      <w:r w:rsidRPr="00060B71">
        <w:rPr>
          <w:rFonts w:cs="Arial"/>
          <w:color w:val="000000"/>
          <w:szCs w:val="20"/>
          <w:highlight w:val="yellow"/>
        </w:rPr>
        <w:t>&gt;&gt;</w:t>
      </w:r>
      <w:r w:rsidR="00094698" w:rsidRPr="00060B71">
        <w:rPr>
          <w:rFonts w:cs="Arial"/>
          <w:color w:val="000000"/>
          <w:szCs w:val="20"/>
        </w:rPr>
        <w:t xml:space="preserve"> (</w:t>
      </w:r>
      <w:r w:rsidR="00094698" w:rsidRPr="00060B71">
        <w:rPr>
          <w:rFonts w:cs="Arial"/>
          <w:b/>
          <w:color w:val="000000"/>
          <w:szCs w:val="20"/>
        </w:rPr>
        <w:t>Supplier</w:t>
      </w:r>
      <w:r w:rsidR="00094698" w:rsidRPr="00060B71">
        <w:rPr>
          <w:rFonts w:cs="Arial"/>
          <w:color w:val="000000"/>
          <w:szCs w:val="20"/>
        </w:rPr>
        <w:t xml:space="preserve">) </w:t>
      </w:r>
      <w:r w:rsidRPr="00060B71">
        <w:rPr>
          <w:rFonts w:cs="Arial"/>
          <w:color w:val="000000"/>
          <w:szCs w:val="20"/>
        </w:rPr>
        <w:t xml:space="preserve">under an agreement between the </w:t>
      </w:r>
      <w:r w:rsidRPr="00060B71">
        <w:rPr>
          <w:rFonts w:cs="Arial"/>
          <w:color w:val="000000"/>
          <w:szCs w:val="20"/>
          <w:highlight w:val="yellow"/>
        </w:rPr>
        <w:t>&lt;&lt;</w:t>
      </w:r>
      <w:r w:rsidR="00094698" w:rsidRPr="00060B71">
        <w:rPr>
          <w:rFonts w:cs="Arial"/>
          <w:color w:val="000000"/>
          <w:szCs w:val="20"/>
          <w:highlight w:val="yellow"/>
        </w:rPr>
        <w:t>insert name of Customer</w:t>
      </w:r>
      <w:r w:rsidRPr="00060B71">
        <w:rPr>
          <w:rFonts w:cs="Arial"/>
          <w:color w:val="000000"/>
          <w:szCs w:val="20"/>
          <w:highlight w:val="yellow"/>
        </w:rPr>
        <w:t>&gt;&gt;</w:t>
      </w:r>
      <w:r w:rsidR="00094698" w:rsidRPr="00060B71">
        <w:rPr>
          <w:rFonts w:cs="Arial"/>
          <w:color w:val="000000"/>
          <w:szCs w:val="20"/>
        </w:rPr>
        <w:t xml:space="preserve"> (</w:t>
      </w:r>
      <w:r w:rsidR="00094698" w:rsidRPr="00060B71">
        <w:rPr>
          <w:rFonts w:cs="Arial"/>
          <w:b/>
          <w:color w:val="000000"/>
          <w:szCs w:val="20"/>
        </w:rPr>
        <w:t>Customer</w:t>
      </w:r>
      <w:r w:rsidR="00094698" w:rsidRPr="00060B71">
        <w:rPr>
          <w:rFonts w:cs="Arial"/>
          <w:color w:val="000000"/>
          <w:szCs w:val="20"/>
        </w:rPr>
        <w:t xml:space="preserve">) and the Supplier dated </w:t>
      </w:r>
      <w:r w:rsidRPr="00060B71">
        <w:rPr>
          <w:rFonts w:cs="Arial"/>
          <w:color w:val="000000"/>
          <w:szCs w:val="20"/>
          <w:highlight w:val="yellow"/>
        </w:rPr>
        <w:t>&lt;&lt;</w:t>
      </w:r>
      <w:r w:rsidR="00094698" w:rsidRPr="00060B71">
        <w:rPr>
          <w:rFonts w:cs="Arial"/>
          <w:color w:val="000000"/>
          <w:szCs w:val="20"/>
          <w:highlight w:val="yellow"/>
        </w:rPr>
        <w:t>insert date of Contract</w:t>
      </w:r>
      <w:r w:rsidRPr="00060B71">
        <w:rPr>
          <w:rFonts w:cs="Arial"/>
          <w:color w:val="000000"/>
          <w:szCs w:val="20"/>
          <w:highlight w:val="yellow"/>
        </w:rPr>
        <w:t>&gt;&gt;</w:t>
      </w:r>
      <w:r w:rsidR="00094698" w:rsidRPr="00060B71">
        <w:rPr>
          <w:rFonts w:cs="Arial"/>
          <w:color w:val="000000"/>
          <w:szCs w:val="20"/>
        </w:rPr>
        <w:t xml:space="preserve"> (</w:t>
      </w:r>
      <w:r w:rsidR="00094698" w:rsidRPr="00060B71">
        <w:rPr>
          <w:rFonts w:cs="Arial"/>
          <w:b/>
          <w:color w:val="000000"/>
          <w:szCs w:val="20"/>
        </w:rPr>
        <w:t>Contract</w:t>
      </w:r>
      <w:r w:rsidR="00094698" w:rsidRPr="00060B71">
        <w:rPr>
          <w:rFonts w:cs="Arial"/>
          <w:color w:val="000000"/>
          <w:szCs w:val="20"/>
        </w:rPr>
        <w:t>).</w:t>
      </w:r>
      <w:r w:rsidR="00060B71" w:rsidRPr="00060B71">
        <w:rPr>
          <w:rFonts w:cs="Arial"/>
          <w:color w:val="000000"/>
          <w:szCs w:val="20"/>
        </w:rPr>
        <w:t xml:space="preserve"> </w:t>
      </w:r>
    </w:p>
    <w:p w14:paraId="17FBF691" w14:textId="77777777" w:rsidR="00060B71" w:rsidRPr="00060B71" w:rsidRDefault="00060B71" w:rsidP="00060B71">
      <w:pPr>
        <w:pStyle w:val="ListParagraph"/>
        <w:widowControl w:val="0"/>
        <w:spacing w:after="120"/>
        <w:ind w:left="709"/>
        <w:rPr>
          <w:rFonts w:cs="Arial"/>
          <w:szCs w:val="20"/>
        </w:rPr>
      </w:pPr>
    </w:p>
    <w:p w14:paraId="382ECB1A" w14:textId="77777777" w:rsidR="00060B71" w:rsidRDefault="00094698" w:rsidP="00060B71">
      <w:pPr>
        <w:pStyle w:val="ListParagraph"/>
        <w:widowControl w:val="0"/>
        <w:numPr>
          <w:ilvl w:val="0"/>
          <w:numId w:val="43"/>
        </w:numPr>
        <w:spacing w:after="120"/>
        <w:ind w:left="709" w:hanging="709"/>
        <w:rPr>
          <w:rFonts w:cs="Arial"/>
          <w:szCs w:val="20"/>
        </w:rPr>
      </w:pPr>
      <w:r w:rsidRPr="00060B71">
        <w:rPr>
          <w:rFonts w:cs="Arial"/>
          <w:color w:val="000000"/>
          <w:szCs w:val="20"/>
        </w:rPr>
        <w:t>The Subcontractor is aware of the relevant terms and conditions of the Contract and has entered or will be entering into an agreement with the Supplier in connection with the Contract on terms that</w:t>
      </w:r>
      <w:r w:rsidRPr="00060B71">
        <w:rPr>
          <w:szCs w:val="20"/>
        </w:rPr>
        <w:t xml:space="preserve"> will not be inconsistent with the terms of the Contract in so far as those terms are relevant to the Subcontractor</w:t>
      </w:r>
      <w:r w:rsidRPr="00060B71">
        <w:rPr>
          <w:rFonts w:cs="Arial"/>
          <w:szCs w:val="20"/>
        </w:rPr>
        <w:t>.</w:t>
      </w:r>
    </w:p>
    <w:p w14:paraId="763287A6" w14:textId="77777777" w:rsidR="00060B71" w:rsidRPr="00060B71" w:rsidRDefault="00060B71" w:rsidP="00060B71">
      <w:pPr>
        <w:pStyle w:val="ListParagraph"/>
        <w:widowControl w:val="0"/>
        <w:spacing w:after="120"/>
        <w:ind w:left="709"/>
        <w:rPr>
          <w:rFonts w:cs="Arial"/>
          <w:szCs w:val="20"/>
        </w:rPr>
      </w:pPr>
    </w:p>
    <w:p w14:paraId="0B8AD807" w14:textId="77777777" w:rsidR="00094698" w:rsidRPr="00060B71" w:rsidRDefault="00094698" w:rsidP="00060B71">
      <w:pPr>
        <w:pStyle w:val="ListParagraph"/>
        <w:widowControl w:val="0"/>
        <w:numPr>
          <w:ilvl w:val="0"/>
          <w:numId w:val="43"/>
        </w:numPr>
        <w:spacing w:after="120"/>
        <w:ind w:left="709" w:hanging="709"/>
        <w:rPr>
          <w:rFonts w:cs="Arial"/>
          <w:szCs w:val="20"/>
        </w:rPr>
      </w:pPr>
      <w:r w:rsidRPr="00060B71">
        <w:rPr>
          <w:rFonts w:cs="Arial"/>
          <w:color w:val="000000"/>
          <w:szCs w:val="20"/>
        </w:rPr>
        <w:t xml:space="preserve">As at the date of this Statutory Declaration there are no reasons of which I am aware that would prevent the Subcontractor’s agreement with the Supplier from being performed in a manner that would allow the satisfactory and timely performance of </w:t>
      </w:r>
      <w:r w:rsidR="00A34892" w:rsidRPr="00060B71">
        <w:rPr>
          <w:rFonts w:cs="Arial"/>
          <w:color w:val="000000"/>
          <w:szCs w:val="20"/>
        </w:rPr>
        <w:t>the Contract</w:t>
      </w:r>
      <w:r w:rsidRPr="00060B71">
        <w:rPr>
          <w:rFonts w:cs="Arial"/>
          <w:color w:val="000000"/>
          <w:szCs w:val="20"/>
        </w:rPr>
        <w:t>.</w:t>
      </w:r>
    </w:p>
    <w:p w14:paraId="688E4D99" w14:textId="77777777" w:rsidR="00094698" w:rsidRPr="008B31E7" w:rsidRDefault="00094698" w:rsidP="00094698">
      <w:pPr>
        <w:widowControl w:val="0"/>
        <w:rPr>
          <w:rFonts w:cs="Arial"/>
          <w:i/>
          <w:color w:val="000000"/>
          <w:szCs w:val="20"/>
        </w:rPr>
      </w:pPr>
      <w:r w:rsidRPr="008B31E7">
        <w:rPr>
          <w:rFonts w:cs="Arial"/>
          <w:i/>
          <w:color w:val="000000"/>
          <w:szCs w:val="20"/>
        </w:rPr>
        <w:t>And I make this solemn declaration</w:t>
      </w:r>
      <w:r w:rsidR="004F08CA" w:rsidRPr="008B31E7">
        <w:rPr>
          <w:szCs w:val="20"/>
          <w:lang w:eastAsia="en-AU"/>
        </w:rPr>
        <w:t xml:space="preserve"> </w:t>
      </w:r>
      <w:r w:rsidR="004F08CA" w:rsidRPr="008B31E7">
        <w:rPr>
          <w:rFonts w:cs="Arial"/>
          <w:i/>
          <w:color w:val="000000"/>
          <w:szCs w:val="20"/>
        </w:rPr>
        <w:t>conscientiously believing the same to be true and by virtue of the provisions of the Oaths Act 1867</w:t>
      </w:r>
      <w:r w:rsidRPr="008B31E7">
        <w:rPr>
          <w:rFonts w:cs="Arial"/>
          <w:i/>
          <w:color w:val="000000"/>
          <w:szCs w:val="20"/>
        </w:rPr>
        <w:t>.</w:t>
      </w:r>
    </w:p>
    <w:p w14:paraId="3643C43E" w14:textId="77777777" w:rsidR="00094698" w:rsidRPr="008B31E7" w:rsidRDefault="00094698" w:rsidP="00094698">
      <w:pPr>
        <w:widowControl w:val="0"/>
        <w:rPr>
          <w:rFonts w:cs="Arial"/>
          <w:i/>
          <w:color w:val="000000"/>
          <w:szCs w:val="20"/>
        </w:rPr>
      </w:pPr>
    </w:p>
    <w:tbl>
      <w:tblPr>
        <w:tblW w:w="9180" w:type="dxa"/>
        <w:tblLayout w:type="fixed"/>
        <w:tblLook w:val="0000" w:firstRow="0" w:lastRow="0" w:firstColumn="0" w:lastColumn="0" w:noHBand="0" w:noVBand="0"/>
      </w:tblPr>
      <w:tblGrid>
        <w:gridCol w:w="4361"/>
        <w:gridCol w:w="425"/>
        <w:gridCol w:w="4394"/>
      </w:tblGrid>
      <w:tr w:rsidR="004F08CA" w:rsidRPr="008B31E7" w14:paraId="316E7673" w14:textId="77777777" w:rsidTr="0033786F">
        <w:trPr>
          <w:cantSplit/>
        </w:trPr>
        <w:tc>
          <w:tcPr>
            <w:tcW w:w="4361" w:type="dxa"/>
          </w:tcPr>
          <w:p w14:paraId="60CC5A4F" w14:textId="77777777" w:rsidR="004F08CA" w:rsidRPr="008B31E7" w:rsidRDefault="004F08CA" w:rsidP="00CB1E86">
            <w:pPr>
              <w:pStyle w:val="NormalSingle"/>
              <w:keepNext/>
              <w:keepLines/>
              <w:widowControl w:val="0"/>
              <w:rPr>
                <w:sz w:val="22"/>
              </w:rPr>
            </w:pPr>
            <w:r w:rsidRPr="008B31E7">
              <w:rPr>
                <w:b/>
                <w:noProof/>
                <w:sz w:val="22"/>
              </w:rPr>
              <w:t>Taken and declared</w:t>
            </w:r>
            <w:r w:rsidRPr="008B31E7">
              <w:rPr>
                <w:sz w:val="22"/>
              </w:rPr>
              <w:t xml:space="preserve"> before me by</w:t>
            </w:r>
            <w:r w:rsidR="00B703E6" w:rsidRPr="008B31E7">
              <w:rPr>
                <w:sz w:val="22"/>
              </w:rPr>
              <w:t xml:space="preserve"> </w:t>
            </w:r>
            <w:r w:rsidR="00B703E6" w:rsidRPr="008B31E7">
              <w:rPr>
                <w:sz w:val="22"/>
                <w:highlight w:val="yellow"/>
              </w:rPr>
              <w:t>&lt;&lt;</w:t>
            </w:r>
            <w:r w:rsidR="007D4BA5" w:rsidRPr="008B31E7">
              <w:rPr>
                <w:sz w:val="22"/>
                <w:highlight w:val="yellow"/>
              </w:rPr>
              <w:t>i</w:t>
            </w:r>
            <w:r w:rsidRPr="008B31E7">
              <w:rPr>
                <w:sz w:val="22"/>
                <w:highlight w:val="yellow"/>
              </w:rPr>
              <w:t xml:space="preserve">nsert </w:t>
            </w:r>
            <w:r w:rsidR="00D95C8A" w:rsidRPr="008B31E7">
              <w:rPr>
                <w:sz w:val="22"/>
                <w:highlight w:val="yellow"/>
              </w:rPr>
              <w:t xml:space="preserve">declarant </w:t>
            </w:r>
            <w:r w:rsidRPr="008B31E7">
              <w:rPr>
                <w:sz w:val="22"/>
                <w:highlight w:val="yellow"/>
              </w:rPr>
              <w:t>name in full</w:t>
            </w:r>
            <w:r w:rsidR="00B703E6" w:rsidRPr="008B31E7">
              <w:rPr>
                <w:sz w:val="22"/>
                <w:highlight w:val="yellow"/>
              </w:rPr>
              <w:t>&gt;&gt;</w:t>
            </w:r>
            <w:r w:rsidRPr="008B31E7">
              <w:rPr>
                <w:sz w:val="22"/>
              </w:rPr>
              <w:t xml:space="preserve"> at</w:t>
            </w:r>
            <w:r w:rsidR="00B703E6" w:rsidRPr="008B31E7">
              <w:rPr>
                <w:sz w:val="22"/>
              </w:rPr>
              <w:t xml:space="preserve"> </w:t>
            </w:r>
            <w:r w:rsidR="00B703E6" w:rsidRPr="008B31E7">
              <w:rPr>
                <w:sz w:val="22"/>
                <w:highlight w:val="yellow"/>
              </w:rPr>
              <w:t>&lt;&lt;insert place of declaration&gt;&gt;</w:t>
            </w:r>
            <w:r w:rsidRPr="008B31E7">
              <w:rPr>
                <w:sz w:val="22"/>
              </w:rPr>
              <w:t xml:space="preserve"> this</w:t>
            </w:r>
            <w:r w:rsidR="00B703E6" w:rsidRPr="008B31E7">
              <w:rPr>
                <w:sz w:val="22"/>
              </w:rPr>
              <w:t xml:space="preserve"> </w:t>
            </w:r>
            <w:r w:rsidR="00B703E6" w:rsidRPr="008B31E7">
              <w:rPr>
                <w:sz w:val="22"/>
                <w:highlight w:val="yellow"/>
              </w:rPr>
              <w:t>&lt;&lt;insert&gt;&gt;</w:t>
            </w:r>
            <w:r w:rsidRPr="008B31E7">
              <w:rPr>
                <w:sz w:val="22"/>
              </w:rPr>
              <w:t> </w:t>
            </w:r>
            <w:r w:rsidR="00B703E6" w:rsidRPr="008B31E7">
              <w:rPr>
                <w:sz w:val="22"/>
              </w:rPr>
              <w:t xml:space="preserve">day of </w:t>
            </w:r>
            <w:r w:rsidR="00B703E6" w:rsidRPr="008B31E7">
              <w:rPr>
                <w:sz w:val="22"/>
                <w:highlight w:val="yellow"/>
              </w:rPr>
              <w:t>&lt;&lt;insert&gt;&gt;</w:t>
            </w:r>
          </w:p>
        </w:tc>
        <w:tc>
          <w:tcPr>
            <w:tcW w:w="425" w:type="dxa"/>
          </w:tcPr>
          <w:p w14:paraId="1AB17619" w14:textId="77777777" w:rsidR="004F08CA" w:rsidRPr="008B31E7" w:rsidRDefault="004F08CA" w:rsidP="0043386E">
            <w:pPr>
              <w:pStyle w:val="NormalSingle"/>
              <w:keepLines/>
              <w:widowControl w:val="0"/>
              <w:rPr>
                <w:sz w:val="22"/>
              </w:rPr>
            </w:pPr>
            <w:r w:rsidRPr="008B31E7">
              <w:rPr>
                <w:sz w:val="22"/>
              </w:rPr>
              <w:t>)</w:t>
            </w:r>
          </w:p>
          <w:p w14:paraId="250C580D" w14:textId="77777777" w:rsidR="004F08CA" w:rsidRPr="008B31E7" w:rsidRDefault="004F08CA" w:rsidP="0043386E">
            <w:pPr>
              <w:pStyle w:val="NormalSingle"/>
              <w:keepLines/>
              <w:widowControl w:val="0"/>
              <w:rPr>
                <w:sz w:val="22"/>
              </w:rPr>
            </w:pPr>
            <w:r w:rsidRPr="008B31E7">
              <w:rPr>
                <w:sz w:val="22"/>
              </w:rPr>
              <w:t>)</w:t>
            </w:r>
          </w:p>
          <w:p w14:paraId="659AC2B0" w14:textId="77777777" w:rsidR="004F08CA" w:rsidRPr="008B31E7" w:rsidRDefault="004F08CA" w:rsidP="0043386E">
            <w:pPr>
              <w:pStyle w:val="NormalSingle"/>
              <w:keepLines/>
              <w:widowControl w:val="0"/>
              <w:rPr>
                <w:sz w:val="22"/>
              </w:rPr>
            </w:pPr>
            <w:r w:rsidRPr="008B31E7">
              <w:rPr>
                <w:sz w:val="22"/>
              </w:rPr>
              <w:t>)</w:t>
            </w:r>
          </w:p>
          <w:p w14:paraId="7D2BBD37" w14:textId="77777777" w:rsidR="004F08CA" w:rsidRPr="008B31E7" w:rsidRDefault="004F08CA" w:rsidP="0043386E">
            <w:pPr>
              <w:pStyle w:val="NormalSingle"/>
              <w:keepLines/>
              <w:widowControl w:val="0"/>
              <w:rPr>
                <w:sz w:val="22"/>
              </w:rPr>
            </w:pPr>
            <w:r w:rsidRPr="008B31E7">
              <w:rPr>
                <w:sz w:val="22"/>
              </w:rPr>
              <w:t>)</w:t>
            </w:r>
          </w:p>
          <w:p w14:paraId="1206DAAC" w14:textId="77777777" w:rsidR="004F08CA" w:rsidRPr="008B31E7" w:rsidRDefault="004F08CA" w:rsidP="0043386E">
            <w:pPr>
              <w:pStyle w:val="NormalSingle"/>
              <w:keepLines/>
              <w:widowControl w:val="0"/>
              <w:rPr>
                <w:sz w:val="22"/>
              </w:rPr>
            </w:pPr>
          </w:p>
        </w:tc>
        <w:tc>
          <w:tcPr>
            <w:tcW w:w="4394" w:type="dxa"/>
          </w:tcPr>
          <w:p w14:paraId="2BFFBD58" w14:textId="77777777" w:rsidR="004F08CA" w:rsidRPr="008B31E7" w:rsidRDefault="004F08CA" w:rsidP="0043386E">
            <w:pPr>
              <w:pStyle w:val="NormalSingle"/>
              <w:keepLines/>
              <w:widowControl w:val="0"/>
              <w:rPr>
                <w:sz w:val="22"/>
              </w:rPr>
            </w:pPr>
          </w:p>
          <w:p w14:paraId="0D0FB00A" w14:textId="77777777" w:rsidR="004F08CA" w:rsidRPr="008B31E7" w:rsidRDefault="004F08CA" w:rsidP="0043386E">
            <w:pPr>
              <w:pStyle w:val="NormalSingle"/>
              <w:keepLines/>
              <w:widowControl w:val="0"/>
              <w:rPr>
                <w:sz w:val="22"/>
              </w:rPr>
            </w:pPr>
            <w:r w:rsidRPr="008B31E7">
              <w:rPr>
                <w:sz w:val="22"/>
              </w:rPr>
              <w:t>........................</w:t>
            </w:r>
            <w:r w:rsidR="00B703E6" w:rsidRPr="008B31E7">
              <w:rPr>
                <w:sz w:val="22"/>
              </w:rPr>
              <w:t>...........................…..</w:t>
            </w:r>
          </w:p>
          <w:p w14:paraId="2DE125A8" w14:textId="77777777" w:rsidR="004F08CA" w:rsidRPr="008B31E7" w:rsidRDefault="004F08CA" w:rsidP="00B703E6">
            <w:pPr>
              <w:pStyle w:val="NormalSingle"/>
              <w:keepLines/>
              <w:widowControl w:val="0"/>
              <w:rPr>
                <w:sz w:val="22"/>
              </w:rPr>
            </w:pPr>
            <w:r w:rsidRPr="008B31E7">
              <w:rPr>
                <w:sz w:val="22"/>
              </w:rPr>
              <w:t>Signature of declarant</w:t>
            </w:r>
          </w:p>
        </w:tc>
      </w:tr>
      <w:tr w:rsidR="004F08CA" w:rsidRPr="008B31E7" w14:paraId="2095ACE6" w14:textId="77777777" w:rsidTr="0033786F">
        <w:trPr>
          <w:cantSplit/>
        </w:trPr>
        <w:tc>
          <w:tcPr>
            <w:tcW w:w="4361" w:type="dxa"/>
          </w:tcPr>
          <w:p w14:paraId="75C2DA23" w14:textId="77777777" w:rsidR="004F08CA" w:rsidRPr="008B31E7" w:rsidRDefault="004F08CA" w:rsidP="0043386E">
            <w:pPr>
              <w:pStyle w:val="NormalSingle"/>
              <w:rPr>
                <w:sz w:val="22"/>
              </w:rPr>
            </w:pPr>
            <w:r w:rsidRPr="008B31E7">
              <w:rPr>
                <w:sz w:val="22"/>
              </w:rPr>
              <w:t>Before me:</w:t>
            </w:r>
          </w:p>
          <w:p w14:paraId="4F37720A" w14:textId="77777777" w:rsidR="004F08CA" w:rsidRPr="008B31E7" w:rsidRDefault="004F08CA" w:rsidP="0043386E">
            <w:pPr>
              <w:pStyle w:val="NormalSingle"/>
              <w:rPr>
                <w:sz w:val="22"/>
              </w:rPr>
            </w:pPr>
          </w:p>
          <w:p w14:paraId="1D1ED741" w14:textId="77777777" w:rsidR="004F08CA" w:rsidRPr="008B31E7" w:rsidRDefault="004F08CA" w:rsidP="0043386E">
            <w:pPr>
              <w:pStyle w:val="NormalSingle"/>
              <w:keepLines/>
              <w:widowControl w:val="0"/>
              <w:rPr>
                <w:sz w:val="22"/>
              </w:rPr>
            </w:pPr>
            <w:r w:rsidRPr="008B31E7">
              <w:rPr>
                <w:sz w:val="22"/>
              </w:rPr>
              <w:t>.....................................</w:t>
            </w:r>
            <w:r w:rsidR="00B703E6" w:rsidRPr="008B31E7">
              <w:rPr>
                <w:sz w:val="22"/>
              </w:rPr>
              <w:t>..............................</w:t>
            </w:r>
          </w:p>
          <w:p w14:paraId="4334A87D" w14:textId="77777777" w:rsidR="004F08CA" w:rsidRPr="008B31E7" w:rsidRDefault="004F08CA" w:rsidP="0043386E">
            <w:pPr>
              <w:pStyle w:val="NormalSingle"/>
              <w:keepLines/>
              <w:widowControl w:val="0"/>
              <w:rPr>
                <w:sz w:val="22"/>
              </w:rPr>
            </w:pPr>
            <w:r w:rsidRPr="008B31E7">
              <w:rPr>
                <w:sz w:val="22"/>
              </w:rPr>
              <w:t>Signature of authorised witness</w:t>
            </w:r>
          </w:p>
        </w:tc>
        <w:tc>
          <w:tcPr>
            <w:tcW w:w="425" w:type="dxa"/>
          </w:tcPr>
          <w:p w14:paraId="56308F03" w14:textId="77777777" w:rsidR="004F08CA" w:rsidRPr="008B31E7" w:rsidRDefault="004F08CA" w:rsidP="0043386E">
            <w:pPr>
              <w:pStyle w:val="NormalSingle"/>
              <w:keepLines/>
              <w:widowControl w:val="0"/>
              <w:rPr>
                <w:sz w:val="22"/>
              </w:rPr>
            </w:pPr>
          </w:p>
        </w:tc>
        <w:tc>
          <w:tcPr>
            <w:tcW w:w="4394" w:type="dxa"/>
          </w:tcPr>
          <w:p w14:paraId="1FEB4A7F" w14:textId="77777777" w:rsidR="004F08CA" w:rsidRPr="008B31E7" w:rsidRDefault="004F08CA" w:rsidP="0043386E">
            <w:pPr>
              <w:pStyle w:val="NormalSingle"/>
              <w:keepLines/>
              <w:widowControl w:val="0"/>
              <w:rPr>
                <w:sz w:val="22"/>
              </w:rPr>
            </w:pPr>
          </w:p>
        </w:tc>
      </w:tr>
    </w:tbl>
    <w:p w14:paraId="2916C754" w14:textId="77777777" w:rsidR="004F08CA" w:rsidRPr="005D737E" w:rsidRDefault="004F08CA" w:rsidP="004F08CA">
      <w:pPr>
        <w:spacing w:after="0"/>
        <w:rPr>
          <w:sz w:val="20"/>
          <w:szCs w:val="20"/>
        </w:rPr>
      </w:pPr>
    </w:p>
    <w:p w14:paraId="69E997D6" w14:textId="77777777" w:rsidR="00094698" w:rsidRPr="005D737E" w:rsidRDefault="00094698" w:rsidP="00094698">
      <w:pPr>
        <w:rPr>
          <w:sz w:val="20"/>
          <w:szCs w:val="20"/>
          <w:lang w:eastAsia="en-AU"/>
        </w:rPr>
      </w:pPr>
    </w:p>
    <w:sectPr w:rsidR="00094698" w:rsidRPr="005D737E"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8CF07" w14:textId="77777777" w:rsidR="00E0142A" w:rsidRDefault="00E0142A" w:rsidP="003E5091">
      <w:r>
        <w:separator/>
      </w:r>
    </w:p>
    <w:p w14:paraId="670AF63D" w14:textId="77777777" w:rsidR="00E0142A" w:rsidRDefault="00E0142A" w:rsidP="003E5091"/>
  </w:endnote>
  <w:endnote w:type="continuationSeparator" w:id="0">
    <w:p w14:paraId="4266D619" w14:textId="77777777" w:rsidR="00E0142A" w:rsidRDefault="00E0142A" w:rsidP="003E5091">
      <w:r>
        <w:continuationSeparator/>
      </w:r>
    </w:p>
    <w:p w14:paraId="7E305B6A" w14:textId="77777777" w:rsidR="00E0142A" w:rsidRDefault="00E0142A"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0C48" w14:textId="77777777" w:rsidR="00261CFA" w:rsidRDefault="00261CF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196441">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196441">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196441">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2FF8" w14:textId="77777777" w:rsidR="008A538A" w:rsidRPr="008B7B5F" w:rsidRDefault="00240723" w:rsidP="00AD6CD9">
    <w:pPr>
      <w:pStyle w:val="Footer"/>
      <w:tabs>
        <w:tab w:val="left" w:pos="8080"/>
      </w:tabs>
    </w:pPr>
    <w:r>
      <w:rPr>
        <w:noProof/>
        <w:lang w:val="en-AU" w:eastAsia="en-AU"/>
      </w:rPr>
      <mc:AlternateContent>
        <mc:Choice Requires="wps">
          <w:drawing>
            <wp:anchor distT="0" distB="0" distL="114935" distR="114935" simplePos="0" relativeHeight="251656704" behindDoc="0" locked="1" layoutInCell="0" allowOverlap="1" wp14:anchorId="358E161D" wp14:editId="26F320F1">
              <wp:simplePos x="0" y="0"/>
              <wp:positionH relativeFrom="page">
                <wp:posOffset>0</wp:posOffset>
              </wp:positionH>
              <wp:positionV relativeFrom="paragraph">
                <wp:posOffset>-132080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03F86" id="Line 146" o:spid="_x0000_s1026" style="position:absolute;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10.4pt" to="850.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" o:allowincell="f" strokecolor="#15467a">
              <w10:wrap anchorx="page"/>
              <w10:anchorlock/>
            </v:line>
          </w:pict>
        </mc:Fallback>
      </mc:AlternateContent>
    </w:r>
    <w:r w:rsidR="009249C2">
      <w:rPr>
        <w:color w:val="808080"/>
        <w:highlight w:val="yellow"/>
      </w:rPr>
      <w:t>&lt;&lt;Customer Name&gt;&gt;</w:t>
    </w:r>
    <w:r w:rsidR="009249C2" w:rsidRPr="00BC2194">
      <w:rPr>
        <w:color w:val="808080"/>
      </w:rPr>
      <w:t xml:space="preserve"> </w:t>
    </w:r>
    <w:r w:rsidR="009249C2">
      <w:rPr>
        <w:color w:val="808080"/>
      </w:rPr>
      <w:t xml:space="preserve">and </w:t>
    </w:r>
    <w:r w:rsidR="009249C2">
      <w:rPr>
        <w:color w:val="808080"/>
        <w:highlight w:val="yellow"/>
      </w:rPr>
      <w:t>&lt;&lt;</w:t>
    </w:r>
    <w:r w:rsidR="002F782C">
      <w:rPr>
        <w:color w:val="808080"/>
        <w:highlight w:val="yellow"/>
        <w:lang w:val="en-AU"/>
      </w:rPr>
      <w:t>Supplier</w:t>
    </w:r>
    <w:r w:rsidR="009249C2">
      <w:rPr>
        <w:color w:val="808080"/>
        <w:highlight w:val="yellow"/>
      </w:rPr>
      <w:t xml:space="preserve"> Name</w:t>
    </w:r>
    <w:r w:rsidR="009249C2" w:rsidRPr="00612C4E">
      <w:rPr>
        <w:color w:val="808080"/>
        <w:highlight w:val="yellow"/>
      </w:rPr>
      <w:t>&gt;&gt;</w:t>
    </w:r>
    <w:r w:rsidR="0003418E" w:rsidRPr="0003418E">
      <w:rPr>
        <w:color w:val="808080"/>
        <w:lang w:val="en-AU"/>
      </w:rPr>
      <w:t xml:space="preserve"> and </w:t>
    </w:r>
    <w:r w:rsidR="00612C4E" w:rsidRPr="00612C4E">
      <w:rPr>
        <w:color w:val="808080"/>
        <w:highlight w:val="yellow"/>
        <w:lang w:val="en-AU"/>
      </w:rPr>
      <w:t>&lt;&lt;Subcontractor Name&gt;&gt;</w:t>
    </w:r>
    <w:r w:rsidR="009249C2" w:rsidRPr="00612C4E">
      <w:rPr>
        <w:color w:val="808080"/>
        <w:highlight w:val="yellow"/>
      </w:rPr>
      <w:t xml:space="preserve"> &lt;&lt;</w:t>
    </w:r>
    <w:r w:rsidR="009249C2">
      <w:rPr>
        <w:color w:val="808080"/>
        <w:highlight w:val="yellow"/>
      </w:rPr>
      <w:t xml:space="preserve">Contract </w:t>
    </w:r>
    <w:r w:rsidR="009249C2">
      <w:rPr>
        <w:color w:val="808080"/>
        <w:highlight w:val="yellow"/>
        <w:lang w:val="en-AU"/>
      </w:rPr>
      <w:t>title</w:t>
    </w:r>
    <w:r w:rsidR="009249C2">
      <w:rPr>
        <w:color w:val="808080"/>
        <w:highlight w:val="yellow"/>
      </w:rPr>
      <w:t xml:space="preserve"> / reference n</w:t>
    </w:r>
    <w:r w:rsidR="009249C2">
      <w:rPr>
        <w:color w:val="808080"/>
        <w:highlight w:val="yellow"/>
        <w:lang w:val="en-AU"/>
      </w:rPr>
      <w:t>umber</w:t>
    </w:r>
    <w:r w:rsidR="009249C2" w:rsidRPr="009627EB">
      <w:rPr>
        <w:color w:val="808080"/>
        <w:highlight w:val="yellow"/>
      </w:rPr>
      <w:t>&gt;&gt;</w:t>
    </w:r>
    <w:r w:rsidR="008A538A" w:rsidRPr="008B7B5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CF85" w14:textId="77777777" w:rsidR="008A538A" w:rsidRPr="004D692D" w:rsidRDefault="00261CFA" w:rsidP="004D692D">
    <w:pPr>
      <w:pStyle w:val="Footer"/>
    </w:pPr>
    <w:r w:rsidRPr="00261CFA">
      <w:rPr>
        <w:color w:val="808080"/>
        <w:sz w:val="16"/>
        <w:highlight w:val="yellow"/>
      </w:rPr>
      <w:fldChar w:fldCharType="begin"/>
    </w:r>
    <w:r w:rsidRPr="00261CFA">
      <w:rPr>
        <w:color w:val="808080"/>
        <w:sz w:val="16"/>
        <w:highlight w:val="yellow"/>
      </w:rPr>
      <w:instrText xml:space="preserve"> if </w:instrText>
    </w:r>
    <w:r w:rsidRPr="00261CFA">
      <w:rPr>
        <w:color w:val="808080"/>
        <w:sz w:val="16"/>
        <w:highlight w:val="yellow"/>
      </w:rPr>
      <w:fldChar w:fldCharType="begin"/>
    </w:r>
    <w:r w:rsidRPr="00261CFA">
      <w:rPr>
        <w:color w:val="808080"/>
        <w:sz w:val="16"/>
        <w:highlight w:val="yellow"/>
      </w:rPr>
      <w:instrText xml:space="preserve"> docproperty mDocID </w:instrText>
    </w:r>
    <w:r w:rsidRPr="00261CFA">
      <w:rPr>
        <w:color w:val="808080"/>
        <w:sz w:val="16"/>
        <w:highlight w:val="yellow"/>
      </w:rPr>
      <w:fldChar w:fldCharType="separate"/>
    </w:r>
    <w:r w:rsidR="00196441">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 "" "</w:instrText>
    </w:r>
    <w:r w:rsidRPr="00261CFA">
      <w:rPr>
        <w:color w:val="808080"/>
        <w:sz w:val="16"/>
        <w:highlight w:val="yellow"/>
      </w:rPr>
      <w:fldChar w:fldCharType="begin"/>
    </w:r>
    <w:r w:rsidRPr="00261CFA">
      <w:rPr>
        <w:color w:val="808080"/>
        <w:sz w:val="16"/>
        <w:highlight w:val="yellow"/>
      </w:rPr>
      <w:instrText xml:space="preserve"> FILENAME \p </w:instrText>
    </w:r>
    <w:r w:rsidRPr="00261CFA">
      <w:rPr>
        <w:color w:val="808080"/>
        <w:sz w:val="16"/>
        <w:highlight w:val="yellow"/>
      </w:rPr>
      <w:fldChar w:fldCharType="separate"/>
    </w:r>
    <w:r w:rsidRPr="00261CFA">
      <w:rPr>
        <w:color w:val="808080"/>
        <w:sz w:val="16"/>
        <w:highlight w:val="yellow"/>
      </w:rPr>
      <w:instrText>C:\program files\microsoft office\templates\ccw\Letter.dot</w:instrText>
    </w:r>
    <w:r w:rsidRPr="00261CFA">
      <w:rPr>
        <w:color w:val="808080"/>
        <w:sz w:val="16"/>
        <w:highlight w:val="yellow"/>
      </w:rPr>
      <w:fldChar w:fldCharType="end"/>
    </w:r>
    <w:r w:rsidRPr="00261CFA">
      <w:rPr>
        <w:color w:val="808080"/>
        <w:sz w:val="16"/>
        <w:highlight w:val="yellow"/>
      </w:rPr>
      <w:instrText>" "</w:instrText>
    </w:r>
    <w:r w:rsidRPr="00261CFA">
      <w:rPr>
        <w:color w:val="808080"/>
        <w:sz w:val="16"/>
        <w:highlight w:val="yellow"/>
      </w:rPr>
      <w:fldChar w:fldCharType="begin"/>
    </w:r>
    <w:r w:rsidRPr="00261CFA">
      <w:rPr>
        <w:color w:val="808080"/>
        <w:sz w:val="16"/>
        <w:highlight w:val="yellow"/>
      </w:rPr>
      <w:instrText xml:space="preserve"> docproperty  mDocID  \* charFORMAT </w:instrText>
    </w:r>
    <w:r w:rsidRPr="00261CFA">
      <w:rPr>
        <w:color w:val="808080"/>
        <w:sz w:val="16"/>
        <w:highlight w:val="yellow"/>
      </w:rPr>
      <w:fldChar w:fldCharType="separate"/>
    </w:r>
    <w:r w:rsidR="00196441">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w:instrText>
    </w:r>
    <w:r w:rsidRPr="00261CFA">
      <w:rPr>
        <w:color w:val="808080"/>
        <w:sz w:val="16"/>
        <w:highlight w:val="yellow"/>
      </w:rPr>
      <w:fldChar w:fldCharType="separate"/>
    </w:r>
    <w:r w:rsidR="00196441">
      <w:rPr>
        <w:b/>
        <w:bCs/>
        <w:noProof/>
        <w:color w:val="808080"/>
        <w:sz w:val="16"/>
        <w:highlight w:val="yellow"/>
        <w:lang w:val="en-US"/>
      </w:rPr>
      <w:t>Error! Unknown document property name.</w:t>
    </w:r>
    <w:r w:rsidRPr="00261CF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240723">
      <w:rPr>
        <w:noProof/>
        <w:lang w:val="en-AU" w:eastAsia="en-AU"/>
      </w:rPr>
      <mc:AlternateContent>
        <mc:Choice Requires="wps">
          <w:drawing>
            <wp:anchor distT="0" distB="0" distL="114935" distR="114935" simplePos="0" relativeHeight="251658752" behindDoc="0" locked="1" layoutInCell="0" allowOverlap="1" wp14:anchorId="58437F30" wp14:editId="307332C6">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3A4E"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D55DFE">
      <w:t>September</w:t>
    </w:r>
    <w:r w:rsidR="00D56D63">
      <w:t xml:space="preserve"> 201</w:t>
    </w:r>
    <w:r w:rsidR="00D55DF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17C45" w14:textId="77777777" w:rsidR="00E0142A" w:rsidRDefault="00E0142A" w:rsidP="003E5091">
      <w:r>
        <w:separator/>
      </w:r>
    </w:p>
    <w:p w14:paraId="7D991C3C" w14:textId="77777777" w:rsidR="00E0142A" w:rsidRDefault="00E0142A" w:rsidP="003E5091"/>
  </w:footnote>
  <w:footnote w:type="continuationSeparator" w:id="0">
    <w:p w14:paraId="3E484EDA" w14:textId="77777777" w:rsidR="00E0142A" w:rsidRDefault="00E0142A" w:rsidP="003E5091">
      <w:r>
        <w:continuationSeparator/>
      </w:r>
    </w:p>
    <w:p w14:paraId="7705D38A" w14:textId="77777777" w:rsidR="00E0142A" w:rsidRDefault="00E0142A"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40A5" w14:textId="77777777" w:rsidR="00C513EF" w:rsidRDefault="00C51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D9C2" w14:textId="1A7558FA" w:rsidR="008A538A" w:rsidRPr="00AA07AF" w:rsidRDefault="00240723" w:rsidP="00805DE6">
    <w:pPr>
      <w:pStyle w:val="Header"/>
    </w:pPr>
    <w:r>
      <w:rPr>
        <w:noProof/>
        <w:lang w:val="en-AU" w:eastAsia="en-AU"/>
      </w:rPr>
      <mc:AlternateContent>
        <mc:Choice Requires="wpg">
          <w:drawing>
            <wp:anchor distT="0" distB="0" distL="114935" distR="114935" simplePos="0" relativeHeight="251672576" behindDoc="0" locked="0" layoutInCell="1" allowOverlap="1" wp14:anchorId="4892EB47" wp14:editId="4758D271">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6507A" id="Group 147" o:spid="_x0000_s1026" style="position:absolute;margin-left:0;margin-top:14.2pt;width:850.4pt;height:28.35pt;z-index:25167257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EF275C">
      <w:rPr>
        <w:lang w:val="en-AU"/>
      </w:rPr>
      <w:t xml:space="preserve">SOA </w:t>
    </w:r>
    <w:r w:rsidR="008E3DED">
      <w:rPr>
        <w:lang w:val="en-AU"/>
      </w:rPr>
      <w:t>Schedule</w:t>
    </w:r>
    <w:r w:rsidR="00094698">
      <w:rPr>
        <w:lang w:val="en-AU"/>
      </w:rPr>
      <w:t xml:space="preserve"> 3</w:t>
    </w:r>
    <w:r w:rsidR="008E3DED">
      <w:rPr>
        <w:lang w:val="en-AU"/>
      </w:rPr>
      <w:t xml:space="preserve"> </w:t>
    </w:r>
    <w:r w:rsidR="00094698">
      <w:rPr>
        <w:lang w:val="en-AU"/>
      </w:rPr>
      <w:t>–</w:t>
    </w:r>
    <w:r w:rsidR="008E3DED">
      <w:rPr>
        <w:lang w:val="en-AU"/>
      </w:rPr>
      <w:t xml:space="preserve"> </w:t>
    </w:r>
    <w:r w:rsidR="00094698">
      <w:rPr>
        <w:lang w:val="en-AU"/>
      </w:rPr>
      <w:t>Statutory Declaration by Subcontractor</w:t>
    </w:r>
    <w:r w:rsidR="00C513EF">
      <w:rPr>
        <w:lang w:val="en-AU"/>
      </w:rPr>
      <w:t xml:space="preserve">  February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4A4B58">
      <w:rPr>
        <w:noProof/>
      </w:rPr>
      <w:t>2</w:t>
    </w:r>
    <w:r w:rsidR="008A538A" w:rsidRPr="00AA07AF">
      <w:fldChar w:fldCharType="end"/>
    </w:r>
    <w:r w:rsidR="008A538A" w:rsidRPr="00AA07AF">
      <w:t xml:space="preserve"> of </w:t>
    </w:r>
    <w:r w:rsidR="008A538A" w:rsidRPr="00AA07AF">
      <w:fldChar w:fldCharType="begin"/>
    </w:r>
    <w:r w:rsidR="008A538A" w:rsidRPr="00AA07AF">
      <w:instrText xml:space="preserve"> NUMPAGES </w:instrText>
    </w:r>
    <w:r w:rsidR="008A538A" w:rsidRPr="00AA07AF">
      <w:fldChar w:fldCharType="separate"/>
    </w:r>
    <w:r w:rsidR="004A4B58">
      <w:rPr>
        <w:noProof/>
      </w:rPr>
      <w:t>2</w:t>
    </w:r>
    <w:r w:rsidR="008A538A" w:rsidRPr="00AA07AF">
      <w:fldChar w:fldCharType="end"/>
    </w:r>
  </w:p>
  <w:p w14:paraId="0B73DA1F"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2C47"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0"/>
      <w:lvlJc w:val="left"/>
      <w:pPr>
        <w:ind w:left="851" w:firstLine="0"/>
      </w:pPr>
      <w:rPr>
        <w:b/>
      </w:rPr>
    </w:lvl>
    <w:lvl w:ilvl="1">
      <w:start w:val="1"/>
      <w:numFmt w:val="decimal"/>
      <w:lvlText w:val="%1.%2"/>
      <w:legacy w:legacy="1" w:legacySpace="0" w:legacyIndent="0"/>
      <w:lvlJc w:val="left"/>
      <w:pPr>
        <w:ind w:left="851" w:firstLine="0"/>
      </w:pPr>
      <w:rPr>
        <w:b/>
      </w:rPr>
    </w:lvl>
    <w:lvl w:ilvl="2">
      <w:start w:val="1"/>
      <w:numFmt w:val="lowerLetter"/>
      <w:lvlText w:val="(%3)"/>
      <w:legacy w:legacy="1" w:legacySpace="0" w:legacyIndent="0"/>
      <w:lvlJc w:val="left"/>
      <w:pPr>
        <w:ind w:left="1702" w:firstLine="0"/>
      </w:pPr>
      <w:rPr>
        <w:b w:val="0"/>
      </w:rPr>
    </w:lvl>
    <w:lvl w:ilvl="3">
      <w:start w:val="1"/>
      <w:numFmt w:val="lowerRoman"/>
      <w:lvlText w:val="(%4)"/>
      <w:legacy w:legacy="1" w:legacySpace="0" w:legacyIndent="0"/>
      <w:lvlJc w:val="left"/>
      <w:pPr>
        <w:ind w:left="2552" w:firstLine="0"/>
      </w:pPr>
    </w:lvl>
    <w:lvl w:ilvl="4">
      <w:start w:val="1"/>
      <w:numFmt w:val="upperLetter"/>
      <w:lvlText w:val="(%5)"/>
      <w:legacy w:legacy="1" w:legacySpace="0" w:legacyIndent="0"/>
      <w:lvlJc w:val="left"/>
      <w:pPr>
        <w:ind w:left="3403" w:firstLine="0"/>
      </w:pPr>
    </w:lvl>
    <w:lvl w:ilvl="5">
      <w:start w:val="1"/>
      <w:numFmt w:val="decimal"/>
      <w:lvlText w:val="(%6)"/>
      <w:legacy w:legacy="1" w:legacySpace="0" w:legacyIndent="0"/>
      <w:lvlJc w:val="left"/>
      <w:pPr>
        <w:ind w:left="4253" w:firstLine="0"/>
      </w:pPr>
    </w:lvl>
    <w:lvl w:ilvl="6">
      <w:start w:val="1"/>
      <w:numFmt w:val="none"/>
      <w:suff w:val="nothing"/>
      <w:lvlText w:val=""/>
      <w:lvlJc w:val="left"/>
      <w:pPr>
        <w:ind w:left="5104" w:firstLine="0"/>
      </w:pPr>
    </w:lvl>
    <w:lvl w:ilvl="7">
      <w:start w:val="1"/>
      <w:numFmt w:val="none"/>
      <w:suff w:val="nothing"/>
      <w:lvlText w:val=""/>
      <w:lvlJc w:val="left"/>
      <w:pPr>
        <w:ind w:left="5954" w:firstLine="0"/>
      </w:pPr>
    </w:lvl>
    <w:lvl w:ilvl="8">
      <w:start w:val="1"/>
      <w:numFmt w:val="none"/>
      <w:suff w:val="nothing"/>
      <w:lvlText w:val=""/>
      <w:lvlJc w:val="left"/>
    </w:lvl>
  </w:abstractNum>
  <w:abstractNum w:abstractNumId="1" w15:restartNumberingAfterBreak="0">
    <w:nsid w:val="044A2C71"/>
    <w:multiLevelType w:val="multilevel"/>
    <w:tmpl w:val="C778EB54"/>
    <w:numStyleLink w:val="StyleNumbered"/>
  </w:abstractNum>
  <w:abstractNum w:abstractNumId="2"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9"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0"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AF1B5A"/>
    <w:multiLevelType w:val="multilevel"/>
    <w:tmpl w:val="B62C2F7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FC3CC0"/>
    <w:multiLevelType w:val="multilevel"/>
    <w:tmpl w:val="A9164A1E"/>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A056612"/>
    <w:multiLevelType w:val="hybridMultilevel"/>
    <w:tmpl w:val="0D142472"/>
    <w:lvl w:ilvl="0" w:tplc="7632B6EC">
      <w:start w:val="1"/>
      <w:numFmt w:val="lowerLetter"/>
      <w:lvlRestart w:val="0"/>
      <w:lvlText w:val="(%1)"/>
      <w:lvlJc w:val="left"/>
      <w:pPr>
        <w:tabs>
          <w:tab w:val="num" w:pos="850"/>
        </w:tabs>
        <w:ind w:left="850" w:hanging="850"/>
      </w:pPr>
      <w:rPr>
        <w:rFont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3"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5D736139"/>
    <w:multiLevelType w:val="hybridMultilevel"/>
    <w:tmpl w:val="C00AEFB8"/>
    <w:lvl w:ilvl="0" w:tplc="04DCB05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8"/>
  </w:num>
  <w:num w:numId="2">
    <w:abstractNumId w:val="1"/>
  </w:num>
  <w:num w:numId="3">
    <w:abstractNumId w:val="29"/>
  </w:num>
  <w:num w:numId="4">
    <w:abstractNumId w:val="11"/>
  </w:num>
  <w:num w:numId="5">
    <w:abstractNumId w:val="12"/>
  </w:num>
  <w:num w:numId="6">
    <w:abstractNumId w:val="35"/>
  </w:num>
  <w:num w:numId="7">
    <w:abstractNumId w:val="27"/>
  </w:num>
  <w:num w:numId="8">
    <w:abstractNumId w:val="21"/>
  </w:num>
  <w:num w:numId="9">
    <w:abstractNumId w:val="5"/>
  </w:num>
  <w:num w:numId="10">
    <w:abstractNumId w:val="6"/>
  </w:num>
  <w:num w:numId="11">
    <w:abstractNumId w:val="13"/>
  </w:num>
  <w:num w:numId="12">
    <w:abstractNumId w:val="37"/>
  </w:num>
  <w:num w:numId="13">
    <w:abstractNumId w:val="24"/>
  </w:num>
  <w:num w:numId="14">
    <w:abstractNumId w:val="16"/>
  </w:num>
  <w:num w:numId="15">
    <w:abstractNumId w:val="36"/>
  </w:num>
  <w:num w:numId="16">
    <w:abstractNumId w:val="2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25"/>
  </w:num>
  <w:num w:numId="22">
    <w:abstractNumId w:val="38"/>
  </w:num>
  <w:num w:numId="23">
    <w:abstractNumId w:val="39"/>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
  </w:num>
  <w:num w:numId="35">
    <w:abstractNumId w:val="17"/>
  </w:num>
  <w:num w:numId="36">
    <w:abstractNumId w:val="22"/>
  </w:num>
  <w:num w:numId="37">
    <w:abstractNumId w:val="2"/>
  </w:num>
  <w:num w:numId="38">
    <w:abstractNumId w:val="32"/>
  </w:num>
  <w:num w:numId="39">
    <w:abstractNumId w:val="15"/>
  </w:num>
  <w:num w:numId="40">
    <w:abstractNumId w:val="18"/>
  </w:num>
  <w:num w:numId="41">
    <w:abstractNumId w:val="0"/>
  </w:num>
  <w:num w:numId="42">
    <w:abstractNumId w:val="28"/>
  </w:num>
  <w:num w:numId="43">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096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7420"/>
    <w:rsid w:val="0001741C"/>
    <w:rsid w:val="00021F65"/>
    <w:rsid w:val="000221C9"/>
    <w:rsid w:val="00022C62"/>
    <w:rsid w:val="00026CCC"/>
    <w:rsid w:val="00027F6C"/>
    <w:rsid w:val="0003279E"/>
    <w:rsid w:val="00032C4A"/>
    <w:rsid w:val="0003418E"/>
    <w:rsid w:val="00042132"/>
    <w:rsid w:val="000539DF"/>
    <w:rsid w:val="00060B71"/>
    <w:rsid w:val="000612B3"/>
    <w:rsid w:val="00062E0E"/>
    <w:rsid w:val="00076EB4"/>
    <w:rsid w:val="00076F8A"/>
    <w:rsid w:val="00080764"/>
    <w:rsid w:val="00081AF8"/>
    <w:rsid w:val="0008726B"/>
    <w:rsid w:val="00094698"/>
    <w:rsid w:val="000A465F"/>
    <w:rsid w:val="000A694A"/>
    <w:rsid w:val="000C25D3"/>
    <w:rsid w:val="000C360D"/>
    <w:rsid w:val="000C3650"/>
    <w:rsid w:val="000C4916"/>
    <w:rsid w:val="000C5A49"/>
    <w:rsid w:val="000C6A6C"/>
    <w:rsid w:val="000D1EC0"/>
    <w:rsid w:val="000D6648"/>
    <w:rsid w:val="000E02C2"/>
    <w:rsid w:val="000E5E0E"/>
    <w:rsid w:val="000E71BA"/>
    <w:rsid w:val="000E72F7"/>
    <w:rsid w:val="000F4449"/>
    <w:rsid w:val="000F5CD3"/>
    <w:rsid w:val="00105046"/>
    <w:rsid w:val="00105C23"/>
    <w:rsid w:val="001110E2"/>
    <w:rsid w:val="00111A1B"/>
    <w:rsid w:val="001121AA"/>
    <w:rsid w:val="00112B15"/>
    <w:rsid w:val="00113C3A"/>
    <w:rsid w:val="00116E9F"/>
    <w:rsid w:val="001240C3"/>
    <w:rsid w:val="001319ED"/>
    <w:rsid w:val="00134ECF"/>
    <w:rsid w:val="00152108"/>
    <w:rsid w:val="00152F8A"/>
    <w:rsid w:val="00163DE1"/>
    <w:rsid w:val="001643F7"/>
    <w:rsid w:val="0017329B"/>
    <w:rsid w:val="00174A56"/>
    <w:rsid w:val="00183A0B"/>
    <w:rsid w:val="00185DED"/>
    <w:rsid w:val="00186F09"/>
    <w:rsid w:val="00190E3A"/>
    <w:rsid w:val="00191B43"/>
    <w:rsid w:val="00192515"/>
    <w:rsid w:val="00195491"/>
    <w:rsid w:val="00196441"/>
    <w:rsid w:val="001A4166"/>
    <w:rsid w:val="001B11D7"/>
    <w:rsid w:val="001C05BD"/>
    <w:rsid w:val="001C3E9F"/>
    <w:rsid w:val="001D16F8"/>
    <w:rsid w:val="001E4FD6"/>
    <w:rsid w:val="001E74E6"/>
    <w:rsid w:val="001F70FE"/>
    <w:rsid w:val="002011E5"/>
    <w:rsid w:val="00201782"/>
    <w:rsid w:val="002157B3"/>
    <w:rsid w:val="00217A2A"/>
    <w:rsid w:val="00220BC3"/>
    <w:rsid w:val="00220EB7"/>
    <w:rsid w:val="002243DA"/>
    <w:rsid w:val="00224687"/>
    <w:rsid w:val="002311CF"/>
    <w:rsid w:val="00235AE2"/>
    <w:rsid w:val="00240723"/>
    <w:rsid w:val="00244F17"/>
    <w:rsid w:val="00261CFA"/>
    <w:rsid w:val="00264E15"/>
    <w:rsid w:val="002656BE"/>
    <w:rsid w:val="00273291"/>
    <w:rsid w:val="00274032"/>
    <w:rsid w:val="00277C3A"/>
    <w:rsid w:val="00282B3B"/>
    <w:rsid w:val="00282DE8"/>
    <w:rsid w:val="002842C5"/>
    <w:rsid w:val="00284A5C"/>
    <w:rsid w:val="0028764A"/>
    <w:rsid w:val="00291542"/>
    <w:rsid w:val="0029556E"/>
    <w:rsid w:val="00296BE8"/>
    <w:rsid w:val="002B1D49"/>
    <w:rsid w:val="002B1ECA"/>
    <w:rsid w:val="002B4FB2"/>
    <w:rsid w:val="002C646B"/>
    <w:rsid w:val="002D4AA0"/>
    <w:rsid w:val="002E432E"/>
    <w:rsid w:val="002F0E35"/>
    <w:rsid w:val="002F3134"/>
    <w:rsid w:val="002F36A2"/>
    <w:rsid w:val="002F567F"/>
    <w:rsid w:val="002F782C"/>
    <w:rsid w:val="0030590F"/>
    <w:rsid w:val="00305B85"/>
    <w:rsid w:val="0030750D"/>
    <w:rsid w:val="00307DED"/>
    <w:rsid w:val="003146F3"/>
    <w:rsid w:val="00316F16"/>
    <w:rsid w:val="00321E61"/>
    <w:rsid w:val="00322675"/>
    <w:rsid w:val="0032428D"/>
    <w:rsid w:val="00324D0F"/>
    <w:rsid w:val="00331B58"/>
    <w:rsid w:val="00332CB7"/>
    <w:rsid w:val="003345BF"/>
    <w:rsid w:val="0033786F"/>
    <w:rsid w:val="00341942"/>
    <w:rsid w:val="003502A5"/>
    <w:rsid w:val="00350CB2"/>
    <w:rsid w:val="003646A2"/>
    <w:rsid w:val="00377985"/>
    <w:rsid w:val="0038082B"/>
    <w:rsid w:val="00382066"/>
    <w:rsid w:val="00391931"/>
    <w:rsid w:val="00391CFD"/>
    <w:rsid w:val="00397C50"/>
    <w:rsid w:val="003A4FDC"/>
    <w:rsid w:val="003A5746"/>
    <w:rsid w:val="003B21E5"/>
    <w:rsid w:val="003B2BB0"/>
    <w:rsid w:val="003C0129"/>
    <w:rsid w:val="003C1B77"/>
    <w:rsid w:val="003C2DB4"/>
    <w:rsid w:val="003C30CB"/>
    <w:rsid w:val="003C63A6"/>
    <w:rsid w:val="003C717B"/>
    <w:rsid w:val="003C762B"/>
    <w:rsid w:val="003D1277"/>
    <w:rsid w:val="003D29DE"/>
    <w:rsid w:val="003D693B"/>
    <w:rsid w:val="003E51F3"/>
    <w:rsid w:val="003E57C2"/>
    <w:rsid w:val="003E7E08"/>
    <w:rsid w:val="003F46F0"/>
    <w:rsid w:val="003F49C5"/>
    <w:rsid w:val="0040252D"/>
    <w:rsid w:val="00402E46"/>
    <w:rsid w:val="00407B73"/>
    <w:rsid w:val="0042028F"/>
    <w:rsid w:val="00420E87"/>
    <w:rsid w:val="00425CA2"/>
    <w:rsid w:val="004275BF"/>
    <w:rsid w:val="0043268E"/>
    <w:rsid w:val="0043386E"/>
    <w:rsid w:val="00435B2A"/>
    <w:rsid w:val="00437BE1"/>
    <w:rsid w:val="004402CC"/>
    <w:rsid w:val="00461F84"/>
    <w:rsid w:val="00472D8D"/>
    <w:rsid w:val="004733C5"/>
    <w:rsid w:val="004829DF"/>
    <w:rsid w:val="0049320D"/>
    <w:rsid w:val="004A42ED"/>
    <w:rsid w:val="004A4B58"/>
    <w:rsid w:val="004A526D"/>
    <w:rsid w:val="004B3489"/>
    <w:rsid w:val="004B54CD"/>
    <w:rsid w:val="004B62A1"/>
    <w:rsid w:val="004C1508"/>
    <w:rsid w:val="004C7149"/>
    <w:rsid w:val="004D17C7"/>
    <w:rsid w:val="004D4FDE"/>
    <w:rsid w:val="004D692D"/>
    <w:rsid w:val="004E67B9"/>
    <w:rsid w:val="004E6936"/>
    <w:rsid w:val="004F0716"/>
    <w:rsid w:val="004F08CA"/>
    <w:rsid w:val="004F273B"/>
    <w:rsid w:val="004F3C59"/>
    <w:rsid w:val="0050158F"/>
    <w:rsid w:val="00506959"/>
    <w:rsid w:val="00507036"/>
    <w:rsid w:val="00514716"/>
    <w:rsid w:val="0051604B"/>
    <w:rsid w:val="005164FC"/>
    <w:rsid w:val="0052519C"/>
    <w:rsid w:val="00525732"/>
    <w:rsid w:val="00530623"/>
    <w:rsid w:val="0053605C"/>
    <w:rsid w:val="00536A35"/>
    <w:rsid w:val="00542FEB"/>
    <w:rsid w:val="00550300"/>
    <w:rsid w:val="00552B7F"/>
    <w:rsid w:val="00554668"/>
    <w:rsid w:val="0055727B"/>
    <w:rsid w:val="00560E90"/>
    <w:rsid w:val="005633FE"/>
    <w:rsid w:val="00574987"/>
    <w:rsid w:val="00577019"/>
    <w:rsid w:val="00583915"/>
    <w:rsid w:val="00584005"/>
    <w:rsid w:val="005862B2"/>
    <w:rsid w:val="00586BEB"/>
    <w:rsid w:val="00591050"/>
    <w:rsid w:val="00594CBA"/>
    <w:rsid w:val="0059523C"/>
    <w:rsid w:val="005953E6"/>
    <w:rsid w:val="005A3287"/>
    <w:rsid w:val="005A383F"/>
    <w:rsid w:val="005A712B"/>
    <w:rsid w:val="005B3542"/>
    <w:rsid w:val="005C1138"/>
    <w:rsid w:val="005D737E"/>
    <w:rsid w:val="005E0E7E"/>
    <w:rsid w:val="005E79A3"/>
    <w:rsid w:val="005E7F4F"/>
    <w:rsid w:val="005F2939"/>
    <w:rsid w:val="005F4E74"/>
    <w:rsid w:val="00600438"/>
    <w:rsid w:val="00605726"/>
    <w:rsid w:val="00606815"/>
    <w:rsid w:val="00607D10"/>
    <w:rsid w:val="006100CF"/>
    <w:rsid w:val="00612C4E"/>
    <w:rsid w:val="00616579"/>
    <w:rsid w:val="00617C82"/>
    <w:rsid w:val="006203DF"/>
    <w:rsid w:val="00621CF0"/>
    <w:rsid w:val="00622596"/>
    <w:rsid w:val="00624141"/>
    <w:rsid w:val="0062415C"/>
    <w:rsid w:val="00625CA8"/>
    <w:rsid w:val="0063027D"/>
    <w:rsid w:val="006307AA"/>
    <w:rsid w:val="00635DF8"/>
    <w:rsid w:val="00645DC2"/>
    <w:rsid w:val="00647517"/>
    <w:rsid w:val="00652E60"/>
    <w:rsid w:val="00664906"/>
    <w:rsid w:val="00665D94"/>
    <w:rsid w:val="0067765D"/>
    <w:rsid w:val="006816FA"/>
    <w:rsid w:val="0068380A"/>
    <w:rsid w:val="00692D2D"/>
    <w:rsid w:val="006963EC"/>
    <w:rsid w:val="006A680E"/>
    <w:rsid w:val="006B0EC9"/>
    <w:rsid w:val="006B2B5C"/>
    <w:rsid w:val="006B5974"/>
    <w:rsid w:val="006E1FD4"/>
    <w:rsid w:val="006E607A"/>
    <w:rsid w:val="006E632A"/>
    <w:rsid w:val="006E6898"/>
    <w:rsid w:val="006E7F09"/>
    <w:rsid w:val="006F04B5"/>
    <w:rsid w:val="007018B6"/>
    <w:rsid w:val="00704253"/>
    <w:rsid w:val="007119C1"/>
    <w:rsid w:val="007164CC"/>
    <w:rsid w:val="00724E72"/>
    <w:rsid w:val="00727F59"/>
    <w:rsid w:val="00732BD0"/>
    <w:rsid w:val="00733051"/>
    <w:rsid w:val="007349A1"/>
    <w:rsid w:val="00735DA9"/>
    <w:rsid w:val="00742715"/>
    <w:rsid w:val="00751FA9"/>
    <w:rsid w:val="0075216E"/>
    <w:rsid w:val="00761DCB"/>
    <w:rsid w:val="00763F62"/>
    <w:rsid w:val="007726A4"/>
    <w:rsid w:val="00774569"/>
    <w:rsid w:val="00782AAD"/>
    <w:rsid w:val="00785873"/>
    <w:rsid w:val="00786765"/>
    <w:rsid w:val="007868D6"/>
    <w:rsid w:val="00791FEC"/>
    <w:rsid w:val="007A784F"/>
    <w:rsid w:val="007B568A"/>
    <w:rsid w:val="007C1B72"/>
    <w:rsid w:val="007C1B7D"/>
    <w:rsid w:val="007C1EAC"/>
    <w:rsid w:val="007C36FE"/>
    <w:rsid w:val="007C4309"/>
    <w:rsid w:val="007C61FC"/>
    <w:rsid w:val="007D4013"/>
    <w:rsid w:val="007D4BA5"/>
    <w:rsid w:val="007D5984"/>
    <w:rsid w:val="007E1B8B"/>
    <w:rsid w:val="007E27E1"/>
    <w:rsid w:val="007E6887"/>
    <w:rsid w:val="007F0EB4"/>
    <w:rsid w:val="007F1B4C"/>
    <w:rsid w:val="007F423D"/>
    <w:rsid w:val="00805DE6"/>
    <w:rsid w:val="00806429"/>
    <w:rsid w:val="008271AD"/>
    <w:rsid w:val="00827B3C"/>
    <w:rsid w:val="00834B31"/>
    <w:rsid w:val="00835B21"/>
    <w:rsid w:val="00837BA5"/>
    <w:rsid w:val="00842345"/>
    <w:rsid w:val="008428CE"/>
    <w:rsid w:val="008450B8"/>
    <w:rsid w:val="008529EB"/>
    <w:rsid w:val="008576A4"/>
    <w:rsid w:val="008660F4"/>
    <w:rsid w:val="00867A5F"/>
    <w:rsid w:val="00874319"/>
    <w:rsid w:val="00882BBF"/>
    <w:rsid w:val="00884876"/>
    <w:rsid w:val="008921BC"/>
    <w:rsid w:val="00892A55"/>
    <w:rsid w:val="008935ED"/>
    <w:rsid w:val="008A1978"/>
    <w:rsid w:val="008A2806"/>
    <w:rsid w:val="008A538A"/>
    <w:rsid w:val="008B31E7"/>
    <w:rsid w:val="008B43CE"/>
    <w:rsid w:val="008B7B5F"/>
    <w:rsid w:val="008C3DDB"/>
    <w:rsid w:val="008C612B"/>
    <w:rsid w:val="008E3DED"/>
    <w:rsid w:val="008E54FF"/>
    <w:rsid w:val="008E7C90"/>
    <w:rsid w:val="00907820"/>
    <w:rsid w:val="00907B3E"/>
    <w:rsid w:val="009115DA"/>
    <w:rsid w:val="00915E11"/>
    <w:rsid w:val="00916E79"/>
    <w:rsid w:val="00917FDA"/>
    <w:rsid w:val="00922E3B"/>
    <w:rsid w:val="009249C2"/>
    <w:rsid w:val="00927FA6"/>
    <w:rsid w:val="009302ED"/>
    <w:rsid w:val="00935734"/>
    <w:rsid w:val="0094092D"/>
    <w:rsid w:val="00950009"/>
    <w:rsid w:val="00952866"/>
    <w:rsid w:val="0095347C"/>
    <w:rsid w:val="00953B53"/>
    <w:rsid w:val="00963AC6"/>
    <w:rsid w:val="00966B4E"/>
    <w:rsid w:val="009728A7"/>
    <w:rsid w:val="00972AE8"/>
    <w:rsid w:val="009734FC"/>
    <w:rsid w:val="00994A14"/>
    <w:rsid w:val="009A5EAB"/>
    <w:rsid w:val="009B3E71"/>
    <w:rsid w:val="009B50F6"/>
    <w:rsid w:val="009C2BFB"/>
    <w:rsid w:val="009C5197"/>
    <w:rsid w:val="009D2099"/>
    <w:rsid w:val="009D7080"/>
    <w:rsid w:val="009E0099"/>
    <w:rsid w:val="009E42C0"/>
    <w:rsid w:val="009E45A8"/>
    <w:rsid w:val="009F5624"/>
    <w:rsid w:val="009F5BE6"/>
    <w:rsid w:val="00A013FE"/>
    <w:rsid w:val="00A0455E"/>
    <w:rsid w:val="00A07D98"/>
    <w:rsid w:val="00A13621"/>
    <w:rsid w:val="00A1683C"/>
    <w:rsid w:val="00A31778"/>
    <w:rsid w:val="00A324A2"/>
    <w:rsid w:val="00A33B18"/>
    <w:rsid w:val="00A34892"/>
    <w:rsid w:val="00A3621B"/>
    <w:rsid w:val="00A36DE6"/>
    <w:rsid w:val="00A36E16"/>
    <w:rsid w:val="00A53CB2"/>
    <w:rsid w:val="00A556E2"/>
    <w:rsid w:val="00A579E7"/>
    <w:rsid w:val="00A6539A"/>
    <w:rsid w:val="00A67B19"/>
    <w:rsid w:val="00A67F43"/>
    <w:rsid w:val="00A70EE3"/>
    <w:rsid w:val="00A7243C"/>
    <w:rsid w:val="00A83504"/>
    <w:rsid w:val="00A858BD"/>
    <w:rsid w:val="00AA07AF"/>
    <w:rsid w:val="00AA0BA6"/>
    <w:rsid w:val="00AB5C4C"/>
    <w:rsid w:val="00AC53F7"/>
    <w:rsid w:val="00AC76B4"/>
    <w:rsid w:val="00AD047F"/>
    <w:rsid w:val="00AD445E"/>
    <w:rsid w:val="00AD6CD9"/>
    <w:rsid w:val="00AE27A6"/>
    <w:rsid w:val="00AE31B2"/>
    <w:rsid w:val="00AE3A44"/>
    <w:rsid w:val="00AE3B8E"/>
    <w:rsid w:val="00AF30B4"/>
    <w:rsid w:val="00AF42CC"/>
    <w:rsid w:val="00B0037E"/>
    <w:rsid w:val="00B02B4F"/>
    <w:rsid w:val="00B0768E"/>
    <w:rsid w:val="00B14F01"/>
    <w:rsid w:val="00B15A63"/>
    <w:rsid w:val="00B30D85"/>
    <w:rsid w:val="00B31510"/>
    <w:rsid w:val="00B34799"/>
    <w:rsid w:val="00B456E1"/>
    <w:rsid w:val="00B45F51"/>
    <w:rsid w:val="00B51432"/>
    <w:rsid w:val="00B52362"/>
    <w:rsid w:val="00B54D22"/>
    <w:rsid w:val="00B615D0"/>
    <w:rsid w:val="00B63C15"/>
    <w:rsid w:val="00B703E6"/>
    <w:rsid w:val="00B723EF"/>
    <w:rsid w:val="00B73EA2"/>
    <w:rsid w:val="00B87D8E"/>
    <w:rsid w:val="00B917EC"/>
    <w:rsid w:val="00BA0760"/>
    <w:rsid w:val="00BA1181"/>
    <w:rsid w:val="00BA3A48"/>
    <w:rsid w:val="00BA3B3E"/>
    <w:rsid w:val="00BB3011"/>
    <w:rsid w:val="00BB6969"/>
    <w:rsid w:val="00BD2133"/>
    <w:rsid w:val="00BD2136"/>
    <w:rsid w:val="00BF302E"/>
    <w:rsid w:val="00BF42FC"/>
    <w:rsid w:val="00C00F08"/>
    <w:rsid w:val="00C03324"/>
    <w:rsid w:val="00C21557"/>
    <w:rsid w:val="00C21677"/>
    <w:rsid w:val="00C2506C"/>
    <w:rsid w:val="00C25C8A"/>
    <w:rsid w:val="00C30A20"/>
    <w:rsid w:val="00C3536C"/>
    <w:rsid w:val="00C354B2"/>
    <w:rsid w:val="00C440D1"/>
    <w:rsid w:val="00C47C40"/>
    <w:rsid w:val="00C47FEE"/>
    <w:rsid w:val="00C513EF"/>
    <w:rsid w:val="00C52553"/>
    <w:rsid w:val="00C534BB"/>
    <w:rsid w:val="00C546B9"/>
    <w:rsid w:val="00C55C6E"/>
    <w:rsid w:val="00C6146C"/>
    <w:rsid w:val="00C76BD1"/>
    <w:rsid w:val="00C84BCE"/>
    <w:rsid w:val="00CA2C0E"/>
    <w:rsid w:val="00CA3A53"/>
    <w:rsid w:val="00CA40C7"/>
    <w:rsid w:val="00CA68CA"/>
    <w:rsid w:val="00CB1E86"/>
    <w:rsid w:val="00CB390D"/>
    <w:rsid w:val="00CD11F6"/>
    <w:rsid w:val="00CD47EA"/>
    <w:rsid w:val="00CD4CDC"/>
    <w:rsid w:val="00CF1C95"/>
    <w:rsid w:val="00CF7089"/>
    <w:rsid w:val="00CF7E60"/>
    <w:rsid w:val="00D0395E"/>
    <w:rsid w:val="00D0505F"/>
    <w:rsid w:val="00D0736B"/>
    <w:rsid w:val="00D100EF"/>
    <w:rsid w:val="00D13A58"/>
    <w:rsid w:val="00D14D7D"/>
    <w:rsid w:val="00D25B9D"/>
    <w:rsid w:val="00D27FE4"/>
    <w:rsid w:val="00D375A9"/>
    <w:rsid w:val="00D37B14"/>
    <w:rsid w:val="00D41041"/>
    <w:rsid w:val="00D418D7"/>
    <w:rsid w:val="00D54213"/>
    <w:rsid w:val="00D55DFE"/>
    <w:rsid w:val="00D562CE"/>
    <w:rsid w:val="00D56D63"/>
    <w:rsid w:val="00D7013A"/>
    <w:rsid w:val="00D75089"/>
    <w:rsid w:val="00D768E8"/>
    <w:rsid w:val="00D86F1F"/>
    <w:rsid w:val="00D871E5"/>
    <w:rsid w:val="00D87BFC"/>
    <w:rsid w:val="00D92284"/>
    <w:rsid w:val="00D95C8A"/>
    <w:rsid w:val="00D97C2C"/>
    <w:rsid w:val="00DA2414"/>
    <w:rsid w:val="00DA4C47"/>
    <w:rsid w:val="00DB1C69"/>
    <w:rsid w:val="00DB3785"/>
    <w:rsid w:val="00DC31FB"/>
    <w:rsid w:val="00DC35FF"/>
    <w:rsid w:val="00DC5960"/>
    <w:rsid w:val="00DD2327"/>
    <w:rsid w:val="00DD2806"/>
    <w:rsid w:val="00DE402B"/>
    <w:rsid w:val="00DE4C3B"/>
    <w:rsid w:val="00DE5DC9"/>
    <w:rsid w:val="00DF2E6C"/>
    <w:rsid w:val="00DF7ACF"/>
    <w:rsid w:val="00E004DB"/>
    <w:rsid w:val="00E0142A"/>
    <w:rsid w:val="00E0389D"/>
    <w:rsid w:val="00E12A51"/>
    <w:rsid w:val="00E2511F"/>
    <w:rsid w:val="00E259CC"/>
    <w:rsid w:val="00E26169"/>
    <w:rsid w:val="00E3049A"/>
    <w:rsid w:val="00E317DF"/>
    <w:rsid w:val="00E37545"/>
    <w:rsid w:val="00E411AD"/>
    <w:rsid w:val="00E4386F"/>
    <w:rsid w:val="00E616E8"/>
    <w:rsid w:val="00E634AB"/>
    <w:rsid w:val="00E71660"/>
    <w:rsid w:val="00E827AF"/>
    <w:rsid w:val="00EA3289"/>
    <w:rsid w:val="00EA6926"/>
    <w:rsid w:val="00EB36CF"/>
    <w:rsid w:val="00EC5C5C"/>
    <w:rsid w:val="00EC6110"/>
    <w:rsid w:val="00ED0031"/>
    <w:rsid w:val="00ED1E89"/>
    <w:rsid w:val="00ED2CD7"/>
    <w:rsid w:val="00ED4C57"/>
    <w:rsid w:val="00ED4FF1"/>
    <w:rsid w:val="00EE110B"/>
    <w:rsid w:val="00EE269F"/>
    <w:rsid w:val="00EE41D1"/>
    <w:rsid w:val="00EF275C"/>
    <w:rsid w:val="00EF4180"/>
    <w:rsid w:val="00F056BE"/>
    <w:rsid w:val="00F13E7F"/>
    <w:rsid w:val="00F13F59"/>
    <w:rsid w:val="00F34B37"/>
    <w:rsid w:val="00F43AA7"/>
    <w:rsid w:val="00F52B5E"/>
    <w:rsid w:val="00F53322"/>
    <w:rsid w:val="00F64016"/>
    <w:rsid w:val="00F70D5C"/>
    <w:rsid w:val="00F70ED0"/>
    <w:rsid w:val="00F7480E"/>
    <w:rsid w:val="00F80107"/>
    <w:rsid w:val="00F83660"/>
    <w:rsid w:val="00F86D14"/>
    <w:rsid w:val="00F94C79"/>
    <w:rsid w:val="00F96E02"/>
    <w:rsid w:val="00F9784F"/>
    <w:rsid w:val="00F97BAC"/>
    <w:rsid w:val="00F97C1E"/>
    <w:rsid w:val="00FA1E36"/>
    <w:rsid w:val="00FA2925"/>
    <w:rsid w:val="00FA338D"/>
    <w:rsid w:val="00FB0599"/>
    <w:rsid w:val="00FB55FE"/>
    <w:rsid w:val="00FD1CA6"/>
    <w:rsid w:val="00FD3AC3"/>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2BE8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728A7"/>
    <w:pPr>
      <w:keepNext/>
      <w:keepLines/>
      <w:numPr>
        <w:numId w:val="35"/>
      </w:numPr>
      <w:autoSpaceDE w:val="0"/>
      <w:autoSpaceDN w:val="0"/>
      <w:adjustRightInd w:val="0"/>
      <w:spacing w:before="440" w:after="180"/>
      <w:ind w:left="567" w:hanging="567"/>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9728A7"/>
    <w:rPr>
      <w:rFonts w:ascii="Arial" w:hAnsi="Arial" w:cs="Arial"/>
      <w:b/>
      <w:bCs/>
      <w:color w:val="003E69"/>
      <w:sz w:val="36"/>
    </w:rPr>
  </w:style>
  <w:style w:type="table" w:styleId="TableSimple3">
    <w:name w:val="Table Simple 3"/>
    <w:basedOn w:val="TableNormal"/>
    <w:rsid w:val="008428CE"/>
    <w:pPr>
      <w:spacing w:before="18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NormalSingle">
    <w:name w:val="Normal Single"/>
    <w:basedOn w:val="Normal"/>
    <w:rsid w:val="004F08CA"/>
    <w:pPr>
      <w:spacing w:before="0" w:after="0" w:line="240" w:lineRule="auto"/>
    </w:pPr>
    <w:rPr>
      <w:sz w:val="21"/>
      <w:szCs w:val="20"/>
      <w:lang w:eastAsia="en-AU"/>
    </w:rPr>
  </w:style>
  <w:style w:type="character" w:customStyle="1" w:styleId="IDDVariableMarker">
    <w:name w:val="IDDVariableMarker"/>
    <w:rsid w:val="004F08CA"/>
    <w:rPr>
      <w:rFonts w:ascii="Arial" w:hAnsi="Arial"/>
      <w:color w:val="000000"/>
      <w:sz w:val="21"/>
      <w:szCs w:val="21"/>
    </w:rPr>
  </w:style>
  <w:style w:type="paragraph" w:customStyle="1" w:styleId="PIFnormal">
    <w:name w:val="PIFnormal"/>
    <w:basedOn w:val="Normal"/>
    <w:rsid w:val="00022C62"/>
    <w:pPr>
      <w:spacing w:before="0" w:after="120" w:line="270" w:lineRule="atLeast"/>
    </w:pPr>
    <w:rPr>
      <w:sz w:val="21"/>
      <w:szCs w:val="22"/>
      <w:lang w:eastAsia="en-AU"/>
    </w:rPr>
  </w:style>
  <w:style w:type="paragraph" w:styleId="ListParagraph">
    <w:name w:val="List Paragraph"/>
    <w:basedOn w:val="Normal"/>
    <w:uiPriority w:val="34"/>
    <w:qFormat/>
    <w:rsid w:val="00060B71"/>
    <w:pPr>
      <w:ind w:left="720"/>
      <w:contextualSpacing/>
    </w:pPr>
  </w:style>
  <w:style w:type="paragraph" w:styleId="Revision">
    <w:name w:val="Revision"/>
    <w:hidden/>
    <w:uiPriority w:val="99"/>
    <w:semiHidden/>
    <w:rsid w:val="007E27E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6BD5-B3C4-41EA-AA7F-373A3BB5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2020-02-14T05:10:00Z</dcterms:created>
  <dcterms:modified xsi:type="dcterms:W3CDTF">2020-02-24T06:28:00Z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658546990.01</vt:lpwstr>
  </property>
  <property fmtid="{D5CDD505-2E9C-101B-9397-08002B2CF9AE}" pid="5" name="ashurstDocRef">
    <vt:lpwstr>AUSTRALIA\NINILU\658546990.01</vt:lpwstr>
  </property>
</Properties>
</file>