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81284" w14:textId="3340672D" w:rsidR="00F752DB" w:rsidRDefault="00F30217">
      <w:r>
        <w:rPr>
          <w:noProof/>
        </w:rPr>
        <mc:AlternateContent>
          <mc:Choice Requires="wpg">
            <w:drawing>
              <wp:anchor distT="0" distB="0" distL="114300" distR="114300" simplePos="0" relativeHeight="251659264" behindDoc="0" locked="0" layoutInCell="1" allowOverlap="1" wp14:anchorId="12DDA74B" wp14:editId="650364C2">
                <wp:simplePos x="0" y="0"/>
                <wp:positionH relativeFrom="column">
                  <wp:posOffset>-581025</wp:posOffset>
                </wp:positionH>
                <wp:positionV relativeFrom="paragraph">
                  <wp:posOffset>-355600</wp:posOffset>
                </wp:positionV>
                <wp:extent cx="180000" cy="9695180"/>
                <wp:effectExtent l="0" t="0" r="0" b="1270"/>
                <wp:wrapNone/>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0000" cy="9695180"/>
                          <a:chOff x="0" y="0"/>
                          <a:chExt cx="180000" cy="9695180"/>
                        </a:xfrm>
                      </wpg:grpSpPr>
                      <wps:wsp>
                        <wps:cNvPr id="1" name="Rectangle 1">
                          <a:extLst>
                            <a:ext uri="{C183D7F6-B498-43B3-948B-1728B52AA6E4}">
                              <adec:decorative xmlns:adec="http://schemas.microsoft.com/office/drawing/2017/decorative" val="1"/>
                            </a:ext>
                          </a:extLst>
                        </wps:cNvPr>
                        <wps:cNvSpPr/>
                        <wps:spPr>
                          <a:xfrm>
                            <a:off x="0" y="0"/>
                            <a:ext cx="180000" cy="9695180"/>
                          </a:xfrm>
                          <a:prstGeom prst="rect">
                            <a:avLst/>
                          </a:prstGeom>
                          <a:solidFill>
                            <a:srgbClr val="DEDBD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a:extLst>
                            <a:ext uri="{C183D7F6-B498-43B3-948B-1728B52AA6E4}">
                              <adec:decorative xmlns:adec="http://schemas.microsoft.com/office/drawing/2017/decorative" val="1"/>
                            </a:ext>
                          </a:extLst>
                        </wps:cNvPr>
                        <wps:cNvSpPr/>
                        <wps:spPr>
                          <a:xfrm>
                            <a:off x="0" y="2209800"/>
                            <a:ext cx="180000" cy="2790825"/>
                          </a:xfrm>
                          <a:prstGeom prst="rect">
                            <a:avLst/>
                          </a:prstGeom>
                          <a:solidFill>
                            <a:srgbClr val="A7024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101246" id="Group 17" o:spid="_x0000_s1026" style="position:absolute;margin-left:-45.75pt;margin-top:-28pt;width:14.15pt;height:763.4pt;z-index:251659264" coordsize="1800,9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">
                <v:rect id="Rectangle 1" o:spid="_x0000_s1027" style="position:absolute;width:1800;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" fillcolor="#dedbd7" stroked="f" strokeweight="1pt"/>
                <v:rect id="Rectangle 5" o:spid="_x0000_s1028"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" fillcolor="#a70240" stroked="f" strokeweight="1pt"/>
              </v:group>
            </w:pict>
          </mc:Fallback>
        </mc:AlternateContent>
      </w:r>
    </w:p>
    <w:p w14:paraId="54156FB6" w14:textId="37762E68" w:rsidR="00701011" w:rsidRDefault="00701011" w:rsidP="000140F8">
      <w:pPr>
        <w:pStyle w:val="Title"/>
      </w:pPr>
    </w:p>
    <w:p w14:paraId="19E8F2D1" w14:textId="4B59D7C5" w:rsidR="00701011" w:rsidRDefault="00701011" w:rsidP="000140F8">
      <w:pPr>
        <w:pStyle w:val="Title"/>
      </w:pPr>
    </w:p>
    <w:p w14:paraId="67F71F95" w14:textId="05A79290" w:rsidR="00701011" w:rsidRDefault="00701011" w:rsidP="000140F8">
      <w:pPr>
        <w:pStyle w:val="Title"/>
      </w:pPr>
    </w:p>
    <w:p w14:paraId="65B992EF" w14:textId="4E32DFE9" w:rsidR="00701011" w:rsidRDefault="00701011" w:rsidP="000140F8">
      <w:pPr>
        <w:pStyle w:val="Title"/>
      </w:pPr>
    </w:p>
    <w:p w14:paraId="130E85FF" w14:textId="340808A5" w:rsidR="00701011" w:rsidRPr="00701011" w:rsidRDefault="0018517F" w:rsidP="00F905BC">
      <w:pPr>
        <w:pStyle w:val="Title"/>
        <w:ind w:left="851"/>
      </w:pPr>
      <w:bookmarkStart w:id="0" w:name="_GoBack"/>
      <w:r>
        <w:t>Stakeholder engagement plan</w:t>
      </w:r>
    </w:p>
    <w:p w14:paraId="2E75FA8C" w14:textId="77777777" w:rsidR="00E530B0" w:rsidRDefault="00E530B0" w:rsidP="00E530B0">
      <w:pPr>
        <w:pStyle w:val="Subtitle"/>
        <w:spacing w:line="360" w:lineRule="auto"/>
        <w:ind w:left="851"/>
      </w:pPr>
      <w:bookmarkStart w:id="1" w:name="_Hlk27743617"/>
      <w:bookmarkEnd w:id="0"/>
      <w:r>
        <w:t>Template</w:t>
      </w:r>
    </w:p>
    <w:p w14:paraId="7F19A725" w14:textId="77777777" w:rsidR="00E530B0" w:rsidRDefault="00E530B0" w:rsidP="00E530B0">
      <w:pPr>
        <w:pStyle w:val="Subtitle"/>
        <w:numPr>
          <w:ilvl w:val="0"/>
          <w:numId w:val="0"/>
        </w:numPr>
        <w:ind w:left="851"/>
        <w:rPr>
          <w:sz w:val="28"/>
          <w:szCs w:val="28"/>
        </w:rPr>
      </w:pPr>
      <w:r w:rsidRPr="00982DE5">
        <w:rPr>
          <w:sz w:val="28"/>
          <w:szCs w:val="28"/>
          <w:highlight w:val="yellow"/>
        </w:rPr>
        <w:t>(Insert procurement activity and reference number)</w:t>
      </w:r>
    </w:p>
    <w:bookmarkEnd w:id="1"/>
    <w:p w14:paraId="162E31ED" w14:textId="77777777" w:rsidR="00E530B0" w:rsidRDefault="00E530B0" w:rsidP="00E530B0"/>
    <w:p w14:paraId="053E11C4" w14:textId="77777777" w:rsidR="00E530B0" w:rsidRPr="00435C9E" w:rsidRDefault="00E530B0" w:rsidP="00E530B0">
      <w:bookmarkStart w:id="2" w:name="_Hlk27744240"/>
    </w:p>
    <w:tbl>
      <w:tblPr>
        <w:tblStyle w:val="TableGrid"/>
        <w:tblW w:w="8930" w:type="dxa"/>
        <w:tblInd w:w="687" w:type="dxa"/>
        <w:tblLook w:val="04A0" w:firstRow="1" w:lastRow="0" w:firstColumn="1" w:lastColumn="0" w:noHBand="0" w:noVBand="1"/>
      </w:tblPr>
      <w:tblGrid>
        <w:gridCol w:w="8930"/>
      </w:tblGrid>
      <w:tr w:rsidR="00E530B0" w14:paraId="1AA9F4CF" w14:textId="77777777" w:rsidTr="00E530B0">
        <w:trPr>
          <w:trHeight w:val="3777"/>
        </w:trPr>
        <w:tc>
          <w:tcPr>
            <w:tcW w:w="8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3C3650" w14:textId="77777777" w:rsidR="00E530B0" w:rsidRPr="00435C9E" w:rsidRDefault="00E530B0" w:rsidP="00054354">
            <w:pPr>
              <w:spacing w:after="160"/>
              <w:rPr>
                <w:b/>
                <w:szCs w:val="20"/>
              </w:rPr>
            </w:pPr>
            <w:bookmarkStart w:id="3" w:name="_Hlk27743637"/>
            <w:r w:rsidRPr="00435C9E">
              <w:rPr>
                <w:b/>
                <w:szCs w:val="20"/>
              </w:rPr>
              <w:t>When to use this template</w:t>
            </w:r>
          </w:p>
          <w:p w14:paraId="55FC780C" w14:textId="05DFC1C1" w:rsidR="00E530B0" w:rsidRPr="00435C9E" w:rsidRDefault="00E530B0" w:rsidP="00054354">
            <w:pPr>
              <w:spacing w:after="160" w:line="276" w:lineRule="auto"/>
              <w:rPr>
                <w:rFonts w:cs="Arial"/>
                <w:szCs w:val="20"/>
              </w:rPr>
            </w:pPr>
            <w:r w:rsidRPr="00435C9E">
              <w:rPr>
                <w:rFonts w:cs="Arial"/>
                <w:szCs w:val="20"/>
              </w:rPr>
              <w:t xml:space="preserve">This template can be used to document </w:t>
            </w:r>
            <w:r w:rsidRPr="00E530B0">
              <w:rPr>
                <w:rFonts w:cs="Arial"/>
                <w:szCs w:val="20"/>
              </w:rPr>
              <w:t xml:space="preserve">the strategy and approach to consultation and ongoing engagement with agency stakeholders </w:t>
            </w:r>
            <w:r>
              <w:rPr>
                <w:rFonts w:cs="Arial"/>
                <w:szCs w:val="20"/>
              </w:rPr>
              <w:t>for a</w:t>
            </w:r>
            <w:r w:rsidRPr="00E530B0">
              <w:rPr>
                <w:rFonts w:cs="Arial"/>
                <w:szCs w:val="20"/>
              </w:rPr>
              <w:t xml:space="preserve"> procurement activity</w:t>
            </w:r>
            <w:r w:rsidRPr="00435C9E">
              <w:rPr>
                <w:rFonts w:cs="Arial"/>
                <w:szCs w:val="20"/>
              </w:rPr>
              <w:t>.</w:t>
            </w:r>
          </w:p>
          <w:p w14:paraId="51964E28" w14:textId="77777777" w:rsidR="00E530B0" w:rsidRPr="00435C9E" w:rsidRDefault="00E530B0" w:rsidP="00054354">
            <w:pPr>
              <w:spacing w:after="160" w:line="360" w:lineRule="auto"/>
              <w:rPr>
                <w:rFonts w:cs="Arial"/>
                <w:b/>
                <w:szCs w:val="20"/>
              </w:rPr>
            </w:pPr>
            <w:r w:rsidRPr="00435C9E">
              <w:rPr>
                <w:rFonts w:cs="Arial"/>
                <w:b/>
                <w:szCs w:val="20"/>
              </w:rPr>
              <w:t>Please delete this text box and remove any user notes before use.</w:t>
            </w:r>
          </w:p>
          <w:p w14:paraId="0E4140A8" w14:textId="77777777" w:rsidR="00E530B0" w:rsidRPr="00435C9E" w:rsidRDefault="00E530B0" w:rsidP="00054354">
            <w:pPr>
              <w:spacing w:after="160" w:line="276" w:lineRule="auto"/>
              <w:rPr>
                <w:rFonts w:cs="Arial"/>
                <w:szCs w:val="20"/>
              </w:rPr>
            </w:pPr>
            <w:r w:rsidRPr="00435C9E">
              <w:rPr>
                <w:rFonts w:cs="Arial"/>
                <w:szCs w:val="20"/>
              </w:rPr>
              <w:t xml:space="preserve">Use of this template is optional </w:t>
            </w:r>
            <w:r>
              <w:rPr>
                <w:rFonts w:cs="Arial"/>
                <w:szCs w:val="20"/>
              </w:rPr>
              <w:t>– re</w:t>
            </w:r>
            <w:r w:rsidRPr="00435C9E">
              <w:rPr>
                <w:rFonts w:cs="Arial"/>
                <w:szCs w:val="20"/>
              </w:rPr>
              <w:t>member to check your agency’s policies and procedures</w:t>
            </w:r>
            <w:r>
              <w:rPr>
                <w:rFonts w:cs="Arial"/>
                <w:szCs w:val="20"/>
              </w:rPr>
              <w:t xml:space="preserve"> to</w:t>
            </w:r>
            <w:r w:rsidRPr="00435C9E">
              <w:rPr>
                <w:rFonts w:cs="Arial"/>
                <w:szCs w:val="20"/>
              </w:rPr>
              <w:t xml:space="preserve"> check whether your agency has a standard template available that you are required to use.</w:t>
            </w:r>
          </w:p>
          <w:p w14:paraId="785A24A0" w14:textId="77777777" w:rsidR="00E530B0" w:rsidRPr="00435C9E" w:rsidRDefault="00E530B0" w:rsidP="00054354">
            <w:pPr>
              <w:spacing w:after="160" w:line="276" w:lineRule="auto"/>
              <w:rPr>
                <w:rFonts w:cs="Arial"/>
                <w:szCs w:val="20"/>
              </w:rPr>
            </w:pPr>
            <w:r w:rsidRPr="00435C9E">
              <w:rPr>
                <w:rFonts w:cs="Arial"/>
                <w:b/>
                <w:szCs w:val="20"/>
              </w:rPr>
              <w:t xml:space="preserve">For more information on the </w:t>
            </w:r>
            <w:r w:rsidRPr="00435C9E">
              <w:rPr>
                <w:rFonts w:cs="Arial"/>
                <w:b/>
                <w:i/>
                <w:szCs w:val="20"/>
              </w:rPr>
              <w:t>Buy Queensland</w:t>
            </w:r>
            <w:r w:rsidRPr="00435C9E">
              <w:rPr>
                <w:rFonts w:cs="Arial"/>
                <w:b/>
                <w:szCs w:val="20"/>
              </w:rPr>
              <w:t xml:space="preserve"> approach to procurement please visit</w:t>
            </w:r>
            <w:r>
              <w:rPr>
                <w:szCs w:val="20"/>
              </w:rPr>
              <w:t xml:space="preserve"> </w:t>
            </w:r>
            <w:hyperlink r:id="rId10" w:history="1">
              <w:r w:rsidRPr="00CA0DD7">
                <w:rPr>
                  <w:rStyle w:val="Hyperlink"/>
                  <w:rFonts w:cs="Arial"/>
                  <w:szCs w:val="20"/>
                </w:rPr>
                <w:t>www.qld.gov.au/buyqueensland</w:t>
              </w:r>
            </w:hyperlink>
            <w:r w:rsidRPr="00435C9E">
              <w:rPr>
                <w:rFonts w:cs="Arial"/>
                <w:szCs w:val="20"/>
              </w:rPr>
              <w:t>.</w:t>
            </w:r>
          </w:p>
          <w:p w14:paraId="353C05C9" w14:textId="77777777" w:rsidR="00E530B0" w:rsidRDefault="00E530B0" w:rsidP="00054354">
            <w:pPr>
              <w:spacing w:after="160" w:line="240" w:lineRule="auto"/>
              <w:rPr>
                <w:rFonts w:cs="Arial"/>
                <w:color w:val="7C012F" w:themeColor="accent1" w:themeShade="BF"/>
                <w:szCs w:val="20"/>
                <w:u w:val="single"/>
              </w:rPr>
            </w:pPr>
            <w:r w:rsidRPr="00435C9E">
              <w:rPr>
                <w:rFonts w:cs="Arial"/>
                <w:color w:val="7C012F" w:themeColor="accent1" w:themeShade="BF"/>
                <w:szCs w:val="20"/>
              </w:rPr>
              <w:t>Get involved! This document is part of the Procurement Resource Centre. We</w:t>
            </w:r>
            <w:r>
              <w:rPr>
                <w:rFonts w:cs="Arial"/>
                <w:color w:val="7C012F" w:themeColor="accent1" w:themeShade="BF"/>
                <w:szCs w:val="20"/>
              </w:rPr>
              <w:t xml:space="preserve"> woul</w:t>
            </w:r>
            <w:r w:rsidRPr="00435C9E">
              <w:rPr>
                <w:rFonts w:cs="Arial"/>
                <w:color w:val="7C012F" w:themeColor="accent1" w:themeShade="BF"/>
                <w:szCs w:val="20"/>
              </w:rPr>
              <w:t xml:space="preserve">d love to hear what you think, so please email your feedback to </w:t>
            </w:r>
            <w:hyperlink r:id="rId11" w:history="1">
              <w:r w:rsidRPr="00435C9E">
                <w:rPr>
                  <w:rStyle w:val="Hyperlink"/>
                  <w:rFonts w:cs="Arial"/>
                  <w:szCs w:val="20"/>
                </w:rPr>
                <w:t>betterprocurement@hpw.qld.gov.au</w:t>
              </w:r>
            </w:hyperlink>
            <w:r w:rsidRPr="00435C9E">
              <w:rPr>
                <w:rFonts w:cs="Arial"/>
                <w:color w:val="7C012F" w:themeColor="accent1" w:themeShade="BF"/>
                <w:szCs w:val="20"/>
                <w:u w:val="single"/>
              </w:rPr>
              <w:t>.</w:t>
            </w:r>
          </w:p>
          <w:p w14:paraId="5AB6CD01" w14:textId="77777777" w:rsidR="00E530B0" w:rsidRDefault="00E530B0" w:rsidP="00054354">
            <w:pPr>
              <w:spacing w:after="160" w:line="240" w:lineRule="auto"/>
              <w:rPr>
                <w:rFonts w:cs="Arial"/>
                <w:b/>
                <w:szCs w:val="20"/>
              </w:rPr>
            </w:pPr>
          </w:p>
          <w:p w14:paraId="31E3892A" w14:textId="77777777" w:rsidR="00E530B0" w:rsidRPr="00CA0DD7" w:rsidRDefault="00E530B0" w:rsidP="00054354">
            <w:pPr>
              <w:spacing w:after="160" w:line="240" w:lineRule="auto"/>
              <w:rPr>
                <w:rFonts w:cs="Arial"/>
                <w:b/>
                <w:sz w:val="18"/>
                <w:szCs w:val="20"/>
              </w:rPr>
            </w:pPr>
            <w:r w:rsidRPr="00CA0DD7">
              <w:rPr>
                <w:rFonts w:cs="Arial"/>
                <w:b/>
                <w:sz w:val="18"/>
                <w:szCs w:val="20"/>
              </w:rPr>
              <w:t>Disclaimer</w:t>
            </w:r>
          </w:p>
          <w:p w14:paraId="0111D605" w14:textId="77777777" w:rsidR="00E530B0" w:rsidRPr="00CA0DD7" w:rsidRDefault="00E530B0" w:rsidP="00054354">
            <w:pPr>
              <w:spacing w:after="160" w:line="276" w:lineRule="auto"/>
              <w:rPr>
                <w:rFonts w:cs="Arial"/>
                <w:sz w:val="18"/>
                <w:szCs w:val="20"/>
              </w:rPr>
            </w:pPr>
            <w:r w:rsidRPr="00CA0DD7">
              <w:rPr>
                <w:rFonts w:cs="Arial"/>
                <w:sz w:val="18"/>
                <w:szCs w:val="20"/>
              </w:rPr>
              <w:t>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w:t>
            </w:r>
          </w:p>
          <w:p w14:paraId="244C356A" w14:textId="77777777" w:rsidR="00E530B0" w:rsidRPr="00CA0DD7" w:rsidRDefault="00E530B0" w:rsidP="00054354">
            <w:pPr>
              <w:spacing w:after="160" w:line="276" w:lineRule="auto"/>
              <w:rPr>
                <w:rFonts w:cs="Arial"/>
                <w:szCs w:val="20"/>
                <w:u w:val="single"/>
              </w:rPr>
            </w:pPr>
            <w:r w:rsidRPr="00CA0DD7">
              <w:rPr>
                <w:rFonts w:cs="Arial"/>
                <w:sz w:val="18"/>
                <w:szCs w:val="20"/>
              </w:rPr>
              <w:t>The Department of Housing and Public Works disclaim</w:t>
            </w:r>
            <w:r>
              <w:rPr>
                <w:rFonts w:cs="Arial"/>
                <w:sz w:val="18"/>
                <w:szCs w:val="20"/>
              </w:rPr>
              <w:t>s</w:t>
            </w:r>
            <w:r w:rsidRPr="00CA0DD7">
              <w:rPr>
                <w:rFonts w:cs="Arial"/>
                <w:sz w:val="18"/>
                <w:szCs w:val="20"/>
              </w:rPr>
              <w:t xml:space="preserve"> all liability that may arise from the use of this document. This </w:t>
            </w:r>
            <w:r>
              <w:rPr>
                <w:rFonts w:cs="Arial"/>
                <w:sz w:val="18"/>
                <w:szCs w:val="20"/>
              </w:rPr>
              <w:t>document</w:t>
            </w:r>
            <w:r w:rsidRPr="00CA0DD7">
              <w:rPr>
                <w:rFonts w:cs="Arial"/>
                <w:sz w:val="18"/>
                <w:szCs w:val="20"/>
              </w:rPr>
              <w:t xml:space="preserv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attention a reasonable effort will be made to correct them.</w:t>
            </w:r>
          </w:p>
        </w:tc>
      </w:tr>
      <w:bookmarkEnd w:id="2"/>
      <w:bookmarkEnd w:id="3"/>
    </w:tbl>
    <w:p w14:paraId="087AE5F4" w14:textId="6DD47C3B" w:rsidR="001B4C89" w:rsidRDefault="001B4C89" w:rsidP="001B4C89"/>
    <w:p w14:paraId="6CB97977" w14:textId="2275C33E" w:rsidR="001B4C89" w:rsidRDefault="001B4C89" w:rsidP="001B4C89"/>
    <w:bookmarkStart w:id="4" w:name="_Toc536093065" w:displacedByCustomXml="next"/>
    <w:bookmarkStart w:id="5" w:name="_Toc25583478" w:displacedByCustomXml="next"/>
    <w:sdt>
      <w:sdtPr>
        <w:rPr>
          <w:rFonts w:eastAsiaTheme="minorHAnsi" w:cs="Times New Roman"/>
          <w:b w:val="0"/>
          <w:bCs/>
          <w:color w:val="auto"/>
          <w:sz w:val="22"/>
          <w:szCs w:val="24"/>
        </w:rPr>
        <w:id w:val="1590881917"/>
        <w:docPartObj>
          <w:docPartGallery w:val="Table of Contents"/>
          <w:docPartUnique/>
        </w:docPartObj>
      </w:sdtPr>
      <w:sdtEndPr>
        <w:rPr>
          <w:rFonts w:cstheme="minorBidi"/>
          <w:bCs w:val="0"/>
          <w:noProof/>
          <w:sz w:val="20"/>
          <w:szCs w:val="22"/>
        </w:rPr>
      </w:sdtEndPr>
      <w:sdtContent>
        <w:p w14:paraId="3E52E170" w14:textId="77777777" w:rsidR="003E6CEB" w:rsidRDefault="003E6CEB" w:rsidP="0018517F">
          <w:pPr>
            <w:pStyle w:val="Heading1"/>
            <w:rPr>
              <w:rFonts w:cs="Times New Roman"/>
              <w:b w:val="0"/>
              <w:bCs/>
              <w:color w:val="auto"/>
              <w:sz w:val="22"/>
              <w:szCs w:val="24"/>
            </w:rPr>
          </w:pPr>
        </w:p>
        <w:p w14:paraId="746E7167" w14:textId="7749B24A" w:rsidR="00CE7083" w:rsidRDefault="0018517F" w:rsidP="00CE7083">
          <w:pPr>
            <w:pStyle w:val="Heading1"/>
            <w:rPr>
              <w:rFonts w:asciiTheme="minorHAnsi" w:eastAsiaTheme="minorEastAsia" w:hAnsiTheme="minorHAnsi" w:cstheme="minorBidi"/>
              <w:bCs/>
              <w:noProof/>
              <w:color w:val="auto"/>
              <w:szCs w:val="22"/>
            </w:rPr>
          </w:pPr>
          <w:bookmarkStart w:id="6" w:name="_Toc27989198"/>
          <w:r w:rsidRPr="002137E2">
            <w:rPr>
              <w:b w:val="0"/>
            </w:rPr>
            <w:t xml:space="preserve">Table of </w:t>
          </w:r>
          <w:r w:rsidR="00743772" w:rsidRPr="002137E2">
            <w:rPr>
              <w:b w:val="0"/>
            </w:rPr>
            <w:t>C</w:t>
          </w:r>
          <w:r w:rsidRPr="002137E2">
            <w:rPr>
              <w:b w:val="0"/>
            </w:rPr>
            <w:t>ontents</w:t>
          </w:r>
          <w:bookmarkEnd w:id="6"/>
          <w:bookmarkEnd w:id="5"/>
          <w:bookmarkEnd w:id="4"/>
          <w:r w:rsidRPr="00992C28">
            <w:rPr>
              <w:rFonts w:cs="Arial"/>
              <w:b w:val="0"/>
              <w:sz w:val="32"/>
              <w:szCs w:val="20"/>
              <w:lang w:eastAsia="en-AU"/>
            </w:rPr>
            <w:fldChar w:fldCharType="begin"/>
          </w:r>
          <w:r w:rsidRPr="002137E2">
            <w:rPr>
              <w:b w:val="0"/>
            </w:rPr>
            <w:instrText xml:space="preserve"> TOC \o "1-3" \h \z \u </w:instrText>
          </w:r>
          <w:r w:rsidRPr="00992C28">
            <w:rPr>
              <w:rFonts w:cs="Arial"/>
              <w:b w:val="0"/>
              <w:sz w:val="32"/>
              <w:szCs w:val="20"/>
              <w:lang w:eastAsia="en-AU"/>
            </w:rPr>
            <w:fldChar w:fldCharType="separate"/>
          </w:r>
        </w:p>
        <w:p w14:paraId="4C016791" w14:textId="2BD1449E" w:rsidR="00CE7083" w:rsidRPr="00CE7083" w:rsidRDefault="00BF1CA9">
          <w:pPr>
            <w:pStyle w:val="TOC1"/>
            <w:rPr>
              <w:rFonts w:ascii="Arial" w:eastAsiaTheme="minorEastAsia" w:hAnsi="Arial"/>
              <w:bCs w:val="0"/>
              <w:noProof/>
              <w:color w:val="auto"/>
              <w:szCs w:val="22"/>
            </w:rPr>
          </w:pPr>
          <w:hyperlink w:anchor="_Toc27989199" w:history="1">
            <w:r w:rsidR="00CE7083" w:rsidRPr="00CE7083">
              <w:rPr>
                <w:rStyle w:val="Hyperlink"/>
                <w:rFonts w:ascii="Arial" w:eastAsiaTheme="majorEastAsia" w:hAnsi="Arial"/>
                <w:noProof/>
              </w:rPr>
              <w:t>Purpose</w:t>
            </w:r>
            <w:r w:rsidR="00CE7083" w:rsidRPr="00CE7083">
              <w:rPr>
                <w:rFonts w:ascii="Arial" w:hAnsi="Arial"/>
                <w:noProof/>
                <w:webHidden/>
              </w:rPr>
              <w:tab/>
            </w:r>
            <w:r w:rsidR="00CE7083" w:rsidRPr="00CE7083">
              <w:rPr>
                <w:rFonts w:ascii="Arial" w:hAnsi="Arial"/>
                <w:noProof/>
                <w:webHidden/>
              </w:rPr>
              <w:fldChar w:fldCharType="begin"/>
            </w:r>
            <w:r w:rsidR="00CE7083" w:rsidRPr="00CE7083">
              <w:rPr>
                <w:rFonts w:ascii="Arial" w:hAnsi="Arial"/>
                <w:noProof/>
                <w:webHidden/>
              </w:rPr>
              <w:instrText xml:space="preserve"> PAGEREF _Toc27989199 \h </w:instrText>
            </w:r>
            <w:r w:rsidR="00CE7083" w:rsidRPr="00CE7083">
              <w:rPr>
                <w:rFonts w:ascii="Arial" w:hAnsi="Arial"/>
                <w:noProof/>
                <w:webHidden/>
              </w:rPr>
            </w:r>
            <w:r w:rsidR="00CE7083" w:rsidRPr="00CE7083">
              <w:rPr>
                <w:rFonts w:ascii="Arial" w:hAnsi="Arial"/>
                <w:noProof/>
                <w:webHidden/>
              </w:rPr>
              <w:fldChar w:fldCharType="separate"/>
            </w:r>
            <w:r w:rsidR="00CE7083" w:rsidRPr="00CE7083">
              <w:rPr>
                <w:rFonts w:ascii="Arial" w:hAnsi="Arial"/>
                <w:noProof/>
                <w:webHidden/>
              </w:rPr>
              <w:t>3</w:t>
            </w:r>
            <w:r w:rsidR="00CE7083" w:rsidRPr="00CE7083">
              <w:rPr>
                <w:rFonts w:ascii="Arial" w:hAnsi="Arial"/>
                <w:noProof/>
                <w:webHidden/>
              </w:rPr>
              <w:fldChar w:fldCharType="end"/>
            </w:r>
          </w:hyperlink>
        </w:p>
        <w:p w14:paraId="6CEEF5EC" w14:textId="653F136F" w:rsidR="00CE7083" w:rsidRPr="00CE7083" w:rsidRDefault="00BF1CA9">
          <w:pPr>
            <w:pStyle w:val="TOC1"/>
            <w:rPr>
              <w:rFonts w:ascii="Arial" w:eastAsiaTheme="minorEastAsia" w:hAnsi="Arial"/>
              <w:bCs w:val="0"/>
              <w:noProof/>
              <w:color w:val="auto"/>
              <w:szCs w:val="22"/>
            </w:rPr>
          </w:pPr>
          <w:hyperlink w:anchor="_Toc27989200" w:history="1">
            <w:r w:rsidR="00CE7083" w:rsidRPr="00CE7083">
              <w:rPr>
                <w:rStyle w:val="Hyperlink"/>
                <w:rFonts w:ascii="Arial" w:eastAsiaTheme="majorEastAsia" w:hAnsi="Arial"/>
                <w:noProof/>
              </w:rPr>
              <w:t>Background to the procurement activity</w:t>
            </w:r>
            <w:r w:rsidR="00CE7083" w:rsidRPr="00CE7083">
              <w:rPr>
                <w:rFonts w:ascii="Arial" w:hAnsi="Arial"/>
                <w:noProof/>
                <w:webHidden/>
              </w:rPr>
              <w:tab/>
            </w:r>
            <w:r w:rsidR="00CE7083" w:rsidRPr="00CE7083">
              <w:rPr>
                <w:rFonts w:ascii="Arial" w:hAnsi="Arial"/>
                <w:noProof/>
                <w:webHidden/>
              </w:rPr>
              <w:fldChar w:fldCharType="begin"/>
            </w:r>
            <w:r w:rsidR="00CE7083" w:rsidRPr="00CE7083">
              <w:rPr>
                <w:rFonts w:ascii="Arial" w:hAnsi="Arial"/>
                <w:noProof/>
                <w:webHidden/>
              </w:rPr>
              <w:instrText xml:space="preserve"> PAGEREF _Toc27989200 \h </w:instrText>
            </w:r>
            <w:r w:rsidR="00CE7083" w:rsidRPr="00CE7083">
              <w:rPr>
                <w:rFonts w:ascii="Arial" w:hAnsi="Arial"/>
                <w:noProof/>
                <w:webHidden/>
              </w:rPr>
            </w:r>
            <w:r w:rsidR="00CE7083" w:rsidRPr="00CE7083">
              <w:rPr>
                <w:rFonts w:ascii="Arial" w:hAnsi="Arial"/>
                <w:noProof/>
                <w:webHidden/>
              </w:rPr>
              <w:fldChar w:fldCharType="separate"/>
            </w:r>
            <w:r w:rsidR="00CE7083" w:rsidRPr="00CE7083">
              <w:rPr>
                <w:rFonts w:ascii="Arial" w:hAnsi="Arial"/>
                <w:noProof/>
                <w:webHidden/>
              </w:rPr>
              <w:t>3</w:t>
            </w:r>
            <w:r w:rsidR="00CE7083" w:rsidRPr="00CE7083">
              <w:rPr>
                <w:rFonts w:ascii="Arial" w:hAnsi="Arial"/>
                <w:noProof/>
                <w:webHidden/>
              </w:rPr>
              <w:fldChar w:fldCharType="end"/>
            </w:r>
          </w:hyperlink>
        </w:p>
        <w:p w14:paraId="265D4D2E" w14:textId="17334AA4" w:rsidR="00CE7083" w:rsidRPr="00CE7083" w:rsidRDefault="00BF1CA9">
          <w:pPr>
            <w:pStyle w:val="TOC1"/>
            <w:rPr>
              <w:rFonts w:ascii="Arial" w:eastAsiaTheme="minorEastAsia" w:hAnsi="Arial"/>
              <w:bCs w:val="0"/>
              <w:noProof/>
              <w:color w:val="auto"/>
              <w:szCs w:val="22"/>
            </w:rPr>
          </w:pPr>
          <w:hyperlink w:anchor="_Toc27989201" w:history="1">
            <w:r w:rsidR="00CE7083" w:rsidRPr="00CE7083">
              <w:rPr>
                <w:rStyle w:val="Hyperlink"/>
                <w:rFonts w:ascii="Arial" w:eastAsiaTheme="majorEastAsia" w:hAnsi="Arial"/>
                <w:noProof/>
              </w:rPr>
              <w:t>Stakeholder management approach</w:t>
            </w:r>
            <w:r w:rsidR="00CE7083" w:rsidRPr="00CE7083">
              <w:rPr>
                <w:rFonts w:ascii="Arial" w:hAnsi="Arial"/>
                <w:noProof/>
                <w:webHidden/>
              </w:rPr>
              <w:tab/>
            </w:r>
            <w:r w:rsidR="00CE7083" w:rsidRPr="00CE7083">
              <w:rPr>
                <w:rFonts w:ascii="Arial" w:hAnsi="Arial"/>
                <w:noProof/>
                <w:webHidden/>
              </w:rPr>
              <w:fldChar w:fldCharType="begin"/>
            </w:r>
            <w:r w:rsidR="00CE7083" w:rsidRPr="00CE7083">
              <w:rPr>
                <w:rFonts w:ascii="Arial" w:hAnsi="Arial"/>
                <w:noProof/>
                <w:webHidden/>
              </w:rPr>
              <w:instrText xml:space="preserve"> PAGEREF _Toc27989201 \h </w:instrText>
            </w:r>
            <w:r w:rsidR="00CE7083" w:rsidRPr="00CE7083">
              <w:rPr>
                <w:rFonts w:ascii="Arial" w:hAnsi="Arial"/>
                <w:noProof/>
                <w:webHidden/>
              </w:rPr>
            </w:r>
            <w:r w:rsidR="00CE7083" w:rsidRPr="00CE7083">
              <w:rPr>
                <w:rFonts w:ascii="Arial" w:hAnsi="Arial"/>
                <w:noProof/>
                <w:webHidden/>
              </w:rPr>
              <w:fldChar w:fldCharType="separate"/>
            </w:r>
            <w:r w:rsidR="00CE7083" w:rsidRPr="00CE7083">
              <w:rPr>
                <w:rFonts w:ascii="Arial" w:hAnsi="Arial"/>
                <w:noProof/>
                <w:webHidden/>
              </w:rPr>
              <w:t>3</w:t>
            </w:r>
            <w:r w:rsidR="00CE7083" w:rsidRPr="00CE7083">
              <w:rPr>
                <w:rFonts w:ascii="Arial" w:hAnsi="Arial"/>
                <w:noProof/>
                <w:webHidden/>
              </w:rPr>
              <w:fldChar w:fldCharType="end"/>
            </w:r>
          </w:hyperlink>
        </w:p>
        <w:p w14:paraId="6466ADA8" w14:textId="19373DC7" w:rsidR="00CE7083" w:rsidRPr="00CE7083" w:rsidRDefault="00BF1CA9">
          <w:pPr>
            <w:pStyle w:val="TOC1"/>
            <w:rPr>
              <w:rFonts w:ascii="Arial" w:eastAsiaTheme="minorEastAsia" w:hAnsi="Arial"/>
              <w:bCs w:val="0"/>
              <w:noProof/>
              <w:color w:val="auto"/>
              <w:szCs w:val="22"/>
            </w:rPr>
          </w:pPr>
          <w:hyperlink w:anchor="_Toc27989202" w:history="1">
            <w:r w:rsidR="00CE7083" w:rsidRPr="00CE7083">
              <w:rPr>
                <w:rStyle w:val="Hyperlink"/>
                <w:rFonts w:ascii="Arial" w:eastAsiaTheme="majorEastAsia" w:hAnsi="Arial"/>
                <w:noProof/>
              </w:rPr>
              <w:t>Key messages</w:t>
            </w:r>
            <w:r w:rsidR="00CE7083" w:rsidRPr="00CE7083">
              <w:rPr>
                <w:rFonts w:ascii="Arial" w:hAnsi="Arial"/>
                <w:noProof/>
                <w:webHidden/>
              </w:rPr>
              <w:tab/>
            </w:r>
            <w:r w:rsidR="00CE7083" w:rsidRPr="00CE7083">
              <w:rPr>
                <w:rFonts w:ascii="Arial" w:hAnsi="Arial"/>
                <w:noProof/>
                <w:webHidden/>
              </w:rPr>
              <w:fldChar w:fldCharType="begin"/>
            </w:r>
            <w:r w:rsidR="00CE7083" w:rsidRPr="00CE7083">
              <w:rPr>
                <w:rFonts w:ascii="Arial" w:hAnsi="Arial"/>
                <w:noProof/>
                <w:webHidden/>
              </w:rPr>
              <w:instrText xml:space="preserve"> PAGEREF _Toc27989202 \h </w:instrText>
            </w:r>
            <w:r w:rsidR="00CE7083" w:rsidRPr="00CE7083">
              <w:rPr>
                <w:rFonts w:ascii="Arial" w:hAnsi="Arial"/>
                <w:noProof/>
                <w:webHidden/>
              </w:rPr>
            </w:r>
            <w:r w:rsidR="00CE7083" w:rsidRPr="00CE7083">
              <w:rPr>
                <w:rFonts w:ascii="Arial" w:hAnsi="Arial"/>
                <w:noProof/>
                <w:webHidden/>
              </w:rPr>
              <w:fldChar w:fldCharType="separate"/>
            </w:r>
            <w:r w:rsidR="00CE7083" w:rsidRPr="00CE7083">
              <w:rPr>
                <w:rFonts w:ascii="Arial" w:hAnsi="Arial"/>
                <w:noProof/>
                <w:webHidden/>
              </w:rPr>
              <w:t>3</w:t>
            </w:r>
            <w:r w:rsidR="00CE7083" w:rsidRPr="00CE7083">
              <w:rPr>
                <w:rFonts w:ascii="Arial" w:hAnsi="Arial"/>
                <w:noProof/>
                <w:webHidden/>
              </w:rPr>
              <w:fldChar w:fldCharType="end"/>
            </w:r>
          </w:hyperlink>
        </w:p>
        <w:p w14:paraId="40F230D8" w14:textId="3F8458DC" w:rsidR="0018517F" w:rsidRDefault="0018517F" w:rsidP="0018517F">
          <w:pPr>
            <w:spacing w:before="120" w:after="60" w:line="264" w:lineRule="auto"/>
            <w:rPr>
              <w:noProof/>
            </w:rPr>
          </w:pPr>
          <w:r w:rsidRPr="00992C28">
            <w:rPr>
              <w:b/>
              <w:bCs/>
              <w:noProof/>
              <w:color w:val="A70240"/>
            </w:rPr>
            <w:fldChar w:fldCharType="end"/>
          </w:r>
        </w:p>
      </w:sdtContent>
    </w:sdt>
    <w:p w14:paraId="378A9CAA" w14:textId="5A5027A0" w:rsidR="0018517F" w:rsidRDefault="0018517F">
      <w:pPr>
        <w:spacing w:line="259" w:lineRule="auto"/>
        <w:rPr>
          <w:rFonts w:cs="Arial"/>
        </w:rPr>
      </w:pPr>
      <w:r>
        <w:rPr>
          <w:rFonts w:cs="Arial"/>
        </w:rPr>
        <w:br w:type="page"/>
      </w:r>
    </w:p>
    <w:p w14:paraId="6A667C8D" w14:textId="77777777" w:rsidR="0018517F" w:rsidRPr="00E530B0" w:rsidRDefault="0018517F" w:rsidP="0018517F">
      <w:pPr>
        <w:pStyle w:val="Heading1"/>
        <w:rPr>
          <w:b w:val="0"/>
        </w:rPr>
      </w:pPr>
      <w:bookmarkStart w:id="7" w:name="_Toc27989199"/>
      <w:r w:rsidRPr="00E530B0">
        <w:rPr>
          <w:b w:val="0"/>
        </w:rPr>
        <w:lastRenderedPageBreak/>
        <w:t>Purpose</w:t>
      </w:r>
      <w:bookmarkEnd w:id="7"/>
    </w:p>
    <w:p w14:paraId="35151FA6" w14:textId="77777777" w:rsidR="00F30217" w:rsidRPr="00F30217" w:rsidRDefault="00E530B0" w:rsidP="00F30217">
      <w:pPr>
        <w:shd w:val="clear" w:color="auto" w:fill="FFFFFF"/>
        <w:rPr>
          <w:szCs w:val="24"/>
        </w:rPr>
      </w:pPr>
      <w:bookmarkStart w:id="8" w:name="_Toc212450624"/>
      <w:bookmarkStart w:id="9" w:name="_Toc384021915"/>
      <w:r w:rsidRPr="00F30217">
        <w:rPr>
          <w:szCs w:val="24"/>
        </w:rPr>
        <w:t>The purpose of this stakeholder engagement plan is to</w:t>
      </w:r>
      <w:r w:rsidR="00F30217" w:rsidRPr="00F30217">
        <w:rPr>
          <w:szCs w:val="24"/>
        </w:rPr>
        <w:t>:</w:t>
      </w:r>
    </w:p>
    <w:p w14:paraId="78C520D5" w14:textId="2C9F2A90" w:rsidR="0018517F" w:rsidRPr="00F30217" w:rsidRDefault="00E530B0" w:rsidP="00F30217">
      <w:pPr>
        <w:pStyle w:val="ListParagraph"/>
        <w:numPr>
          <w:ilvl w:val="0"/>
          <w:numId w:val="16"/>
        </w:numPr>
        <w:shd w:val="clear" w:color="auto" w:fill="FFFFFF"/>
        <w:rPr>
          <w:szCs w:val="24"/>
        </w:rPr>
      </w:pPr>
      <w:r w:rsidRPr="00F30217">
        <w:rPr>
          <w:szCs w:val="24"/>
        </w:rPr>
        <w:t xml:space="preserve">identify </w:t>
      </w:r>
      <w:r w:rsidR="00F30217" w:rsidRPr="00F30217">
        <w:rPr>
          <w:szCs w:val="24"/>
        </w:rPr>
        <w:t xml:space="preserve">the key stakeholders for </w:t>
      </w:r>
      <w:r w:rsidR="00F30217" w:rsidRPr="00F30217">
        <w:rPr>
          <w:szCs w:val="24"/>
          <w:highlight w:val="yellow"/>
        </w:rPr>
        <w:t>(insert procurement activity name and reference number)</w:t>
      </w:r>
    </w:p>
    <w:p w14:paraId="788B15F0" w14:textId="6EB54667" w:rsidR="00F30217" w:rsidRPr="00F30217" w:rsidRDefault="00F30217" w:rsidP="00F30217">
      <w:pPr>
        <w:pStyle w:val="ListParagraph"/>
        <w:numPr>
          <w:ilvl w:val="0"/>
          <w:numId w:val="16"/>
        </w:numPr>
        <w:shd w:val="clear" w:color="auto" w:fill="FFFFFF"/>
        <w:rPr>
          <w:szCs w:val="24"/>
        </w:rPr>
      </w:pPr>
      <w:r w:rsidRPr="00F30217">
        <w:rPr>
          <w:szCs w:val="24"/>
        </w:rPr>
        <w:t>how and who is responsible for engaging each stakeholder during the procurement activity</w:t>
      </w:r>
    </w:p>
    <w:p w14:paraId="3B5ACBD3" w14:textId="745AB4AB" w:rsidR="00F30217" w:rsidRPr="00F30217" w:rsidRDefault="00F30217" w:rsidP="00F30217">
      <w:pPr>
        <w:pStyle w:val="ListParagraph"/>
        <w:numPr>
          <w:ilvl w:val="0"/>
          <w:numId w:val="16"/>
        </w:numPr>
        <w:shd w:val="clear" w:color="auto" w:fill="FFFFFF"/>
        <w:rPr>
          <w:szCs w:val="24"/>
        </w:rPr>
      </w:pPr>
      <w:r w:rsidRPr="00F30217">
        <w:rPr>
          <w:szCs w:val="24"/>
        </w:rPr>
        <w:t>the key messages for each stakeholder group.</w:t>
      </w:r>
    </w:p>
    <w:p w14:paraId="3D8995FF" w14:textId="489D9FD2" w:rsidR="0018517F" w:rsidRPr="00E530B0" w:rsidRDefault="0018517F" w:rsidP="0018517F">
      <w:pPr>
        <w:pStyle w:val="Heading1"/>
        <w:rPr>
          <w:b w:val="0"/>
        </w:rPr>
      </w:pPr>
      <w:bookmarkStart w:id="10" w:name="_Toc466988505"/>
      <w:bookmarkStart w:id="11" w:name="_Toc535926566"/>
      <w:bookmarkStart w:id="12" w:name="_Toc27989200"/>
      <w:r w:rsidRPr="00E530B0">
        <w:rPr>
          <w:b w:val="0"/>
        </w:rPr>
        <w:t>Background</w:t>
      </w:r>
      <w:bookmarkEnd w:id="8"/>
      <w:bookmarkEnd w:id="9"/>
      <w:r w:rsidRPr="00E530B0">
        <w:rPr>
          <w:b w:val="0"/>
        </w:rPr>
        <w:t xml:space="preserve"> </w:t>
      </w:r>
      <w:bookmarkEnd w:id="10"/>
      <w:bookmarkEnd w:id="11"/>
      <w:r w:rsidR="00E530B0">
        <w:rPr>
          <w:b w:val="0"/>
        </w:rPr>
        <w:t>to the procurement activity</w:t>
      </w:r>
      <w:bookmarkEnd w:id="12"/>
    </w:p>
    <w:p w14:paraId="624C32F9" w14:textId="5C959EAE" w:rsidR="0018517F" w:rsidRDefault="0018517F" w:rsidP="0018517F">
      <w:pPr>
        <w:rPr>
          <w:highlight w:val="yellow"/>
        </w:rPr>
      </w:pPr>
      <w:r w:rsidRPr="00546E40">
        <w:rPr>
          <w:highlight w:val="yellow"/>
        </w:rPr>
        <w:t xml:space="preserve">(Insert </w:t>
      </w:r>
      <w:r w:rsidR="00F30217">
        <w:rPr>
          <w:highlight w:val="yellow"/>
        </w:rPr>
        <w:t xml:space="preserve">any necessary </w:t>
      </w:r>
      <w:r w:rsidR="00E530B0">
        <w:rPr>
          <w:highlight w:val="yellow"/>
        </w:rPr>
        <w:t>background information about the procurement activity</w:t>
      </w:r>
      <w:r w:rsidR="00FD55E7">
        <w:rPr>
          <w:highlight w:val="yellow"/>
        </w:rPr>
        <w:t xml:space="preserve"> to set the context of the engagement</w:t>
      </w:r>
      <w:r w:rsidR="00E530B0">
        <w:rPr>
          <w:highlight w:val="yellow"/>
        </w:rPr>
        <w:t>.</w:t>
      </w:r>
      <w:r w:rsidRPr="00546E40">
        <w:rPr>
          <w:highlight w:val="yellow"/>
        </w:rPr>
        <w:t>)</w:t>
      </w:r>
      <w:bookmarkStart w:id="13" w:name="_Toc466988506"/>
      <w:bookmarkStart w:id="14" w:name="_Toc535926567"/>
    </w:p>
    <w:p w14:paraId="5A3344C9" w14:textId="62BBFB7A" w:rsidR="0018517F" w:rsidRDefault="0018517F" w:rsidP="0018517F">
      <w:pPr>
        <w:pStyle w:val="Heading1"/>
        <w:rPr>
          <w:b w:val="0"/>
        </w:rPr>
      </w:pPr>
      <w:bookmarkStart w:id="15" w:name="_Toc27989201"/>
      <w:bookmarkEnd w:id="13"/>
      <w:bookmarkEnd w:id="14"/>
      <w:r w:rsidRPr="00F30217">
        <w:rPr>
          <w:b w:val="0"/>
        </w:rPr>
        <w:t>Stakeholder management approach</w:t>
      </w:r>
      <w:bookmarkEnd w:id="15"/>
    </w:p>
    <w:p w14:paraId="1DBFD76B" w14:textId="77777777" w:rsidR="00FD55E7" w:rsidRDefault="00F30217" w:rsidP="00F30217">
      <w:pPr>
        <w:rPr>
          <w:color w:val="0070C0"/>
          <w:szCs w:val="24"/>
        </w:rPr>
      </w:pPr>
      <w:bookmarkStart w:id="16" w:name="_Hlk27744378"/>
      <w:r w:rsidRPr="00F30217">
        <w:rPr>
          <w:color w:val="0070C0"/>
          <w:szCs w:val="24"/>
        </w:rPr>
        <w:t xml:space="preserve">[User note: </w:t>
      </w:r>
      <w:r w:rsidR="00FD55E7">
        <w:rPr>
          <w:color w:val="0070C0"/>
          <w:szCs w:val="24"/>
        </w:rPr>
        <w:t>the agency should, as part of the planning process:</w:t>
      </w:r>
    </w:p>
    <w:p w14:paraId="1C376E3E" w14:textId="6341E9DD" w:rsidR="00FD55E7" w:rsidRPr="000A71A1" w:rsidRDefault="00FD55E7" w:rsidP="00FD55E7">
      <w:pPr>
        <w:pStyle w:val="ListParagraph"/>
        <w:numPr>
          <w:ilvl w:val="0"/>
          <w:numId w:val="17"/>
        </w:numPr>
        <w:rPr>
          <w:color w:val="0070C0"/>
          <w:szCs w:val="24"/>
        </w:rPr>
      </w:pPr>
      <w:r w:rsidRPr="00FD55E7">
        <w:rPr>
          <w:color w:val="0070C0"/>
          <w:szCs w:val="24"/>
        </w:rPr>
        <w:t>identify the stakeholders for the procurement activity</w:t>
      </w:r>
      <w:r>
        <w:rPr>
          <w:color w:val="0070C0"/>
          <w:szCs w:val="24"/>
        </w:rPr>
        <w:t xml:space="preserve"> and list these in the table below</w:t>
      </w:r>
    </w:p>
    <w:p w14:paraId="35ED786B" w14:textId="4BB5953D" w:rsidR="00FD55E7" w:rsidRPr="000A71A1" w:rsidRDefault="00FD55E7" w:rsidP="00FD55E7">
      <w:pPr>
        <w:pStyle w:val="ListParagraph"/>
        <w:numPr>
          <w:ilvl w:val="0"/>
          <w:numId w:val="17"/>
        </w:numPr>
        <w:rPr>
          <w:color w:val="0070C0"/>
          <w:szCs w:val="24"/>
        </w:rPr>
      </w:pPr>
      <w:r w:rsidRPr="000A71A1">
        <w:rPr>
          <w:color w:val="0070C0"/>
          <w:szCs w:val="24"/>
        </w:rPr>
        <w:t xml:space="preserve">list the different stages of the procurement activity (e.g. </w:t>
      </w:r>
      <w:r w:rsidR="000A71A1" w:rsidRPr="000A71A1">
        <w:rPr>
          <w:color w:val="0070C0"/>
          <w:szCs w:val="24"/>
        </w:rPr>
        <w:t>early engagement, planning, go to market)</w:t>
      </w:r>
    </w:p>
    <w:p w14:paraId="4774D730" w14:textId="5AAF4F71" w:rsidR="000A71A1" w:rsidRPr="000A71A1" w:rsidRDefault="000A71A1" w:rsidP="000A71A1">
      <w:pPr>
        <w:pStyle w:val="ListParagraph"/>
        <w:numPr>
          <w:ilvl w:val="0"/>
          <w:numId w:val="17"/>
        </w:numPr>
        <w:rPr>
          <w:color w:val="0070C0"/>
          <w:szCs w:val="24"/>
        </w:rPr>
      </w:pPr>
      <w:r>
        <w:rPr>
          <w:color w:val="0070C0"/>
          <w:szCs w:val="24"/>
        </w:rPr>
        <w:t>populate the table with the type of engagement that will occur at each stage. Different approaches can be used for this, such as the</w:t>
      </w:r>
      <w:r w:rsidR="00FD55E7" w:rsidRPr="00FD55E7">
        <w:rPr>
          <w:color w:val="0070C0"/>
          <w:szCs w:val="24"/>
        </w:rPr>
        <w:t xml:space="preserve"> RACI model (Responsible, Accountable, Consulted, Informed</w:t>
      </w:r>
      <w:r w:rsidR="000D3A77">
        <w:rPr>
          <w:color w:val="0070C0"/>
          <w:szCs w:val="24"/>
        </w:rPr>
        <w:t>)</w:t>
      </w:r>
      <w:r w:rsidR="00FD55E7" w:rsidRPr="00FD55E7">
        <w:rPr>
          <w:color w:val="0070C0"/>
          <w:szCs w:val="24"/>
        </w:rPr>
        <w:t>.</w:t>
      </w:r>
    </w:p>
    <w:p w14:paraId="60AB7007" w14:textId="39AF2FE4" w:rsidR="00F30217" w:rsidRPr="000A71A1" w:rsidRDefault="000A71A1" w:rsidP="000A71A1">
      <w:pPr>
        <w:rPr>
          <w:szCs w:val="24"/>
        </w:rPr>
      </w:pPr>
      <w:r>
        <w:rPr>
          <w:color w:val="0070C0"/>
          <w:szCs w:val="24"/>
        </w:rPr>
        <w:t>It is also important to identify who is responsible for undertaking the engagement.</w:t>
      </w:r>
      <w:r w:rsidR="00F30217" w:rsidRPr="000A71A1">
        <w:rPr>
          <w:color w:val="0070C0"/>
          <w:szCs w:val="24"/>
        </w:rPr>
        <w:t>]</w:t>
      </w:r>
      <w:bookmarkEnd w:id="1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2"/>
        <w:gridCol w:w="2515"/>
        <w:gridCol w:w="2515"/>
        <w:gridCol w:w="2514"/>
      </w:tblGrid>
      <w:tr w:rsidR="00FD55E7" w:rsidRPr="00FD55E7" w14:paraId="427F3BB1" w14:textId="77777777" w:rsidTr="000A71A1">
        <w:trPr>
          <w:cantSplit/>
          <w:trHeight w:val="224"/>
          <w:tblHeader/>
        </w:trPr>
        <w:tc>
          <w:tcPr>
            <w:tcW w:w="816" w:type="pct"/>
            <w:shd w:val="clear" w:color="auto" w:fill="5D6771"/>
          </w:tcPr>
          <w:p w14:paraId="24F03783" w14:textId="451FEB02" w:rsidR="00FD55E7" w:rsidRPr="00FD55E7" w:rsidRDefault="00FD55E7" w:rsidP="00FD55E7">
            <w:pPr>
              <w:spacing w:before="40" w:after="40"/>
              <w:rPr>
                <w:b/>
                <w:color w:val="FFFFFF" w:themeColor="background1"/>
                <w:szCs w:val="20"/>
              </w:rPr>
            </w:pPr>
            <w:r>
              <w:rPr>
                <w:b/>
                <w:color w:val="FFFFFF" w:themeColor="background1"/>
                <w:szCs w:val="20"/>
              </w:rPr>
              <w:t>Stages of the procurement activity</w:t>
            </w:r>
          </w:p>
        </w:tc>
        <w:tc>
          <w:tcPr>
            <w:tcW w:w="1395" w:type="pct"/>
            <w:shd w:val="clear" w:color="auto" w:fill="5D6771"/>
          </w:tcPr>
          <w:p w14:paraId="2E8E64AC" w14:textId="61C8CD8F" w:rsidR="00FD55E7" w:rsidRPr="00FD55E7" w:rsidRDefault="00FD55E7" w:rsidP="00FD55E7">
            <w:pPr>
              <w:spacing w:before="40" w:after="40"/>
              <w:rPr>
                <w:b/>
                <w:color w:val="FFFFFF" w:themeColor="background1"/>
                <w:szCs w:val="20"/>
              </w:rPr>
            </w:pPr>
            <w:r w:rsidRPr="00FD55E7">
              <w:rPr>
                <w:b/>
                <w:szCs w:val="20"/>
                <w:highlight w:val="yellow"/>
              </w:rPr>
              <w:t>(Insert stakeholder)</w:t>
            </w:r>
          </w:p>
        </w:tc>
        <w:tc>
          <w:tcPr>
            <w:tcW w:w="1395" w:type="pct"/>
            <w:shd w:val="clear" w:color="auto" w:fill="5D6771"/>
          </w:tcPr>
          <w:p w14:paraId="7644A183" w14:textId="7296C651" w:rsidR="00FD55E7" w:rsidRPr="00FD55E7" w:rsidRDefault="00FD55E7" w:rsidP="00FD55E7">
            <w:pPr>
              <w:spacing w:before="40" w:after="40"/>
              <w:rPr>
                <w:b/>
                <w:color w:val="FFFFFF" w:themeColor="background1"/>
                <w:szCs w:val="20"/>
              </w:rPr>
            </w:pPr>
            <w:r w:rsidRPr="00DC4439">
              <w:rPr>
                <w:b/>
                <w:szCs w:val="20"/>
                <w:highlight w:val="yellow"/>
              </w:rPr>
              <w:t>(Insert stakeholder)</w:t>
            </w:r>
          </w:p>
        </w:tc>
        <w:tc>
          <w:tcPr>
            <w:tcW w:w="1394" w:type="pct"/>
            <w:shd w:val="clear" w:color="auto" w:fill="5D6771"/>
          </w:tcPr>
          <w:p w14:paraId="7C00B727" w14:textId="31C5D6B3" w:rsidR="00FD55E7" w:rsidRPr="00FD55E7" w:rsidRDefault="00FD55E7" w:rsidP="00FD55E7">
            <w:pPr>
              <w:spacing w:before="40" w:after="40"/>
              <w:rPr>
                <w:b/>
                <w:color w:val="FFFFFF" w:themeColor="background1"/>
                <w:szCs w:val="20"/>
              </w:rPr>
            </w:pPr>
            <w:r w:rsidRPr="00DC4439">
              <w:rPr>
                <w:b/>
                <w:szCs w:val="20"/>
                <w:highlight w:val="yellow"/>
              </w:rPr>
              <w:t>(Insert stakeholder)</w:t>
            </w:r>
          </w:p>
        </w:tc>
      </w:tr>
      <w:tr w:rsidR="000A71A1" w:rsidRPr="00FD55E7" w14:paraId="798B4B8B" w14:textId="77777777" w:rsidTr="000A71A1">
        <w:trPr>
          <w:cantSplit/>
          <w:trHeight w:val="70"/>
        </w:trPr>
        <w:tc>
          <w:tcPr>
            <w:tcW w:w="816" w:type="pct"/>
            <w:shd w:val="clear" w:color="auto" w:fill="F2F2F2" w:themeFill="background1" w:themeFillShade="F2"/>
          </w:tcPr>
          <w:p w14:paraId="2621DE21" w14:textId="141279C1" w:rsidR="000A71A1" w:rsidRPr="00FD55E7" w:rsidRDefault="000A71A1" w:rsidP="000A71A1">
            <w:pPr>
              <w:spacing w:before="40" w:after="40"/>
              <w:rPr>
                <w:i/>
                <w:szCs w:val="20"/>
              </w:rPr>
            </w:pPr>
            <w:r w:rsidRPr="00FD55E7">
              <w:rPr>
                <w:szCs w:val="20"/>
                <w:highlight w:val="yellow"/>
              </w:rPr>
              <w:t xml:space="preserve">(Insert </w:t>
            </w:r>
            <w:r>
              <w:rPr>
                <w:szCs w:val="20"/>
                <w:highlight w:val="yellow"/>
              </w:rPr>
              <w:t>stage</w:t>
            </w:r>
            <w:r w:rsidRPr="00FD55E7">
              <w:rPr>
                <w:szCs w:val="20"/>
                <w:highlight w:val="yellow"/>
              </w:rPr>
              <w:t>)</w:t>
            </w:r>
          </w:p>
        </w:tc>
        <w:tc>
          <w:tcPr>
            <w:tcW w:w="1395" w:type="pct"/>
          </w:tcPr>
          <w:p w14:paraId="56A3F1DB" w14:textId="79ACC6B7" w:rsidR="000A71A1" w:rsidRPr="000A71A1" w:rsidRDefault="000A71A1" w:rsidP="000A71A1">
            <w:pPr>
              <w:spacing w:before="40" w:after="40"/>
              <w:rPr>
                <w:szCs w:val="20"/>
                <w:highlight w:val="yellow"/>
              </w:rPr>
            </w:pPr>
            <w:r w:rsidRPr="000A71A1">
              <w:rPr>
                <w:szCs w:val="20"/>
                <w:highlight w:val="yellow"/>
              </w:rPr>
              <w:t>(Insert type of engagement)</w:t>
            </w:r>
          </w:p>
        </w:tc>
        <w:tc>
          <w:tcPr>
            <w:tcW w:w="1395" w:type="pct"/>
          </w:tcPr>
          <w:p w14:paraId="716F1D27" w14:textId="6F213A8A" w:rsidR="000A71A1" w:rsidRPr="00FD55E7" w:rsidRDefault="000A71A1" w:rsidP="000A71A1">
            <w:pPr>
              <w:spacing w:before="40" w:after="40"/>
              <w:rPr>
                <w:szCs w:val="20"/>
                <w:highlight w:val="yellow"/>
              </w:rPr>
            </w:pPr>
            <w:r w:rsidRPr="0019506D">
              <w:rPr>
                <w:szCs w:val="20"/>
                <w:highlight w:val="yellow"/>
              </w:rPr>
              <w:t>(Insert type of engagement)</w:t>
            </w:r>
          </w:p>
        </w:tc>
        <w:tc>
          <w:tcPr>
            <w:tcW w:w="1394" w:type="pct"/>
          </w:tcPr>
          <w:p w14:paraId="43464329" w14:textId="6FC42DE6" w:rsidR="000A71A1" w:rsidRPr="00FD55E7" w:rsidRDefault="000A71A1" w:rsidP="000A71A1">
            <w:pPr>
              <w:pStyle w:val="ListParagraph"/>
              <w:spacing w:before="40" w:after="40"/>
              <w:ind w:left="49"/>
              <w:rPr>
                <w:szCs w:val="20"/>
              </w:rPr>
            </w:pPr>
            <w:r w:rsidRPr="0019506D">
              <w:rPr>
                <w:szCs w:val="20"/>
                <w:highlight w:val="yellow"/>
              </w:rPr>
              <w:t>(Insert type of engagement)</w:t>
            </w:r>
          </w:p>
        </w:tc>
      </w:tr>
      <w:tr w:rsidR="000A71A1" w:rsidRPr="00FD55E7" w14:paraId="29784A54" w14:textId="77777777" w:rsidTr="000A71A1">
        <w:trPr>
          <w:cantSplit/>
          <w:trHeight w:val="393"/>
        </w:trPr>
        <w:tc>
          <w:tcPr>
            <w:tcW w:w="816" w:type="pct"/>
            <w:shd w:val="clear" w:color="auto" w:fill="F2F2F2" w:themeFill="background1" w:themeFillShade="F2"/>
          </w:tcPr>
          <w:p w14:paraId="6FDDFC05" w14:textId="5C24636F" w:rsidR="000A71A1" w:rsidRPr="00FD55E7" w:rsidRDefault="000A71A1" w:rsidP="000A71A1">
            <w:pPr>
              <w:spacing w:before="40" w:after="40"/>
              <w:rPr>
                <w:b/>
                <w:szCs w:val="20"/>
              </w:rPr>
            </w:pPr>
            <w:r w:rsidRPr="00DC1F41">
              <w:rPr>
                <w:szCs w:val="20"/>
                <w:highlight w:val="yellow"/>
              </w:rPr>
              <w:t>(Insert stage)</w:t>
            </w:r>
          </w:p>
        </w:tc>
        <w:tc>
          <w:tcPr>
            <w:tcW w:w="1395" w:type="pct"/>
          </w:tcPr>
          <w:p w14:paraId="321A34A4" w14:textId="010F4C01" w:rsidR="000A71A1" w:rsidRPr="00FD55E7" w:rsidRDefault="000A71A1" w:rsidP="000A71A1">
            <w:pPr>
              <w:spacing w:before="40" w:after="40"/>
              <w:rPr>
                <w:szCs w:val="20"/>
              </w:rPr>
            </w:pPr>
            <w:r w:rsidRPr="002C1AD2">
              <w:rPr>
                <w:szCs w:val="20"/>
                <w:highlight w:val="yellow"/>
              </w:rPr>
              <w:t>(Insert type of engagement)</w:t>
            </w:r>
          </w:p>
        </w:tc>
        <w:tc>
          <w:tcPr>
            <w:tcW w:w="1395" w:type="pct"/>
          </w:tcPr>
          <w:p w14:paraId="7504155D" w14:textId="68CFA6A2" w:rsidR="000A71A1" w:rsidRPr="00FD55E7" w:rsidRDefault="000A71A1" w:rsidP="000A71A1">
            <w:pPr>
              <w:spacing w:before="40" w:after="40"/>
              <w:rPr>
                <w:szCs w:val="20"/>
              </w:rPr>
            </w:pPr>
            <w:r w:rsidRPr="0019506D">
              <w:rPr>
                <w:szCs w:val="20"/>
                <w:highlight w:val="yellow"/>
              </w:rPr>
              <w:t>(Insert type of engagement)</w:t>
            </w:r>
          </w:p>
        </w:tc>
        <w:tc>
          <w:tcPr>
            <w:tcW w:w="1394" w:type="pct"/>
          </w:tcPr>
          <w:p w14:paraId="0186BFCA" w14:textId="12B8351C" w:rsidR="000A71A1" w:rsidRPr="00FD55E7" w:rsidRDefault="000A71A1" w:rsidP="000A71A1">
            <w:pPr>
              <w:spacing w:before="40" w:after="40"/>
              <w:rPr>
                <w:b/>
                <w:szCs w:val="20"/>
              </w:rPr>
            </w:pPr>
            <w:r w:rsidRPr="004E207F">
              <w:rPr>
                <w:szCs w:val="20"/>
                <w:highlight w:val="yellow"/>
              </w:rPr>
              <w:t>(Insert type of engagement)</w:t>
            </w:r>
          </w:p>
        </w:tc>
      </w:tr>
      <w:tr w:rsidR="000A71A1" w:rsidRPr="00FD55E7" w14:paraId="7D8E0EC1" w14:textId="77777777" w:rsidTr="000A71A1">
        <w:trPr>
          <w:cantSplit/>
          <w:trHeight w:val="393"/>
        </w:trPr>
        <w:tc>
          <w:tcPr>
            <w:tcW w:w="816" w:type="pct"/>
            <w:shd w:val="clear" w:color="auto" w:fill="F2F2F2" w:themeFill="background1" w:themeFillShade="F2"/>
          </w:tcPr>
          <w:p w14:paraId="06C836DC" w14:textId="7B07788E" w:rsidR="000A71A1" w:rsidRPr="00FD55E7" w:rsidRDefault="000A71A1" w:rsidP="000A71A1">
            <w:pPr>
              <w:spacing w:before="40" w:after="40"/>
              <w:rPr>
                <w:b/>
                <w:szCs w:val="20"/>
              </w:rPr>
            </w:pPr>
            <w:r w:rsidRPr="00DC1F41">
              <w:rPr>
                <w:szCs w:val="20"/>
                <w:highlight w:val="yellow"/>
              </w:rPr>
              <w:t>(Insert stage)</w:t>
            </w:r>
          </w:p>
        </w:tc>
        <w:tc>
          <w:tcPr>
            <w:tcW w:w="1395" w:type="pct"/>
          </w:tcPr>
          <w:p w14:paraId="49ED59B2" w14:textId="42E36116" w:rsidR="000A71A1" w:rsidRPr="00FD55E7" w:rsidRDefault="000A71A1" w:rsidP="000A71A1">
            <w:pPr>
              <w:spacing w:before="40" w:after="40"/>
              <w:rPr>
                <w:szCs w:val="20"/>
              </w:rPr>
            </w:pPr>
            <w:r w:rsidRPr="002C1AD2">
              <w:rPr>
                <w:szCs w:val="20"/>
                <w:highlight w:val="yellow"/>
              </w:rPr>
              <w:t>(Insert type of engagement)</w:t>
            </w:r>
          </w:p>
        </w:tc>
        <w:tc>
          <w:tcPr>
            <w:tcW w:w="1395" w:type="pct"/>
          </w:tcPr>
          <w:p w14:paraId="7DEF5C7C" w14:textId="01388147" w:rsidR="000A71A1" w:rsidRPr="00FD55E7" w:rsidRDefault="000A71A1" w:rsidP="000A71A1">
            <w:pPr>
              <w:spacing w:before="40" w:after="40"/>
              <w:rPr>
                <w:szCs w:val="20"/>
              </w:rPr>
            </w:pPr>
            <w:r w:rsidRPr="0019506D">
              <w:rPr>
                <w:szCs w:val="20"/>
                <w:highlight w:val="yellow"/>
              </w:rPr>
              <w:t>(Insert type of engagement)</w:t>
            </w:r>
          </w:p>
        </w:tc>
        <w:tc>
          <w:tcPr>
            <w:tcW w:w="1394" w:type="pct"/>
          </w:tcPr>
          <w:p w14:paraId="02407325" w14:textId="31AFE175" w:rsidR="000A71A1" w:rsidRPr="00FD55E7" w:rsidRDefault="000A71A1" w:rsidP="000A71A1">
            <w:pPr>
              <w:spacing w:before="40" w:after="40"/>
              <w:rPr>
                <w:szCs w:val="20"/>
              </w:rPr>
            </w:pPr>
            <w:r w:rsidRPr="004E207F">
              <w:rPr>
                <w:szCs w:val="20"/>
                <w:highlight w:val="yellow"/>
              </w:rPr>
              <w:t>(Insert type of engagement)</w:t>
            </w:r>
          </w:p>
        </w:tc>
      </w:tr>
    </w:tbl>
    <w:p w14:paraId="2F8A660B" w14:textId="5BC3A75B" w:rsidR="000A71A1" w:rsidRPr="000A71A1" w:rsidRDefault="000A71A1" w:rsidP="000A71A1">
      <w:pPr>
        <w:pStyle w:val="Heading1"/>
        <w:rPr>
          <w:b w:val="0"/>
        </w:rPr>
      </w:pPr>
      <w:bookmarkStart w:id="17" w:name="_Toc27989202"/>
      <w:r w:rsidRPr="000A71A1">
        <w:rPr>
          <w:b w:val="0"/>
        </w:rPr>
        <w:t>Key messages</w:t>
      </w:r>
      <w:bookmarkEnd w:id="17"/>
    </w:p>
    <w:p w14:paraId="3A7CEB65" w14:textId="3187E3F1" w:rsidR="00FD55E7" w:rsidRDefault="00FD55E7" w:rsidP="00FD55E7">
      <w:pPr>
        <w:rPr>
          <w:color w:val="0070C0"/>
          <w:szCs w:val="24"/>
        </w:rPr>
      </w:pPr>
      <w:r w:rsidRPr="00FD55E7">
        <w:rPr>
          <w:color w:val="0070C0"/>
          <w:szCs w:val="24"/>
        </w:rPr>
        <w:t xml:space="preserve">[User note: key messages are the main points you want </w:t>
      </w:r>
      <w:r w:rsidR="000A71A1">
        <w:rPr>
          <w:color w:val="0070C0"/>
          <w:szCs w:val="24"/>
        </w:rPr>
        <w:t xml:space="preserve">a </w:t>
      </w:r>
      <w:proofErr w:type="gramStart"/>
      <w:r w:rsidR="000A71A1">
        <w:rPr>
          <w:color w:val="0070C0"/>
          <w:szCs w:val="24"/>
        </w:rPr>
        <w:t>particular</w:t>
      </w:r>
      <w:r w:rsidRPr="00FD55E7">
        <w:rPr>
          <w:color w:val="0070C0"/>
          <w:szCs w:val="24"/>
        </w:rPr>
        <w:t xml:space="preserve"> </w:t>
      </w:r>
      <w:r w:rsidR="000A71A1">
        <w:rPr>
          <w:color w:val="0070C0"/>
          <w:szCs w:val="24"/>
        </w:rPr>
        <w:t>stakeholder</w:t>
      </w:r>
      <w:proofErr w:type="gramEnd"/>
      <w:r w:rsidRPr="00FD55E7">
        <w:rPr>
          <w:color w:val="0070C0"/>
          <w:szCs w:val="24"/>
        </w:rPr>
        <w:t xml:space="preserve"> to hear. They may relate to the outcomes sought, value for money, key technical requirements or other details specific to the procurement. Each member of the </w:t>
      </w:r>
      <w:r w:rsidR="000A71A1">
        <w:rPr>
          <w:color w:val="0070C0"/>
          <w:szCs w:val="24"/>
        </w:rPr>
        <w:t xml:space="preserve">procurement </w:t>
      </w:r>
      <w:r w:rsidRPr="00FD55E7">
        <w:rPr>
          <w:color w:val="0070C0"/>
          <w:szCs w:val="24"/>
        </w:rPr>
        <w:t xml:space="preserve">team should understand the key messages and maintain these throughout the </w:t>
      </w:r>
      <w:r w:rsidR="000A71A1">
        <w:rPr>
          <w:color w:val="0070C0"/>
          <w:szCs w:val="24"/>
        </w:rPr>
        <w:t>activity (noting it may be necessary to update the key messages as the process progresses</w:t>
      </w:r>
      <w:r w:rsidRPr="00FD55E7">
        <w:rPr>
          <w:color w:val="0070C0"/>
          <w:szCs w:val="24"/>
        </w:rPr>
        <w:t>.]</w:t>
      </w:r>
    </w:p>
    <w:p w14:paraId="6C9A2625" w14:textId="64B8D41F" w:rsidR="000A71A1" w:rsidRDefault="000A71A1" w:rsidP="00FD55E7">
      <w:pPr>
        <w:rPr>
          <w:szCs w:val="24"/>
        </w:rPr>
      </w:pPr>
      <w:r w:rsidRPr="000A71A1">
        <w:rPr>
          <w:szCs w:val="24"/>
        </w:rPr>
        <w:t>The following key messages will be relayed during the procurement activity.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7036"/>
      </w:tblGrid>
      <w:tr w:rsidR="000A71A1" w:rsidRPr="00FD55E7" w14:paraId="6F7BD734" w14:textId="77777777" w:rsidTr="000A71A1">
        <w:trPr>
          <w:cantSplit/>
          <w:trHeight w:val="70"/>
        </w:trPr>
        <w:tc>
          <w:tcPr>
            <w:tcW w:w="1098" w:type="pct"/>
            <w:shd w:val="clear" w:color="auto" w:fill="F2F2F2" w:themeFill="background1" w:themeFillShade="F2"/>
          </w:tcPr>
          <w:p w14:paraId="730E85CD" w14:textId="1FA5D1EC" w:rsidR="000A71A1" w:rsidRPr="000A71A1" w:rsidRDefault="000A71A1" w:rsidP="00054354">
            <w:pPr>
              <w:spacing w:before="40" w:after="40"/>
              <w:rPr>
                <w:szCs w:val="20"/>
                <w:highlight w:val="yellow"/>
              </w:rPr>
            </w:pPr>
            <w:r w:rsidRPr="000A71A1">
              <w:rPr>
                <w:szCs w:val="20"/>
                <w:highlight w:val="yellow"/>
              </w:rPr>
              <w:t>(Insert stakeholder)</w:t>
            </w:r>
          </w:p>
        </w:tc>
        <w:tc>
          <w:tcPr>
            <w:tcW w:w="3902" w:type="pct"/>
          </w:tcPr>
          <w:p w14:paraId="359793DC" w14:textId="77777777" w:rsidR="000A71A1" w:rsidRPr="000A71A1" w:rsidRDefault="000A71A1" w:rsidP="000A71A1">
            <w:pPr>
              <w:pStyle w:val="ListParagraph"/>
              <w:numPr>
                <w:ilvl w:val="0"/>
                <w:numId w:val="18"/>
              </w:numPr>
              <w:spacing w:before="40" w:after="40"/>
              <w:rPr>
                <w:szCs w:val="20"/>
                <w:highlight w:val="yellow"/>
              </w:rPr>
            </w:pPr>
            <w:r w:rsidRPr="000A71A1">
              <w:rPr>
                <w:szCs w:val="20"/>
                <w:highlight w:val="yellow"/>
              </w:rPr>
              <w:t>(Insert key message)</w:t>
            </w:r>
          </w:p>
          <w:p w14:paraId="6F187F12" w14:textId="77777777" w:rsidR="000A71A1" w:rsidRPr="000A71A1" w:rsidRDefault="000A71A1" w:rsidP="000A71A1">
            <w:pPr>
              <w:pStyle w:val="ListParagraph"/>
              <w:numPr>
                <w:ilvl w:val="0"/>
                <w:numId w:val="18"/>
              </w:numPr>
              <w:spacing w:before="40" w:after="40"/>
              <w:rPr>
                <w:szCs w:val="20"/>
                <w:highlight w:val="yellow"/>
              </w:rPr>
            </w:pPr>
            <w:r w:rsidRPr="000A71A1">
              <w:rPr>
                <w:szCs w:val="20"/>
                <w:highlight w:val="yellow"/>
              </w:rPr>
              <w:t>(Insert key message)</w:t>
            </w:r>
          </w:p>
          <w:p w14:paraId="2F6FCF98" w14:textId="464BFA54" w:rsidR="000A71A1" w:rsidRPr="000A71A1" w:rsidRDefault="000A71A1" w:rsidP="000A71A1">
            <w:pPr>
              <w:pStyle w:val="ListParagraph"/>
              <w:numPr>
                <w:ilvl w:val="0"/>
                <w:numId w:val="18"/>
              </w:numPr>
              <w:spacing w:before="40" w:after="40"/>
              <w:rPr>
                <w:szCs w:val="20"/>
                <w:highlight w:val="yellow"/>
              </w:rPr>
            </w:pPr>
            <w:r w:rsidRPr="000A71A1">
              <w:rPr>
                <w:szCs w:val="20"/>
                <w:highlight w:val="yellow"/>
              </w:rPr>
              <w:t>(Insert key message)</w:t>
            </w:r>
          </w:p>
        </w:tc>
      </w:tr>
      <w:tr w:rsidR="000A71A1" w:rsidRPr="00FD55E7" w14:paraId="42F9AEDA" w14:textId="77777777" w:rsidTr="000A71A1">
        <w:trPr>
          <w:cantSplit/>
          <w:trHeight w:val="393"/>
        </w:trPr>
        <w:tc>
          <w:tcPr>
            <w:tcW w:w="1098" w:type="pct"/>
            <w:shd w:val="clear" w:color="auto" w:fill="F2F2F2" w:themeFill="background1" w:themeFillShade="F2"/>
          </w:tcPr>
          <w:p w14:paraId="7CFBCFB0" w14:textId="7B38A7E6" w:rsidR="000A71A1" w:rsidRPr="00FD55E7" w:rsidRDefault="000A71A1" w:rsidP="000A71A1">
            <w:pPr>
              <w:spacing w:before="40" w:after="40"/>
              <w:rPr>
                <w:b/>
                <w:szCs w:val="20"/>
              </w:rPr>
            </w:pPr>
            <w:r w:rsidRPr="000A71A1">
              <w:rPr>
                <w:szCs w:val="20"/>
                <w:highlight w:val="yellow"/>
              </w:rPr>
              <w:lastRenderedPageBreak/>
              <w:t>(Insert stakeholder)</w:t>
            </w:r>
          </w:p>
        </w:tc>
        <w:tc>
          <w:tcPr>
            <w:tcW w:w="3902" w:type="pct"/>
          </w:tcPr>
          <w:p w14:paraId="478E2C1F" w14:textId="77777777" w:rsidR="000A71A1" w:rsidRPr="000A71A1" w:rsidRDefault="000A71A1" w:rsidP="000A71A1">
            <w:pPr>
              <w:pStyle w:val="ListParagraph"/>
              <w:numPr>
                <w:ilvl w:val="0"/>
                <w:numId w:val="18"/>
              </w:numPr>
              <w:spacing w:before="40" w:after="40"/>
              <w:rPr>
                <w:szCs w:val="20"/>
                <w:highlight w:val="yellow"/>
              </w:rPr>
            </w:pPr>
            <w:r w:rsidRPr="000A71A1">
              <w:rPr>
                <w:szCs w:val="20"/>
                <w:highlight w:val="yellow"/>
              </w:rPr>
              <w:t>(Insert key message)</w:t>
            </w:r>
          </w:p>
          <w:p w14:paraId="1630282D" w14:textId="77777777" w:rsidR="000A71A1" w:rsidRDefault="000A71A1" w:rsidP="000A71A1">
            <w:pPr>
              <w:pStyle w:val="ListParagraph"/>
              <w:numPr>
                <w:ilvl w:val="0"/>
                <w:numId w:val="18"/>
              </w:numPr>
              <w:spacing w:before="40" w:after="40"/>
              <w:rPr>
                <w:szCs w:val="20"/>
                <w:highlight w:val="yellow"/>
              </w:rPr>
            </w:pPr>
            <w:r w:rsidRPr="000A71A1">
              <w:rPr>
                <w:szCs w:val="20"/>
                <w:highlight w:val="yellow"/>
              </w:rPr>
              <w:t>(Insert key message)</w:t>
            </w:r>
          </w:p>
          <w:p w14:paraId="7E84AD4F" w14:textId="475154D4" w:rsidR="000A71A1" w:rsidRPr="000A71A1" w:rsidRDefault="000A71A1" w:rsidP="000A71A1">
            <w:pPr>
              <w:pStyle w:val="ListParagraph"/>
              <w:numPr>
                <w:ilvl w:val="0"/>
                <w:numId w:val="18"/>
              </w:numPr>
              <w:spacing w:before="40" w:after="40"/>
              <w:rPr>
                <w:szCs w:val="20"/>
                <w:highlight w:val="yellow"/>
              </w:rPr>
            </w:pPr>
            <w:r w:rsidRPr="000A71A1">
              <w:rPr>
                <w:szCs w:val="20"/>
                <w:highlight w:val="yellow"/>
              </w:rPr>
              <w:t>(Insert key message)</w:t>
            </w:r>
          </w:p>
        </w:tc>
      </w:tr>
      <w:tr w:rsidR="000A71A1" w:rsidRPr="00FD55E7" w14:paraId="02BF806A" w14:textId="77777777" w:rsidTr="000A71A1">
        <w:trPr>
          <w:cantSplit/>
          <w:trHeight w:val="393"/>
        </w:trPr>
        <w:tc>
          <w:tcPr>
            <w:tcW w:w="1098" w:type="pct"/>
            <w:shd w:val="clear" w:color="auto" w:fill="F2F2F2" w:themeFill="background1" w:themeFillShade="F2"/>
          </w:tcPr>
          <w:p w14:paraId="7FB5C479" w14:textId="21BB9C1C" w:rsidR="000A71A1" w:rsidRPr="00FD55E7" w:rsidRDefault="000A71A1" w:rsidP="000A71A1">
            <w:pPr>
              <w:spacing w:before="40" w:after="40"/>
              <w:rPr>
                <w:b/>
                <w:szCs w:val="20"/>
              </w:rPr>
            </w:pPr>
            <w:r w:rsidRPr="000A71A1">
              <w:rPr>
                <w:szCs w:val="20"/>
                <w:highlight w:val="yellow"/>
              </w:rPr>
              <w:t>(Insert stakeholder)</w:t>
            </w:r>
          </w:p>
        </w:tc>
        <w:tc>
          <w:tcPr>
            <w:tcW w:w="3902" w:type="pct"/>
          </w:tcPr>
          <w:p w14:paraId="3560AA9A" w14:textId="77777777" w:rsidR="000A71A1" w:rsidRPr="000A71A1" w:rsidRDefault="000A71A1" w:rsidP="000A71A1">
            <w:pPr>
              <w:pStyle w:val="ListParagraph"/>
              <w:numPr>
                <w:ilvl w:val="0"/>
                <w:numId w:val="18"/>
              </w:numPr>
              <w:spacing w:before="40" w:after="40"/>
              <w:rPr>
                <w:szCs w:val="20"/>
                <w:highlight w:val="yellow"/>
              </w:rPr>
            </w:pPr>
            <w:r w:rsidRPr="000A71A1">
              <w:rPr>
                <w:szCs w:val="20"/>
                <w:highlight w:val="yellow"/>
              </w:rPr>
              <w:t>(Insert key message)</w:t>
            </w:r>
          </w:p>
          <w:p w14:paraId="0DDA60F9" w14:textId="77777777" w:rsidR="000A71A1" w:rsidRDefault="000A71A1" w:rsidP="000A71A1">
            <w:pPr>
              <w:pStyle w:val="ListParagraph"/>
              <w:numPr>
                <w:ilvl w:val="0"/>
                <w:numId w:val="18"/>
              </w:numPr>
              <w:spacing w:before="40" w:after="40"/>
              <w:rPr>
                <w:szCs w:val="20"/>
                <w:highlight w:val="yellow"/>
              </w:rPr>
            </w:pPr>
            <w:r w:rsidRPr="000A71A1">
              <w:rPr>
                <w:szCs w:val="20"/>
                <w:highlight w:val="yellow"/>
              </w:rPr>
              <w:t>(Insert key message)</w:t>
            </w:r>
          </w:p>
          <w:p w14:paraId="02D36467" w14:textId="2E4AFD0B" w:rsidR="000A71A1" w:rsidRPr="000A71A1" w:rsidRDefault="000A71A1" w:rsidP="000A71A1">
            <w:pPr>
              <w:pStyle w:val="ListParagraph"/>
              <w:numPr>
                <w:ilvl w:val="0"/>
                <w:numId w:val="18"/>
              </w:numPr>
              <w:spacing w:before="40" w:after="40"/>
              <w:rPr>
                <w:szCs w:val="20"/>
                <w:highlight w:val="yellow"/>
              </w:rPr>
            </w:pPr>
            <w:r w:rsidRPr="000A71A1">
              <w:rPr>
                <w:szCs w:val="20"/>
                <w:highlight w:val="yellow"/>
              </w:rPr>
              <w:t>(Insert key message)</w:t>
            </w:r>
          </w:p>
        </w:tc>
      </w:tr>
    </w:tbl>
    <w:p w14:paraId="29E87305" w14:textId="77777777" w:rsidR="00FD55E7" w:rsidRDefault="00FD55E7" w:rsidP="000A71A1">
      <w:pPr>
        <w:rPr>
          <w:lang w:eastAsia="en-AU"/>
        </w:rPr>
      </w:pPr>
    </w:p>
    <w:sectPr w:rsidR="00FD55E7" w:rsidSect="00F30217">
      <w:headerReference w:type="default" r:id="rId1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52787" w14:textId="77777777" w:rsidR="0018517F" w:rsidRDefault="0018517F" w:rsidP="00F752DB">
      <w:pPr>
        <w:spacing w:after="0" w:line="240" w:lineRule="auto"/>
      </w:pPr>
      <w:r>
        <w:separator/>
      </w:r>
    </w:p>
  </w:endnote>
  <w:endnote w:type="continuationSeparator" w:id="0">
    <w:p w14:paraId="7D7A0055" w14:textId="77777777" w:rsidR="0018517F" w:rsidRDefault="0018517F"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B69E" w14:textId="0F3E5599" w:rsidR="0018517F" w:rsidRPr="00F30217" w:rsidRDefault="00F30217" w:rsidP="00F30217">
    <w:pPr>
      <w:pBdr>
        <w:top w:val="single" w:sz="4" w:space="8" w:color="A70240"/>
      </w:pBdr>
      <w:tabs>
        <w:tab w:val="center" w:pos="4513"/>
        <w:tab w:val="right" w:pos="9026"/>
      </w:tabs>
      <w:spacing w:before="360" w:after="0" w:line="240" w:lineRule="auto"/>
      <w:contextualSpacing/>
      <w:rPr>
        <w:noProof/>
        <w:color w:val="404040" w:themeColor="text1" w:themeTint="BF"/>
        <w:sz w:val="16"/>
      </w:rPr>
    </w:pPr>
    <w:r w:rsidRPr="00F30217">
      <w:rPr>
        <w:noProof/>
        <w:color w:val="404040" w:themeColor="text1" w:themeTint="BF"/>
        <w:sz w:val="16"/>
      </w:rPr>
      <w:tab/>
    </w:r>
    <w:r w:rsidRPr="00F30217">
      <w:rPr>
        <w:noProof/>
        <w:color w:val="404040" w:themeColor="text1" w:themeTint="BF"/>
        <w:sz w:val="16"/>
      </w:rPr>
      <w:tab/>
      <w:t xml:space="preserve">Page </w:t>
    </w:r>
    <w:r w:rsidRPr="00F30217">
      <w:rPr>
        <w:noProof/>
        <w:color w:val="404040" w:themeColor="text1" w:themeTint="BF"/>
        <w:sz w:val="16"/>
      </w:rPr>
      <w:fldChar w:fldCharType="begin"/>
    </w:r>
    <w:r w:rsidRPr="00F30217">
      <w:rPr>
        <w:noProof/>
        <w:color w:val="404040" w:themeColor="text1" w:themeTint="BF"/>
        <w:sz w:val="16"/>
      </w:rPr>
      <w:instrText xml:space="preserve"> PAGE   \* MERGEFORMAT </w:instrText>
    </w:r>
    <w:r w:rsidRPr="00F30217">
      <w:rPr>
        <w:noProof/>
        <w:color w:val="404040" w:themeColor="text1" w:themeTint="BF"/>
        <w:sz w:val="16"/>
      </w:rPr>
      <w:fldChar w:fldCharType="separate"/>
    </w:r>
    <w:r w:rsidRPr="00F30217">
      <w:rPr>
        <w:noProof/>
        <w:color w:val="404040" w:themeColor="text1" w:themeTint="BF"/>
        <w:sz w:val="16"/>
      </w:rPr>
      <w:t>2</w:t>
    </w:r>
    <w:r w:rsidRPr="00F30217">
      <w:rPr>
        <w:noProof/>
        <w:color w:val="404040" w:themeColor="text1" w:themeTint="BF"/>
        <w:sz w:val="16"/>
      </w:rPr>
      <w:fldChar w:fldCharType="end"/>
    </w:r>
    <w:r w:rsidRPr="00F30217">
      <w:rPr>
        <w:noProof/>
        <w:color w:val="404040" w:themeColor="text1" w:themeTint="BF"/>
        <w:sz w:val="16"/>
      </w:rPr>
      <w:t xml:space="preserve"> of </w:t>
    </w:r>
    <w:r>
      <w:rPr>
        <w:noProof/>
        <w:color w:val="404040" w:themeColor="text1" w:themeTint="BF"/>
        <w:sz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0190C" w14:textId="7A92BB12" w:rsidR="0018517F" w:rsidRDefault="00F30217" w:rsidP="004E25E5">
    <w:pPr>
      <w:pStyle w:val="Footer"/>
      <w:tabs>
        <w:tab w:val="clear" w:pos="9026"/>
        <w:tab w:val="right" w:pos="8931"/>
      </w:tabs>
      <w:ind w:right="-472"/>
      <w:jc w:val="right"/>
    </w:pPr>
    <w:r>
      <w:rPr>
        <w:noProof/>
      </w:rPr>
      <w:drawing>
        <wp:inline distT="0" distB="0" distL="0" distR="0" wp14:anchorId="6A1F9527" wp14:editId="58A9DD7F">
          <wp:extent cx="1546037" cy="504000"/>
          <wp:effectExtent l="0" t="0" r="0" b="0"/>
          <wp:docPr id="6" name="Picture 6"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65280" w14:textId="77777777" w:rsidR="0018517F" w:rsidRDefault="0018517F" w:rsidP="00F752DB">
      <w:pPr>
        <w:spacing w:after="0" w:line="240" w:lineRule="auto"/>
      </w:pPr>
      <w:r>
        <w:separator/>
      </w:r>
    </w:p>
  </w:footnote>
  <w:footnote w:type="continuationSeparator" w:id="0">
    <w:p w14:paraId="608AB067" w14:textId="77777777" w:rsidR="0018517F" w:rsidRDefault="0018517F"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45E9" w14:textId="27133E5B" w:rsidR="0018517F" w:rsidRPr="00AB0F2F" w:rsidRDefault="00BF1CA9" w:rsidP="00211A7F">
    <w:pPr>
      <w:pStyle w:val="Header"/>
      <w:pBdr>
        <w:bottom w:val="single" w:sz="4" w:space="8" w:color="A70240"/>
      </w:pBdr>
      <w:spacing w:after="360"/>
      <w:contextualSpacing/>
      <w:jc w:val="right"/>
      <w:rPr>
        <w:color w:val="404040" w:themeColor="text1" w:themeTint="BF"/>
        <w:sz w:val="16"/>
        <w:szCs w:val="16"/>
      </w:rPr>
    </w:pPr>
    <w:sdt>
      <w:sdtPr>
        <w:rPr>
          <w:color w:val="404040" w:themeColor="text1" w:themeTint="BF"/>
          <w:sz w:val="16"/>
          <w:szCs w:val="16"/>
        </w:rPr>
        <w:alias w:val="Title"/>
        <w:tag w:val=""/>
        <w:id w:val="1568223084"/>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EndPr/>
      <w:sdtContent>
        <w:r w:rsidR="003E6CEB">
          <w:rPr>
            <w:color w:val="404040" w:themeColor="text1" w:themeTint="BF"/>
            <w:sz w:val="16"/>
            <w:szCs w:val="16"/>
          </w:rPr>
          <w:t>Stakeholder engagement plan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7377C"/>
    <w:multiLevelType w:val="hybridMultilevel"/>
    <w:tmpl w:val="B5DE7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B03091"/>
    <w:multiLevelType w:val="hybridMultilevel"/>
    <w:tmpl w:val="B402554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FD3EEB"/>
    <w:multiLevelType w:val="hybridMultilevel"/>
    <w:tmpl w:val="0F906658"/>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6"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50674334"/>
    <w:multiLevelType w:val="hybridMultilevel"/>
    <w:tmpl w:val="DE760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4C7069"/>
    <w:multiLevelType w:val="hybridMultilevel"/>
    <w:tmpl w:val="A0A0B9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52A6670"/>
    <w:multiLevelType w:val="hybridMultilevel"/>
    <w:tmpl w:val="31CA8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6C138DC"/>
    <w:multiLevelType w:val="hybridMultilevel"/>
    <w:tmpl w:val="1B3C3F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363970"/>
    <w:multiLevelType w:val="hybridMultilevel"/>
    <w:tmpl w:val="459834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7147922"/>
    <w:multiLevelType w:val="hybridMultilevel"/>
    <w:tmpl w:val="A3F46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13"/>
  </w:num>
  <w:num w:numId="4">
    <w:abstractNumId w:val="17"/>
  </w:num>
  <w:num w:numId="5">
    <w:abstractNumId w:val="2"/>
  </w:num>
  <w:num w:numId="6">
    <w:abstractNumId w:val="3"/>
  </w:num>
  <w:num w:numId="7">
    <w:abstractNumId w:val="7"/>
  </w:num>
  <w:num w:numId="8">
    <w:abstractNumId w:val="10"/>
  </w:num>
  <w:num w:numId="9">
    <w:abstractNumId w:val="8"/>
  </w:num>
  <w:num w:numId="10">
    <w:abstractNumId w:val="11"/>
  </w:num>
  <w:num w:numId="11">
    <w:abstractNumId w:val="15"/>
  </w:num>
  <w:num w:numId="12">
    <w:abstractNumId w:val="14"/>
  </w:num>
  <w:num w:numId="13">
    <w:abstractNumId w:val="0"/>
  </w:num>
  <w:num w:numId="14">
    <w:abstractNumId w:val="4"/>
  </w:num>
  <w:num w:numId="15">
    <w:abstractNumId w:val="9"/>
  </w:num>
  <w:num w:numId="16">
    <w:abstractNumId w:val="16"/>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40F8"/>
    <w:rsid w:val="00071234"/>
    <w:rsid w:val="00074338"/>
    <w:rsid w:val="000A71A1"/>
    <w:rsid w:val="000B7E82"/>
    <w:rsid w:val="000D3A77"/>
    <w:rsid w:val="000F4BE1"/>
    <w:rsid w:val="00102B57"/>
    <w:rsid w:val="00105D9D"/>
    <w:rsid w:val="00142FC9"/>
    <w:rsid w:val="0015307B"/>
    <w:rsid w:val="00172C66"/>
    <w:rsid w:val="0018517F"/>
    <w:rsid w:val="001B4C89"/>
    <w:rsid w:val="001B5456"/>
    <w:rsid w:val="00211A7F"/>
    <w:rsid w:val="002137E2"/>
    <w:rsid w:val="00381F07"/>
    <w:rsid w:val="003A1CD0"/>
    <w:rsid w:val="003E6CEB"/>
    <w:rsid w:val="004751E9"/>
    <w:rsid w:val="004A0CF6"/>
    <w:rsid w:val="004B1190"/>
    <w:rsid w:val="004E25E5"/>
    <w:rsid w:val="00511F56"/>
    <w:rsid w:val="005A7EB2"/>
    <w:rsid w:val="005F19F1"/>
    <w:rsid w:val="0062433E"/>
    <w:rsid w:val="00673C5E"/>
    <w:rsid w:val="006762F3"/>
    <w:rsid w:val="00701011"/>
    <w:rsid w:val="00743772"/>
    <w:rsid w:val="007A4B81"/>
    <w:rsid w:val="007A7AD0"/>
    <w:rsid w:val="007D244A"/>
    <w:rsid w:val="00847102"/>
    <w:rsid w:val="009908A1"/>
    <w:rsid w:val="00AB0F2F"/>
    <w:rsid w:val="00B33273"/>
    <w:rsid w:val="00B846B4"/>
    <w:rsid w:val="00BF1CA9"/>
    <w:rsid w:val="00C54CF3"/>
    <w:rsid w:val="00CE7083"/>
    <w:rsid w:val="00D567A5"/>
    <w:rsid w:val="00E530B0"/>
    <w:rsid w:val="00F30217"/>
    <w:rsid w:val="00F502A1"/>
    <w:rsid w:val="00F752DB"/>
    <w:rsid w:val="00F81DE9"/>
    <w:rsid w:val="00F905BC"/>
    <w:rsid w:val="00FD55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uiPriority w:val="9"/>
    <w:qFormat/>
    <w:rsid w:val="0018517F"/>
    <w:pPr>
      <w:keepNext/>
      <w:keepLines/>
      <w:spacing w:before="360" w:after="120" w:line="240" w:lineRule="auto"/>
      <w:outlineLvl w:val="0"/>
    </w:pPr>
    <w:rPr>
      <w:rFonts w:eastAsiaTheme="majorEastAsia" w:cstheme="majorBidi"/>
      <w:b/>
      <w:color w:val="A70240"/>
      <w:sz w:val="36"/>
      <w:szCs w:val="32"/>
    </w:rPr>
  </w:style>
  <w:style w:type="paragraph" w:styleId="Heading2">
    <w:name w:val="heading 2"/>
    <w:basedOn w:val="Normal"/>
    <w:next w:val="Normal"/>
    <w:link w:val="Heading2Char"/>
    <w:uiPriority w:val="9"/>
    <w:unhideWhenUsed/>
    <w:qFormat/>
    <w:rsid w:val="00D567A5"/>
    <w:pPr>
      <w:keepNext/>
      <w:keepLines/>
      <w:spacing w:before="120" w:after="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D567A5"/>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D567A5"/>
    <w:pPr>
      <w:keepNext/>
      <w:keepLines/>
      <w:spacing w:before="120" w:after="120" w:line="240" w:lineRule="auto"/>
      <w:outlineLvl w:val="3"/>
    </w:pPr>
    <w:rPr>
      <w:rFonts w:eastAsiaTheme="majorEastAsia" w:cstheme="majorBidi"/>
      <w:iCs/>
      <w:color w:val="A70240"/>
      <w:sz w:val="24"/>
    </w:rPr>
  </w:style>
  <w:style w:type="paragraph" w:styleId="Heading5">
    <w:name w:val="heading 5"/>
    <w:basedOn w:val="Normal"/>
    <w:next w:val="Normal"/>
    <w:link w:val="Heading5Char"/>
    <w:uiPriority w:val="9"/>
    <w:unhideWhenUsed/>
    <w:qFormat/>
    <w:rsid w:val="00D567A5"/>
    <w:pPr>
      <w:keepNext/>
      <w:keepLines/>
      <w:spacing w:before="120" w:after="120" w:line="240" w:lineRule="auto"/>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rsid w:val="00F752DB"/>
  </w:style>
  <w:style w:type="paragraph" w:styleId="Footer">
    <w:name w:val="footer"/>
    <w:basedOn w:val="Normal"/>
    <w:link w:val="FooterChar"/>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18517F"/>
    <w:rPr>
      <w:rFonts w:ascii="Arial" w:eastAsiaTheme="majorEastAsia" w:hAnsi="Arial" w:cstheme="majorBidi"/>
      <w:b/>
      <w:color w:val="A70240"/>
      <w:sz w:val="36"/>
      <w:szCs w:val="32"/>
    </w:rPr>
  </w:style>
  <w:style w:type="character" w:customStyle="1" w:styleId="Heading2Char">
    <w:name w:val="Heading 2 Char"/>
    <w:basedOn w:val="DefaultParagraphFont"/>
    <w:link w:val="Heading2"/>
    <w:uiPriority w:val="9"/>
    <w:rsid w:val="00D567A5"/>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D567A5"/>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D567A5"/>
    <w:rPr>
      <w:rFonts w:ascii="Arial" w:eastAsiaTheme="majorEastAsia" w:hAnsi="Arial" w:cstheme="majorBidi"/>
      <w:iCs/>
      <w:color w:val="A70240"/>
      <w:sz w:val="24"/>
    </w:rPr>
  </w:style>
  <w:style w:type="character" w:customStyle="1" w:styleId="Heading5Char">
    <w:name w:val="Heading 5 Char"/>
    <w:basedOn w:val="DefaultParagraphFont"/>
    <w:link w:val="Heading5"/>
    <w:uiPriority w:val="9"/>
    <w:rsid w:val="00D567A5"/>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211A7F"/>
    <w:pPr>
      <w:spacing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211A7F"/>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01011"/>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01011"/>
    <w:rPr>
      <w:rFonts w:ascii="Arial" w:eastAsiaTheme="minorEastAsia" w:hAnsi="Arial"/>
      <w:color w:val="5A5A5A" w:themeColor="text1" w:themeTint="A5"/>
      <w:spacing w:val="15"/>
      <w:sz w:val="32"/>
    </w:rPr>
  </w:style>
  <w:style w:type="paragraph" w:styleId="IntenseQuote">
    <w:name w:val="Intense Quote"/>
    <w:basedOn w:val="Normal"/>
    <w:next w:val="Normal"/>
    <w:link w:val="IntenseQuoteChar"/>
    <w:uiPriority w:val="30"/>
    <w:qFormat/>
    <w:rsid w:val="00211A7F"/>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211A7F"/>
    <w:rPr>
      <w:rFonts w:ascii="Arial" w:hAnsi="Arial"/>
      <w:iCs/>
      <w:color w:val="A70240"/>
      <w:sz w:val="20"/>
    </w:rPr>
  </w:style>
  <w:style w:type="character" w:styleId="Hyperlink">
    <w:name w:val="Hyperlink"/>
    <w:basedOn w:val="DefaultParagraphFont"/>
    <w:uiPriority w:val="99"/>
    <w:unhideWhenUsed/>
    <w:rsid w:val="007A4B81"/>
    <w:rPr>
      <w:color w:val="007681" w:themeColor="hyperlink"/>
      <w:u w:val="single"/>
    </w:rPr>
  </w:style>
  <w:style w:type="character" w:styleId="UnresolvedMention">
    <w:name w:val="Unresolved Mention"/>
    <w:basedOn w:val="DefaultParagraphFont"/>
    <w:uiPriority w:val="99"/>
    <w:semiHidden/>
    <w:unhideWhenUsed/>
    <w:rsid w:val="007A4B81"/>
    <w:rPr>
      <w:color w:val="605E5C"/>
      <w:shd w:val="clear" w:color="auto" w:fill="E1DFDD"/>
    </w:rPr>
  </w:style>
  <w:style w:type="paragraph" w:styleId="TOC2">
    <w:name w:val="toc 2"/>
    <w:basedOn w:val="Heading2"/>
    <w:next w:val="Normal"/>
    <w:uiPriority w:val="39"/>
    <w:rsid w:val="001B4C89"/>
    <w:pPr>
      <w:keepNext w:val="0"/>
      <w:keepLines w:val="0"/>
      <w:tabs>
        <w:tab w:val="right" w:pos="9639"/>
      </w:tabs>
      <w:autoSpaceDE w:val="0"/>
      <w:autoSpaceDN w:val="0"/>
      <w:adjustRightInd w:val="0"/>
      <w:spacing w:after="0" w:line="264" w:lineRule="auto"/>
      <w:ind w:left="340"/>
    </w:pPr>
    <w:rPr>
      <w:rFonts w:ascii="Times New Roman" w:eastAsia="Times New Roman" w:hAnsi="Times New Roman" w:cs="Arial"/>
      <w:b/>
      <w:bCs/>
      <w:color w:val="708090"/>
      <w:sz w:val="22"/>
      <w:szCs w:val="20"/>
      <w:lang w:eastAsia="en-AU"/>
    </w:rPr>
  </w:style>
  <w:style w:type="paragraph" w:styleId="ListBullet">
    <w:name w:val="List Bullet"/>
    <w:basedOn w:val="Normal"/>
    <w:rsid w:val="001B4C89"/>
    <w:pPr>
      <w:numPr>
        <w:numId w:val="9"/>
      </w:numPr>
      <w:spacing w:before="60" w:after="60" w:line="264" w:lineRule="auto"/>
    </w:pPr>
    <w:rPr>
      <w:rFonts w:ascii="Times New Roman" w:eastAsia="Times New Roman" w:hAnsi="Times New Roman" w:cs="Times New Roman"/>
      <w:szCs w:val="20"/>
      <w:lang w:eastAsia="en-AU"/>
    </w:rPr>
  </w:style>
  <w:style w:type="paragraph" w:styleId="ListBullet2">
    <w:name w:val="List Bullet 2"/>
    <w:basedOn w:val="Normal"/>
    <w:rsid w:val="001B4C89"/>
    <w:pPr>
      <w:numPr>
        <w:ilvl w:val="1"/>
        <w:numId w:val="9"/>
      </w:numPr>
      <w:spacing w:before="60" w:after="60" w:line="264" w:lineRule="auto"/>
    </w:pPr>
    <w:rPr>
      <w:rFonts w:ascii="Times New Roman" w:eastAsia="Times New Roman" w:hAnsi="Times New Roman" w:cs="Times New Roman"/>
      <w:szCs w:val="20"/>
      <w:lang w:eastAsia="en-AU"/>
    </w:rPr>
  </w:style>
  <w:style w:type="paragraph" w:styleId="ListBullet3">
    <w:name w:val="List Bullet 3"/>
    <w:basedOn w:val="Normal"/>
    <w:rsid w:val="001B4C89"/>
    <w:pPr>
      <w:numPr>
        <w:ilvl w:val="2"/>
        <w:numId w:val="9"/>
      </w:numPr>
      <w:spacing w:before="60" w:after="60" w:line="264" w:lineRule="auto"/>
      <w:ind w:left="1020" w:hanging="340"/>
    </w:pPr>
    <w:rPr>
      <w:rFonts w:ascii="Times New Roman" w:eastAsia="Times New Roman" w:hAnsi="Times New Roman" w:cs="Times New Roman"/>
      <w:szCs w:val="20"/>
      <w:lang w:eastAsia="en-AU"/>
    </w:rPr>
  </w:style>
  <w:style w:type="paragraph" w:styleId="ListBullet4">
    <w:name w:val="List Bullet 4"/>
    <w:basedOn w:val="Normal"/>
    <w:rsid w:val="001B4C89"/>
    <w:pPr>
      <w:numPr>
        <w:ilvl w:val="3"/>
        <w:numId w:val="9"/>
      </w:numPr>
      <w:spacing w:before="120" w:after="60" w:line="264" w:lineRule="auto"/>
    </w:pPr>
    <w:rPr>
      <w:rFonts w:ascii="Times New Roman" w:eastAsia="Times New Roman" w:hAnsi="Times New Roman" w:cs="Times New Roman"/>
      <w:szCs w:val="20"/>
      <w:lang w:eastAsia="en-AU"/>
    </w:rPr>
  </w:style>
  <w:style w:type="paragraph" w:styleId="ListBullet5">
    <w:name w:val="List Bullet 5"/>
    <w:basedOn w:val="Normal"/>
    <w:rsid w:val="001B4C89"/>
    <w:pPr>
      <w:numPr>
        <w:ilvl w:val="4"/>
        <w:numId w:val="9"/>
      </w:numPr>
      <w:spacing w:before="180" w:after="60" w:line="264" w:lineRule="auto"/>
    </w:pPr>
    <w:rPr>
      <w:rFonts w:ascii="Times New Roman" w:eastAsia="Times New Roman" w:hAnsi="Times New Roman" w:cs="Times New Roman"/>
      <w:szCs w:val="20"/>
      <w:lang w:eastAsia="en-AU"/>
    </w:rPr>
  </w:style>
  <w:style w:type="paragraph" w:styleId="TOC1">
    <w:name w:val="toc 1"/>
    <w:basedOn w:val="Heading1"/>
    <w:next w:val="Normal"/>
    <w:uiPriority w:val="39"/>
    <w:rsid w:val="001B4C89"/>
    <w:pPr>
      <w:keepNext w:val="0"/>
      <w:keepLines w:val="0"/>
      <w:tabs>
        <w:tab w:val="right" w:leader="dot" w:pos="9639"/>
      </w:tabs>
      <w:autoSpaceDE w:val="0"/>
      <w:autoSpaceDN w:val="0"/>
      <w:adjustRightInd w:val="0"/>
      <w:spacing w:before="240" w:after="0" w:line="264" w:lineRule="auto"/>
    </w:pPr>
    <w:rPr>
      <w:rFonts w:ascii="Times New Roman" w:eastAsia="Times New Roman" w:hAnsi="Times New Roman" w:cs="Arial"/>
      <w:b w:val="0"/>
      <w:bCs/>
      <w:sz w:val="22"/>
      <w:szCs w:val="20"/>
      <w:lang w:eastAsia="en-AU"/>
    </w:rPr>
  </w:style>
  <w:style w:type="paragraph" w:styleId="TOC3">
    <w:name w:val="toc 3"/>
    <w:basedOn w:val="Normal"/>
    <w:next w:val="Normal"/>
    <w:autoRedefine/>
    <w:uiPriority w:val="39"/>
    <w:unhideWhenUsed/>
    <w:rsid w:val="003E6CE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tterprocurement@hpw.qld.gov.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qld.gov.au/buyqueensl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F0531D" w:rsidP="00F0531D">
          <w:pPr>
            <w:pStyle w:val="D5BDEBBEC39346DC9D930D24F33D7B7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122C62"/>
    <w:rsid w:val="003E2D0D"/>
    <w:rsid w:val="00F0531D"/>
    <w:rsid w:val="00F13A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 w:type="paragraph" w:customStyle="1" w:styleId="1BE662FEEF024690B50D9177B3A39602">
    <w:name w:val="1BE662FEEF024690B50D9177B3A39602"/>
    <w:rsid w:val="003E2D0D"/>
  </w:style>
  <w:style w:type="paragraph" w:customStyle="1" w:styleId="C8C7DE90DBA34EC796AE04DB8E3E95D8">
    <w:name w:val="C8C7DE90DBA34EC796AE04DB8E3E95D8"/>
    <w:rsid w:val="003E2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62C35E50A3C41BB9CE9BEBE9AA890" ma:contentTypeVersion="16" ma:contentTypeDescription="Create a new document." ma:contentTypeScope="" ma:versionID="78b86d30d8dda57c4bbb229db365ad1f">
  <xsd:schema xmlns:xsd="http://www.w3.org/2001/XMLSchema" xmlns:xs="http://www.w3.org/2001/XMLSchema" xmlns:p="http://schemas.microsoft.com/office/2006/metadata/properties" xmlns:ns1="http://schemas.microsoft.com/sharepoint/v3" xmlns:ns2="7e3aca9d-d4eb-4254-a437-6bb7f1b28d83" xmlns:ns3="0ad183ca-8683-44c7-ab86-4db51d3609ae" targetNamespace="http://schemas.microsoft.com/office/2006/metadata/properties" ma:root="true" ma:fieldsID="4dff7dd56d0f39bbb3b7908c27426458" ns1:_="" ns2:_="" ns3:_="">
    <xsd:import namespace="http://schemas.microsoft.com/sharepoint/v3"/>
    <xsd:import namespace="7e3aca9d-d4eb-4254-a437-6bb7f1b28d83"/>
    <xsd:import namespace="0ad183ca-8683-44c7-ab86-4db51d3609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aca9d-d4eb-4254-a437-6bb7f1b28d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183ca-8683-44c7-ab86-4db51d3609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61A4941-E136-466E-A3CE-BC34AFB57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3aca9d-d4eb-4254-a437-6bb7f1b28d83"/>
    <ds:schemaRef ds:uri="0ad183ca-8683-44c7-ab86-4db51d360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941D0-8C94-4FDB-A340-41870FCD8723}">
  <ds:schemaRefs>
    <ds:schemaRef ds:uri="http://schemas.microsoft.com/sharepoint/v3/contenttype/forms"/>
  </ds:schemaRefs>
</ds:datastoreItem>
</file>

<file path=customXml/itemProps3.xml><?xml version="1.0" encoding="utf-8"?>
<ds:datastoreItem xmlns:ds="http://schemas.openxmlformats.org/officeDocument/2006/customXml" ds:itemID="{3FD1258E-7A72-41CC-A44D-DC314B02E7D2}">
  <ds:schemaRefs>
    <ds:schemaRef ds:uri="http://purl.org/dc/terms/"/>
    <ds:schemaRef ds:uri="0ad183ca-8683-44c7-ab86-4db51d3609ae"/>
    <ds:schemaRef ds:uri="http://schemas.microsoft.com/sharepoint/v3"/>
    <ds:schemaRef ds:uri="http://schemas.microsoft.com/office/2006/documentManagement/types"/>
    <ds:schemaRef ds:uri="http://purl.org/dc/elements/1.1/"/>
    <ds:schemaRef ds:uri="http://schemas.microsoft.com/office/2006/metadata/properties"/>
    <ds:schemaRef ds:uri="http://schemas.microsoft.com/office/infopath/2007/PartnerControls"/>
    <ds:schemaRef ds:uri="7e3aca9d-d4eb-4254-a437-6bb7f1b28d83"/>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Stakeholder engagement plan</vt:lpstr>
    </vt:vector>
  </TitlesOfParts>
  <Company>Department of Housing and Public Works</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subject/>
  <dc:creator>Department of Housing and Public Works</dc:creator>
  <cp:keywords>Queensland Procurement Policy, QPP, agency consultation, stakeholder engagement, stakeholder management approach, aligning the sourcing strategy to buyers needs, understanding customer needs, engagement objectives</cp:keywords>
  <dc:description>This template can be used to assist with formally documenting the strategy and approach to consultation and ongoing engagement with agency stakeholders in relation to upcoming procurement sourcing activities.</dc:description>
  <cp:lastModifiedBy>COOK Erin</cp:lastModifiedBy>
  <cp:revision>3</cp:revision>
  <cp:lastPrinted>2018-11-01T02:25:00Z</cp:lastPrinted>
  <dcterms:created xsi:type="dcterms:W3CDTF">2020-02-11T07:31:00Z</dcterms:created>
  <dcterms:modified xsi:type="dcterms:W3CDTF">2020-02-11T07:47:00Z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0x01010036D62C35E50A3C41BB9CE9BEBE9AA890</vt:lpwstr>
  </property>
  <property fmtid="{D5CDD505-2E9C-101B-9397-08002B2CF9AE}" pid="3" name="TaxKeyword">
    <vt:lpwstr>2700;#cover|a0e29c38-ede7-4d93-984f-904627b60d9f;#404;#a4|28079928-679d-48a2-8883-835d1d514c3f;#406;#portrait|c1018efc-2dc6-4702-9358-55e88104df21;#183;#Template|4cae74c2-1c99-4c44-96e5-6902aebf4c10;#504;#simple|56105190-7cc3-4b62-8b2e-1eb5f9b07d49</vt:lpwstr>
  </property>
</Properties>
</file>