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C1CB7" w14:textId="3027C2D5" w:rsidR="00DB4EA6" w:rsidRPr="00F07FD2" w:rsidRDefault="0006129F" w:rsidP="00F07FD2">
      <w:pPr>
        <w:spacing w:before="0"/>
        <w:rPr>
          <w:b/>
          <w:bCs/>
          <w:color w:val="005EB8"/>
          <w:sz w:val="56"/>
          <w:szCs w:val="56"/>
        </w:rPr>
      </w:pPr>
      <w:r w:rsidRPr="00F07FD2">
        <w:rPr>
          <w:b/>
          <w:bCs/>
          <w:color w:val="005EB8"/>
          <w:sz w:val="56"/>
          <w:szCs w:val="56"/>
        </w:rPr>
        <w:t>Records management</w:t>
      </w:r>
      <w:r w:rsidR="002E63FC" w:rsidRPr="00F07FD2">
        <w:rPr>
          <w:b/>
          <w:bCs/>
          <w:color w:val="005EB8"/>
          <w:sz w:val="56"/>
          <w:szCs w:val="56"/>
        </w:rPr>
        <w:t xml:space="preserve"> policy template</w:t>
      </w:r>
    </w:p>
    <w:p w14:paraId="1C966C1A" w14:textId="77777777" w:rsidR="00DB4EA6" w:rsidRPr="00F07FD2" w:rsidRDefault="00391E62" w:rsidP="00F07FD2">
      <w:pPr>
        <w:rPr>
          <w:color w:val="FF0000"/>
          <w:sz w:val="20"/>
          <w:szCs w:val="22"/>
        </w:rPr>
      </w:pPr>
      <w:r w:rsidRPr="00F07FD2">
        <w:rPr>
          <w:color w:val="FF0000"/>
          <w:sz w:val="20"/>
          <w:szCs w:val="22"/>
        </w:rPr>
        <w:t>Security classification:</w:t>
      </w:r>
      <w:r w:rsidR="002E63FC" w:rsidRPr="00F07FD2">
        <w:rPr>
          <w:color w:val="FF0000"/>
          <w:sz w:val="20"/>
          <w:szCs w:val="22"/>
        </w:rPr>
        <w:t xml:space="preserve"> Public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474"/>
        <w:gridCol w:w="8004"/>
      </w:tblGrid>
      <w:tr w:rsidR="002E63FC" w:rsidRPr="00F07FD2" w14:paraId="6E45865F" w14:textId="77777777" w:rsidTr="00A905EF">
        <w:trPr>
          <w:tblHeader/>
        </w:trPr>
        <w:tc>
          <w:tcPr>
            <w:tcW w:w="2700" w:type="dxa"/>
            <w:tcBorders>
              <w:bottom w:val="single" w:sz="4" w:space="0" w:color="999999"/>
              <w:right w:val="nil"/>
            </w:tcBorders>
            <w:shd w:val="clear" w:color="auto" w:fill="336699"/>
          </w:tcPr>
          <w:p w14:paraId="51BDF032" w14:textId="77777777" w:rsidR="002E63FC" w:rsidRPr="00F07FD2" w:rsidRDefault="002E63FC" w:rsidP="00F07FD2">
            <w:pPr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bookmarkStart w:id="0" w:name="OLE_LINK5"/>
            <w:bookmarkStart w:id="1" w:name="OLE_LINK6"/>
            <w:r w:rsidRPr="00F07FD2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Component</w:t>
            </w:r>
          </w:p>
        </w:tc>
        <w:tc>
          <w:tcPr>
            <w:tcW w:w="11268" w:type="dxa"/>
            <w:tcBorders>
              <w:left w:val="nil"/>
            </w:tcBorders>
            <w:shd w:val="clear" w:color="auto" w:fill="336699"/>
          </w:tcPr>
          <w:p w14:paraId="7EB48454" w14:textId="77777777" w:rsidR="002E63FC" w:rsidRPr="00F07FD2" w:rsidRDefault="002E63FC" w:rsidP="00F07FD2">
            <w:pPr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07FD2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Details/example</w:t>
            </w:r>
          </w:p>
        </w:tc>
      </w:tr>
      <w:tr w:rsidR="002E63FC" w:rsidRPr="00F07FD2" w14:paraId="17B4EA3D" w14:textId="77777777" w:rsidTr="00A905EF">
        <w:tc>
          <w:tcPr>
            <w:tcW w:w="2700" w:type="dxa"/>
            <w:shd w:val="clear" w:color="auto" w:fill="E7E6E6"/>
          </w:tcPr>
          <w:p w14:paraId="7C40CE17" w14:textId="77777777" w:rsidR="002E63FC" w:rsidRPr="00F07FD2" w:rsidRDefault="002E63FC" w:rsidP="00F07FD2">
            <w:pPr>
              <w:rPr>
                <w:rFonts w:cs="Arial"/>
                <w:sz w:val="20"/>
                <w:szCs w:val="20"/>
              </w:rPr>
            </w:pPr>
            <w:r w:rsidRPr="00F07FD2">
              <w:rPr>
                <w:rFonts w:cs="Arial"/>
                <w:sz w:val="20"/>
                <w:szCs w:val="20"/>
              </w:rPr>
              <w:t>Policy statement</w:t>
            </w:r>
          </w:p>
        </w:tc>
        <w:tc>
          <w:tcPr>
            <w:tcW w:w="11268" w:type="dxa"/>
          </w:tcPr>
          <w:p w14:paraId="5D2F31A1" w14:textId="456D5DC6" w:rsidR="002E63FC" w:rsidRPr="00F07FD2" w:rsidRDefault="002E63FC" w:rsidP="00F07FD2">
            <w:pPr>
              <w:spacing w:before="0" w:after="0"/>
              <w:rPr>
                <w:rFonts w:cs="Arial"/>
                <w:sz w:val="20"/>
                <w:szCs w:val="20"/>
              </w:rPr>
            </w:pPr>
            <w:r w:rsidRPr="00F07FD2">
              <w:rPr>
                <w:rFonts w:cs="Arial"/>
                <w:sz w:val="20"/>
                <w:szCs w:val="20"/>
              </w:rPr>
              <w:t xml:space="preserve">Explain your </w:t>
            </w:r>
            <w:r w:rsidR="0006129F" w:rsidRPr="00F07FD2">
              <w:rPr>
                <w:rFonts w:cs="Arial"/>
                <w:sz w:val="20"/>
                <w:szCs w:val="20"/>
              </w:rPr>
              <w:t>Public authority</w:t>
            </w:r>
            <w:r w:rsidR="00C04A81" w:rsidRPr="00F07FD2">
              <w:rPr>
                <w:rFonts w:cs="Arial"/>
                <w:sz w:val="20"/>
                <w:szCs w:val="20"/>
              </w:rPr>
              <w:t xml:space="preserve">’s </w:t>
            </w:r>
            <w:r w:rsidRPr="00F07FD2">
              <w:rPr>
                <w:rFonts w:cs="Arial"/>
                <w:sz w:val="20"/>
                <w:szCs w:val="20"/>
              </w:rPr>
              <w:t xml:space="preserve">commitment to </w:t>
            </w:r>
            <w:r w:rsidR="0006129F" w:rsidRPr="00F07FD2">
              <w:rPr>
                <w:rFonts w:cs="Arial"/>
                <w:sz w:val="20"/>
                <w:szCs w:val="20"/>
              </w:rPr>
              <w:t>records management</w:t>
            </w:r>
            <w:r w:rsidR="00F07FD2">
              <w:rPr>
                <w:rFonts w:cs="Arial"/>
                <w:sz w:val="20"/>
                <w:szCs w:val="20"/>
              </w:rPr>
              <w:t xml:space="preserve">. </w:t>
            </w:r>
          </w:p>
          <w:p w14:paraId="768FCF44" w14:textId="2A86C2F5" w:rsidR="002E63FC" w:rsidRPr="00F07FD2" w:rsidRDefault="002E63FC" w:rsidP="00F07FD2">
            <w:pPr>
              <w:spacing w:before="0" w:after="0"/>
              <w:rPr>
                <w:rFonts w:cs="Arial"/>
                <w:i/>
                <w:iCs/>
                <w:sz w:val="20"/>
                <w:szCs w:val="20"/>
              </w:rPr>
            </w:pPr>
            <w:r w:rsidRPr="00F07FD2">
              <w:rPr>
                <w:rFonts w:cs="Arial"/>
                <w:i/>
                <w:iCs/>
                <w:sz w:val="20"/>
                <w:szCs w:val="20"/>
              </w:rPr>
              <w:t>[</w:t>
            </w:r>
            <w:r w:rsidR="0006129F" w:rsidRPr="00F07FD2">
              <w:rPr>
                <w:rFonts w:cs="Arial"/>
                <w:i/>
                <w:iCs/>
                <w:sz w:val="20"/>
                <w:szCs w:val="20"/>
              </w:rPr>
              <w:t>Public authority</w:t>
            </w:r>
            <w:r w:rsidRPr="00F07FD2">
              <w:rPr>
                <w:rFonts w:cs="Arial"/>
                <w:i/>
                <w:iCs/>
                <w:sz w:val="20"/>
                <w:szCs w:val="20"/>
              </w:rPr>
              <w:t xml:space="preserve"> name] is committed to meeting its </w:t>
            </w:r>
            <w:r w:rsidR="0006129F" w:rsidRPr="00F07FD2">
              <w:rPr>
                <w:rFonts w:cs="Arial"/>
                <w:i/>
                <w:iCs/>
                <w:sz w:val="20"/>
                <w:szCs w:val="20"/>
              </w:rPr>
              <w:t>records management</w:t>
            </w:r>
            <w:r w:rsidRPr="00F07FD2">
              <w:rPr>
                <w:rFonts w:cs="Arial"/>
                <w:i/>
                <w:iCs/>
                <w:sz w:val="20"/>
                <w:szCs w:val="20"/>
              </w:rPr>
              <w:t xml:space="preserve"> obligations to make and keep </w:t>
            </w:r>
            <w:r w:rsidR="0006129F" w:rsidRPr="00F07FD2">
              <w:rPr>
                <w:rFonts w:cs="Arial"/>
                <w:i/>
                <w:iCs/>
                <w:sz w:val="20"/>
                <w:szCs w:val="20"/>
              </w:rPr>
              <w:t>complete and reliable</w:t>
            </w:r>
            <w:r w:rsidRPr="00F07FD2">
              <w:rPr>
                <w:rFonts w:cs="Arial"/>
                <w:i/>
                <w:iCs/>
                <w:sz w:val="20"/>
                <w:szCs w:val="20"/>
              </w:rPr>
              <w:t xml:space="preserve"> </w:t>
            </w:r>
            <w:r w:rsidR="00366BE2" w:rsidRPr="00F07FD2">
              <w:rPr>
                <w:rFonts w:cs="Arial"/>
                <w:i/>
                <w:iCs/>
                <w:sz w:val="20"/>
                <w:szCs w:val="20"/>
              </w:rPr>
              <w:t xml:space="preserve">public </w:t>
            </w:r>
            <w:r w:rsidRPr="00F07FD2">
              <w:rPr>
                <w:rFonts w:cs="Arial"/>
                <w:i/>
                <w:iCs/>
                <w:sz w:val="20"/>
                <w:szCs w:val="20"/>
              </w:rPr>
              <w:t>records.</w:t>
            </w:r>
          </w:p>
          <w:p w14:paraId="060F657C" w14:textId="41E8681C" w:rsidR="002E63FC" w:rsidRPr="00F07FD2" w:rsidRDefault="002E63FC" w:rsidP="00F07FD2">
            <w:pPr>
              <w:spacing w:before="0" w:after="0"/>
              <w:rPr>
                <w:rFonts w:cs="Arial"/>
                <w:sz w:val="20"/>
                <w:szCs w:val="20"/>
              </w:rPr>
            </w:pPr>
            <w:r w:rsidRPr="00F07FD2">
              <w:rPr>
                <w:rFonts w:cs="Arial"/>
                <w:i/>
                <w:iCs/>
                <w:sz w:val="20"/>
                <w:szCs w:val="20"/>
              </w:rPr>
              <w:t>[</w:t>
            </w:r>
            <w:r w:rsidR="0006129F" w:rsidRPr="00F07FD2">
              <w:rPr>
                <w:rFonts w:cs="Arial"/>
                <w:i/>
                <w:iCs/>
                <w:sz w:val="20"/>
                <w:szCs w:val="20"/>
              </w:rPr>
              <w:t>Public authority</w:t>
            </w:r>
            <w:r w:rsidRPr="00F07FD2">
              <w:rPr>
                <w:rFonts w:cs="Arial"/>
                <w:i/>
                <w:iCs/>
                <w:sz w:val="20"/>
                <w:szCs w:val="20"/>
              </w:rPr>
              <w:t xml:space="preserve"> name] will implement appropriate strategies, processes, </w:t>
            </w:r>
            <w:r w:rsidR="00D26BDE" w:rsidRPr="00F07FD2">
              <w:rPr>
                <w:rFonts w:cs="Arial"/>
                <w:i/>
                <w:iCs/>
                <w:sz w:val="20"/>
                <w:szCs w:val="20"/>
              </w:rPr>
              <w:t xml:space="preserve">systems </w:t>
            </w:r>
            <w:r w:rsidRPr="00F07FD2">
              <w:rPr>
                <w:rFonts w:cs="Arial"/>
                <w:i/>
                <w:iCs/>
                <w:sz w:val="20"/>
                <w:szCs w:val="20"/>
              </w:rPr>
              <w:t>and tools to ensure records of business activities are made and kept.</w:t>
            </w:r>
          </w:p>
        </w:tc>
      </w:tr>
      <w:tr w:rsidR="002E63FC" w:rsidRPr="00F07FD2" w14:paraId="3FFA9CBC" w14:textId="77777777" w:rsidTr="00A905EF">
        <w:tc>
          <w:tcPr>
            <w:tcW w:w="2700" w:type="dxa"/>
            <w:shd w:val="clear" w:color="auto" w:fill="E7E6E6"/>
          </w:tcPr>
          <w:p w14:paraId="128AF5BD" w14:textId="77777777" w:rsidR="002E63FC" w:rsidRPr="00F07FD2" w:rsidRDefault="002E63FC" w:rsidP="00F07FD2">
            <w:pPr>
              <w:spacing w:before="0" w:after="0"/>
              <w:rPr>
                <w:rFonts w:cs="Arial"/>
                <w:sz w:val="20"/>
                <w:szCs w:val="20"/>
              </w:rPr>
            </w:pPr>
            <w:r w:rsidRPr="00F07FD2">
              <w:rPr>
                <w:rFonts w:cs="Arial"/>
                <w:sz w:val="20"/>
                <w:szCs w:val="20"/>
              </w:rPr>
              <w:t>Purpose/Objectives</w:t>
            </w:r>
          </w:p>
        </w:tc>
        <w:tc>
          <w:tcPr>
            <w:tcW w:w="11268" w:type="dxa"/>
          </w:tcPr>
          <w:p w14:paraId="78020363" w14:textId="77777777" w:rsidR="002E63FC" w:rsidRPr="00F07FD2" w:rsidRDefault="002E63FC" w:rsidP="00F07FD2">
            <w:pPr>
              <w:spacing w:before="0" w:after="0"/>
              <w:rPr>
                <w:rFonts w:cs="Arial"/>
                <w:sz w:val="20"/>
                <w:szCs w:val="20"/>
              </w:rPr>
            </w:pPr>
            <w:r w:rsidRPr="00F07FD2">
              <w:rPr>
                <w:rFonts w:cs="Arial"/>
                <w:sz w:val="20"/>
                <w:szCs w:val="20"/>
              </w:rPr>
              <w:t>Explain what the policy aims to achieve.</w:t>
            </w:r>
          </w:p>
          <w:p w14:paraId="0048E1DB" w14:textId="77777777" w:rsidR="002E63FC" w:rsidRPr="00F07FD2" w:rsidRDefault="002E63FC" w:rsidP="00F07FD2">
            <w:pPr>
              <w:spacing w:before="0" w:after="0"/>
              <w:rPr>
                <w:rFonts w:cs="Arial"/>
                <w:i/>
                <w:iCs/>
                <w:sz w:val="20"/>
                <w:szCs w:val="20"/>
              </w:rPr>
            </w:pPr>
            <w:r w:rsidRPr="00F07FD2">
              <w:rPr>
                <w:rFonts w:cs="Arial"/>
                <w:i/>
                <w:iCs/>
                <w:sz w:val="20"/>
                <w:szCs w:val="20"/>
              </w:rPr>
              <w:t>This policy aims to ensure:</w:t>
            </w:r>
          </w:p>
          <w:p w14:paraId="070D4FD3" w14:textId="740F665E" w:rsidR="002E63FC" w:rsidRPr="00F07FD2" w:rsidRDefault="002E63FC" w:rsidP="00F07FD2">
            <w:pPr>
              <w:numPr>
                <w:ilvl w:val="0"/>
                <w:numId w:val="11"/>
              </w:numPr>
              <w:spacing w:before="0" w:after="0"/>
              <w:rPr>
                <w:rFonts w:cs="Arial"/>
                <w:i/>
                <w:iCs/>
                <w:sz w:val="20"/>
                <w:szCs w:val="20"/>
              </w:rPr>
            </w:pPr>
            <w:r w:rsidRPr="00F07FD2">
              <w:rPr>
                <w:rFonts w:cs="Arial"/>
                <w:i/>
                <w:iCs/>
                <w:sz w:val="20"/>
                <w:szCs w:val="20"/>
              </w:rPr>
              <w:t xml:space="preserve">accountability and increased efficiency including reducing time spent finding </w:t>
            </w:r>
            <w:r w:rsidR="00C40CD4" w:rsidRPr="00F07FD2">
              <w:rPr>
                <w:rFonts w:cs="Arial"/>
                <w:i/>
                <w:iCs/>
                <w:sz w:val="20"/>
                <w:szCs w:val="20"/>
              </w:rPr>
              <w:t xml:space="preserve">public </w:t>
            </w:r>
            <w:r w:rsidRPr="00F07FD2">
              <w:rPr>
                <w:rFonts w:cs="Arial"/>
                <w:i/>
                <w:iCs/>
                <w:sz w:val="20"/>
                <w:szCs w:val="20"/>
              </w:rPr>
              <w:t>records</w:t>
            </w:r>
            <w:r w:rsidR="007B2760" w:rsidRPr="00F07FD2">
              <w:rPr>
                <w:rFonts w:cs="Arial"/>
                <w:i/>
                <w:iCs/>
                <w:sz w:val="20"/>
                <w:szCs w:val="20"/>
              </w:rPr>
              <w:t xml:space="preserve"> and information</w:t>
            </w:r>
            <w:r w:rsidRPr="00F07FD2">
              <w:rPr>
                <w:rFonts w:cs="Arial"/>
                <w:i/>
                <w:iCs/>
                <w:sz w:val="20"/>
                <w:szCs w:val="20"/>
              </w:rPr>
              <w:t xml:space="preserve"> and enhancing information sharing within the </w:t>
            </w:r>
            <w:r w:rsidR="0006129F" w:rsidRPr="00F07FD2">
              <w:rPr>
                <w:rFonts w:cs="Arial"/>
                <w:i/>
                <w:iCs/>
                <w:sz w:val="20"/>
                <w:szCs w:val="20"/>
              </w:rPr>
              <w:t>public authority</w:t>
            </w:r>
            <w:r w:rsidRPr="00F07FD2">
              <w:rPr>
                <w:rFonts w:cs="Arial"/>
                <w:i/>
                <w:iCs/>
                <w:sz w:val="20"/>
                <w:szCs w:val="20"/>
              </w:rPr>
              <w:t xml:space="preserve"> (where possible)</w:t>
            </w:r>
          </w:p>
          <w:p w14:paraId="24BC0D26" w14:textId="408CCC14" w:rsidR="002E63FC" w:rsidRPr="00F07FD2" w:rsidRDefault="002E63FC" w:rsidP="00F07FD2">
            <w:pPr>
              <w:numPr>
                <w:ilvl w:val="0"/>
                <w:numId w:val="11"/>
              </w:numPr>
              <w:spacing w:before="0" w:after="0"/>
              <w:rPr>
                <w:rFonts w:cs="Arial"/>
                <w:i/>
                <w:iCs/>
                <w:sz w:val="20"/>
                <w:szCs w:val="20"/>
              </w:rPr>
            </w:pPr>
            <w:r w:rsidRPr="00F07FD2">
              <w:rPr>
                <w:rFonts w:cs="Arial"/>
                <w:i/>
                <w:iCs/>
                <w:sz w:val="20"/>
                <w:szCs w:val="20"/>
              </w:rPr>
              <w:t>compliance with [legislative</w:t>
            </w:r>
            <w:r w:rsidR="007B2760" w:rsidRPr="00F07FD2">
              <w:rPr>
                <w:rFonts w:cs="Arial"/>
                <w:i/>
                <w:iCs/>
                <w:sz w:val="20"/>
                <w:szCs w:val="20"/>
              </w:rPr>
              <w:t xml:space="preserve"> and</w:t>
            </w:r>
            <w:r w:rsidRPr="00F07FD2">
              <w:rPr>
                <w:rFonts w:cs="Arial"/>
                <w:i/>
                <w:iCs/>
                <w:sz w:val="20"/>
                <w:szCs w:val="20"/>
              </w:rPr>
              <w:t xml:space="preserve"> business requirements]</w:t>
            </w:r>
          </w:p>
          <w:p w14:paraId="5D513533" w14:textId="4E194947" w:rsidR="002E63FC" w:rsidRPr="00F07FD2" w:rsidRDefault="007B2760" w:rsidP="00F07FD2">
            <w:pPr>
              <w:numPr>
                <w:ilvl w:val="0"/>
                <w:numId w:val="11"/>
              </w:numPr>
              <w:spacing w:before="0" w:after="0"/>
              <w:rPr>
                <w:rFonts w:cs="Arial"/>
                <w:i/>
                <w:iCs/>
                <w:sz w:val="20"/>
                <w:szCs w:val="20"/>
              </w:rPr>
            </w:pPr>
            <w:r w:rsidRPr="00F07FD2">
              <w:rPr>
                <w:rFonts w:cs="Arial"/>
                <w:i/>
                <w:iCs/>
                <w:sz w:val="20"/>
                <w:szCs w:val="20"/>
              </w:rPr>
              <w:t xml:space="preserve">implementation </w:t>
            </w:r>
            <w:r w:rsidR="002E63FC" w:rsidRPr="00F07FD2">
              <w:rPr>
                <w:rFonts w:cs="Arial"/>
                <w:i/>
                <w:iCs/>
                <w:sz w:val="20"/>
                <w:szCs w:val="20"/>
              </w:rPr>
              <w:t xml:space="preserve">of the </w:t>
            </w:r>
            <w:r w:rsidRPr="00F07FD2">
              <w:rPr>
                <w:rFonts w:cs="Arial"/>
                <w:i/>
                <w:iCs/>
                <w:sz w:val="20"/>
                <w:szCs w:val="20"/>
              </w:rPr>
              <w:t xml:space="preserve">policy requirements </w:t>
            </w:r>
            <w:r w:rsidR="002E63FC" w:rsidRPr="00F07FD2">
              <w:rPr>
                <w:rFonts w:cs="Arial"/>
                <w:i/>
                <w:iCs/>
                <w:sz w:val="20"/>
                <w:szCs w:val="20"/>
              </w:rPr>
              <w:t xml:space="preserve">within </w:t>
            </w:r>
            <w:r w:rsidRPr="00F07FD2">
              <w:rPr>
                <w:rFonts w:cs="Arial"/>
                <w:i/>
                <w:iCs/>
                <w:sz w:val="20"/>
                <w:szCs w:val="20"/>
              </w:rPr>
              <w:t>the Records Governance Policy</w:t>
            </w:r>
          </w:p>
          <w:p w14:paraId="0F72BE48" w14:textId="109250B9" w:rsidR="002E63FC" w:rsidRPr="00F07FD2" w:rsidRDefault="002E63FC" w:rsidP="00F07FD2">
            <w:pPr>
              <w:numPr>
                <w:ilvl w:val="0"/>
                <w:numId w:val="11"/>
              </w:numPr>
              <w:spacing w:before="0" w:after="0"/>
              <w:rPr>
                <w:rFonts w:cs="Arial"/>
                <w:sz w:val="20"/>
                <w:szCs w:val="20"/>
              </w:rPr>
            </w:pPr>
            <w:r w:rsidRPr="00F07FD2">
              <w:rPr>
                <w:rFonts w:cs="Arial"/>
                <w:i/>
                <w:iCs/>
                <w:sz w:val="20"/>
                <w:szCs w:val="20"/>
              </w:rPr>
              <w:t xml:space="preserve">that all employees are aware of their </w:t>
            </w:r>
            <w:r w:rsidR="0006129F" w:rsidRPr="00F07FD2">
              <w:rPr>
                <w:rFonts w:cs="Arial"/>
                <w:i/>
                <w:iCs/>
                <w:sz w:val="20"/>
                <w:szCs w:val="20"/>
              </w:rPr>
              <w:t>records management</w:t>
            </w:r>
            <w:r w:rsidRPr="00F07FD2">
              <w:rPr>
                <w:rFonts w:cs="Arial"/>
                <w:i/>
                <w:iCs/>
                <w:sz w:val="20"/>
                <w:szCs w:val="20"/>
              </w:rPr>
              <w:t xml:space="preserve"> responsibilities.</w:t>
            </w:r>
          </w:p>
        </w:tc>
      </w:tr>
      <w:tr w:rsidR="002E63FC" w:rsidRPr="00F07FD2" w14:paraId="4889C892" w14:textId="77777777" w:rsidTr="00A905EF">
        <w:tc>
          <w:tcPr>
            <w:tcW w:w="2700" w:type="dxa"/>
            <w:shd w:val="clear" w:color="auto" w:fill="E7E6E6"/>
          </w:tcPr>
          <w:p w14:paraId="0C5BA434" w14:textId="77777777" w:rsidR="002E63FC" w:rsidRPr="00F07FD2" w:rsidRDefault="002E63FC" w:rsidP="00F07FD2">
            <w:pPr>
              <w:spacing w:before="0" w:after="0"/>
              <w:rPr>
                <w:rFonts w:cs="Arial"/>
                <w:sz w:val="20"/>
                <w:szCs w:val="20"/>
              </w:rPr>
            </w:pPr>
            <w:r w:rsidRPr="00F07FD2">
              <w:rPr>
                <w:rFonts w:cs="Arial"/>
                <w:sz w:val="20"/>
                <w:szCs w:val="20"/>
              </w:rPr>
              <w:t>Legislation</w:t>
            </w:r>
          </w:p>
        </w:tc>
        <w:tc>
          <w:tcPr>
            <w:tcW w:w="11268" w:type="dxa"/>
          </w:tcPr>
          <w:p w14:paraId="32B71271" w14:textId="7F73591D" w:rsidR="002E63FC" w:rsidRPr="00F07FD2" w:rsidRDefault="002E63FC" w:rsidP="00F07FD2">
            <w:pPr>
              <w:spacing w:before="0" w:after="0"/>
              <w:rPr>
                <w:rFonts w:cs="Arial"/>
                <w:sz w:val="20"/>
                <w:szCs w:val="20"/>
              </w:rPr>
            </w:pPr>
            <w:r w:rsidRPr="00F07FD2">
              <w:rPr>
                <w:rFonts w:cs="Arial"/>
                <w:sz w:val="20"/>
                <w:szCs w:val="20"/>
              </w:rPr>
              <w:t xml:space="preserve">Explain your </w:t>
            </w:r>
            <w:r w:rsidR="0006129F" w:rsidRPr="00F07FD2">
              <w:rPr>
                <w:rFonts w:cs="Arial"/>
                <w:sz w:val="20"/>
                <w:szCs w:val="20"/>
              </w:rPr>
              <w:t>public authority</w:t>
            </w:r>
            <w:r w:rsidRPr="00F07FD2">
              <w:rPr>
                <w:rFonts w:cs="Arial"/>
                <w:sz w:val="20"/>
                <w:szCs w:val="20"/>
              </w:rPr>
              <w:t>’s requirements under relevant legislation and standards.</w:t>
            </w:r>
          </w:p>
          <w:p w14:paraId="344B51B1" w14:textId="25F82108" w:rsidR="002E63FC" w:rsidRPr="00F07FD2" w:rsidRDefault="002E63FC" w:rsidP="00F07FD2">
            <w:pPr>
              <w:spacing w:before="0" w:after="0"/>
              <w:rPr>
                <w:rFonts w:cs="Arial"/>
                <w:i/>
                <w:iCs/>
                <w:sz w:val="20"/>
                <w:szCs w:val="20"/>
              </w:rPr>
            </w:pPr>
            <w:r w:rsidRPr="00F07FD2">
              <w:rPr>
                <w:rFonts w:cs="Arial"/>
                <w:i/>
                <w:iCs/>
                <w:sz w:val="20"/>
                <w:szCs w:val="20"/>
              </w:rPr>
              <w:t xml:space="preserve">Under the Public Records Act </w:t>
            </w:r>
            <w:r w:rsidR="0006129F" w:rsidRPr="00F07FD2">
              <w:rPr>
                <w:rFonts w:cs="Arial"/>
                <w:i/>
                <w:iCs/>
                <w:sz w:val="20"/>
                <w:szCs w:val="20"/>
              </w:rPr>
              <w:t>2023</w:t>
            </w:r>
            <w:r w:rsidRPr="00F07FD2">
              <w:rPr>
                <w:rFonts w:cs="Arial"/>
                <w:i/>
                <w:iCs/>
                <w:sz w:val="20"/>
                <w:szCs w:val="20"/>
              </w:rPr>
              <w:t>, [</w:t>
            </w:r>
            <w:r w:rsidR="0006129F" w:rsidRPr="00F07FD2">
              <w:rPr>
                <w:rFonts w:cs="Arial"/>
                <w:i/>
                <w:iCs/>
                <w:sz w:val="20"/>
                <w:szCs w:val="20"/>
              </w:rPr>
              <w:t>Public authority</w:t>
            </w:r>
            <w:r w:rsidRPr="00F07FD2">
              <w:rPr>
                <w:rFonts w:cs="Arial"/>
                <w:i/>
                <w:iCs/>
                <w:sz w:val="20"/>
                <w:szCs w:val="20"/>
              </w:rPr>
              <w:t xml:space="preserve"> name] is required to make and keep </w:t>
            </w:r>
            <w:r w:rsidR="0006129F" w:rsidRPr="00F07FD2">
              <w:rPr>
                <w:rFonts w:cs="Arial"/>
                <w:i/>
                <w:iCs/>
                <w:sz w:val="20"/>
                <w:szCs w:val="20"/>
              </w:rPr>
              <w:t>complete and reliable</w:t>
            </w:r>
            <w:r w:rsidRPr="00F07FD2">
              <w:rPr>
                <w:rFonts w:cs="Arial"/>
                <w:i/>
                <w:iCs/>
                <w:sz w:val="20"/>
                <w:szCs w:val="20"/>
              </w:rPr>
              <w:t xml:space="preserve"> records of its activities. </w:t>
            </w:r>
            <w:r w:rsidR="0006129F" w:rsidRPr="00F07FD2">
              <w:rPr>
                <w:rFonts w:cs="Arial"/>
                <w:i/>
                <w:iCs/>
                <w:sz w:val="20"/>
                <w:szCs w:val="20"/>
              </w:rPr>
              <w:t>Complete and reliable</w:t>
            </w:r>
            <w:r w:rsidRPr="00F07FD2">
              <w:rPr>
                <w:rFonts w:cs="Arial"/>
                <w:i/>
                <w:iCs/>
                <w:sz w:val="20"/>
                <w:szCs w:val="20"/>
              </w:rPr>
              <w:t xml:space="preserve"> records are those </w:t>
            </w:r>
            <w:r w:rsidR="00C40CD4" w:rsidRPr="00F07FD2">
              <w:rPr>
                <w:rFonts w:cs="Arial"/>
                <w:i/>
                <w:iCs/>
                <w:sz w:val="20"/>
                <w:szCs w:val="20"/>
              </w:rPr>
              <w:t xml:space="preserve">public </w:t>
            </w:r>
            <w:r w:rsidRPr="00F07FD2">
              <w:rPr>
                <w:rFonts w:cs="Arial"/>
                <w:i/>
                <w:iCs/>
                <w:sz w:val="20"/>
                <w:szCs w:val="20"/>
              </w:rPr>
              <w:t xml:space="preserve">records that provide </w:t>
            </w:r>
            <w:r w:rsidR="007B2760" w:rsidRPr="00F07FD2">
              <w:rPr>
                <w:rFonts w:cs="Arial"/>
                <w:i/>
                <w:iCs/>
                <w:sz w:val="20"/>
                <w:szCs w:val="20"/>
              </w:rPr>
              <w:t>complete and reliable</w:t>
            </w:r>
            <w:r w:rsidRPr="00F07FD2">
              <w:rPr>
                <w:rFonts w:cs="Arial"/>
                <w:i/>
                <w:iCs/>
                <w:sz w:val="20"/>
                <w:szCs w:val="20"/>
              </w:rPr>
              <w:t xml:space="preserve"> evidence of business activities and decisions.</w:t>
            </w:r>
          </w:p>
        </w:tc>
      </w:tr>
      <w:tr w:rsidR="002E63FC" w:rsidRPr="00F07FD2" w14:paraId="09AF6982" w14:textId="77777777" w:rsidTr="00A905EF">
        <w:tc>
          <w:tcPr>
            <w:tcW w:w="2700" w:type="dxa"/>
            <w:shd w:val="clear" w:color="auto" w:fill="E7E6E6"/>
          </w:tcPr>
          <w:p w14:paraId="68E057A3" w14:textId="77777777" w:rsidR="002E63FC" w:rsidRPr="00F07FD2" w:rsidRDefault="002E63FC" w:rsidP="00F07FD2">
            <w:pPr>
              <w:spacing w:before="0" w:after="0"/>
              <w:rPr>
                <w:rFonts w:cs="Arial"/>
                <w:sz w:val="20"/>
                <w:szCs w:val="20"/>
              </w:rPr>
            </w:pPr>
            <w:r w:rsidRPr="00F07FD2">
              <w:rPr>
                <w:rFonts w:cs="Arial"/>
                <w:sz w:val="20"/>
                <w:szCs w:val="20"/>
              </w:rPr>
              <w:t>Policy context</w:t>
            </w:r>
          </w:p>
        </w:tc>
        <w:tc>
          <w:tcPr>
            <w:tcW w:w="11268" w:type="dxa"/>
          </w:tcPr>
          <w:p w14:paraId="018EF6D0" w14:textId="4E2FE806" w:rsidR="002E63FC" w:rsidRPr="00F07FD2" w:rsidRDefault="002E63FC" w:rsidP="00F07FD2">
            <w:pPr>
              <w:spacing w:before="0" w:after="0"/>
              <w:rPr>
                <w:rFonts w:cs="Arial"/>
                <w:sz w:val="20"/>
                <w:szCs w:val="20"/>
              </w:rPr>
            </w:pPr>
            <w:r w:rsidRPr="00F07FD2">
              <w:rPr>
                <w:rFonts w:cs="Arial"/>
                <w:sz w:val="20"/>
                <w:szCs w:val="20"/>
              </w:rPr>
              <w:t xml:space="preserve">Explain how the </w:t>
            </w:r>
            <w:r w:rsidR="0006129F" w:rsidRPr="00F07FD2">
              <w:rPr>
                <w:rFonts w:cs="Arial"/>
                <w:sz w:val="20"/>
                <w:szCs w:val="20"/>
              </w:rPr>
              <w:t>records management</w:t>
            </w:r>
            <w:r w:rsidRPr="00F07FD2">
              <w:rPr>
                <w:rFonts w:cs="Arial"/>
                <w:sz w:val="20"/>
                <w:szCs w:val="20"/>
              </w:rPr>
              <w:t xml:space="preserve"> policy relates to </w:t>
            </w:r>
            <w:r w:rsidR="007B2760" w:rsidRPr="00F07FD2">
              <w:rPr>
                <w:rFonts w:cs="Arial"/>
                <w:sz w:val="20"/>
                <w:szCs w:val="20"/>
              </w:rPr>
              <w:t xml:space="preserve">your </w:t>
            </w:r>
            <w:r w:rsidR="0006129F" w:rsidRPr="00F07FD2">
              <w:rPr>
                <w:rFonts w:cs="Arial"/>
                <w:sz w:val="20"/>
                <w:szCs w:val="20"/>
              </w:rPr>
              <w:t>public authority</w:t>
            </w:r>
            <w:r w:rsidR="007B2760" w:rsidRPr="00F07FD2">
              <w:rPr>
                <w:rFonts w:cs="Arial"/>
                <w:sz w:val="20"/>
                <w:szCs w:val="20"/>
              </w:rPr>
              <w:t xml:space="preserve">’s </w:t>
            </w:r>
            <w:r w:rsidRPr="00F07FD2">
              <w:rPr>
                <w:rFonts w:cs="Arial"/>
                <w:sz w:val="20"/>
                <w:szCs w:val="20"/>
              </w:rPr>
              <w:t xml:space="preserve">broader </w:t>
            </w:r>
            <w:r w:rsidR="007B2760" w:rsidRPr="00F07FD2">
              <w:rPr>
                <w:rFonts w:cs="Arial"/>
                <w:sz w:val="20"/>
                <w:szCs w:val="20"/>
              </w:rPr>
              <w:t xml:space="preserve">records management or information </w:t>
            </w:r>
            <w:r w:rsidRPr="00F07FD2">
              <w:rPr>
                <w:rFonts w:cs="Arial"/>
                <w:sz w:val="20"/>
                <w:szCs w:val="20"/>
              </w:rPr>
              <w:t>governance</w:t>
            </w:r>
            <w:r w:rsidR="007B2760" w:rsidRPr="00F07FD2">
              <w:rPr>
                <w:rFonts w:cs="Arial"/>
                <w:sz w:val="20"/>
                <w:szCs w:val="20"/>
              </w:rPr>
              <w:t xml:space="preserve"> framework</w:t>
            </w:r>
            <w:r w:rsidRPr="00F07FD2">
              <w:rPr>
                <w:rFonts w:cs="Arial"/>
                <w:sz w:val="20"/>
                <w:szCs w:val="20"/>
              </w:rPr>
              <w:t>.</w:t>
            </w:r>
          </w:p>
          <w:p w14:paraId="649F40EF" w14:textId="3E165EBD" w:rsidR="002E63FC" w:rsidRPr="00F07FD2" w:rsidRDefault="002E63FC" w:rsidP="00F07FD2">
            <w:pPr>
              <w:spacing w:before="0" w:after="0"/>
              <w:rPr>
                <w:rFonts w:cs="Arial"/>
                <w:i/>
                <w:iCs/>
                <w:sz w:val="20"/>
                <w:szCs w:val="20"/>
              </w:rPr>
            </w:pPr>
            <w:r w:rsidRPr="00F07FD2">
              <w:rPr>
                <w:rFonts w:cs="Arial"/>
                <w:i/>
                <w:iCs/>
                <w:sz w:val="20"/>
                <w:szCs w:val="20"/>
              </w:rPr>
              <w:t xml:space="preserve">This policy supports organisational </w:t>
            </w:r>
            <w:r w:rsidR="007B2760" w:rsidRPr="00F07FD2">
              <w:rPr>
                <w:rFonts w:cs="Arial"/>
                <w:i/>
                <w:iCs/>
                <w:sz w:val="20"/>
                <w:szCs w:val="20"/>
              </w:rPr>
              <w:t xml:space="preserve">records </w:t>
            </w:r>
            <w:proofErr w:type="gramStart"/>
            <w:r w:rsidR="007B2760" w:rsidRPr="00F07FD2">
              <w:rPr>
                <w:rFonts w:cs="Arial"/>
                <w:i/>
                <w:iCs/>
                <w:sz w:val="20"/>
                <w:szCs w:val="20"/>
              </w:rPr>
              <w:t>management</w:t>
            </w:r>
            <w:proofErr w:type="gramEnd"/>
            <w:r w:rsidR="007B2760" w:rsidRPr="00F07FD2">
              <w:rPr>
                <w:rFonts w:cs="Arial"/>
                <w:i/>
                <w:iCs/>
                <w:sz w:val="20"/>
                <w:szCs w:val="20"/>
              </w:rPr>
              <w:t xml:space="preserve"> or </w:t>
            </w:r>
            <w:r w:rsidRPr="00F07FD2">
              <w:rPr>
                <w:rFonts w:cs="Arial"/>
                <w:i/>
                <w:iCs/>
                <w:sz w:val="20"/>
                <w:szCs w:val="20"/>
              </w:rPr>
              <w:t>information governance aims and goals, by</w:t>
            </w:r>
            <w:r w:rsidR="007B2760" w:rsidRPr="00F07FD2">
              <w:rPr>
                <w:rFonts w:cs="Arial"/>
                <w:i/>
                <w:iCs/>
                <w:sz w:val="20"/>
                <w:szCs w:val="20"/>
              </w:rPr>
              <w:t xml:space="preserve"> aligning and integrating with</w:t>
            </w:r>
            <w:r w:rsidRPr="00F07FD2">
              <w:rPr>
                <w:rFonts w:cs="Arial"/>
                <w:i/>
                <w:iCs/>
                <w:sz w:val="20"/>
                <w:szCs w:val="20"/>
              </w:rPr>
              <w:t>:</w:t>
            </w:r>
          </w:p>
          <w:p w14:paraId="4C8AF395" w14:textId="77777777" w:rsidR="007B2760" w:rsidRPr="00F07FD2" w:rsidRDefault="002E63FC" w:rsidP="00F07FD2">
            <w:pPr>
              <w:numPr>
                <w:ilvl w:val="0"/>
                <w:numId w:val="12"/>
              </w:numPr>
              <w:spacing w:before="0" w:after="0"/>
              <w:rPr>
                <w:rFonts w:cs="Arial"/>
                <w:sz w:val="20"/>
                <w:szCs w:val="20"/>
              </w:rPr>
            </w:pPr>
            <w:r w:rsidRPr="00F07FD2">
              <w:rPr>
                <w:rFonts w:cs="Arial"/>
                <w:i/>
                <w:iCs/>
                <w:sz w:val="20"/>
                <w:szCs w:val="20"/>
              </w:rPr>
              <w:t>[related policies, strategies, initiatives]</w:t>
            </w:r>
          </w:p>
        </w:tc>
      </w:tr>
      <w:tr w:rsidR="002E63FC" w:rsidRPr="00F07FD2" w14:paraId="220EF484" w14:textId="77777777" w:rsidTr="00A905EF">
        <w:tc>
          <w:tcPr>
            <w:tcW w:w="2700" w:type="dxa"/>
            <w:shd w:val="clear" w:color="auto" w:fill="E7E6E6"/>
          </w:tcPr>
          <w:p w14:paraId="296F538E" w14:textId="77777777" w:rsidR="002E63FC" w:rsidRPr="00F07FD2" w:rsidRDefault="002E63FC" w:rsidP="00F07FD2">
            <w:pPr>
              <w:spacing w:before="0" w:after="0"/>
              <w:rPr>
                <w:rFonts w:cs="Arial"/>
                <w:sz w:val="20"/>
                <w:szCs w:val="20"/>
              </w:rPr>
            </w:pPr>
            <w:r w:rsidRPr="00F07FD2">
              <w:rPr>
                <w:rFonts w:cs="Arial"/>
                <w:sz w:val="20"/>
                <w:szCs w:val="20"/>
              </w:rPr>
              <w:t>Principles</w:t>
            </w:r>
          </w:p>
        </w:tc>
        <w:tc>
          <w:tcPr>
            <w:tcW w:w="11268" w:type="dxa"/>
          </w:tcPr>
          <w:p w14:paraId="2EE53253" w14:textId="0D1E7BED" w:rsidR="002E63FC" w:rsidRPr="00F07FD2" w:rsidRDefault="002E63FC" w:rsidP="00F07FD2">
            <w:pPr>
              <w:spacing w:before="0" w:after="0"/>
              <w:rPr>
                <w:rFonts w:cs="Arial"/>
                <w:sz w:val="20"/>
                <w:szCs w:val="20"/>
              </w:rPr>
            </w:pPr>
            <w:r w:rsidRPr="00F07FD2">
              <w:rPr>
                <w:rFonts w:cs="Arial"/>
                <w:sz w:val="20"/>
                <w:szCs w:val="20"/>
              </w:rPr>
              <w:t xml:space="preserve">Detail the underlying principles of the policy that will be applied to your </w:t>
            </w:r>
            <w:r w:rsidR="0006129F" w:rsidRPr="00F07FD2">
              <w:rPr>
                <w:rFonts w:cs="Arial"/>
                <w:sz w:val="20"/>
                <w:szCs w:val="20"/>
              </w:rPr>
              <w:t>public authority</w:t>
            </w:r>
            <w:r w:rsidRPr="00F07FD2">
              <w:rPr>
                <w:rFonts w:cs="Arial"/>
                <w:sz w:val="20"/>
                <w:szCs w:val="20"/>
              </w:rPr>
              <w:t>.</w:t>
            </w:r>
          </w:p>
          <w:p w14:paraId="29C8556C" w14:textId="6B589A8A" w:rsidR="002E63FC" w:rsidRPr="00F07FD2" w:rsidRDefault="0006129F" w:rsidP="00F07FD2">
            <w:pPr>
              <w:spacing w:before="0" w:after="0"/>
              <w:rPr>
                <w:rFonts w:cs="Arial"/>
                <w:i/>
                <w:iCs/>
                <w:sz w:val="20"/>
                <w:szCs w:val="20"/>
              </w:rPr>
            </w:pPr>
            <w:r w:rsidRPr="00F07FD2">
              <w:rPr>
                <w:rFonts w:cs="Arial"/>
                <w:i/>
                <w:iCs/>
                <w:sz w:val="20"/>
                <w:szCs w:val="20"/>
              </w:rPr>
              <w:t>Complete and reliable</w:t>
            </w:r>
            <w:r w:rsidR="002E63FC" w:rsidRPr="00F07FD2">
              <w:rPr>
                <w:rFonts w:cs="Arial"/>
                <w:i/>
                <w:iCs/>
                <w:sz w:val="20"/>
                <w:szCs w:val="20"/>
              </w:rPr>
              <w:t xml:space="preserve"> </w:t>
            </w:r>
            <w:r w:rsidR="00C40CD4" w:rsidRPr="00F07FD2">
              <w:rPr>
                <w:rFonts w:cs="Arial"/>
                <w:i/>
                <w:iCs/>
                <w:sz w:val="20"/>
                <w:szCs w:val="20"/>
              </w:rPr>
              <w:t xml:space="preserve">public </w:t>
            </w:r>
            <w:r w:rsidR="002E63FC" w:rsidRPr="00F07FD2">
              <w:rPr>
                <w:rFonts w:cs="Arial"/>
                <w:i/>
                <w:iCs/>
                <w:sz w:val="20"/>
                <w:szCs w:val="20"/>
              </w:rPr>
              <w:t xml:space="preserve">records must be </w:t>
            </w:r>
            <w:r w:rsidR="00C40CD4" w:rsidRPr="00F07FD2">
              <w:rPr>
                <w:rFonts w:cs="Arial"/>
                <w:i/>
                <w:iCs/>
                <w:sz w:val="20"/>
                <w:szCs w:val="20"/>
              </w:rPr>
              <w:t xml:space="preserve">made </w:t>
            </w:r>
            <w:r w:rsidR="002E63FC" w:rsidRPr="00F07FD2">
              <w:rPr>
                <w:rFonts w:cs="Arial"/>
                <w:i/>
                <w:iCs/>
                <w:sz w:val="20"/>
                <w:szCs w:val="20"/>
              </w:rPr>
              <w:t xml:space="preserve">and </w:t>
            </w:r>
            <w:r w:rsidR="00C40CD4" w:rsidRPr="00F07FD2">
              <w:rPr>
                <w:rFonts w:cs="Arial"/>
                <w:i/>
                <w:iCs/>
                <w:sz w:val="20"/>
                <w:szCs w:val="20"/>
              </w:rPr>
              <w:t>kept</w:t>
            </w:r>
            <w:r w:rsidR="002E63FC" w:rsidRPr="00F07FD2">
              <w:rPr>
                <w:rFonts w:cs="Arial"/>
                <w:i/>
                <w:iCs/>
                <w:sz w:val="20"/>
                <w:szCs w:val="20"/>
              </w:rPr>
              <w:t xml:space="preserve"> for as long as required for legislative, business and accountability purposes.</w:t>
            </w:r>
          </w:p>
          <w:p w14:paraId="0581DDB7" w14:textId="18A65EB7" w:rsidR="002E63FC" w:rsidRPr="00F07FD2" w:rsidRDefault="00C40CD4" w:rsidP="00F07FD2">
            <w:pPr>
              <w:spacing w:before="0" w:after="0"/>
              <w:rPr>
                <w:rFonts w:cs="Arial"/>
                <w:i/>
                <w:iCs/>
                <w:sz w:val="20"/>
                <w:szCs w:val="20"/>
              </w:rPr>
            </w:pPr>
            <w:r w:rsidRPr="00F07FD2">
              <w:rPr>
                <w:rFonts w:cs="Arial"/>
                <w:i/>
                <w:iCs/>
                <w:sz w:val="20"/>
                <w:szCs w:val="20"/>
              </w:rPr>
              <w:t>Public r</w:t>
            </w:r>
            <w:r w:rsidR="002E63FC" w:rsidRPr="00F07FD2">
              <w:rPr>
                <w:rFonts w:cs="Arial"/>
                <w:i/>
                <w:iCs/>
                <w:sz w:val="20"/>
                <w:szCs w:val="20"/>
              </w:rPr>
              <w:t xml:space="preserve">ecords must be </w:t>
            </w:r>
            <w:r w:rsidRPr="00F07FD2">
              <w:rPr>
                <w:rFonts w:cs="Arial"/>
                <w:i/>
                <w:iCs/>
                <w:sz w:val="20"/>
                <w:szCs w:val="20"/>
              </w:rPr>
              <w:t xml:space="preserve">kept </w:t>
            </w:r>
            <w:r w:rsidR="002E63FC" w:rsidRPr="00F07FD2">
              <w:rPr>
                <w:rFonts w:cs="Arial"/>
                <w:i/>
                <w:iCs/>
                <w:sz w:val="20"/>
                <w:szCs w:val="20"/>
              </w:rPr>
              <w:t>in a</w:t>
            </w:r>
            <w:r w:rsidR="00E922E1" w:rsidRPr="00F07FD2">
              <w:rPr>
                <w:rFonts w:cs="Arial"/>
                <w:i/>
                <w:iCs/>
                <w:sz w:val="20"/>
                <w:szCs w:val="20"/>
              </w:rPr>
              <w:t xml:space="preserve"> business system approved for use by the </w:t>
            </w:r>
            <w:r w:rsidR="0006129F" w:rsidRPr="00F07FD2">
              <w:rPr>
                <w:rFonts w:cs="Arial"/>
                <w:i/>
                <w:iCs/>
                <w:sz w:val="20"/>
                <w:szCs w:val="20"/>
              </w:rPr>
              <w:t>public authority</w:t>
            </w:r>
            <w:r w:rsidR="002E63FC" w:rsidRPr="00F07FD2">
              <w:rPr>
                <w:rFonts w:cs="Arial"/>
                <w:i/>
                <w:iCs/>
                <w:sz w:val="20"/>
                <w:szCs w:val="20"/>
              </w:rPr>
              <w:t>.</w:t>
            </w:r>
          </w:p>
          <w:p w14:paraId="622361E9" w14:textId="47BF7CD8" w:rsidR="002E63FC" w:rsidRPr="00F07FD2" w:rsidRDefault="00C40CD4" w:rsidP="00F07FD2">
            <w:pPr>
              <w:spacing w:before="0" w:after="0"/>
              <w:rPr>
                <w:rFonts w:cs="Arial"/>
                <w:i/>
                <w:iCs/>
                <w:sz w:val="20"/>
                <w:szCs w:val="20"/>
              </w:rPr>
            </w:pPr>
            <w:r w:rsidRPr="00F07FD2">
              <w:rPr>
                <w:rFonts w:cs="Arial"/>
                <w:i/>
                <w:iCs/>
                <w:sz w:val="20"/>
                <w:szCs w:val="20"/>
              </w:rPr>
              <w:t>Public r</w:t>
            </w:r>
            <w:r w:rsidR="002E63FC" w:rsidRPr="00F07FD2">
              <w:rPr>
                <w:rFonts w:cs="Arial"/>
                <w:i/>
                <w:iCs/>
                <w:sz w:val="20"/>
                <w:szCs w:val="20"/>
              </w:rPr>
              <w:t xml:space="preserve">ecords must only be disposed of with authorisation from </w:t>
            </w:r>
            <w:r w:rsidR="00E922E1" w:rsidRPr="00F07FD2">
              <w:rPr>
                <w:rFonts w:cs="Arial"/>
                <w:i/>
                <w:iCs/>
                <w:sz w:val="20"/>
                <w:szCs w:val="20"/>
              </w:rPr>
              <w:t>[</w:t>
            </w:r>
            <w:r w:rsidR="002E63FC" w:rsidRPr="00F07FD2">
              <w:rPr>
                <w:rFonts w:cs="Arial"/>
                <w:i/>
                <w:iCs/>
                <w:sz w:val="20"/>
                <w:szCs w:val="20"/>
              </w:rPr>
              <w:t xml:space="preserve">the </w:t>
            </w:r>
            <w:r w:rsidR="0006129F" w:rsidRPr="00F07FD2">
              <w:rPr>
                <w:rFonts w:cs="Arial"/>
                <w:i/>
                <w:iCs/>
                <w:sz w:val="20"/>
                <w:szCs w:val="20"/>
              </w:rPr>
              <w:t xml:space="preserve">Chief Executive </w:t>
            </w:r>
            <w:r w:rsidR="002E63FC" w:rsidRPr="00F07FD2">
              <w:rPr>
                <w:rFonts w:cs="Arial"/>
                <w:i/>
                <w:iCs/>
                <w:sz w:val="20"/>
                <w:szCs w:val="20"/>
              </w:rPr>
              <w:t xml:space="preserve">or </w:t>
            </w:r>
            <w:r w:rsidR="0006129F" w:rsidRPr="00F07FD2">
              <w:rPr>
                <w:rFonts w:cs="Arial"/>
                <w:i/>
                <w:iCs/>
                <w:sz w:val="20"/>
                <w:szCs w:val="20"/>
              </w:rPr>
              <w:t xml:space="preserve">authorised </w:t>
            </w:r>
            <w:r w:rsidR="002E63FC" w:rsidRPr="00F07FD2">
              <w:rPr>
                <w:rFonts w:cs="Arial"/>
                <w:i/>
                <w:iCs/>
                <w:sz w:val="20"/>
                <w:szCs w:val="20"/>
              </w:rPr>
              <w:t>delegate</w:t>
            </w:r>
            <w:r w:rsidR="00E922E1" w:rsidRPr="00F07FD2">
              <w:rPr>
                <w:rFonts w:cs="Arial"/>
                <w:i/>
                <w:iCs/>
                <w:sz w:val="20"/>
                <w:szCs w:val="20"/>
              </w:rPr>
              <w:t>]</w:t>
            </w:r>
            <w:r w:rsidR="002E63FC" w:rsidRPr="00F07FD2">
              <w:rPr>
                <w:rFonts w:cs="Arial"/>
                <w:i/>
                <w:iCs/>
                <w:sz w:val="20"/>
                <w:szCs w:val="20"/>
              </w:rPr>
              <w:t>.</w:t>
            </w:r>
          </w:p>
          <w:p w14:paraId="02701CD6" w14:textId="486F7D63" w:rsidR="002E63FC" w:rsidRPr="00F07FD2" w:rsidRDefault="002E63FC" w:rsidP="00F07FD2">
            <w:pPr>
              <w:spacing w:before="0" w:after="0"/>
              <w:rPr>
                <w:rFonts w:cs="Arial"/>
                <w:sz w:val="20"/>
                <w:szCs w:val="20"/>
              </w:rPr>
            </w:pPr>
            <w:r w:rsidRPr="00F07FD2">
              <w:rPr>
                <w:rFonts w:cs="Arial"/>
                <w:i/>
                <w:iCs/>
                <w:sz w:val="20"/>
                <w:szCs w:val="20"/>
              </w:rPr>
              <w:t xml:space="preserve">[Any other principles specific to the </w:t>
            </w:r>
            <w:r w:rsidR="0006129F" w:rsidRPr="00F07FD2">
              <w:rPr>
                <w:rFonts w:cs="Arial"/>
                <w:i/>
                <w:iCs/>
                <w:sz w:val="20"/>
                <w:szCs w:val="20"/>
              </w:rPr>
              <w:t>public authority</w:t>
            </w:r>
            <w:r w:rsidRPr="00F07FD2">
              <w:rPr>
                <w:rFonts w:cs="Arial"/>
                <w:i/>
                <w:iCs/>
                <w:sz w:val="20"/>
                <w:szCs w:val="20"/>
              </w:rPr>
              <w:t>]</w:t>
            </w:r>
          </w:p>
        </w:tc>
      </w:tr>
      <w:tr w:rsidR="002E63FC" w:rsidRPr="00F07FD2" w14:paraId="0EEE33E6" w14:textId="77777777" w:rsidTr="00A905EF">
        <w:tc>
          <w:tcPr>
            <w:tcW w:w="2700" w:type="dxa"/>
            <w:shd w:val="clear" w:color="auto" w:fill="E7E6E6"/>
          </w:tcPr>
          <w:p w14:paraId="32C73D54" w14:textId="77777777" w:rsidR="002E63FC" w:rsidRPr="00F07FD2" w:rsidRDefault="002E63FC" w:rsidP="00F07FD2">
            <w:pPr>
              <w:rPr>
                <w:rFonts w:cs="Arial"/>
                <w:sz w:val="20"/>
                <w:szCs w:val="20"/>
              </w:rPr>
            </w:pPr>
            <w:r w:rsidRPr="00F07FD2">
              <w:rPr>
                <w:rFonts w:cs="Arial"/>
                <w:sz w:val="20"/>
                <w:szCs w:val="20"/>
              </w:rPr>
              <w:t>Scope</w:t>
            </w:r>
          </w:p>
        </w:tc>
        <w:tc>
          <w:tcPr>
            <w:tcW w:w="11268" w:type="dxa"/>
          </w:tcPr>
          <w:p w14:paraId="20889409" w14:textId="604AEB8C" w:rsidR="002E63FC" w:rsidRPr="00F07FD2" w:rsidRDefault="002E63FC" w:rsidP="00F07FD2">
            <w:pPr>
              <w:spacing w:before="0" w:after="0"/>
              <w:rPr>
                <w:rFonts w:cs="Arial"/>
                <w:sz w:val="20"/>
                <w:szCs w:val="20"/>
              </w:rPr>
            </w:pPr>
            <w:r w:rsidRPr="00F07FD2">
              <w:rPr>
                <w:rFonts w:cs="Arial"/>
                <w:sz w:val="20"/>
                <w:szCs w:val="20"/>
              </w:rPr>
              <w:t>Explain the application of the policy – what is covered (</w:t>
            </w:r>
            <w:r w:rsidR="00C40CD4" w:rsidRPr="00F07FD2">
              <w:rPr>
                <w:rFonts w:cs="Arial"/>
                <w:sz w:val="20"/>
                <w:szCs w:val="20"/>
              </w:rPr>
              <w:t xml:space="preserve">public </w:t>
            </w:r>
            <w:r w:rsidRPr="00F07FD2">
              <w:rPr>
                <w:rFonts w:cs="Arial"/>
                <w:sz w:val="20"/>
                <w:szCs w:val="20"/>
              </w:rPr>
              <w:t xml:space="preserve">records </w:t>
            </w:r>
            <w:r w:rsidR="00C40CD4" w:rsidRPr="00F07FD2">
              <w:rPr>
                <w:rFonts w:cs="Arial"/>
                <w:sz w:val="20"/>
                <w:szCs w:val="20"/>
              </w:rPr>
              <w:t>in all mediums</w:t>
            </w:r>
            <w:r w:rsidRPr="00F07FD2">
              <w:rPr>
                <w:rFonts w:cs="Arial"/>
                <w:sz w:val="20"/>
                <w:szCs w:val="20"/>
              </w:rPr>
              <w:t xml:space="preserve">) and who is covered (the entire </w:t>
            </w:r>
            <w:r w:rsidR="0006129F" w:rsidRPr="00F07FD2">
              <w:rPr>
                <w:rFonts w:cs="Arial"/>
                <w:sz w:val="20"/>
                <w:szCs w:val="20"/>
              </w:rPr>
              <w:t>public authority</w:t>
            </w:r>
            <w:r w:rsidRPr="00F07FD2">
              <w:rPr>
                <w:rFonts w:cs="Arial"/>
                <w:sz w:val="20"/>
                <w:szCs w:val="20"/>
              </w:rPr>
              <w:t>).</w:t>
            </w:r>
          </w:p>
          <w:p w14:paraId="64244894" w14:textId="0409937E" w:rsidR="0006129F" w:rsidRPr="00F07FD2" w:rsidRDefault="002E63FC" w:rsidP="00F07FD2">
            <w:pPr>
              <w:spacing w:before="0" w:after="0"/>
              <w:rPr>
                <w:rFonts w:cs="Arial"/>
                <w:i/>
                <w:iCs/>
                <w:sz w:val="20"/>
                <w:szCs w:val="20"/>
              </w:rPr>
            </w:pPr>
            <w:r w:rsidRPr="00F07FD2">
              <w:rPr>
                <w:rFonts w:cs="Arial"/>
                <w:i/>
                <w:iCs/>
                <w:sz w:val="20"/>
                <w:szCs w:val="20"/>
              </w:rPr>
              <w:t>This policy covers public records</w:t>
            </w:r>
            <w:r w:rsidR="0006129F" w:rsidRPr="00F07FD2">
              <w:rPr>
                <w:rFonts w:cs="Arial"/>
                <w:i/>
                <w:iCs/>
                <w:sz w:val="20"/>
                <w:szCs w:val="20"/>
              </w:rPr>
              <w:t xml:space="preserve"> as defined under section 9 of the Public Records Act 2023</w:t>
            </w:r>
            <w:r w:rsidR="00366BE2" w:rsidRPr="00F07FD2">
              <w:rPr>
                <w:rFonts w:cs="Arial"/>
                <w:i/>
                <w:iCs/>
                <w:sz w:val="20"/>
                <w:szCs w:val="20"/>
              </w:rPr>
              <w:t>.</w:t>
            </w:r>
          </w:p>
          <w:p w14:paraId="707E13FA" w14:textId="77777777" w:rsidR="002E63FC" w:rsidRPr="00F07FD2" w:rsidRDefault="002E63FC" w:rsidP="00F07FD2">
            <w:pPr>
              <w:spacing w:before="0" w:after="0"/>
              <w:rPr>
                <w:rFonts w:cs="Arial"/>
                <w:i/>
                <w:iCs/>
                <w:sz w:val="20"/>
                <w:szCs w:val="20"/>
              </w:rPr>
            </w:pPr>
            <w:r w:rsidRPr="00F07FD2">
              <w:rPr>
                <w:rFonts w:cs="Arial"/>
                <w:i/>
                <w:iCs/>
                <w:sz w:val="20"/>
                <w:szCs w:val="20"/>
              </w:rPr>
              <w:t>This policy applies to all employees as defined by the Public Service Act 2008 [and/or relevant legislation].</w:t>
            </w:r>
          </w:p>
          <w:p w14:paraId="2FD163CB" w14:textId="50518E2E" w:rsidR="002E63FC" w:rsidRPr="00F07FD2" w:rsidRDefault="002E63FC" w:rsidP="00F07FD2">
            <w:pPr>
              <w:rPr>
                <w:rFonts w:cs="Arial"/>
                <w:sz w:val="20"/>
                <w:szCs w:val="20"/>
              </w:rPr>
            </w:pPr>
            <w:r w:rsidRPr="00F07FD2">
              <w:rPr>
                <w:rFonts w:cs="Arial"/>
                <w:i/>
                <w:iCs/>
                <w:sz w:val="20"/>
                <w:szCs w:val="20"/>
              </w:rPr>
              <w:t>[Specify what ‘employee’ means – i.e. contractors, volunteers, etc]</w:t>
            </w:r>
            <w:r w:rsidR="00F07FD2" w:rsidRPr="00F07FD2">
              <w:rPr>
                <w:rFonts w:cs="Arial"/>
                <w:i/>
                <w:iCs/>
                <w:sz w:val="20"/>
                <w:szCs w:val="20"/>
              </w:rPr>
              <w:tab/>
            </w:r>
          </w:p>
        </w:tc>
      </w:tr>
      <w:tr w:rsidR="002E63FC" w:rsidRPr="00F07FD2" w14:paraId="34917C82" w14:textId="77777777" w:rsidTr="00A905EF">
        <w:tc>
          <w:tcPr>
            <w:tcW w:w="2700" w:type="dxa"/>
            <w:shd w:val="clear" w:color="auto" w:fill="E7E6E6"/>
          </w:tcPr>
          <w:p w14:paraId="6349A72A" w14:textId="77777777" w:rsidR="002E63FC" w:rsidRPr="00F07FD2" w:rsidRDefault="002E63FC" w:rsidP="00F07FD2">
            <w:pPr>
              <w:spacing w:before="0" w:after="0"/>
              <w:rPr>
                <w:rFonts w:cs="Arial"/>
                <w:sz w:val="20"/>
                <w:szCs w:val="20"/>
              </w:rPr>
            </w:pPr>
            <w:r w:rsidRPr="00F07FD2">
              <w:rPr>
                <w:rFonts w:cs="Arial"/>
                <w:sz w:val="20"/>
                <w:szCs w:val="20"/>
              </w:rPr>
              <w:t>Roles/Responsibilities</w:t>
            </w:r>
          </w:p>
        </w:tc>
        <w:tc>
          <w:tcPr>
            <w:tcW w:w="11268" w:type="dxa"/>
          </w:tcPr>
          <w:p w14:paraId="1B9EE155" w14:textId="4AE48505" w:rsidR="002E63FC" w:rsidRPr="00F07FD2" w:rsidRDefault="002E63FC" w:rsidP="00F07FD2">
            <w:pPr>
              <w:spacing w:before="0" w:after="0"/>
              <w:rPr>
                <w:rFonts w:cs="Arial"/>
                <w:sz w:val="20"/>
                <w:szCs w:val="20"/>
              </w:rPr>
            </w:pPr>
            <w:r w:rsidRPr="00F07FD2">
              <w:rPr>
                <w:rFonts w:cs="Arial"/>
                <w:sz w:val="20"/>
                <w:szCs w:val="20"/>
              </w:rPr>
              <w:t xml:space="preserve">Explain the </w:t>
            </w:r>
            <w:r w:rsidR="0006129F" w:rsidRPr="00F07FD2">
              <w:rPr>
                <w:rFonts w:cs="Arial"/>
                <w:sz w:val="20"/>
                <w:szCs w:val="20"/>
              </w:rPr>
              <w:t>records management</w:t>
            </w:r>
            <w:r w:rsidRPr="00F07FD2">
              <w:rPr>
                <w:rFonts w:cs="Arial"/>
                <w:sz w:val="20"/>
                <w:szCs w:val="20"/>
              </w:rPr>
              <w:t xml:space="preserve"> responsibilities assigned to various positions or groups within your </w:t>
            </w:r>
            <w:r w:rsidR="00366BE2" w:rsidRPr="00F07FD2">
              <w:rPr>
                <w:rFonts w:cs="Arial"/>
                <w:sz w:val="20"/>
                <w:szCs w:val="20"/>
              </w:rPr>
              <w:t>p</w:t>
            </w:r>
            <w:r w:rsidR="0006129F" w:rsidRPr="00F07FD2">
              <w:rPr>
                <w:rFonts w:cs="Arial"/>
                <w:sz w:val="20"/>
                <w:szCs w:val="20"/>
              </w:rPr>
              <w:t>ublic authority</w:t>
            </w:r>
            <w:r w:rsidRPr="00F07FD2">
              <w:rPr>
                <w:rFonts w:cs="Arial"/>
                <w:sz w:val="20"/>
                <w:szCs w:val="20"/>
              </w:rPr>
              <w:t>.</w:t>
            </w:r>
          </w:p>
          <w:p w14:paraId="39374302" w14:textId="58B9CFD2" w:rsidR="002E63FC" w:rsidRPr="00F07FD2" w:rsidRDefault="00366BE2" w:rsidP="00F07FD2">
            <w:pPr>
              <w:spacing w:before="0" w:after="0"/>
              <w:rPr>
                <w:rFonts w:cs="Arial"/>
                <w:sz w:val="20"/>
                <w:szCs w:val="20"/>
              </w:rPr>
            </w:pPr>
            <w:r w:rsidRPr="00F07FD2">
              <w:rPr>
                <w:rFonts w:cs="Arial"/>
                <w:sz w:val="20"/>
                <w:szCs w:val="20"/>
              </w:rPr>
              <w:lastRenderedPageBreak/>
              <w:t>Chief Executive</w:t>
            </w:r>
            <w:r w:rsidR="002E63FC" w:rsidRPr="00F07FD2">
              <w:rPr>
                <w:rFonts w:cs="Arial"/>
                <w:sz w:val="20"/>
                <w:szCs w:val="20"/>
              </w:rPr>
              <w:t xml:space="preserve"> is responsible for:</w:t>
            </w:r>
          </w:p>
          <w:p w14:paraId="1812885C" w14:textId="1B196EF1" w:rsidR="002E63FC" w:rsidRPr="00F07FD2" w:rsidRDefault="002E63FC" w:rsidP="00F07FD2">
            <w:pPr>
              <w:numPr>
                <w:ilvl w:val="0"/>
                <w:numId w:val="10"/>
              </w:numPr>
              <w:spacing w:before="0" w:after="0"/>
              <w:rPr>
                <w:rFonts w:cs="Arial"/>
                <w:sz w:val="20"/>
                <w:szCs w:val="20"/>
              </w:rPr>
            </w:pPr>
            <w:r w:rsidRPr="00F07FD2">
              <w:rPr>
                <w:rFonts w:cs="Arial"/>
                <w:sz w:val="20"/>
                <w:szCs w:val="20"/>
              </w:rPr>
              <w:t xml:space="preserve">ensuring the </w:t>
            </w:r>
            <w:r w:rsidR="00366BE2" w:rsidRPr="00F07FD2">
              <w:rPr>
                <w:rFonts w:cs="Arial"/>
                <w:sz w:val="20"/>
                <w:szCs w:val="20"/>
              </w:rPr>
              <w:t>p</w:t>
            </w:r>
            <w:r w:rsidR="0006129F" w:rsidRPr="00F07FD2">
              <w:rPr>
                <w:rFonts w:cs="Arial"/>
                <w:sz w:val="20"/>
                <w:szCs w:val="20"/>
              </w:rPr>
              <w:t>ublic authority</w:t>
            </w:r>
            <w:r w:rsidRPr="00F07FD2">
              <w:rPr>
                <w:rFonts w:cs="Arial"/>
                <w:sz w:val="20"/>
                <w:szCs w:val="20"/>
              </w:rPr>
              <w:t xml:space="preserve"> makes and keeps </w:t>
            </w:r>
            <w:r w:rsidR="0006129F" w:rsidRPr="00F07FD2">
              <w:rPr>
                <w:rFonts w:cs="Arial"/>
                <w:sz w:val="20"/>
                <w:szCs w:val="20"/>
              </w:rPr>
              <w:t>complete and reliable</w:t>
            </w:r>
            <w:r w:rsidRPr="00F07FD2">
              <w:rPr>
                <w:rFonts w:cs="Arial"/>
                <w:sz w:val="20"/>
                <w:szCs w:val="20"/>
              </w:rPr>
              <w:t xml:space="preserve"> </w:t>
            </w:r>
            <w:r w:rsidR="00C40CD4" w:rsidRPr="00F07FD2">
              <w:rPr>
                <w:rFonts w:cs="Arial"/>
                <w:sz w:val="20"/>
                <w:szCs w:val="20"/>
              </w:rPr>
              <w:t xml:space="preserve">public </w:t>
            </w:r>
            <w:r w:rsidRPr="00F07FD2">
              <w:rPr>
                <w:rFonts w:cs="Arial"/>
                <w:sz w:val="20"/>
                <w:szCs w:val="20"/>
              </w:rPr>
              <w:t>records of its business activities</w:t>
            </w:r>
          </w:p>
          <w:p w14:paraId="1A05E2BA" w14:textId="0C4B2452" w:rsidR="002E63FC" w:rsidRPr="00F07FD2" w:rsidRDefault="002E63FC" w:rsidP="00F07FD2">
            <w:pPr>
              <w:spacing w:before="0" w:after="0"/>
              <w:rPr>
                <w:rFonts w:cs="Arial"/>
                <w:sz w:val="20"/>
                <w:szCs w:val="20"/>
              </w:rPr>
            </w:pPr>
            <w:r w:rsidRPr="00F07FD2">
              <w:rPr>
                <w:rFonts w:cs="Arial"/>
                <w:sz w:val="20"/>
                <w:szCs w:val="20"/>
              </w:rPr>
              <w:t>[</w:t>
            </w:r>
            <w:r w:rsidR="0006129F" w:rsidRPr="00F07FD2">
              <w:rPr>
                <w:rFonts w:cs="Arial"/>
                <w:sz w:val="20"/>
                <w:szCs w:val="20"/>
              </w:rPr>
              <w:t>Records management</w:t>
            </w:r>
            <w:r w:rsidRPr="00F07FD2">
              <w:rPr>
                <w:rFonts w:cs="Arial"/>
                <w:sz w:val="20"/>
                <w:szCs w:val="20"/>
              </w:rPr>
              <w:t xml:space="preserve"> Unit] is responsible for:</w:t>
            </w:r>
          </w:p>
          <w:p w14:paraId="6ED7C0F9" w14:textId="0CB99EB0" w:rsidR="002E63FC" w:rsidRPr="00F07FD2" w:rsidRDefault="002E63FC" w:rsidP="00F07FD2">
            <w:pPr>
              <w:numPr>
                <w:ilvl w:val="0"/>
                <w:numId w:val="9"/>
              </w:numPr>
              <w:spacing w:before="0" w:after="0"/>
              <w:rPr>
                <w:rFonts w:cs="Arial"/>
                <w:sz w:val="20"/>
                <w:szCs w:val="20"/>
              </w:rPr>
            </w:pPr>
            <w:r w:rsidRPr="00F07FD2">
              <w:rPr>
                <w:rFonts w:cs="Arial"/>
                <w:sz w:val="20"/>
                <w:szCs w:val="20"/>
              </w:rPr>
              <w:t xml:space="preserve">managing </w:t>
            </w:r>
            <w:r w:rsidR="0006129F" w:rsidRPr="00F07FD2">
              <w:rPr>
                <w:rFonts w:cs="Arial"/>
                <w:sz w:val="20"/>
                <w:szCs w:val="20"/>
              </w:rPr>
              <w:t>records management</w:t>
            </w:r>
            <w:r w:rsidRPr="00F07FD2">
              <w:rPr>
                <w:rFonts w:cs="Arial"/>
                <w:sz w:val="20"/>
                <w:szCs w:val="20"/>
              </w:rPr>
              <w:t xml:space="preserve"> activities to ensure compliance with legislative and best practice requirements</w:t>
            </w:r>
          </w:p>
          <w:p w14:paraId="661314A1" w14:textId="38710574" w:rsidR="002E63FC" w:rsidRPr="00F07FD2" w:rsidRDefault="002E63FC" w:rsidP="00F07FD2">
            <w:pPr>
              <w:numPr>
                <w:ilvl w:val="0"/>
                <w:numId w:val="9"/>
              </w:numPr>
              <w:spacing w:before="0" w:after="0"/>
              <w:rPr>
                <w:rFonts w:cs="Arial"/>
                <w:sz w:val="20"/>
                <w:szCs w:val="20"/>
              </w:rPr>
            </w:pPr>
            <w:r w:rsidRPr="00F07FD2">
              <w:rPr>
                <w:rFonts w:cs="Arial"/>
                <w:sz w:val="20"/>
                <w:szCs w:val="20"/>
              </w:rPr>
              <w:t xml:space="preserve">developing and implementing a </w:t>
            </w:r>
            <w:r w:rsidR="0006129F" w:rsidRPr="00F07FD2">
              <w:rPr>
                <w:rFonts w:cs="Arial"/>
                <w:sz w:val="20"/>
                <w:szCs w:val="20"/>
              </w:rPr>
              <w:t>records management</w:t>
            </w:r>
            <w:r w:rsidRPr="00F07FD2">
              <w:rPr>
                <w:rFonts w:cs="Arial"/>
                <w:sz w:val="20"/>
                <w:szCs w:val="20"/>
              </w:rPr>
              <w:t xml:space="preserve"> program for the </w:t>
            </w:r>
            <w:r w:rsidR="00366BE2" w:rsidRPr="00F07FD2">
              <w:rPr>
                <w:rFonts w:cs="Arial"/>
                <w:sz w:val="20"/>
                <w:szCs w:val="20"/>
              </w:rPr>
              <w:t>p</w:t>
            </w:r>
            <w:r w:rsidR="0006129F" w:rsidRPr="00F07FD2">
              <w:rPr>
                <w:rFonts w:cs="Arial"/>
                <w:sz w:val="20"/>
                <w:szCs w:val="20"/>
              </w:rPr>
              <w:t>ublic authority</w:t>
            </w:r>
            <w:r w:rsidRPr="00F07FD2">
              <w:rPr>
                <w:rFonts w:cs="Arial"/>
                <w:sz w:val="20"/>
                <w:szCs w:val="20"/>
              </w:rPr>
              <w:t xml:space="preserve">, including the development of a </w:t>
            </w:r>
            <w:r w:rsidR="0006129F" w:rsidRPr="00F07FD2">
              <w:rPr>
                <w:rFonts w:cs="Arial"/>
                <w:sz w:val="20"/>
                <w:szCs w:val="20"/>
              </w:rPr>
              <w:t>records management</w:t>
            </w:r>
            <w:r w:rsidRPr="00F07FD2">
              <w:rPr>
                <w:rFonts w:cs="Arial"/>
                <w:sz w:val="20"/>
                <w:szCs w:val="20"/>
              </w:rPr>
              <w:t xml:space="preserve"> framework and disposal program</w:t>
            </w:r>
          </w:p>
          <w:p w14:paraId="050B4E37" w14:textId="0262E32A" w:rsidR="002E63FC" w:rsidRPr="00F07FD2" w:rsidRDefault="002E63FC" w:rsidP="00F07FD2">
            <w:pPr>
              <w:numPr>
                <w:ilvl w:val="0"/>
                <w:numId w:val="9"/>
              </w:numPr>
              <w:spacing w:before="0" w:after="0"/>
              <w:rPr>
                <w:rFonts w:cs="Arial"/>
                <w:sz w:val="20"/>
                <w:szCs w:val="20"/>
              </w:rPr>
            </w:pPr>
            <w:r w:rsidRPr="00F07FD2">
              <w:rPr>
                <w:rFonts w:cs="Arial"/>
                <w:sz w:val="20"/>
                <w:szCs w:val="20"/>
              </w:rPr>
              <w:t xml:space="preserve">developing and implementing </w:t>
            </w:r>
            <w:r w:rsidR="0006129F" w:rsidRPr="00F07FD2">
              <w:rPr>
                <w:rFonts w:cs="Arial"/>
                <w:sz w:val="20"/>
                <w:szCs w:val="20"/>
              </w:rPr>
              <w:t>records management</w:t>
            </w:r>
            <w:r w:rsidRPr="00F07FD2">
              <w:rPr>
                <w:rFonts w:cs="Arial"/>
                <w:sz w:val="20"/>
                <w:szCs w:val="20"/>
              </w:rPr>
              <w:t xml:space="preserve"> training and awareness programs</w:t>
            </w:r>
          </w:p>
          <w:p w14:paraId="1DC452C6" w14:textId="279D7D12" w:rsidR="002E63FC" w:rsidRPr="00F07FD2" w:rsidRDefault="002E63FC" w:rsidP="00F07FD2">
            <w:pPr>
              <w:numPr>
                <w:ilvl w:val="0"/>
                <w:numId w:val="9"/>
              </w:numPr>
              <w:spacing w:before="0" w:after="0"/>
              <w:rPr>
                <w:rFonts w:cs="Arial"/>
                <w:sz w:val="20"/>
                <w:szCs w:val="20"/>
              </w:rPr>
            </w:pPr>
            <w:r w:rsidRPr="00F07FD2">
              <w:rPr>
                <w:rFonts w:cs="Arial"/>
                <w:sz w:val="20"/>
                <w:szCs w:val="20"/>
              </w:rPr>
              <w:t xml:space="preserve">undertaking disaster preparedness to ensure identification and management of </w:t>
            </w:r>
            <w:r w:rsidR="00E922E1" w:rsidRPr="00F07FD2">
              <w:rPr>
                <w:rFonts w:cs="Arial"/>
                <w:sz w:val="20"/>
                <w:szCs w:val="20"/>
              </w:rPr>
              <w:t>permanent, high-value and high-risk records.</w:t>
            </w:r>
          </w:p>
          <w:p w14:paraId="0FA831A7" w14:textId="77777777" w:rsidR="002E63FC" w:rsidRPr="00F07FD2" w:rsidRDefault="002E63FC" w:rsidP="00F07FD2">
            <w:pPr>
              <w:spacing w:before="0" w:after="0"/>
              <w:rPr>
                <w:rFonts w:cs="Arial"/>
                <w:sz w:val="20"/>
                <w:szCs w:val="20"/>
              </w:rPr>
            </w:pPr>
            <w:r w:rsidRPr="00F07FD2">
              <w:rPr>
                <w:rFonts w:cs="Arial"/>
                <w:sz w:val="20"/>
                <w:szCs w:val="20"/>
              </w:rPr>
              <w:t>Managers are responsible for:</w:t>
            </w:r>
          </w:p>
          <w:p w14:paraId="42857E3A" w14:textId="0F5C1D68" w:rsidR="002E63FC" w:rsidRPr="00F07FD2" w:rsidRDefault="002E63FC" w:rsidP="00F07FD2">
            <w:pPr>
              <w:numPr>
                <w:ilvl w:val="0"/>
                <w:numId w:val="8"/>
              </w:numPr>
              <w:spacing w:before="0" w:after="0"/>
              <w:rPr>
                <w:rFonts w:cs="Arial"/>
                <w:sz w:val="20"/>
                <w:szCs w:val="20"/>
              </w:rPr>
            </w:pPr>
            <w:r w:rsidRPr="00F07FD2">
              <w:rPr>
                <w:rFonts w:cs="Arial"/>
                <w:sz w:val="20"/>
                <w:szCs w:val="20"/>
              </w:rPr>
              <w:t xml:space="preserve">ensuring employees under their supervision are aware of their </w:t>
            </w:r>
            <w:r w:rsidR="0006129F" w:rsidRPr="00F07FD2">
              <w:rPr>
                <w:rFonts w:cs="Arial"/>
                <w:sz w:val="20"/>
                <w:szCs w:val="20"/>
              </w:rPr>
              <w:t>records management</w:t>
            </w:r>
            <w:r w:rsidRPr="00F07FD2">
              <w:rPr>
                <w:rFonts w:cs="Arial"/>
                <w:sz w:val="20"/>
                <w:szCs w:val="20"/>
              </w:rPr>
              <w:t xml:space="preserve"> responsibilities and undertake training to ensure</w:t>
            </w:r>
            <w:r w:rsidR="00C40CD4" w:rsidRPr="00F07FD2">
              <w:rPr>
                <w:rFonts w:cs="Arial"/>
                <w:sz w:val="20"/>
                <w:szCs w:val="20"/>
              </w:rPr>
              <w:t xml:space="preserve"> public</w:t>
            </w:r>
            <w:r w:rsidRPr="00F07FD2">
              <w:rPr>
                <w:rFonts w:cs="Arial"/>
                <w:sz w:val="20"/>
                <w:szCs w:val="20"/>
              </w:rPr>
              <w:t xml:space="preserve"> records are </w:t>
            </w:r>
            <w:r w:rsidR="00366BE2" w:rsidRPr="00F07FD2">
              <w:rPr>
                <w:rFonts w:cs="Arial"/>
                <w:sz w:val="20"/>
                <w:szCs w:val="20"/>
              </w:rPr>
              <w:t xml:space="preserve">made </w:t>
            </w:r>
            <w:r w:rsidRPr="00F07FD2">
              <w:rPr>
                <w:rFonts w:cs="Arial"/>
                <w:sz w:val="20"/>
                <w:szCs w:val="20"/>
              </w:rPr>
              <w:t xml:space="preserve">and </w:t>
            </w:r>
            <w:r w:rsidR="00366BE2" w:rsidRPr="00F07FD2">
              <w:rPr>
                <w:rFonts w:cs="Arial"/>
                <w:sz w:val="20"/>
                <w:szCs w:val="20"/>
              </w:rPr>
              <w:t xml:space="preserve">kept </w:t>
            </w:r>
            <w:r w:rsidRPr="00F07FD2">
              <w:rPr>
                <w:rFonts w:cs="Arial"/>
                <w:sz w:val="20"/>
                <w:szCs w:val="20"/>
              </w:rPr>
              <w:t>appropriately</w:t>
            </w:r>
          </w:p>
          <w:p w14:paraId="16485782" w14:textId="37A15F58" w:rsidR="002E63FC" w:rsidRPr="00F07FD2" w:rsidRDefault="002E63FC" w:rsidP="00F07FD2">
            <w:pPr>
              <w:numPr>
                <w:ilvl w:val="0"/>
                <w:numId w:val="8"/>
              </w:numPr>
              <w:spacing w:before="0" w:after="0"/>
              <w:rPr>
                <w:rFonts w:cs="Arial"/>
                <w:sz w:val="20"/>
                <w:szCs w:val="20"/>
              </w:rPr>
            </w:pPr>
            <w:r w:rsidRPr="00F07FD2">
              <w:rPr>
                <w:rFonts w:cs="Arial"/>
                <w:sz w:val="20"/>
                <w:szCs w:val="20"/>
              </w:rPr>
              <w:t xml:space="preserve">ensuring that their business area captures </w:t>
            </w:r>
            <w:r w:rsidR="00C40CD4" w:rsidRPr="00F07FD2">
              <w:rPr>
                <w:rFonts w:cs="Arial"/>
                <w:sz w:val="20"/>
                <w:szCs w:val="20"/>
              </w:rPr>
              <w:t xml:space="preserve">public </w:t>
            </w:r>
            <w:r w:rsidRPr="00F07FD2">
              <w:rPr>
                <w:rFonts w:cs="Arial"/>
                <w:sz w:val="20"/>
                <w:szCs w:val="20"/>
              </w:rPr>
              <w:t xml:space="preserve">records in </w:t>
            </w:r>
            <w:r w:rsidR="00E922E1" w:rsidRPr="00F07FD2">
              <w:rPr>
                <w:rFonts w:cs="Arial"/>
                <w:sz w:val="20"/>
                <w:szCs w:val="20"/>
              </w:rPr>
              <w:t xml:space="preserve">the business systems approved for use by the </w:t>
            </w:r>
            <w:r w:rsidR="00366BE2" w:rsidRPr="00F07FD2">
              <w:rPr>
                <w:rFonts w:cs="Arial"/>
                <w:sz w:val="20"/>
                <w:szCs w:val="20"/>
              </w:rPr>
              <w:t>p</w:t>
            </w:r>
            <w:r w:rsidR="0006129F" w:rsidRPr="00F07FD2">
              <w:rPr>
                <w:rFonts w:cs="Arial"/>
                <w:sz w:val="20"/>
                <w:szCs w:val="20"/>
              </w:rPr>
              <w:t>ublic authority</w:t>
            </w:r>
          </w:p>
          <w:p w14:paraId="7051C0EF" w14:textId="77777777" w:rsidR="002E63FC" w:rsidRPr="00F07FD2" w:rsidRDefault="002E63FC" w:rsidP="00F07FD2">
            <w:pPr>
              <w:numPr>
                <w:ilvl w:val="0"/>
                <w:numId w:val="8"/>
              </w:numPr>
              <w:spacing w:before="0" w:after="0"/>
              <w:rPr>
                <w:rFonts w:cs="Arial"/>
                <w:sz w:val="20"/>
                <w:szCs w:val="20"/>
              </w:rPr>
            </w:pPr>
            <w:r w:rsidRPr="00F07FD2">
              <w:rPr>
                <w:rFonts w:cs="Arial"/>
                <w:sz w:val="20"/>
                <w:szCs w:val="20"/>
              </w:rPr>
              <w:t>ensuring that their business area complies with this policy</w:t>
            </w:r>
          </w:p>
          <w:p w14:paraId="0B637F32" w14:textId="77777777" w:rsidR="002E63FC" w:rsidRPr="00F07FD2" w:rsidRDefault="002E63FC" w:rsidP="00F07FD2">
            <w:pPr>
              <w:spacing w:before="0" w:after="0"/>
              <w:rPr>
                <w:rFonts w:cs="Arial"/>
                <w:sz w:val="20"/>
                <w:szCs w:val="20"/>
              </w:rPr>
            </w:pPr>
            <w:r w:rsidRPr="00F07FD2">
              <w:rPr>
                <w:rFonts w:cs="Arial"/>
                <w:sz w:val="20"/>
                <w:szCs w:val="20"/>
              </w:rPr>
              <w:t>All employees are responsible for:</w:t>
            </w:r>
          </w:p>
          <w:p w14:paraId="03136A13" w14:textId="06D4E0DC" w:rsidR="002E63FC" w:rsidRPr="00F07FD2" w:rsidRDefault="002E63FC" w:rsidP="00F07FD2">
            <w:pPr>
              <w:numPr>
                <w:ilvl w:val="0"/>
                <w:numId w:val="7"/>
              </w:numPr>
              <w:spacing w:before="0" w:after="0"/>
              <w:rPr>
                <w:rFonts w:cs="Arial"/>
                <w:sz w:val="20"/>
                <w:szCs w:val="20"/>
              </w:rPr>
            </w:pPr>
            <w:r w:rsidRPr="00F07FD2">
              <w:rPr>
                <w:rFonts w:cs="Arial"/>
                <w:sz w:val="20"/>
                <w:szCs w:val="20"/>
              </w:rPr>
              <w:t>records of their business activities</w:t>
            </w:r>
          </w:p>
          <w:p w14:paraId="1AD90444" w14:textId="5FEBC8E7" w:rsidR="002E63FC" w:rsidRPr="00F07FD2" w:rsidRDefault="00366BE2" w:rsidP="00F07FD2">
            <w:pPr>
              <w:numPr>
                <w:ilvl w:val="0"/>
                <w:numId w:val="7"/>
              </w:numPr>
              <w:spacing w:before="0" w:after="0"/>
              <w:rPr>
                <w:rFonts w:cs="Arial"/>
                <w:sz w:val="20"/>
                <w:szCs w:val="20"/>
              </w:rPr>
            </w:pPr>
            <w:r w:rsidRPr="00F07FD2">
              <w:rPr>
                <w:rFonts w:cs="Arial"/>
                <w:sz w:val="20"/>
                <w:szCs w:val="20"/>
              </w:rPr>
              <w:t>keeping</w:t>
            </w:r>
            <w:r w:rsidR="002E63FC" w:rsidRPr="00F07FD2">
              <w:rPr>
                <w:rFonts w:cs="Arial"/>
                <w:sz w:val="20"/>
                <w:szCs w:val="20"/>
              </w:rPr>
              <w:t xml:space="preserve"> </w:t>
            </w:r>
            <w:r w:rsidR="00C40CD4" w:rsidRPr="00F07FD2">
              <w:rPr>
                <w:rFonts w:cs="Arial"/>
                <w:sz w:val="20"/>
                <w:szCs w:val="20"/>
              </w:rPr>
              <w:t xml:space="preserve">public </w:t>
            </w:r>
            <w:r w:rsidR="002E63FC" w:rsidRPr="00F07FD2">
              <w:rPr>
                <w:rFonts w:cs="Arial"/>
                <w:sz w:val="20"/>
                <w:szCs w:val="20"/>
              </w:rPr>
              <w:t>records in an appropriate application</w:t>
            </w:r>
          </w:p>
          <w:p w14:paraId="12856260" w14:textId="7441638E" w:rsidR="002E63FC" w:rsidRPr="00F07FD2" w:rsidRDefault="002E63FC" w:rsidP="00F07FD2">
            <w:pPr>
              <w:numPr>
                <w:ilvl w:val="0"/>
                <w:numId w:val="7"/>
              </w:numPr>
              <w:spacing w:before="0" w:after="0"/>
              <w:rPr>
                <w:rFonts w:cs="Arial"/>
                <w:sz w:val="20"/>
                <w:szCs w:val="20"/>
              </w:rPr>
            </w:pPr>
            <w:r w:rsidRPr="00F07FD2">
              <w:rPr>
                <w:rFonts w:cs="Arial"/>
                <w:sz w:val="20"/>
                <w:szCs w:val="20"/>
              </w:rPr>
              <w:t xml:space="preserve">ensuring </w:t>
            </w:r>
            <w:r w:rsidR="00C40CD4" w:rsidRPr="00F07FD2">
              <w:rPr>
                <w:rFonts w:cs="Arial"/>
                <w:sz w:val="20"/>
                <w:szCs w:val="20"/>
              </w:rPr>
              <w:t xml:space="preserve">public </w:t>
            </w:r>
            <w:r w:rsidRPr="00F07FD2">
              <w:rPr>
                <w:rFonts w:cs="Arial"/>
                <w:sz w:val="20"/>
                <w:szCs w:val="20"/>
              </w:rPr>
              <w:t>records are kept for the required</w:t>
            </w:r>
            <w:r w:rsidR="00366BE2" w:rsidRPr="00F07FD2">
              <w:rPr>
                <w:rFonts w:cs="Arial"/>
                <w:sz w:val="20"/>
                <w:szCs w:val="20"/>
              </w:rPr>
              <w:t xml:space="preserve"> minimum</w:t>
            </w:r>
            <w:r w:rsidRPr="00F07FD2">
              <w:rPr>
                <w:rFonts w:cs="Arial"/>
                <w:sz w:val="20"/>
                <w:szCs w:val="20"/>
              </w:rPr>
              <w:t xml:space="preserve"> retention period in accordance with </w:t>
            </w:r>
            <w:r w:rsidR="00E922E1" w:rsidRPr="00F07FD2">
              <w:rPr>
                <w:rFonts w:cs="Arial"/>
                <w:sz w:val="20"/>
                <w:szCs w:val="20"/>
              </w:rPr>
              <w:t>a</w:t>
            </w:r>
            <w:r w:rsidR="00366BE2" w:rsidRPr="00F07FD2">
              <w:rPr>
                <w:rFonts w:cs="Arial"/>
                <w:sz w:val="20"/>
                <w:szCs w:val="20"/>
              </w:rPr>
              <w:t>n approved</w:t>
            </w:r>
            <w:r w:rsidR="00E922E1" w:rsidRPr="00F07FD2">
              <w:rPr>
                <w:rFonts w:cs="Arial"/>
                <w:sz w:val="20"/>
                <w:szCs w:val="20"/>
              </w:rPr>
              <w:t xml:space="preserve"> disposal authori</w:t>
            </w:r>
            <w:r w:rsidR="00366BE2" w:rsidRPr="00F07FD2">
              <w:rPr>
                <w:rFonts w:cs="Arial"/>
                <w:sz w:val="20"/>
                <w:szCs w:val="20"/>
              </w:rPr>
              <w:t>sation</w:t>
            </w:r>
          </w:p>
          <w:p w14:paraId="221BB3CD" w14:textId="77777777" w:rsidR="002E63FC" w:rsidRPr="00F07FD2" w:rsidRDefault="002E63FC" w:rsidP="00F07FD2">
            <w:pPr>
              <w:numPr>
                <w:ilvl w:val="0"/>
                <w:numId w:val="7"/>
              </w:numPr>
              <w:spacing w:before="0" w:after="0"/>
              <w:rPr>
                <w:rFonts w:cs="Arial"/>
                <w:sz w:val="20"/>
                <w:szCs w:val="20"/>
              </w:rPr>
            </w:pPr>
            <w:r w:rsidRPr="00F07FD2">
              <w:rPr>
                <w:rFonts w:cs="Arial"/>
                <w:sz w:val="20"/>
                <w:szCs w:val="20"/>
              </w:rPr>
              <w:t>securing records from unauthorised access</w:t>
            </w:r>
          </w:p>
          <w:p w14:paraId="1BCD786C" w14:textId="77777777" w:rsidR="002E63FC" w:rsidRPr="00F07FD2" w:rsidRDefault="002E63FC" w:rsidP="00F07FD2">
            <w:pPr>
              <w:numPr>
                <w:ilvl w:val="0"/>
                <w:numId w:val="7"/>
              </w:numPr>
              <w:spacing w:before="0" w:after="0"/>
              <w:rPr>
                <w:rFonts w:cs="Arial"/>
                <w:sz w:val="20"/>
                <w:szCs w:val="20"/>
              </w:rPr>
            </w:pPr>
            <w:r w:rsidRPr="00F07FD2">
              <w:rPr>
                <w:rFonts w:cs="Arial"/>
                <w:sz w:val="20"/>
                <w:szCs w:val="20"/>
              </w:rPr>
              <w:t>complying with this policy.</w:t>
            </w:r>
          </w:p>
        </w:tc>
      </w:tr>
      <w:tr w:rsidR="002E63FC" w:rsidRPr="00F07FD2" w14:paraId="744CE823" w14:textId="77777777" w:rsidTr="00A905EF">
        <w:tc>
          <w:tcPr>
            <w:tcW w:w="2700" w:type="dxa"/>
            <w:shd w:val="clear" w:color="auto" w:fill="E7E6E6"/>
          </w:tcPr>
          <w:p w14:paraId="4C6266AF" w14:textId="77777777" w:rsidR="002E63FC" w:rsidRPr="00F07FD2" w:rsidRDefault="002E63FC" w:rsidP="00F07FD2">
            <w:pPr>
              <w:spacing w:before="0" w:after="0"/>
              <w:rPr>
                <w:rFonts w:cs="Arial"/>
                <w:sz w:val="20"/>
                <w:szCs w:val="20"/>
              </w:rPr>
            </w:pPr>
            <w:r w:rsidRPr="00F07FD2">
              <w:rPr>
                <w:rFonts w:cs="Arial"/>
                <w:sz w:val="20"/>
                <w:szCs w:val="20"/>
              </w:rPr>
              <w:lastRenderedPageBreak/>
              <w:t>Delegations</w:t>
            </w:r>
          </w:p>
        </w:tc>
        <w:tc>
          <w:tcPr>
            <w:tcW w:w="11268" w:type="dxa"/>
          </w:tcPr>
          <w:p w14:paraId="760A3125" w14:textId="1E15F803" w:rsidR="002E63FC" w:rsidRPr="00F07FD2" w:rsidRDefault="002E63FC" w:rsidP="00F07FD2">
            <w:pPr>
              <w:spacing w:before="0" w:after="0"/>
              <w:rPr>
                <w:rFonts w:cs="Arial"/>
                <w:sz w:val="20"/>
                <w:szCs w:val="20"/>
              </w:rPr>
            </w:pPr>
            <w:r w:rsidRPr="00F07FD2">
              <w:rPr>
                <w:rFonts w:cs="Arial"/>
                <w:sz w:val="20"/>
                <w:szCs w:val="20"/>
              </w:rPr>
              <w:t xml:space="preserve">Explain who has appropriate delegation dealing with Restricted Access Periods for </w:t>
            </w:r>
            <w:r w:rsidR="00C40CD4" w:rsidRPr="00F07FD2">
              <w:rPr>
                <w:rFonts w:cs="Arial"/>
                <w:sz w:val="20"/>
                <w:szCs w:val="20"/>
              </w:rPr>
              <w:t xml:space="preserve">public </w:t>
            </w:r>
            <w:r w:rsidRPr="00F07FD2">
              <w:rPr>
                <w:rFonts w:cs="Arial"/>
                <w:sz w:val="20"/>
                <w:szCs w:val="20"/>
              </w:rPr>
              <w:t xml:space="preserve">records in the custody of QSA or disposal of </w:t>
            </w:r>
            <w:r w:rsidR="00C40CD4" w:rsidRPr="00F07FD2">
              <w:rPr>
                <w:rFonts w:cs="Arial"/>
                <w:sz w:val="20"/>
                <w:szCs w:val="20"/>
              </w:rPr>
              <w:t xml:space="preserve">public </w:t>
            </w:r>
            <w:r w:rsidRPr="00F07FD2">
              <w:rPr>
                <w:rFonts w:cs="Arial"/>
                <w:sz w:val="20"/>
                <w:szCs w:val="20"/>
              </w:rPr>
              <w:t>records (if applicable).</w:t>
            </w:r>
          </w:p>
          <w:p w14:paraId="000C5607" w14:textId="60D72EBC" w:rsidR="002E63FC" w:rsidRPr="00F07FD2" w:rsidRDefault="002E63FC" w:rsidP="00F07FD2">
            <w:pPr>
              <w:spacing w:before="0" w:after="0"/>
              <w:rPr>
                <w:rFonts w:cs="Arial"/>
                <w:sz w:val="20"/>
                <w:szCs w:val="20"/>
              </w:rPr>
            </w:pPr>
            <w:r w:rsidRPr="00F07FD2">
              <w:rPr>
                <w:rFonts w:cs="Arial"/>
                <w:sz w:val="20"/>
                <w:szCs w:val="20"/>
              </w:rPr>
              <w:t>[Position, Location] is the delegated officer to approve disposal of public records under the Public Records Act 20</w:t>
            </w:r>
            <w:r w:rsidR="00366BE2" w:rsidRPr="00F07FD2">
              <w:rPr>
                <w:rFonts w:cs="Arial"/>
                <w:sz w:val="20"/>
                <w:szCs w:val="20"/>
              </w:rPr>
              <w:t>23</w:t>
            </w:r>
            <w:r w:rsidRPr="00F07FD2">
              <w:rPr>
                <w:rFonts w:cs="Arial"/>
                <w:sz w:val="20"/>
                <w:szCs w:val="20"/>
              </w:rPr>
              <w:t>.</w:t>
            </w:r>
          </w:p>
        </w:tc>
      </w:tr>
      <w:tr w:rsidR="002E63FC" w:rsidRPr="00F07FD2" w14:paraId="1B4686B2" w14:textId="77777777" w:rsidTr="00A905EF">
        <w:tc>
          <w:tcPr>
            <w:tcW w:w="2700" w:type="dxa"/>
            <w:tcBorders>
              <w:bottom w:val="single" w:sz="4" w:space="0" w:color="999999"/>
            </w:tcBorders>
            <w:shd w:val="clear" w:color="auto" w:fill="E7E6E6"/>
          </w:tcPr>
          <w:p w14:paraId="45727D41" w14:textId="77777777" w:rsidR="002E63FC" w:rsidRPr="00F07FD2" w:rsidRDefault="002E63FC" w:rsidP="00F07FD2">
            <w:pPr>
              <w:spacing w:before="0" w:after="0"/>
              <w:rPr>
                <w:rFonts w:cs="Arial"/>
                <w:sz w:val="20"/>
                <w:szCs w:val="20"/>
              </w:rPr>
            </w:pPr>
            <w:r w:rsidRPr="00F07FD2">
              <w:rPr>
                <w:rFonts w:cs="Arial"/>
                <w:sz w:val="20"/>
                <w:szCs w:val="20"/>
              </w:rPr>
              <w:t>Publication and review</w:t>
            </w:r>
          </w:p>
        </w:tc>
        <w:tc>
          <w:tcPr>
            <w:tcW w:w="11268" w:type="dxa"/>
            <w:tcBorders>
              <w:bottom w:val="single" w:sz="4" w:space="0" w:color="999999"/>
            </w:tcBorders>
          </w:tcPr>
          <w:p w14:paraId="543BF583" w14:textId="77777777" w:rsidR="002E63FC" w:rsidRPr="00F07FD2" w:rsidRDefault="002E63FC" w:rsidP="00F07FD2">
            <w:pPr>
              <w:spacing w:before="0" w:after="0"/>
              <w:rPr>
                <w:rFonts w:cs="Arial"/>
                <w:sz w:val="20"/>
                <w:szCs w:val="20"/>
              </w:rPr>
            </w:pPr>
            <w:r w:rsidRPr="00F07FD2">
              <w:rPr>
                <w:rFonts w:cs="Arial"/>
                <w:sz w:val="20"/>
                <w:szCs w:val="20"/>
              </w:rPr>
              <w:t>Detail the date of publication and review date.</w:t>
            </w:r>
          </w:p>
        </w:tc>
      </w:tr>
      <w:tr w:rsidR="002E63FC" w:rsidRPr="00F07FD2" w14:paraId="6A4485AD" w14:textId="77777777" w:rsidTr="00A905EF">
        <w:tc>
          <w:tcPr>
            <w:tcW w:w="2700" w:type="dxa"/>
            <w:tcBorders>
              <w:bottom w:val="single" w:sz="4" w:space="0" w:color="999999"/>
            </w:tcBorders>
            <w:shd w:val="clear" w:color="auto" w:fill="E7E6E6"/>
          </w:tcPr>
          <w:p w14:paraId="7BAA27E9" w14:textId="77777777" w:rsidR="002E63FC" w:rsidRPr="00F07FD2" w:rsidRDefault="002E63FC" w:rsidP="00F07FD2">
            <w:pPr>
              <w:spacing w:before="0" w:after="0"/>
              <w:rPr>
                <w:rFonts w:cs="Arial"/>
                <w:sz w:val="20"/>
                <w:szCs w:val="20"/>
              </w:rPr>
            </w:pPr>
            <w:r w:rsidRPr="00F07FD2">
              <w:rPr>
                <w:rFonts w:cs="Arial"/>
                <w:sz w:val="20"/>
                <w:szCs w:val="20"/>
              </w:rPr>
              <w:t xml:space="preserve">Approval </w:t>
            </w:r>
          </w:p>
        </w:tc>
        <w:tc>
          <w:tcPr>
            <w:tcW w:w="11268" w:type="dxa"/>
            <w:tcBorders>
              <w:bottom w:val="single" w:sz="4" w:space="0" w:color="999999"/>
            </w:tcBorders>
          </w:tcPr>
          <w:p w14:paraId="49CA2043" w14:textId="6ADDE851" w:rsidR="002E63FC" w:rsidRPr="00F07FD2" w:rsidRDefault="002E63FC" w:rsidP="00F07FD2">
            <w:pPr>
              <w:spacing w:before="0" w:after="0"/>
              <w:rPr>
                <w:rFonts w:cs="Arial"/>
                <w:sz w:val="20"/>
                <w:szCs w:val="20"/>
              </w:rPr>
            </w:pPr>
            <w:r w:rsidRPr="00F07FD2">
              <w:rPr>
                <w:rFonts w:cs="Arial"/>
                <w:sz w:val="20"/>
                <w:szCs w:val="20"/>
              </w:rPr>
              <w:t xml:space="preserve">Approval by the </w:t>
            </w:r>
            <w:r w:rsidR="00366BE2" w:rsidRPr="00F07FD2">
              <w:rPr>
                <w:rFonts w:cs="Arial"/>
                <w:sz w:val="20"/>
                <w:szCs w:val="20"/>
              </w:rPr>
              <w:t>Chief Executive</w:t>
            </w:r>
            <w:r w:rsidRPr="00F07FD2">
              <w:rPr>
                <w:rFonts w:cs="Arial"/>
                <w:sz w:val="20"/>
                <w:szCs w:val="20"/>
              </w:rPr>
              <w:t>.</w:t>
            </w:r>
          </w:p>
        </w:tc>
      </w:tr>
      <w:tr w:rsidR="002E63FC" w:rsidRPr="00F07FD2" w14:paraId="7D0890CD" w14:textId="77777777" w:rsidTr="00A905EF">
        <w:tc>
          <w:tcPr>
            <w:tcW w:w="13968" w:type="dxa"/>
            <w:gridSpan w:val="2"/>
            <w:shd w:val="clear" w:color="auto" w:fill="336699"/>
          </w:tcPr>
          <w:p w14:paraId="61C927CB" w14:textId="77777777" w:rsidR="002E63FC" w:rsidRPr="00F07FD2" w:rsidRDefault="002E63FC" w:rsidP="00F07FD2">
            <w:pPr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07FD2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Optional components</w:t>
            </w:r>
          </w:p>
        </w:tc>
      </w:tr>
      <w:tr w:rsidR="002E63FC" w:rsidRPr="00F07FD2" w14:paraId="3D1D55B8" w14:textId="77777777" w:rsidTr="00A905EF">
        <w:tc>
          <w:tcPr>
            <w:tcW w:w="2700" w:type="dxa"/>
            <w:shd w:val="clear" w:color="auto" w:fill="E7E6E6"/>
          </w:tcPr>
          <w:p w14:paraId="4CA8048E" w14:textId="222E8E9B" w:rsidR="002E63FC" w:rsidRPr="00F07FD2" w:rsidRDefault="0006129F" w:rsidP="00F07FD2">
            <w:pPr>
              <w:spacing w:before="0" w:after="0"/>
              <w:rPr>
                <w:rFonts w:cs="Arial"/>
                <w:sz w:val="20"/>
                <w:szCs w:val="20"/>
              </w:rPr>
            </w:pPr>
            <w:r w:rsidRPr="00F07FD2">
              <w:rPr>
                <w:rFonts w:cs="Arial"/>
                <w:sz w:val="20"/>
                <w:szCs w:val="20"/>
              </w:rPr>
              <w:t>Records management</w:t>
            </w:r>
            <w:r w:rsidR="008179B2" w:rsidRPr="00F07FD2">
              <w:rPr>
                <w:rFonts w:cs="Arial"/>
                <w:sz w:val="20"/>
                <w:szCs w:val="20"/>
              </w:rPr>
              <w:t xml:space="preserve"> </w:t>
            </w:r>
            <w:r w:rsidR="00E922E1" w:rsidRPr="00F07FD2">
              <w:rPr>
                <w:rFonts w:cs="Arial"/>
                <w:sz w:val="20"/>
                <w:szCs w:val="20"/>
              </w:rPr>
              <w:t>Business systems</w:t>
            </w:r>
          </w:p>
        </w:tc>
        <w:tc>
          <w:tcPr>
            <w:tcW w:w="11268" w:type="dxa"/>
          </w:tcPr>
          <w:p w14:paraId="64C38DA1" w14:textId="38000587" w:rsidR="002E63FC" w:rsidRPr="00F07FD2" w:rsidRDefault="002E63FC" w:rsidP="00F07FD2">
            <w:pPr>
              <w:spacing w:before="0" w:after="0"/>
              <w:rPr>
                <w:rFonts w:cs="Arial"/>
                <w:sz w:val="20"/>
                <w:szCs w:val="20"/>
              </w:rPr>
            </w:pPr>
            <w:r w:rsidRPr="00F07FD2">
              <w:rPr>
                <w:rFonts w:cs="Arial"/>
                <w:sz w:val="20"/>
                <w:szCs w:val="20"/>
              </w:rPr>
              <w:t xml:space="preserve">Describe </w:t>
            </w:r>
            <w:r w:rsidR="00E922E1" w:rsidRPr="00F07FD2">
              <w:rPr>
                <w:rFonts w:cs="Arial"/>
                <w:sz w:val="20"/>
                <w:szCs w:val="20"/>
              </w:rPr>
              <w:t>the business systems</w:t>
            </w:r>
            <w:r w:rsidRPr="00F07FD2">
              <w:rPr>
                <w:rFonts w:cs="Arial"/>
                <w:sz w:val="20"/>
                <w:szCs w:val="20"/>
              </w:rPr>
              <w:t xml:space="preserve"> used </w:t>
            </w:r>
            <w:r w:rsidR="00E922E1" w:rsidRPr="00F07FD2">
              <w:rPr>
                <w:rFonts w:cs="Arial"/>
                <w:sz w:val="20"/>
                <w:szCs w:val="20"/>
              </w:rPr>
              <w:t xml:space="preserve">to </w:t>
            </w:r>
            <w:r w:rsidR="00366BE2" w:rsidRPr="00F07FD2">
              <w:rPr>
                <w:rFonts w:cs="Arial"/>
                <w:sz w:val="20"/>
                <w:szCs w:val="20"/>
              </w:rPr>
              <w:t>make</w:t>
            </w:r>
            <w:r w:rsidR="00E922E1" w:rsidRPr="00F07FD2">
              <w:rPr>
                <w:rFonts w:cs="Arial"/>
                <w:sz w:val="20"/>
                <w:szCs w:val="20"/>
              </w:rPr>
              <w:t xml:space="preserve"> or</w:t>
            </w:r>
            <w:r w:rsidR="008179B2" w:rsidRPr="00F07FD2">
              <w:rPr>
                <w:rFonts w:cs="Arial"/>
                <w:sz w:val="20"/>
                <w:szCs w:val="20"/>
              </w:rPr>
              <w:t xml:space="preserve"> </w:t>
            </w:r>
            <w:r w:rsidR="00366BE2" w:rsidRPr="00F07FD2">
              <w:rPr>
                <w:rFonts w:cs="Arial"/>
                <w:sz w:val="20"/>
                <w:szCs w:val="20"/>
              </w:rPr>
              <w:t>keep</w:t>
            </w:r>
            <w:r w:rsidR="008179B2" w:rsidRPr="00F07FD2">
              <w:rPr>
                <w:rFonts w:cs="Arial"/>
                <w:sz w:val="20"/>
                <w:szCs w:val="20"/>
              </w:rPr>
              <w:t xml:space="preserve"> </w:t>
            </w:r>
            <w:r w:rsidR="00366BE2" w:rsidRPr="00F07FD2">
              <w:rPr>
                <w:rFonts w:cs="Arial"/>
                <w:sz w:val="20"/>
                <w:szCs w:val="20"/>
              </w:rPr>
              <w:t xml:space="preserve">public </w:t>
            </w:r>
            <w:r w:rsidR="00E922E1" w:rsidRPr="00F07FD2">
              <w:rPr>
                <w:rFonts w:cs="Arial"/>
                <w:sz w:val="20"/>
                <w:szCs w:val="20"/>
              </w:rPr>
              <w:t xml:space="preserve">records </w:t>
            </w:r>
            <w:r w:rsidRPr="00F07FD2">
              <w:rPr>
                <w:rFonts w:cs="Arial"/>
                <w:sz w:val="20"/>
                <w:szCs w:val="20"/>
              </w:rPr>
              <w:t xml:space="preserve">within your </w:t>
            </w:r>
            <w:r w:rsidR="00366BE2" w:rsidRPr="00F07FD2">
              <w:rPr>
                <w:rFonts w:cs="Arial"/>
                <w:sz w:val="20"/>
                <w:szCs w:val="20"/>
              </w:rPr>
              <w:t>p</w:t>
            </w:r>
            <w:r w:rsidR="0006129F" w:rsidRPr="00F07FD2">
              <w:rPr>
                <w:rFonts w:cs="Arial"/>
                <w:sz w:val="20"/>
                <w:szCs w:val="20"/>
              </w:rPr>
              <w:t>ublic authority</w:t>
            </w:r>
            <w:r w:rsidRPr="00F07FD2">
              <w:rPr>
                <w:rFonts w:cs="Arial"/>
                <w:sz w:val="20"/>
                <w:szCs w:val="20"/>
              </w:rPr>
              <w:t>.</w:t>
            </w:r>
          </w:p>
        </w:tc>
      </w:tr>
      <w:tr w:rsidR="002E63FC" w:rsidRPr="00F07FD2" w14:paraId="7FE8A94F" w14:textId="77777777" w:rsidTr="00A905EF">
        <w:tc>
          <w:tcPr>
            <w:tcW w:w="2700" w:type="dxa"/>
            <w:shd w:val="clear" w:color="auto" w:fill="E7E6E6"/>
          </w:tcPr>
          <w:p w14:paraId="296E53D4" w14:textId="77777777" w:rsidR="002E63FC" w:rsidRPr="00F07FD2" w:rsidRDefault="002E63FC" w:rsidP="00F07FD2">
            <w:pPr>
              <w:spacing w:before="0" w:after="0"/>
              <w:rPr>
                <w:rFonts w:cs="Arial"/>
                <w:sz w:val="20"/>
                <w:szCs w:val="20"/>
              </w:rPr>
            </w:pPr>
            <w:r w:rsidRPr="00F07FD2">
              <w:rPr>
                <w:rFonts w:cs="Arial"/>
                <w:sz w:val="20"/>
                <w:szCs w:val="20"/>
              </w:rPr>
              <w:t>Glossary</w:t>
            </w:r>
          </w:p>
        </w:tc>
        <w:tc>
          <w:tcPr>
            <w:tcW w:w="11268" w:type="dxa"/>
          </w:tcPr>
          <w:p w14:paraId="0892B9A5" w14:textId="01AEFBDB" w:rsidR="002E63FC" w:rsidRPr="00F07FD2" w:rsidRDefault="002E63FC" w:rsidP="00F07FD2">
            <w:pPr>
              <w:spacing w:before="0" w:after="0"/>
              <w:rPr>
                <w:rFonts w:cs="Arial"/>
                <w:sz w:val="20"/>
                <w:szCs w:val="20"/>
              </w:rPr>
            </w:pPr>
            <w:r w:rsidRPr="00F07FD2">
              <w:rPr>
                <w:rFonts w:cs="Arial"/>
                <w:sz w:val="20"/>
                <w:szCs w:val="20"/>
              </w:rPr>
              <w:t xml:space="preserve">Clarify </w:t>
            </w:r>
            <w:r w:rsidR="0006129F" w:rsidRPr="00F07FD2">
              <w:rPr>
                <w:rFonts w:cs="Arial"/>
                <w:sz w:val="20"/>
                <w:szCs w:val="20"/>
              </w:rPr>
              <w:t>records management</w:t>
            </w:r>
            <w:r w:rsidRPr="00F07FD2">
              <w:rPr>
                <w:rFonts w:cs="Arial"/>
                <w:sz w:val="20"/>
                <w:szCs w:val="20"/>
              </w:rPr>
              <w:t xml:space="preserve"> terms in the policy.</w:t>
            </w:r>
          </w:p>
        </w:tc>
      </w:tr>
      <w:tr w:rsidR="002E63FC" w:rsidRPr="00F07FD2" w14:paraId="263F9216" w14:textId="77777777" w:rsidTr="00A905EF">
        <w:tc>
          <w:tcPr>
            <w:tcW w:w="2700" w:type="dxa"/>
            <w:shd w:val="clear" w:color="auto" w:fill="E7E6E6"/>
          </w:tcPr>
          <w:p w14:paraId="1BB428A6" w14:textId="77777777" w:rsidR="002E63FC" w:rsidRPr="00F07FD2" w:rsidRDefault="002E63FC" w:rsidP="00F07FD2">
            <w:pPr>
              <w:spacing w:before="0" w:after="0"/>
              <w:rPr>
                <w:rFonts w:cs="Arial"/>
                <w:sz w:val="20"/>
                <w:szCs w:val="20"/>
              </w:rPr>
            </w:pPr>
            <w:r w:rsidRPr="00F07FD2">
              <w:rPr>
                <w:rFonts w:cs="Arial"/>
                <w:sz w:val="20"/>
                <w:szCs w:val="20"/>
              </w:rPr>
              <w:t>Resources</w:t>
            </w:r>
          </w:p>
        </w:tc>
        <w:tc>
          <w:tcPr>
            <w:tcW w:w="11268" w:type="dxa"/>
          </w:tcPr>
          <w:p w14:paraId="69881FF9" w14:textId="03741B56" w:rsidR="002E63FC" w:rsidRPr="00F07FD2" w:rsidRDefault="002E63FC" w:rsidP="00F07FD2">
            <w:pPr>
              <w:spacing w:before="0" w:after="0"/>
              <w:rPr>
                <w:rFonts w:cs="Arial"/>
                <w:sz w:val="20"/>
                <w:szCs w:val="20"/>
              </w:rPr>
            </w:pPr>
            <w:r w:rsidRPr="00F07FD2">
              <w:rPr>
                <w:rFonts w:cs="Arial"/>
                <w:sz w:val="20"/>
                <w:szCs w:val="20"/>
              </w:rPr>
              <w:t xml:space="preserve">Provide links to more information – procedures and tools (e.g. a dedicated Email </w:t>
            </w:r>
            <w:r w:rsidR="0006129F" w:rsidRPr="00F07FD2">
              <w:rPr>
                <w:rFonts w:cs="Arial"/>
                <w:sz w:val="20"/>
                <w:szCs w:val="20"/>
              </w:rPr>
              <w:t>Records management</w:t>
            </w:r>
            <w:r w:rsidRPr="00F07FD2">
              <w:rPr>
                <w:rFonts w:cs="Arial"/>
                <w:sz w:val="20"/>
                <w:szCs w:val="20"/>
              </w:rPr>
              <w:t xml:space="preserve"> Policy).</w:t>
            </w:r>
          </w:p>
        </w:tc>
      </w:tr>
      <w:bookmarkEnd w:id="0"/>
      <w:bookmarkEnd w:id="1"/>
    </w:tbl>
    <w:p w14:paraId="6FD42EC8" w14:textId="77777777" w:rsidR="002E63FC" w:rsidRPr="00F07FD2" w:rsidRDefault="002E63FC" w:rsidP="00F07FD2"/>
    <w:sectPr w:rsidR="002E63FC" w:rsidRPr="00F07FD2" w:rsidSect="00906EB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709" w:bottom="1559" w:left="709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83FE4" w14:textId="77777777" w:rsidR="0032734A" w:rsidRDefault="0032734A" w:rsidP="008857AF">
      <w:pPr>
        <w:pStyle w:val="Header"/>
      </w:pPr>
      <w:r>
        <w:separator/>
      </w:r>
    </w:p>
  </w:endnote>
  <w:endnote w:type="continuationSeparator" w:id="0">
    <w:p w14:paraId="6C2DBE0C" w14:textId="77777777" w:rsidR="0032734A" w:rsidRDefault="0032734A" w:rsidP="008857AF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954AA" w14:textId="2737008D" w:rsidR="00906EBE" w:rsidRPr="00906EBE" w:rsidRDefault="006A4995" w:rsidP="00906EBE">
    <w:r>
      <w:rPr>
        <w:noProof/>
      </w:rPr>
      <w:drawing>
        <wp:anchor distT="0" distB="0" distL="114300" distR="114300" simplePos="0" relativeHeight="251664384" behindDoc="0" locked="0" layoutInCell="1" allowOverlap="1" wp14:anchorId="27AC9D80" wp14:editId="4581FF96">
          <wp:simplePos x="0" y="0"/>
          <wp:positionH relativeFrom="column">
            <wp:posOffset>-447675</wp:posOffset>
          </wp:positionH>
          <wp:positionV relativeFrom="paragraph">
            <wp:posOffset>-533400</wp:posOffset>
          </wp:positionV>
          <wp:extent cx="7578090" cy="865505"/>
          <wp:effectExtent l="0" t="0" r="0" b="0"/>
          <wp:wrapNone/>
          <wp:docPr id="2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C9F55" w14:textId="4A3DA7DF" w:rsidR="00906EBE" w:rsidRPr="00906EBE" w:rsidRDefault="006A4995" w:rsidP="00906EBE">
    <w:r>
      <w:rPr>
        <w:noProof/>
      </w:rPr>
      <w:drawing>
        <wp:anchor distT="0" distB="0" distL="114300" distR="114300" simplePos="0" relativeHeight="251663360" behindDoc="0" locked="0" layoutInCell="1" allowOverlap="1" wp14:anchorId="39BBF52A" wp14:editId="759E0549">
          <wp:simplePos x="0" y="0"/>
          <wp:positionH relativeFrom="column">
            <wp:posOffset>-447675</wp:posOffset>
          </wp:positionH>
          <wp:positionV relativeFrom="paragraph">
            <wp:posOffset>-533400</wp:posOffset>
          </wp:positionV>
          <wp:extent cx="7578090" cy="865505"/>
          <wp:effectExtent l="0" t="0" r="0" b="0"/>
          <wp:wrapNone/>
          <wp:docPr id="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0E152D3D" wp14:editId="22032193">
          <wp:simplePos x="0" y="0"/>
          <wp:positionH relativeFrom="column">
            <wp:posOffset>3931920</wp:posOffset>
          </wp:positionH>
          <wp:positionV relativeFrom="paragraph">
            <wp:posOffset>9961880</wp:posOffset>
          </wp:positionV>
          <wp:extent cx="3096895" cy="520065"/>
          <wp:effectExtent l="0" t="0" r="0" b="0"/>
          <wp:wrapNone/>
          <wp:docPr id="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6895" cy="520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57EF7" w14:textId="77777777" w:rsidR="0032734A" w:rsidRDefault="0032734A" w:rsidP="008857AF">
      <w:pPr>
        <w:pStyle w:val="Header"/>
      </w:pPr>
      <w:r>
        <w:separator/>
      </w:r>
    </w:p>
  </w:footnote>
  <w:footnote w:type="continuationSeparator" w:id="0">
    <w:p w14:paraId="5D866828" w14:textId="77777777" w:rsidR="0032734A" w:rsidRDefault="0032734A" w:rsidP="008857AF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E7A4D" w14:textId="02C98058" w:rsidR="00906EBE" w:rsidRPr="00906EBE" w:rsidRDefault="006A4995" w:rsidP="00906EBE">
    <w:pPr>
      <w:jc w:val="right"/>
      <w:rPr>
        <w:color w:val="005EB8"/>
        <w:lang w:val="en-US"/>
      </w:rPr>
    </w:pPr>
    <w:r>
      <w:rPr>
        <w:noProof/>
        <w:color w:val="005EB8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7A3B25" wp14:editId="7E1EE87A">
              <wp:simplePos x="0" y="0"/>
              <wp:positionH relativeFrom="column">
                <wp:posOffset>-584200</wp:posOffset>
              </wp:positionH>
              <wp:positionV relativeFrom="paragraph">
                <wp:posOffset>353695</wp:posOffset>
              </wp:positionV>
              <wp:extent cx="15113000" cy="0"/>
              <wp:effectExtent l="6350" t="10795" r="6350" b="8255"/>
              <wp:wrapNone/>
              <wp:docPr id="874144327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5EB8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2F5DC5" id="Line 2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7.85pt" to="1144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" strokecolor="#005eb8" strokeweight="1pt">
              <v:stroke joinstyle="miter"/>
            </v:line>
          </w:pict>
        </mc:Fallback>
      </mc:AlternateContent>
    </w:r>
    <w:r w:rsidR="00906EBE" w:rsidRPr="00906EBE">
      <w:rPr>
        <w:color w:val="005EB8"/>
        <w:szCs w:val="32"/>
        <w:lang w:val="en-US"/>
      </w:rPr>
      <w:t>Queensland Government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3F99" w14:textId="12FBAD4B" w:rsidR="002E63FC" w:rsidRPr="00F07FD2" w:rsidRDefault="006A4995" w:rsidP="00F07FD2">
    <w:pPr>
      <w:jc w:val="right"/>
      <w:rPr>
        <w:color w:val="005EB8"/>
      </w:rPr>
    </w:pPr>
    <w:r>
      <w:rPr>
        <w:noProof/>
        <w:color w:val="005EB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7EB16C" wp14:editId="192747D6">
              <wp:simplePos x="0" y="0"/>
              <wp:positionH relativeFrom="column">
                <wp:posOffset>-1057910</wp:posOffset>
              </wp:positionH>
              <wp:positionV relativeFrom="paragraph">
                <wp:posOffset>347980</wp:posOffset>
              </wp:positionV>
              <wp:extent cx="15113000" cy="0"/>
              <wp:effectExtent l="8890" t="14605" r="13335" b="13970"/>
              <wp:wrapNone/>
              <wp:docPr id="355681729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5EB8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AA84A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3.3pt,27.4pt" to="1106.7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" strokecolor="#005eb8" strokeweight="1pt">
              <v:stroke joinstyle="miter"/>
            </v:line>
          </w:pict>
        </mc:Fallback>
      </mc:AlternateContent>
    </w:r>
    <w:r w:rsidR="00F07FD2" w:rsidRPr="00F07FD2">
      <w:rPr>
        <w:color w:val="005EB8"/>
      </w:rPr>
      <w:t>Queensland Government</w:t>
    </w:r>
  </w:p>
  <w:p w14:paraId="0BED984B" w14:textId="46D45EB2" w:rsidR="00546ACD" w:rsidRDefault="00546ACD" w:rsidP="0007623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431C"/>
    <w:multiLevelType w:val="hybridMultilevel"/>
    <w:tmpl w:val="2C1234CA"/>
    <w:lvl w:ilvl="0" w:tplc="9438A2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414DD"/>
    <w:multiLevelType w:val="hybridMultilevel"/>
    <w:tmpl w:val="2C727B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26604"/>
    <w:multiLevelType w:val="hybridMultilevel"/>
    <w:tmpl w:val="F0E89A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26E94"/>
    <w:multiLevelType w:val="hybridMultilevel"/>
    <w:tmpl w:val="EC5AC2EC"/>
    <w:lvl w:ilvl="0" w:tplc="9438A2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25991"/>
    <w:multiLevelType w:val="hybridMultilevel"/>
    <w:tmpl w:val="C25CEE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D1645"/>
    <w:multiLevelType w:val="hybridMultilevel"/>
    <w:tmpl w:val="438CDBE6"/>
    <w:lvl w:ilvl="0" w:tplc="9438A2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BE0EBD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C2200"/>
    <w:multiLevelType w:val="hybridMultilevel"/>
    <w:tmpl w:val="03DEBC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C159F8"/>
    <w:multiLevelType w:val="multilevel"/>
    <w:tmpl w:val="4DB444D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b w:val="0"/>
        <w:i w:val="0"/>
        <w:color w:val="336699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056DE1"/>
    <w:multiLevelType w:val="hybridMultilevel"/>
    <w:tmpl w:val="152A580E"/>
    <w:lvl w:ilvl="0" w:tplc="932214B8">
      <w:start w:val="1"/>
      <w:numFmt w:val="bullet"/>
      <w:pStyle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b w:val="0"/>
        <w:i w:val="0"/>
        <w:color w:val="336699"/>
        <w:sz w:val="24"/>
      </w:rPr>
    </w:lvl>
    <w:lvl w:ilvl="1" w:tplc="5B44DA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7A71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F270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74E6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CCE0F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C74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6C3B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26CAD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67139"/>
    <w:multiLevelType w:val="hybridMultilevel"/>
    <w:tmpl w:val="D42C5D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A434EA"/>
    <w:multiLevelType w:val="hybridMultilevel"/>
    <w:tmpl w:val="48204F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4B3550"/>
    <w:multiLevelType w:val="hybridMultilevel"/>
    <w:tmpl w:val="11BA6584"/>
    <w:lvl w:ilvl="0" w:tplc="9438A2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1523358">
    <w:abstractNumId w:val="8"/>
  </w:num>
  <w:num w:numId="2" w16cid:durableId="1801411821">
    <w:abstractNumId w:val="7"/>
  </w:num>
  <w:num w:numId="3" w16cid:durableId="839731977">
    <w:abstractNumId w:val="5"/>
  </w:num>
  <w:num w:numId="4" w16cid:durableId="256404669">
    <w:abstractNumId w:val="0"/>
  </w:num>
  <w:num w:numId="5" w16cid:durableId="1475678055">
    <w:abstractNumId w:val="11"/>
  </w:num>
  <w:num w:numId="6" w16cid:durableId="592278075">
    <w:abstractNumId w:val="3"/>
  </w:num>
  <w:num w:numId="7" w16cid:durableId="1043020080">
    <w:abstractNumId w:val="4"/>
  </w:num>
  <w:num w:numId="8" w16cid:durableId="254752607">
    <w:abstractNumId w:val="9"/>
  </w:num>
  <w:num w:numId="9" w16cid:durableId="572278936">
    <w:abstractNumId w:val="6"/>
  </w:num>
  <w:num w:numId="10" w16cid:durableId="1868760347">
    <w:abstractNumId w:val="2"/>
  </w:num>
  <w:num w:numId="11" w16cid:durableId="629553548">
    <w:abstractNumId w:val="10"/>
  </w:num>
  <w:num w:numId="12" w16cid:durableId="144860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 fill="f" fillcolor="white" stroke="f">
      <v:fill color="white" on="f"/>
      <v:stroke on="f"/>
      <o:colormru v:ext="edit" colors="#005eb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CD0"/>
    <w:rsid w:val="000126F8"/>
    <w:rsid w:val="000165EF"/>
    <w:rsid w:val="00017730"/>
    <w:rsid w:val="00017CD0"/>
    <w:rsid w:val="0006129F"/>
    <w:rsid w:val="0007168C"/>
    <w:rsid w:val="0007623E"/>
    <w:rsid w:val="000864CF"/>
    <w:rsid w:val="000A27FF"/>
    <w:rsid w:val="000D26B4"/>
    <w:rsid w:val="000E7005"/>
    <w:rsid w:val="000F5D4E"/>
    <w:rsid w:val="00106ADF"/>
    <w:rsid w:val="00145C7F"/>
    <w:rsid w:val="001519AA"/>
    <w:rsid w:val="00166F1F"/>
    <w:rsid w:val="00170A89"/>
    <w:rsid w:val="001721B9"/>
    <w:rsid w:val="001823C6"/>
    <w:rsid w:val="00192C3F"/>
    <w:rsid w:val="001A0E31"/>
    <w:rsid w:val="001B0A53"/>
    <w:rsid w:val="001B0E18"/>
    <w:rsid w:val="001B36CA"/>
    <w:rsid w:val="001C13B9"/>
    <w:rsid w:val="001D2955"/>
    <w:rsid w:val="00213D17"/>
    <w:rsid w:val="00222607"/>
    <w:rsid w:val="002264A9"/>
    <w:rsid w:val="00226A32"/>
    <w:rsid w:val="002661C7"/>
    <w:rsid w:val="0027155F"/>
    <w:rsid w:val="00275F9B"/>
    <w:rsid w:val="00281008"/>
    <w:rsid w:val="00294217"/>
    <w:rsid w:val="002E63FC"/>
    <w:rsid w:val="002F2D2C"/>
    <w:rsid w:val="002F4B3D"/>
    <w:rsid w:val="002F52BC"/>
    <w:rsid w:val="0032734A"/>
    <w:rsid w:val="00330DD8"/>
    <w:rsid w:val="00343E0D"/>
    <w:rsid w:val="00350D1A"/>
    <w:rsid w:val="003661EF"/>
    <w:rsid w:val="00366BE2"/>
    <w:rsid w:val="00375363"/>
    <w:rsid w:val="003852F8"/>
    <w:rsid w:val="00391E62"/>
    <w:rsid w:val="0039638C"/>
    <w:rsid w:val="0039737C"/>
    <w:rsid w:val="003C4A2B"/>
    <w:rsid w:val="003C5CE7"/>
    <w:rsid w:val="003D3E2E"/>
    <w:rsid w:val="003E389E"/>
    <w:rsid w:val="003E675B"/>
    <w:rsid w:val="003F447D"/>
    <w:rsid w:val="00457EC5"/>
    <w:rsid w:val="004D3809"/>
    <w:rsid w:val="004E5301"/>
    <w:rsid w:val="005011A1"/>
    <w:rsid w:val="005365EE"/>
    <w:rsid w:val="00541B12"/>
    <w:rsid w:val="00542FE6"/>
    <w:rsid w:val="00546ACD"/>
    <w:rsid w:val="00560824"/>
    <w:rsid w:val="00571F03"/>
    <w:rsid w:val="00573A94"/>
    <w:rsid w:val="0057576B"/>
    <w:rsid w:val="005A3C08"/>
    <w:rsid w:val="005A66B8"/>
    <w:rsid w:val="005B271C"/>
    <w:rsid w:val="005B3B35"/>
    <w:rsid w:val="005C262C"/>
    <w:rsid w:val="005D2C24"/>
    <w:rsid w:val="005D437E"/>
    <w:rsid w:val="005E7AF8"/>
    <w:rsid w:val="005F4E97"/>
    <w:rsid w:val="00600402"/>
    <w:rsid w:val="00607131"/>
    <w:rsid w:val="0062141F"/>
    <w:rsid w:val="006239C2"/>
    <w:rsid w:val="00662003"/>
    <w:rsid w:val="006714F4"/>
    <w:rsid w:val="00671D39"/>
    <w:rsid w:val="006903B6"/>
    <w:rsid w:val="006A4995"/>
    <w:rsid w:val="006C5F0C"/>
    <w:rsid w:val="006D1F2E"/>
    <w:rsid w:val="00702E10"/>
    <w:rsid w:val="00716B5E"/>
    <w:rsid w:val="00776D56"/>
    <w:rsid w:val="007B2760"/>
    <w:rsid w:val="007B4B91"/>
    <w:rsid w:val="007F34BA"/>
    <w:rsid w:val="00800093"/>
    <w:rsid w:val="008012D3"/>
    <w:rsid w:val="008054D0"/>
    <w:rsid w:val="008179B2"/>
    <w:rsid w:val="00834CD7"/>
    <w:rsid w:val="00843463"/>
    <w:rsid w:val="0084579F"/>
    <w:rsid w:val="008467A9"/>
    <w:rsid w:val="00855296"/>
    <w:rsid w:val="008562D4"/>
    <w:rsid w:val="00860315"/>
    <w:rsid w:val="00873915"/>
    <w:rsid w:val="00881D4C"/>
    <w:rsid w:val="008857AF"/>
    <w:rsid w:val="008B049B"/>
    <w:rsid w:val="008C52CD"/>
    <w:rsid w:val="008E7E47"/>
    <w:rsid w:val="008F7A3B"/>
    <w:rsid w:val="00906EBE"/>
    <w:rsid w:val="009211F1"/>
    <w:rsid w:val="009426B5"/>
    <w:rsid w:val="00971717"/>
    <w:rsid w:val="00980CB8"/>
    <w:rsid w:val="009858AB"/>
    <w:rsid w:val="00994E5C"/>
    <w:rsid w:val="009A1375"/>
    <w:rsid w:val="009A33F7"/>
    <w:rsid w:val="009B1FE3"/>
    <w:rsid w:val="00A0705E"/>
    <w:rsid w:val="00A17219"/>
    <w:rsid w:val="00A334CE"/>
    <w:rsid w:val="00A43075"/>
    <w:rsid w:val="00A66761"/>
    <w:rsid w:val="00A905EF"/>
    <w:rsid w:val="00AA3E60"/>
    <w:rsid w:val="00AB7E22"/>
    <w:rsid w:val="00AD0068"/>
    <w:rsid w:val="00AD0D83"/>
    <w:rsid w:val="00AE2B3E"/>
    <w:rsid w:val="00AF2631"/>
    <w:rsid w:val="00B00DD5"/>
    <w:rsid w:val="00B22866"/>
    <w:rsid w:val="00B51B54"/>
    <w:rsid w:val="00B5493F"/>
    <w:rsid w:val="00B77867"/>
    <w:rsid w:val="00BD2D94"/>
    <w:rsid w:val="00BE5403"/>
    <w:rsid w:val="00BF4968"/>
    <w:rsid w:val="00BF549A"/>
    <w:rsid w:val="00C04A81"/>
    <w:rsid w:val="00C120F2"/>
    <w:rsid w:val="00C13E37"/>
    <w:rsid w:val="00C22814"/>
    <w:rsid w:val="00C24D79"/>
    <w:rsid w:val="00C40CD4"/>
    <w:rsid w:val="00C41FE9"/>
    <w:rsid w:val="00C575F4"/>
    <w:rsid w:val="00C9396C"/>
    <w:rsid w:val="00C952D0"/>
    <w:rsid w:val="00CB36FD"/>
    <w:rsid w:val="00CB6225"/>
    <w:rsid w:val="00CC6D49"/>
    <w:rsid w:val="00CF056D"/>
    <w:rsid w:val="00D20AAA"/>
    <w:rsid w:val="00D2532F"/>
    <w:rsid w:val="00D26BDE"/>
    <w:rsid w:val="00D32FF6"/>
    <w:rsid w:val="00DB4EA6"/>
    <w:rsid w:val="00DF7370"/>
    <w:rsid w:val="00E037D4"/>
    <w:rsid w:val="00E10F6A"/>
    <w:rsid w:val="00E1437C"/>
    <w:rsid w:val="00E27A92"/>
    <w:rsid w:val="00E30B60"/>
    <w:rsid w:val="00E45568"/>
    <w:rsid w:val="00E52FA4"/>
    <w:rsid w:val="00E533DF"/>
    <w:rsid w:val="00E57D4A"/>
    <w:rsid w:val="00E6356C"/>
    <w:rsid w:val="00E922E1"/>
    <w:rsid w:val="00EA7BCF"/>
    <w:rsid w:val="00F07FD2"/>
    <w:rsid w:val="00F36A78"/>
    <w:rsid w:val="00F4476B"/>
    <w:rsid w:val="00F67E50"/>
    <w:rsid w:val="00F83D15"/>
    <w:rsid w:val="00F9404B"/>
    <w:rsid w:val="00FD54A0"/>
    <w:rsid w:val="00FE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o:colormru v:ext="edit" colors="#005eb8"/>
    </o:shapedefaults>
    <o:shapelayout v:ext="edit">
      <o:idmap v:ext="edit" data="2"/>
    </o:shapelayout>
  </w:shapeDefaults>
  <w:decimalSymbol w:val="."/>
  <w:listSeparator w:val=","/>
  <w14:docId w14:val="683760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7CD0"/>
    <w:pPr>
      <w:spacing w:before="120" w:after="120" w:line="300" w:lineRule="atLeast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391E62"/>
    <w:pPr>
      <w:keepNext/>
      <w:spacing w:before="240" w:line="240" w:lineRule="auto"/>
      <w:outlineLvl w:val="0"/>
    </w:pPr>
    <w:rPr>
      <w:rFonts w:cs="Arial"/>
      <w:bCs/>
      <w:color w:val="003366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B4EA6"/>
    <w:pPr>
      <w:keepNext/>
      <w:spacing w:before="240"/>
      <w:outlineLvl w:val="1"/>
    </w:pPr>
    <w:rPr>
      <w:rFonts w:cs="Arial"/>
      <w:bCs/>
      <w:iCs/>
      <w:color w:val="808080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B4EA6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">
    <w:name w:val="Document title"/>
    <w:basedOn w:val="Heading1"/>
    <w:next w:val="Documentsubtitle"/>
    <w:rsid w:val="00145C7F"/>
    <w:pPr>
      <w:pBdr>
        <w:bottom w:val="single" w:sz="4" w:space="1" w:color="808080"/>
      </w:pBdr>
      <w:spacing w:before="120"/>
    </w:pPr>
    <w:rPr>
      <w:sz w:val="56"/>
    </w:rPr>
  </w:style>
  <w:style w:type="paragraph" w:styleId="Header">
    <w:name w:val="header"/>
    <w:basedOn w:val="Normal"/>
    <w:link w:val="HeaderChar"/>
    <w:uiPriority w:val="99"/>
    <w:rsid w:val="0007623E"/>
    <w:pPr>
      <w:pBdr>
        <w:top w:val="single" w:sz="4" w:space="6" w:color="336699"/>
        <w:bottom w:val="single" w:sz="4" w:space="6" w:color="336699"/>
      </w:pBdr>
      <w:tabs>
        <w:tab w:val="center" w:pos="4153"/>
        <w:tab w:val="right" w:pos="8306"/>
      </w:tabs>
      <w:spacing w:line="240" w:lineRule="auto"/>
    </w:pPr>
    <w:rPr>
      <w:color w:val="808080"/>
      <w:sz w:val="16"/>
    </w:rPr>
  </w:style>
  <w:style w:type="paragraph" w:styleId="Footer">
    <w:name w:val="footer"/>
    <w:basedOn w:val="Normal"/>
    <w:rsid w:val="0007623E"/>
    <w:pPr>
      <w:pBdr>
        <w:top w:val="single" w:sz="4" w:space="4" w:color="336699"/>
      </w:pBdr>
      <w:tabs>
        <w:tab w:val="center" w:pos="4153"/>
        <w:tab w:val="right" w:pos="8306"/>
      </w:tabs>
      <w:spacing w:before="0" w:after="0" w:line="240" w:lineRule="auto"/>
    </w:pPr>
    <w:rPr>
      <w:color w:val="808080"/>
      <w:sz w:val="16"/>
    </w:rPr>
  </w:style>
  <w:style w:type="table" w:styleId="TableGrid">
    <w:name w:val="Table Grid"/>
    <w:basedOn w:val="TableNormal"/>
    <w:rsid w:val="00F67E50"/>
    <w:rPr>
      <w:rFonts w:ascii="Arial" w:hAnsi="Arial"/>
    </w:rPr>
    <w:tblPr>
      <w:tblStyleRowBandSize w:val="1"/>
      <w:tblBorders>
        <w:top w:val="single" w:sz="4" w:space="0" w:color="336699"/>
        <w:left w:val="single" w:sz="4" w:space="0" w:color="336699"/>
        <w:bottom w:val="single" w:sz="4" w:space="0" w:color="336699"/>
        <w:right w:val="single" w:sz="4" w:space="0" w:color="336699"/>
        <w:insideH w:val="single" w:sz="4" w:space="0" w:color="336699"/>
        <w:insideV w:val="single" w:sz="4" w:space="0" w:color="336699"/>
      </w:tblBorders>
      <w:tblCellMar>
        <w:left w:w="57" w:type="dxa"/>
        <w:right w:w="57" w:type="dxa"/>
      </w:tblCellMar>
    </w:tblPr>
    <w:tblStylePr w:type="firstRow">
      <w:rPr>
        <w:rFonts w:ascii="Arial" w:hAnsi="Arial"/>
        <w:b/>
        <w:color w:val="FFFFFF"/>
        <w:sz w:val="20"/>
      </w:rPr>
      <w:tblPr/>
      <w:tcPr>
        <w:shd w:val="clear" w:color="auto" w:fill="336699"/>
      </w:tcPr>
    </w:tblStylePr>
    <w:tblStylePr w:type="band1Horz">
      <w:rPr>
        <w:rFonts w:ascii="Arial" w:hAnsi="Arial"/>
        <w:color w:val="auto"/>
        <w:sz w:val="20"/>
      </w:rPr>
    </w:tblStylePr>
    <w:tblStylePr w:type="band2Horz">
      <w:rPr>
        <w:color w:val="auto"/>
      </w:rPr>
    </w:tblStylePr>
  </w:style>
  <w:style w:type="paragraph" w:customStyle="1" w:styleId="Documentsubtitle">
    <w:name w:val="Document sub title"/>
    <w:basedOn w:val="Normal"/>
    <w:next w:val="Normal"/>
    <w:rsid w:val="00DB4EA6"/>
    <w:pPr>
      <w:spacing w:before="0" w:after="320"/>
    </w:pPr>
    <w:rPr>
      <w:color w:val="808080"/>
      <w:sz w:val="28"/>
    </w:rPr>
  </w:style>
  <w:style w:type="paragraph" w:customStyle="1" w:styleId="bullet">
    <w:name w:val="bullet"/>
    <w:basedOn w:val="Normal"/>
    <w:rsid w:val="00457EC5"/>
    <w:pPr>
      <w:numPr>
        <w:numId w:val="1"/>
      </w:numPr>
    </w:pPr>
  </w:style>
  <w:style w:type="character" w:customStyle="1" w:styleId="Heading1Char">
    <w:name w:val="Heading 1 Char"/>
    <w:link w:val="Heading1"/>
    <w:rsid w:val="00391E62"/>
    <w:rPr>
      <w:rFonts w:ascii="Arial" w:hAnsi="Arial" w:cs="Arial"/>
      <w:bCs/>
      <w:color w:val="003366"/>
      <w:kern w:val="32"/>
      <w:sz w:val="32"/>
      <w:szCs w:val="32"/>
    </w:rPr>
  </w:style>
  <w:style w:type="character" w:customStyle="1" w:styleId="Heading3Char">
    <w:name w:val="Heading 3 Char"/>
    <w:link w:val="Heading3"/>
    <w:rsid w:val="005F4E97"/>
    <w:rPr>
      <w:rFonts w:ascii="Arial" w:hAnsi="Arial" w:cs="Arial"/>
      <w:b/>
      <w:bCs/>
      <w:sz w:val="22"/>
      <w:szCs w:val="26"/>
      <w:lang w:val="en-AU" w:eastAsia="en-AU" w:bidi="ar-SA"/>
    </w:rPr>
  </w:style>
  <w:style w:type="paragraph" w:styleId="Revision">
    <w:name w:val="Revision"/>
    <w:hidden/>
    <w:uiPriority w:val="99"/>
    <w:semiHidden/>
    <w:rsid w:val="004E5301"/>
    <w:rPr>
      <w:rFonts w:ascii="Arial" w:hAnsi="Arial"/>
      <w:sz w:val="22"/>
      <w:szCs w:val="24"/>
    </w:rPr>
  </w:style>
  <w:style w:type="character" w:styleId="CommentReference">
    <w:name w:val="annotation reference"/>
    <w:basedOn w:val="DefaultParagraphFont"/>
    <w:rsid w:val="00366B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66B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66BE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366B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66BE2"/>
    <w:rPr>
      <w:rFonts w:ascii="Arial" w:hAnsi="Arial"/>
      <w:b/>
      <w:bCs/>
    </w:rPr>
  </w:style>
  <w:style w:type="character" w:customStyle="1" w:styleId="HeaderChar">
    <w:name w:val="Header Char"/>
    <w:link w:val="Header"/>
    <w:uiPriority w:val="99"/>
    <w:rsid w:val="00906EBE"/>
    <w:rPr>
      <w:rFonts w:ascii="Arial" w:hAnsi="Arial"/>
      <w:color w:val="808080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F6DF8-5FDC-41B1-9215-B77381D1E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4185</Characters>
  <Application>Microsoft Office Word</Application>
  <DocSecurity>0</DocSecurity>
  <Lines>97</Lines>
  <Paragraphs>75</Paragraphs>
  <ScaleCrop>false</ScaleCrop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2026-07-15T04:15:00Z</dcterms:created>
  <dcterms:modified xsi:type="dcterms:W3CDTF">2026-07-15T04:15:00Z</dcterms:modified>
</cp:coreProperties>
</file>