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B46F" w14:textId="455019DE" w:rsidR="001B381D" w:rsidRPr="00E51DC6" w:rsidRDefault="006063FC" w:rsidP="001B381D">
      <w:pPr>
        <w:pStyle w:val="Title"/>
      </w:pPr>
      <w:bookmarkStart w:id="0" w:name="_GoBack"/>
      <w:bookmarkEnd w:id="0"/>
      <w:r>
        <w:rPr>
          <w:rStyle w:val="DocTitle"/>
        </w:rPr>
        <w:t>Accessibility printing checklist</w:t>
      </w:r>
    </w:p>
    <w:p w14:paraId="1BCC9137" w14:textId="2FA0B803" w:rsidR="006063FC" w:rsidRDefault="006063FC" w:rsidP="006063FC">
      <w:pPr>
        <w:pStyle w:val="Subtitle"/>
      </w:pPr>
      <w:r>
        <w:t>Empowered and confident: disabling the barriers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51"/>
        <w:gridCol w:w="784"/>
        <w:gridCol w:w="759"/>
      </w:tblGrid>
      <w:tr w:rsidR="006063FC" w:rsidRPr="00257EB0" w14:paraId="3F9F3A43" w14:textId="77777777" w:rsidTr="001C0FD8">
        <w:tc>
          <w:tcPr>
            <w:tcW w:w="8676" w:type="dxa"/>
          </w:tcPr>
          <w:p w14:paraId="11EB9DDC" w14:textId="77777777" w:rsidR="006063FC" w:rsidRPr="00257EB0" w:rsidRDefault="006063FC" w:rsidP="001C0FD8">
            <w:pPr>
              <w:pStyle w:val="Heading4"/>
              <w:outlineLvl w:val="3"/>
              <w:rPr>
                <w:highlight w:val="magenta"/>
              </w:rPr>
            </w:pPr>
          </w:p>
        </w:tc>
        <w:tc>
          <w:tcPr>
            <w:tcW w:w="850" w:type="dxa"/>
          </w:tcPr>
          <w:p w14:paraId="1713C137" w14:textId="77777777" w:rsidR="006063FC" w:rsidRPr="00257EB0" w:rsidRDefault="006063FC" w:rsidP="001C0FD8">
            <w:pPr>
              <w:pStyle w:val="Heading4"/>
              <w:outlineLvl w:val="3"/>
              <w:rPr>
                <w:highlight w:val="magenta"/>
              </w:rPr>
            </w:pPr>
            <w:r w:rsidRPr="00257EB0">
              <w:t>Yes</w:t>
            </w:r>
          </w:p>
        </w:tc>
        <w:tc>
          <w:tcPr>
            <w:tcW w:w="845" w:type="dxa"/>
          </w:tcPr>
          <w:p w14:paraId="6BE8089C" w14:textId="77777777" w:rsidR="006063FC" w:rsidRPr="00257EB0" w:rsidRDefault="006063FC" w:rsidP="001C0FD8">
            <w:pPr>
              <w:pStyle w:val="Heading4"/>
              <w:outlineLvl w:val="3"/>
              <w:rPr>
                <w:highlight w:val="magenta"/>
              </w:rPr>
            </w:pPr>
            <w:r w:rsidRPr="00257EB0">
              <w:t>No</w:t>
            </w:r>
          </w:p>
        </w:tc>
      </w:tr>
      <w:tr w:rsidR="006063FC" w:rsidRPr="00257EB0" w14:paraId="272CE09F" w14:textId="77777777" w:rsidTr="001C0FD8">
        <w:tc>
          <w:tcPr>
            <w:tcW w:w="8676" w:type="dxa"/>
          </w:tcPr>
          <w:p w14:paraId="5A8B0444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Font / formatting</w:t>
            </w:r>
          </w:p>
        </w:tc>
        <w:tc>
          <w:tcPr>
            <w:tcW w:w="850" w:type="dxa"/>
          </w:tcPr>
          <w:p w14:paraId="222F7C12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12B79070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3DD74E77" w14:textId="77777777" w:rsidTr="001C0FD8">
        <w:tc>
          <w:tcPr>
            <w:tcW w:w="8676" w:type="dxa"/>
          </w:tcPr>
          <w:p w14:paraId="7FB1F59F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Have you used a pla</w:t>
            </w:r>
            <w:r>
              <w:t>i</w:t>
            </w:r>
            <w:r w:rsidRPr="00257EB0">
              <w:t>n sans serif font – Arial?</w:t>
            </w:r>
          </w:p>
        </w:tc>
        <w:tc>
          <w:tcPr>
            <w:tcW w:w="850" w:type="dxa"/>
          </w:tcPr>
          <w:p w14:paraId="6928C800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5C8D8FED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79F22F75" w14:textId="77777777" w:rsidTr="001C0FD8">
        <w:tc>
          <w:tcPr>
            <w:tcW w:w="8676" w:type="dxa"/>
          </w:tcPr>
          <w:p w14:paraId="07E9FD21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Have you avoided the use of upper case, underlining and italics?</w:t>
            </w:r>
          </w:p>
        </w:tc>
        <w:tc>
          <w:tcPr>
            <w:tcW w:w="850" w:type="dxa"/>
          </w:tcPr>
          <w:p w14:paraId="36A0A2E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4B96F999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7C7BF5EC" w14:textId="77777777" w:rsidTr="001C0FD8">
        <w:tc>
          <w:tcPr>
            <w:tcW w:w="8676" w:type="dxa"/>
          </w:tcPr>
          <w:p w14:paraId="5B138347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Is there significant colour contrast between the text and background?</w:t>
            </w:r>
            <w:r>
              <w:t xml:space="preserve">  Note the contrast between colour and text should be at least 25%.</w:t>
            </w:r>
          </w:p>
        </w:tc>
        <w:tc>
          <w:tcPr>
            <w:tcW w:w="850" w:type="dxa"/>
          </w:tcPr>
          <w:p w14:paraId="16A02AAA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19917681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78C42D41" w14:textId="77777777" w:rsidTr="001C0FD8">
        <w:tc>
          <w:tcPr>
            <w:tcW w:w="8676" w:type="dxa"/>
          </w:tcPr>
          <w:p w14:paraId="3A964E61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Is the text a minimum of 12 point size</w:t>
            </w:r>
            <w:r>
              <w:t xml:space="preserve"> – 20 point for large text print?</w:t>
            </w:r>
          </w:p>
        </w:tc>
        <w:tc>
          <w:tcPr>
            <w:tcW w:w="850" w:type="dxa"/>
          </w:tcPr>
          <w:p w14:paraId="3349AB97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2C489D38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21333F66" w14:textId="77777777" w:rsidTr="001C0FD8">
        <w:tc>
          <w:tcPr>
            <w:tcW w:w="8676" w:type="dxa"/>
          </w:tcPr>
          <w:p w14:paraId="1909147F" w14:textId="77777777" w:rsidR="006063FC" w:rsidRPr="00257EB0" w:rsidRDefault="006063FC" w:rsidP="006063FC">
            <w:pPr>
              <w:rPr>
                <w:highlight w:val="magenta"/>
              </w:rPr>
            </w:pPr>
            <w:r>
              <w:t>Is the text unclu</w:t>
            </w:r>
            <w:r w:rsidRPr="00257EB0">
              <w:t>ttered with no background graphics, patterns and watermarks?</w:t>
            </w:r>
          </w:p>
        </w:tc>
        <w:tc>
          <w:tcPr>
            <w:tcW w:w="850" w:type="dxa"/>
          </w:tcPr>
          <w:p w14:paraId="0C64059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7437F15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039FEB24" w14:textId="77777777" w:rsidTr="001C0FD8">
        <w:tc>
          <w:tcPr>
            <w:tcW w:w="8676" w:type="dxa"/>
          </w:tcPr>
          <w:p w14:paraId="4613F1F6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Has all text been left aligned?</w:t>
            </w:r>
          </w:p>
        </w:tc>
        <w:tc>
          <w:tcPr>
            <w:tcW w:w="850" w:type="dxa"/>
          </w:tcPr>
          <w:p w14:paraId="06365645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6D9837C1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6F35470C" w14:textId="77777777" w:rsidTr="001C0FD8">
        <w:tc>
          <w:tcPr>
            <w:tcW w:w="8676" w:type="dxa"/>
          </w:tcPr>
          <w:p w14:paraId="290C79A7" w14:textId="77777777" w:rsidR="006063FC" w:rsidRPr="00257EB0" w:rsidRDefault="006063FC" w:rsidP="006063FC">
            <w:r w:rsidRPr="00257EB0">
              <w:t xml:space="preserve">If appropriate, </w:t>
            </w:r>
            <w:r>
              <w:t xml:space="preserve">is </w:t>
            </w:r>
            <w:r w:rsidRPr="00257EB0">
              <w:t>only i</w:t>
            </w:r>
            <w:r>
              <w:t>mp</w:t>
            </w:r>
            <w:r w:rsidRPr="00257EB0">
              <w:t>ortant information in b</w:t>
            </w:r>
            <w:r>
              <w:t>ol</w:t>
            </w:r>
            <w:r w:rsidRPr="00257EB0">
              <w:t>d or larger print?</w:t>
            </w:r>
          </w:p>
        </w:tc>
        <w:tc>
          <w:tcPr>
            <w:tcW w:w="850" w:type="dxa"/>
          </w:tcPr>
          <w:p w14:paraId="5EA3D0A3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4D87D64E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39D821CB" w14:textId="77777777" w:rsidTr="001C0FD8">
        <w:tc>
          <w:tcPr>
            <w:tcW w:w="8676" w:type="dxa"/>
          </w:tcPr>
          <w:p w14:paraId="69F399F5" w14:textId="77777777" w:rsidR="006063FC" w:rsidRPr="00257EB0" w:rsidRDefault="006063FC" w:rsidP="006063FC"/>
        </w:tc>
        <w:tc>
          <w:tcPr>
            <w:tcW w:w="850" w:type="dxa"/>
          </w:tcPr>
          <w:p w14:paraId="41663CE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0A3BF950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6BBB6A0F" w14:textId="77777777" w:rsidTr="001C0FD8">
        <w:tc>
          <w:tcPr>
            <w:tcW w:w="8676" w:type="dxa"/>
          </w:tcPr>
          <w:p w14:paraId="33953746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Printing</w:t>
            </w:r>
          </w:p>
        </w:tc>
        <w:tc>
          <w:tcPr>
            <w:tcW w:w="850" w:type="dxa"/>
          </w:tcPr>
          <w:p w14:paraId="7E7639B0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18901D29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194A70D8" w14:textId="77777777" w:rsidTr="001C0FD8">
        <w:tc>
          <w:tcPr>
            <w:tcW w:w="8676" w:type="dxa"/>
          </w:tcPr>
          <w:p w14:paraId="0FE0BC2F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Is the information being printed in matt</w:t>
            </w:r>
            <w:r>
              <w:t>e</w:t>
            </w:r>
            <w:r w:rsidRPr="00257EB0">
              <w:t xml:space="preserve"> or satin non-reflective paper?</w:t>
            </w:r>
          </w:p>
        </w:tc>
        <w:tc>
          <w:tcPr>
            <w:tcW w:w="850" w:type="dxa"/>
          </w:tcPr>
          <w:p w14:paraId="3BA01EEE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08CF71B9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2453CA08" w14:textId="77777777" w:rsidTr="001C0FD8">
        <w:tc>
          <w:tcPr>
            <w:tcW w:w="8676" w:type="dxa"/>
          </w:tcPr>
          <w:p w14:paraId="57D7CF81" w14:textId="77777777" w:rsidR="006063FC" w:rsidRPr="00257EB0" w:rsidRDefault="006063FC" w:rsidP="006063FC"/>
        </w:tc>
        <w:tc>
          <w:tcPr>
            <w:tcW w:w="850" w:type="dxa"/>
          </w:tcPr>
          <w:p w14:paraId="0D407B2E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7DC25C17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73DE578A" w14:textId="77777777" w:rsidTr="001C0FD8">
        <w:tc>
          <w:tcPr>
            <w:tcW w:w="8676" w:type="dxa"/>
          </w:tcPr>
          <w:p w14:paraId="3D7A4922" w14:textId="77777777" w:rsidR="006063FC" w:rsidRPr="00257EB0" w:rsidRDefault="006063FC" w:rsidP="006063FC">
            <w:pPr>
              <w:rPr>
                <w:highlight w:val="magenta"/>
              </w:rPr>
            </w:pPr>
            <w:r w:rsidRPr="00257EB0">
              <w:t>Language</w:t>
            </w:r>
          </w:p>
        </w:tc>
        <w:tc>
          <w:tcPr>
            <w:tcW w:w="850" w:type="dxa"/>
          </w:tcPr>
          <w:p w14:paraId="175467F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1C25DEBA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61318691" w14:textId="77777777" w:rsidTr="001C0FD8">
        <w:tc>
          <w:tcPr>
            <w:tcW w:w="8676" w:type="dxa"/>
          </w:tcPr>
          <w:p w14:paraId="33D13E66" w14:textId="77777777" w:rsidR="006063FC" w:rsidRPr="00257EB0" w:rsidRDefault="006063FC" w:rsidP="006063FC">
            <w:r w:rsidRPr="00257EB0">
              <w:t>Have you used plain language?</w:t>
            </w:r>
          </w:p>
        </w:tc>
        <w:tc>
          <w:tcPr>
            <w:tcW w:w="850" w:type="dxa"/>
          </w:tcPr>
          <w:p w14:paraId="7D538CDE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09501B3C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4CE0DCD7" w14:textId="77777777" w:rsidTr="001C0FD8">
        <w:tc>
          <w:tcPr>
            <w:tcW w:w="8676" w:type="dxa"/>
          </w:tcPr>
          <w:p w14:paraId="4404443D" w14:textId="77777777" w:rsidR="006063FC" w:rsidRPr="00257EB0" w:rsidRDefault="006063FC" w:rsidP="006063FC">
            <w:r w:rsidRPr="00257EB0">
              <w:t>Can the headings be clearly understood and succinct?</w:t>
            </w:r>
          </w:p>
        </w:tc>
        <w:tc>
          <w:tcPr>
            <w:tcW w:w="850" w:type="dxa"/>
          </w:tcPr>
          <w:p w14:paraId="72BAB0A6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7F17BDFF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668537AB" w14:textId="77777777" w:rsidTr="001C0FD8">
        <w:tc>
          <w:tcPr>
            <w:tcW w:w="8676" w:type="dxa"/>
          </w:tcPr>
          <w:p w14:paraId="69851206" w14:textId="77777777" w:rsidR="006063FC" w:rsidRPr="00257EB0" w:rsidRDefault="006063FC" w:rsidP="006063FC"/>
        </w:tc>
        <w:tc>
          <w:tcPr>
            <w:tcW w:w="850" w:type="dxa"/>
          </w:tcPr>
          <w:p w14:paraId="31115BEE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02007495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1A10B416" w14:textId="77777777" w:rsidTr="001C0FD8">
        <w:tc>
          <w:tcPr>
            <w:tcW w:w="8676" w:type="dxa"/>
          </w:tcPr>
          <w:p w14:paraId="1FB5762A" w14:textId="77777777" w:rsidR="006063FC" w:rsidRPr="00257EB0" w:rsidRDefault="006063FC" w:rsidP="006063FC">
            <w:r w:rsidRPr="00257EB0">
              <w:t>Writing style</w:t>
            </w:r>
          </w:p>
        </w:tc>
        <w:tc>
          <w:tcPr>
            <w:tcW w:w="850" w:type="dxa"/>
          </w:tcPr>
          <w:p w14:paraId="0F82E7FA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2C0A1692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1EC7EDC7" w14:textId="77777777" w:rsidTr="001C0FD8">
        <w:tc>
          <w:tcPr>
            <w:tcW w:w="8676" w:type="dxa"/>
          </w:tcPr>
          <w:p w14:paraId="0DD969B1" w14:textId="77777777" w:rsidR="006063FC" w:rsidRPr="00257EB0" w:rsidRDefault="006063FC" w:rsidP="006063FC">
            <w:r w:rsidRPr="00257EB0">
              <w:t>Are the sentences short?</w:t>
            </w:r>
          </w:p>
        </w:tc>
        <w:tc>
          <w:tcPr>
            <w:tcW w:w="850" w:type="dxa"/>
          </w:tcPr>
          <w:p w14:paraId="68B85988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034F9306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  <w:tr w:rsidR="006063FC" w:rsidRPr="00257EB0" w14:paraId="1AFD6B4E" w14:textId="77777777" w:rsidTr="001C0FD8">
        <w:tc>
          <w:tcPr>
            <w:tcW w:w="8676" w:type="dxa"/>
          </w:tcPr>
          <w:p w14:paraId="76F99F4B" w14:textId="77777777" w:rsidR="006063FC" w:rsidRPr="00257EB0" w:rsidRDefault="006063FC" w:rsidP="006063FC">
            <w:r w:rsidRPr="00257EB0">
              <w:t>Ha</w:t>
            </w:r>
            <w:r>
              <w:t>ve</w:t>
            </w:r>
            <w:r w:rsidRPr="00257EB0">
              <w:t xml:space="preserve"> no jargon or acronyms been used?</w:t>
            </w:r>
          </w:p>
        </w:tc>
        <w:tc>
          <w:tcPr>
            <w:tcW w:w="850" w:type="dxa"/>
          </w:tcPr>
          <w:p w14:paraId="6160F356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  <w:tc>
          <w:tcPr>
            <w:tcW w:w="845" w:type="dxa"/>
          </w:tcPr>
          <w:p w14:paraId="5F640414" w14:textId="77777777" w:rsidR="006063FC" w:rsidRPr="00257EB0" w:rsidRDefault="006063FC" w:rsidP="006063FC">
            <w:pPr>
              <w:rPr>
                <w:highlight w:val="magenta"/>
              </w:rPr>
            </w:pPr>
          </w:p>
        </w:tc>
      </w:tr>
    </w:tbl>
    <w:p w14:paraId="5C03C652" w14:textId="77777777" w:rsidR="006063FC" w:rsidRDefault="006063FC" w:rsidP="001B381D"/>
    <w:p w14:paraId="64B5C0ED" w14:textId="5E535C5C" w:rsidR="001B381D" w:rsidRDefault="006063FC" w:rsidP="00B06F8D">
      <w:r w:rsidRPr="006063FC">
        <w:t>Consideration – is the written / printed material available on request in alternative formats and does it have a statement informing the reader of this?  For example – “this publication is available in alternative formats such as electronic, audio tape or Braille, upon request”.</w:t>
      </w:r>
    </w:p>
    <w:sectPr w:rsidR="001B381D" w:rsidSect="00B80A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698B" w14:textId="77777777" w:rsidR="00D92EE6" w:rsidRDefault="00D92EE6" w:rsidP="005744C6">
      <w:pPr>
        <w:spacing w:after="0" w:line="240" w:lineRule="auto"/>
      </w:pPr>
      <w:r>
        <w:separator/>
      </w:r>
    </w:p>
  </w:endnote>
  <w:endnote w:type="continuationSeparator" w:id="0">
    <w:p w14:paraId="0854B0ED" w14:textId="77777777" w:rsidR="00D92EE6" w:rsidRDefault="00D92EE6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FAAC" w14:textId="77777777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7CE8C128" wp14:editId="08470915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32CC" w:rsidRPr="002832CC">
          <w:rPr>
            <w:szCs w:val="18"/>
          </w:rPr>
          <w:t>Insert title</w:t>
        </w:r>
      </w:sdtContent>
    </w:sdt>
    <w:r w:rsidR="00CE1A7A">
      <w:rPr>
        <w:szCs w:val="18"/>
      </w:rPr>
      <w:t xml:space="preserve">  |  </w:t>
    </w:r>
    <w:r w:rsidR="00655D03">
      <w:rPr>
        <w:b w:val="0"/>
        <w:szCs w:val="18"/>
      </w:rPr>
      <w:t xml:space="preserve">Subtitle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28A2" w14:textId="52EE3867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7242CF4" wp14:editId="41DD86D9">
          <wp:simplePos x="0" y="0"/>
          <wp:positionH relativeFrom="column">
            <wp:posOffset>4728359</wp:posOffset>
          </wp:positionH>
          <wp:positionV relativeFrom="paragraph">
            <wp:posOffset>-182880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="006063FC">
      <w:t xml:space="preserve">Accessibility printing checklist | </w:t>
    </w:r>
    <w:r w:rsidR="006063FC" w:rsidRPr="006063FC">
      <w:rPr>
        <w:b w:val="0"/>
      </w:rPr>
      <w:t>Empowered</w:t>
    </w:r>
    <w:r w:rsidR="006063FC">
      <w:rPr>
        <w:b w:val="0"/>
      </w:rPr>
      <w:t xml:space="preserve"> and confident – disabling the barriers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3B29" w14:textId="77777777" w:rsidR="00D92EE6" w:rsidRDefault="00D92EE6" w:rsidP="005744C6">
      <w:pPr>
        <w:spacing w:after="0" w:line="240" w:lineRule="auto"/>
      </w:pPr>
      <w:r>
        <w:separator/>
      </w:r>
    </w:p>
  </w:footnote>
  <w:footnote w:type="continuationSeparator" w:id="0">
    <w:p w14:paraId="5F0A8FAB" w14:textId="77777777" w:rsidR="00D92EE6" w:rsidRDefault="00D92EE6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2D85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E2D46F" wp14:editId="61FC9990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F493E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9C1117" wp14:editId="284868C9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65D5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77EC" w14:textId="77777777" w:rsidR="00B06F8D" w:rsidRPr="00DA1824" w:rsidRDefault="00B06F8D" w:rsidP="00B06F8D">
    <w:pPr>
      <w:pStyle w:val="Header"/>
      <w:tabs>
        <w:tab w:val="clear" w:pos="9026"/>
        <w:tab w:val="right" w:pos="8505"/>
      </w:tabs>
      <w:ind w:right="-994"/>
      <w:jc w:val="right"/>
      <w:rPr>
        <w:b w:val="0"/>
        <w:color w:val="auto"/>
      </w:rPr>
    </w:pPr>
    <w:r>
      <w:rPr>
        <w:b w:val="0"/>
        <w:noProof/>
        <w:color w:val="auto"/>
      </w:rPr>
      <w:drawing>
        <wp:anchor distT="0" distB="0" distL="114300" distR="114300" simplePos="0" relativeHeight="251678720" behindDoc="1" locked="0" layoutInCell="1" allowOverlap="1" wp14:anchorId="28340D53" wp14:editId="6FEFE072">
          <wp:simplePos x="0" y="0"/>
          <wp:positionH relativeFrom="column">
            <wp:posOffset>-1089323</wp:posOffset>
          </wp:positionH>
          <wp:positionV relativeFrom="paragraph">
            <wp:posOffset>-446405</wp:posOffset>
          </wp:positionV>
          <wp:extent cx="6451916" cy="897255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2"/>
                  <a:stretch/>
                </pic:blipFill>
                <pic:spPr bwMode="auto">
                  <a:xfrm>
                    <a:off x="0" y="0"/>
                    <a:ext cx="6451916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24">
      <w:rPr>
        <w:b w:val="0"/>
        <w:color w:val="auto"/>
      </w:rPr>
      <w:t>Public Service Commission</w:t>
    </w:r>
  </w:p>
  <w:p w14:paraId="3C668A54" w14:textId="77777777" w:rsidR="00B06F8D" w:rsidRDefault="00002807">
    <w:pPr>
      <w:pStyle w:val="Header"/>
    </w:pPr>
    <w:r>
      <w:rPr>
        <w:b w:val="0"/>
        <w:noProof/>
        <w:color w:val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827790" wp14:editId="0831BCC9">
              <wp:simplePos x="0" y="0"/>
              <wp:positionH relativeFrom="column">
                <wp:posOffset>4496117</wp:posOffset>
              </wp:positionH>
              <wp:positionV relativeFrom="paragraph">
                <wp:posOffset>20955</wp:posOffset>
              </wp:positionV>
              <wp:extent cx="225983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8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BE85F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.65pt" to="53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+FwIAAIcEAAAOAAAAZHJzL2Uyb0RvYy54bWysVMuO0zAU3SPxD5b3aV6dNo2ajqYtwwYx&#10;FQMf4HHsxsKxI9s0rRD/zrXTZEaA0AixiJ/3cc4911nfnluJTsxYoVWF01mCEVNU10IdK/zl831U&#10;YGQdUTWRWrEKX5jFt5u3b9Z9V7JMN1rWzCAIomzZdxVunOvKOLa0YS2xM90xBZdcm5Y42JpjXBvS&#10;Q/RWxlmSLOJem7ozmjJr4XQ/XOJNiM85o+6Bc8sckhUGbC6MJoxPfow3a1IeDekaQa8wyD+gaIlQ&#10;kHQKtSeOoG9G/BaqFdRoq7mbUd3GmnNBWeAAbNLkFzaPDelY4ALFsd1UJvv/wtKPp4NBoq5wjpEi&#10;LUj06AwRx8ahnVYKCqgNygM3dnYfrPMsYTWw+75Li3y/vF9E2/mqiOb5No9W82Ibpcus2N5kd3eL&#10;d/Mf3rtmtIRPG+LEiY2lhpPXcbmq7qu0jJ/jYHQioGzqdYwDrnEOSOO+s2Wg6BsiLHfqYMDY72x3&#10;MJ7NmZvWz6AGOofWuEyt4ZlSOMyym1WRQwfR8Q7SjY6dse490y3yiwpLobxqpCQnQDEgG038sVSo&#10;B8zZMgn9F0AOWAIqd5FsMPvEOEgD2dMQLjwKtpNmIF1/HWlLBZbehQspJ6fk705XW+/GwkN5reNk&#10;HTJq5SbHViht/pTVnUeofLAHlV5w9csnXV+CMuECuj0IeX2Z/jm93Af35//H5icAAAD//wMAUEsD&#10;BBQABgAIAAAAIQCyR+3d2wAAAAgBAAAPAAAAZHJzL2Rvd25yZXYueG1sTI/BTsMwEETvSPyDtUhc&#10;ELUhUlPSOFWE1A+g5dDjNt7GUeN1iN00/D0uFzjOzmrmTbmZXS8mGkPnWcPLQoEgbrzpuNXwud8+&#10;r0CEiGyw90wavinAprq/K7Ew/sofNO1iK1IIhwI12BiHQsrQWHIYFn4gTt7Jjw5jkmMrzYjXFO56&#10;+arUUjrsODVYHOjdUnPeXZyG/SEnY5/6esKv2nCbnbttrrR+fJjrNYhIc/x7hht+QocqMR39hU0Q&#10;vYZcrdKWqCHLQNx8tczeQBx/D7Iq5f8B1Q8AAAD//wMAUEsBAi0AFAAGAAgAAAAhALaDOJL+AAAA&#10;4QEAABMAAAAAAAAAAAAAAAAAAAAAAFtDb250ZW50X1R5cGVzXS54bWxQSwECLQAUAAYACAAAACEA&#10;OP0h/9YAAACUAQAACwAAAAAAAAAAAAAAAAAvAQAAX3JlbHMvLnJlbHNQSwECLQAUAAYACAAAACEA&#10;DAth/hcCAACHBAAADgAAAAAAAAAAAAAAAAAuAgAAZHJzL2Uyb0RvYy54bWxQSwECLQAUAAYACAAA&#10;ACEAskft3dsAAAAIAQAADwAAAAAAAAAAAAAAAABxBAAAZHJzL2Rvd25yZXYueG1sUEsFBgAAAAAE&#10;AAQA8wAAAH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6"/>
    <w:rsid w:val="00002807"/>
    <w:rsid w:val="000156E9"/>
    <w:rsid w:val="00020C5B"/>
    <w:rsid w:val="00027EDB"/>
    <w:rsid w:val="00031AF2"/>
    <w:rsid w:val="00056ABA"/>
    <w:rsid w:val="000603B3"/>
    <w:rsid w:val="000654E0"/>
    <w:rsid w:val="000D647F"/>
    <w:rsid w:val="000E5A57"/>
    <w:rsid w:val="000E5C4D"/>
    <w:rsid w:val="00103E19"/>
    <w:rsid w:val="001304E7"/>
    <w:rsid w:val="00154743"/>
    <w:rsid w:val="00171CDD"/>
    <w:rsid w:val="0017642E"/>
    <w:rsid w:val="00191D49"/>
    <w:rsid w:val="001B381D"/>
    <w:rsid w:val="001B654B"/>
    <w:rsid w:val="001C0FD8"/>
    <w:rsid w:val="001E67E6"/>
    <w:rsid w:val="001F5192"/>
    <w:rsid w:val="00230D42"/>
    <w:rsid w:val="00252C65"/>
    <w:rsid w:val="00255E5A"/>
    <w:rsid w:val="0026556A"/>
    <w:rsid w:val="00270F5D"/>
    <w:rsid w:val="002747F5"/>
    <w:rsid w:val="00280B3E"/>
    <w:rsid w:val="002832CC"/>
    <w:rsid w:val="002A3393"/>
    <w:rsid w:val="002B6B28"/>
    <w:rsid w:val="002E0970"/>
    <w:rsid w:val="002E633A"/>
    <w:rsid w:val="00312FC9"/>
    <w:rsid w:val="003554E2"/>
    <w:rsid w:val="00357AEA"/>
    <w:rsid w:val="003F033C"/>
    <w:rsid w:val="00403DCF"/>
    <w:rsid w:val="00407780"/>
    <w:rsid w:val="004276FC"/>
    <w:rsid w:val="0043216A"/>
    <w:rsid w:val="00440501"/>
    <w:rsid w:val="00473EA1"/>
    <w:rsid w:val="004B28A6"/>
    <w:rsid w:val="004C0B01"/>
    <w:rsid w:val="004E1F0B"/>
    <w:rsid w:val="004F2D89"/>
    <w:rsid w:val="005379AD"/>
    <w:rsid w:val="00543EAA"/>
    <w:rsid w:val="005744C6"/>
    <w:rsid w:val="00585FF3"/>
    <w:rsid w:val="0059555E"/>
    <w:rsid w:val="005A1050"/>
    <w:rsid w:val="005D3352"/>
    <w:rsid w:val="006015C1"/>
    <w:rsid w:val="006063FC"/>
    <w:rsid w:val="006164C1"/>
    <w:rsid w:val="006317FD"/>
    <w:rsid w:val="00634A56"/>
    <w:rsid w:val="006521E5"/>
    <w:rsid w:val="00655509"/>
    <w:rsid w:val="00655D03"/>
    <w:rsid w:val="0068710C"/>
    <w:rsid w:val="00696DBD"/>
    <w:rsid w:val="006C3AD8"/>
    <w:rsid w:val="00727CAD"/>
    <w:rsid w:val="00747E7A"/>
    <w:rsid w:val="00753594"/>
    <w:rsid w:val="0077574E"/>
    <w:rsid w:val="00811F83"/>
    <w:rsid w:val="00814A13"/>
    <w:rsid w:val="00844C5E"/>
    <w:rsid w:val="00880728"/>
    <w:rsid w:val="008B1CE9"/>
    <w:rsid w:val="008E3BD5"/>
    <w:rsid w:val="00936549"/>
    <w:rsid w:val="00986668"/>
    <w:rsid w:val="009A6FD3"/>
    <w:rsid w:val="009E5EF1"/>
    <w:rsid w:val="00A02722"/>
    <w:rsid w:val="00A06FED"/>
    <w:rsid w:val="00A506E4"/>
    <w:rsid w:val="00A55A8C"/>
    <w:rsid w:val="00A7597A"/>
    <w:rsid w:val="00A91C69"/>
    <w:rsid w:val="00A9288C"/>
    <w:rsid w:val="00AD139E"/>
    <w:rsid w:val="00AE3462"/>
    <w:rsid w:val="00AE3F51"/>
    <w:rsid w:val="00B0493A"/>
    <w:rsid w:val="00B06F8D"/>
    <w:rsid w:val="00B07012"/>
    <w:rsid w:val="00B50940"/>
    <w:rsid w:val="00B543BE"/>
    <w:rsid w:val="00B66E29"/>
    <w:rsid w:val="00B67C5A"/>
    <w:rsid w:val="00B7336C"/>
    <w:rsid w:val="00B80AC9"/>
    <w:rsid w:val="00BA2C15"/>
    <w:rsid w:val="00BA4901"/>
    <w:rsid w:val="00BA64D2"/>
    <w:rsid w:val="00BB2285"/>
    <w:rsid w:val="00BC1FDE"/>
    <w:rsid w:val="00BD5939"/>
    <w:rsid w:val="00BF1369"/>
    <w:rsid w:val="00C26007"/>
    <w:rsid w:val="00C43CE6"/>
    <w:rsid w:val="00C54609"/>
    <w:rsid w:val="00C562C8"/>
    <w:rsid w:val="00C70B96"/>
    <w:rsid w:val="00CD46A1"/>
    <w:rsid w:val="00CE1A7A"/>
    <w:rsid w:val="00D47177"/>
    <w:rsid w:val="00D54591"/>
    <w:rsid w:val="00D84A34"/>
    <w:rsid w:val="00D92EE6"/>
    <w:rsid w:val="00D9487D"/>
    <w:rsid w:val="00D9734D"/>
    <w:rsid w:val="00DA1824"/>
    <w:rsid w:val="00DC3D30"/>
    <w:rsid w:val="00DF0A33"/>
    <w:rsid w:val="00E35F52"/>
    <w:rsid w:val="00E65C66"/>
    <w:rsid w:val="00E67811"/>
    <w:rsid w:val="00E96315"/>
    <w:rsid w:val="00E9771C"/>
    <w:rsid w:val="00EC74F9"/>
    <w:rsid w:val="00EF3679"/>
    <w:rsid w:val="00F00308"/>
    <w:rsid w:val="00F033E7"/>
    <w:rsid w:val="00F2524A"/>
    <w:rsid w:val="00F56ED7"/>
    <w:rsid w:val="00F70FC8"/>
    <w:rsid w:val="00F72228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ED6315"/>
  <w15:chartTrackingRefBased/>
  <w15:docId w15:val="{05290A2E-F219-49E4-8FBD-DBDD8ECC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  <w:style w:type="table" w:customStyle="1" w:styleId="BlackTable">
    <w:name w:val="Black Table"/>
    <w:basedOn w:val="TableNormal"/>
    <w:rsid w:val="006063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styleId="TableGridLight">
    <w:name w:val="Grid Table Light"/>
    <w:basedOn w:val="TableNormal"/>
    <w:uiPriority w:val="40"/>
    <w:rsid w:val="001C0F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7A8A-3560-4E1B-9E64-F2545FB303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63d2a8f-7eca-40d6-bb07-4d7b74e98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811FE2-9192-43B5-AF87-6166D97B5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C991A-1B71-4FBB-B1CA-4DB180E4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73EB2-5E40-42CC-8ACC-CF366C3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Public Service Commission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Hayden Roberts</dc:creator>
  <cp:keywords/>
  <dc:description/>
  <cp:lastModifiedBy>Allana Bianchi</cp:lastModifiedBy>
  <cp:revision>2</cp:revision>
  <dcterms:created xsi:type="dcterms:W3CDTF">2019-09-16T06:36:00Z</dcterms:created>
  <dcterms:modified xsi:type="dcterms:W3CDTF">2019-09-16T06:36:00Z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