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7D33" w14:textId="77777777" w:rsidR="000006C2" w:rsidRPr="00897C58" w:rsidRDefault="000006C2" w:rsidP="00502F5C"/>
    <w:p w14:paraId="2008C281" w14:textId="77777777" w:rsidR="007912D5" w:rsidRPr="00897C58" w:rsidRDefault="007912D5" w:rsidP="00502F5C"/>
    <w:p w14:paraId="0B1A9274" w14:textId="77777777" w:rsidR="007912D5" w:rsidRPr="00897C58" w:rsidRDefault="007912D5" w:rsidP="00502F5C"/>
    <w:p w14:paraId="1571197A" w14:textId="77777777" w:rsidR="007912D5" w:rsidRPr="00897C58" w:rsidRDefault="007912D5" w:rsidP="00502F5C"/>
    <w:p w14:paraId="2EEB0CAD" w14:textId="77777777" w:rsidR="00A11693" w:rsidRPr="00897C58" w:rsidRDefault="00A11693" w:rsidP="00A11693"/>
    <w:p w14:paraId="0A521AE6" w14:textId="77777777" w:rsidR="00A11693" w:rsidRPr="00897C58" w:rsidRDefault="00A11693" w:rsidP="00A11693"/>
    <w:p w14:paraId="0ADE9910" w14:textId="77777777" w:rsidR="00A11693" w:rsidRPr="00897C58" w:rsidRDefault="00A11693" w:rsidP="00A11693"/>
    <w:p w14:paraId="18A2B46F" w14:textId="77777777" w:rsidR="00A11693" w:rsidRPr="00897C58" w:rsidRDefault="00A11693" w:rsidP="00A11693"/>
    <w:p w14:paraId="34F0D3F3" w14:textId="609F7E2F" w:rsidR="001947AD" w:rsidRPr="00B33463" w:rsidRDefault="00B87AB0" w:rsidP="00B33463">
      <w:pPr>
        <w:pStyle w:val="Title"/>
      </w:pPr>
      <w:r>
        <w:t>APPRAISAL LOG</w:t>
      </w:r>
    </w:p>
    <w:p w14:paraId="15FFF203" w14:textId="77777777" w:rsidR="00782DC3" w:rsidRDefault="00782DC3" w:rsidP="00782DC3">
      <w:pPr>
        <w:pStyle w:val="TitlePageSubtitle"/>
        <w:rPr>
          <w:color w:val="auto"/>
        </w:rPr>
      </w:pPr>
      <w:r w:rsidRPr="00897C58">
        <w:rPr>
          <w:color w:val="auto"/>
        </w:rPr>
        <w:t>Industrial Relations Tribunals Sector Retention and Disposal Schedule</w:t>
      </w:r>
    </w:p>
    <w:p w14:paraId="16F423AD" w14:textId="77777777" w:rsidR="00782DC3" w:rsidRPr="00897C58" w:rsidRDefault="00782DC3" w:rsidP="00782DC3">
      <w:pPr>
        <w:pStyle w:val="TitlePageSubtitle"/>
        <w:rPr>
          <w:color w:val="auto"/>
        </w:rPr>
      </w:pPr>
    </w:p>
    <w:p w14:paraId="2F095B5F" w14:textId="00B120C4" w:rsidR="00244000" w:rsidRPr="00897C58" w:rsidRDefault="00244000" w:rsidP="00244000">
      <w:pPr>
        <w:pStyle w:val="TitlePageSubtitle"/>
        <w:rPr>
          <w:color w:val="auto"/>
        </w:rPr>
      </w:pPr>
      <w:r w:rsidRPr="00897C58">
        <w:rPr>
          <w:color w:val="auto"/>
        </w:rPr>
        <w:t xml:space="preserve">Industrial Court of Queensland, </w:t>
      </w:r>
      <w:r w:rsidR="006B49F5">
        <w:rPr>
          <w:color w:val="auto"/>
        </w:rPr>
        <w:t xml:space="preserve">the </w:t>
      </w:r>
      <w:r w:rsidRPr="00897C58">
        <w:rPr>
          <w:color w:val="auto"/>
        </w:rPr>
        <w:t>Queensland Industrial Relations Commission</w:t>
      </w:r>
      <w:r w:rsidR="006B49F5">
        <w:rPr>
          <w:color w:val="auto"/>
        </w:rPr>
        <w:t xml:space="preserve">, the </w:t>
      </w:r>
      <w:r w:rsidRPr="00897C58">
        <w:rPr>
          <w:color w:val="auto"/>
        </w:rPr>
        <w:t>I</w:t>
      </w:r>
      <w:r w:rsidR="00C62E7E">
        <w:rPr>
          <w:color w:val="auto"/>
        </w:rPr>
        <w:t xml:space="preserve">ndustrial Registrar and </w:t>
      </w:r>
      <w:r w:rsidR="006B49F5">
        <w:rPr>
          <w:color w:val="auto"/>
        </w:rPr>
        <w:t xml:space="preserve">the </w:t>
      </w:r>
      <w:r w:rsidR="00B262D3">
        <w:rPr>
          <w:color w:val="auto"/>
        </w:rPr>
        <w:t>Industrial Registry</w:t>
      </w:r>
    </w:p>
    <w:p w14:paraId="150315D8" w14:textId="77777777" w:rsidR="00E35904" w:rsidRPr="00897C58" w:rsidRDefault="00E35904" w:rsidP="001947AD">
      <w:pPr>
        <w:pStyle w:val="TitlePageSubtitle"/>
        <w:rPr>
          <w:color w:val="auto"/>
        </w:rPr>
      </w:pPr>
    </w:p>
    <w:p w14:paraId="3269BA24" w14:textId="57770AB7" w:rsidR="00325793" w:rsidRDefault="00E35904" w:rsidP="001947AD">
      <w:pPr>
        <w:pStyle w:val="TitlePageSubtitle"/>
        <w:rPr>
          <w:color w:val="auto"/>
        </w:rPr>
      </w:pPr>
      <w:r w:rsidRPr="00897C58">
        <w:rPr>
          <w:color w:val="auto"/>
        </w:rPr>
        <w:t xml:space="preserve">Date: </w:t>
      </w:r>
      <w:r w:rsidR="00037AB7" w:rsidRPr="00037AB7">
        <w:rPr>
          <w:color w:val="auto"/>
        </w:rPr>
        <w:t>16 February 2022</w:t>
      </w:r>
    </w:p>
    <w:p w14:paraId="1D16B32C" w14:textId="77777777" w:rsidR="00F931AA" w:rsidRPr="00897C58" w:rsidRDefault="00F931AA" w:rsidP="00F931AA">
      <w:r>
        <w:br w:type="page"/>
      </w:r>
    </w:p>
    <w:tbl>
      <w:tblPr>
        <w:tblW w:w="5113"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7"/>
        <w:gridCol w:w="11682"/>
      </w:tblGrid>
      <w:tr w:rsidR="00244000" w:rsidRPr="00897C58" w14:paraId="532F87B1" w14:textId="77777777" w:rsidTr="002A1EA0">
        <w:tc>
          <w:tcPr>
            <w:tcW w:w="1077" w:type="pct"/>
            <w:shd w:val="clear" w:color="auto" w:fill="E0E0E0"/>
          </w:tcPr>
          <w:p w14:paraId="0AE46C64" w14:textId="77777777" w:rsidR="00244000" w:rsidRPr="00897C58" w:rsidRDefault="00F931AA" w:rsidP="00897C58">
            <w:pPr>
              <w:spacing w:before="60" w:after="60"/>
              <w:rPr>
                <w:b/>
                <w:lang w:eastAsia="en-AU"/>
              </w:rPr>
            </w:pPr>
            <w:r>
              <w:lastRenderedPageBreak/>
              <w:br w:type="page"/>
            </w:r>
            <w:r w:rsidR="009D248E" w:rsidRPr="00897C58">
              <w:br w:type="page"/>
            </w:r>
            <w:r w:rsidR="00244000" w:rsidRPr="00897C58">
              <w:rPr>
                <w:b/>
                <w:lang w:eastAsia="en-AU"/>
              </w:rPr>
              <w:t>Title</w:t>
            </w:r>
          </w:p>
        </w:tc>
        <w:tc>
          <w:tcPr>
            <w:tcW w:w="3923" w:type="pct"/>
            <w:shd w:val="clear" w:color="auto" w:fill="E0E0E0"/>
          </w:tcPr>
          <w:p w14:paraId="781EDDCA" w14:textId="77777777" w:rsidR="00244000" w:rsidRPr="00897C58" w:rsidRDefault="00244000" w:rsidP="002A1EA0">
            <w:pPr>
              <w:spacing w:before="60" w:after="60"/>
              <w:jc w:val="center"/>
              <w:rPr>
                <w:b/>
                <w:lang w:eastAsia="en-AU"/>
              </w:rPr>
            </w:pPr>
            <w:r w:rsidRPr="00897C58">
              <w:rPr>
                <w:b/>
                <w:lang w:eastAsia="en-AU"/>
              </w:rPr>
              <w:t>Scope Note</w:t>
            </w:r>
          </w:p>
        </w:tc>
      </w:tr>
      <w:tr w:rsidR="00244000" w:rsidRPr="00897C58" w14:paraId="7BC4FB7C" w14:textId="77777777" w:rsidTr="002A1EA0">
        <w:tc>
          <w:tcPr>
            <w:tcW w:w="1077" w:type="pct"/>
          </w:tcPr>
          <w:p w14:paraId="61756E23" w14:textId="77777777" w:rsidR="00244000" w:rsidRPr="00897C58" w:rsidRDefault="00244000" w:rsidP="00897C58">
            <w:pPr>
              <w:pStyle w:val="Tablesub-heading"/>
              <w:spacing w:before="60" w:after="60"/>
              <w:ind w:hanging="10"/>
            </w:pPr>
            <w:r w:rsidRPr="00897C58">
              <w:t>INDUSTRIAL CONCILIATION AND ARBITRATION</w:t>
            </w:r>
          </w:p>
        </w:tc>
        <w:tc>
          <w:tcPr>
            <w:tcW w:w="3923" w:type="pct"/>
          </w:tcPr>
          <w:p w14:paraId="710F1093" w14:textId="77777777" w:rsidR="00244000" w:rsidRPr="00D976EB" w:rsidRDefault="00244000" w:rsidP="002A1EA0">
            <w:pPr>
              <w:pStyle w:val="RDSFASN"/>
            </w:pPr>
            <w:r w:rsidRPr="00D976EB">
              <w:t>The function of providing industrial judicial services based on conciliation and arbitration including appellate provisions to regulate and promote a harmonious industrial relations climate through the impartial administration of the rules of conduct that govern employees and employers in their representational and bargaining activities for just and equitable wages, hours and conditions.</w:t>
            </w:r>
          </w:p>
          <w:p w14:paraId="69FBCBC4" w14:textId="77777777" w:rsidR="00244000" w:rsidRPr="00897C58" w:rsidRDefault="00244000" w:rsidP="002A1EA0">
            <w:pPr>
              <w:pStyle w:val="StyleItalic"/>
              <w:spacing w:before="60" w:after="60"/>
              <w:jc w:val="both"/>
            </w:pPr>
            <w:r w:rsidRPr="00D976EB">
              <w:t>This includes hearing and deciding applications about legislated employment conditions and entitlements for workers,</w:t>
            </w:r>
            <w:r w:rsidRPr="00D976EB">
              <w:rPr>
                <w:highlight w:val="yellow"/>
              </w:rPr>
              <w:t xml:space="preserve"> </w:t>
            </w:r>
            <w:r w:rsidRPr="00D976EB">
              <w:t>apprentices and trainees; general protection and unfair dismissal; awards and agreements; registration of employee (trade unions) and employer industrial organisations; dispute resolution, trading hours for retail shops, and appeals of decisions under various Acts including matters relating to health and safety and workers’ compensation.</w:t>
            </w:r>
          </w:p>
        </w:tc>
      </w:tr>
    </w:tbl>
    <w:p w14:paraId="4EF0C9B8" w14:textId="77777777" w:rsidR="00244000" w:rsidRPr="00897C58" w:rsidRDefault="00244000" w:rsidP="00244000">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1947AD" w:rsidRPr="00897C58" w14:paraId="2F961525" w14:textId="77777777" w:rsidTr="00E35904">
        <w:tc>
          <w:tcPr>
            <w:tcW w:w="5000" w:type="pct"/>
            <w:shd w:val="clear" w:color="auto" w:fill="E0E0E0"/>
          </w:tcPr>
          <w:p w14:paraId="0677737C" w14:textId="77777777" w:rsidR="001947AD" w:rsidRPr="00897C58" w:rsidRDefault="00610A2D" w:rsidP="00542626">
            <w:pPr>
              <w:spacing w:before="60" w:after="60"/>
              <w:rPr>
                <w:b/>
                <w:lang w:eastAsia="en-AU"/>
              </w:rPr>
            </w:pPr>
            <w:bookmarkStart w:id="0" w:name="AppealsandReviews"/>
            <w:r w:rsidRPr="00897C58">
              <w:rPr>
                <w:b/>
                <w:lang w:eastAsia="en-AU"/>
              </w:rPr>
              <w:t xml:space="preserve">APPEALS </w:t>
            </w:r>
            <w:r w:rsidR="00542626">
              <w:rPr>
                <w:b/>
                <w:lang w:eastAsia="en-AU"/>
              </w:rPr>
              <w:t xml:space="preserve">AND </w:t>
            </w:r>
            <w:r w:rsidRPr="00897C58">
              <w:rPr>
                <w:b/>
                <w:lang w:eastAsia="en-AU"/>
              </w:rPr>
              <w:t>REVIEWS</w:t>
            </w:r>
            <w:bookmarkEnd w:id="0"/>
          </w:p>
        </w:tc>
      </w:tr>
      <w:tr w:rsidR="001947AD" w:rsidRPr="00897C58" w14:paraId="7DB7B0E2" w14:textId="77777777" w:rsidTr="00E35904">
        <w:tc>
          <w:tcPr>
            <w:tcW w:w="5000" w:type="pct"/>
          </w:tcPr>
          <w:p w14:paraId="2BB5EFA7" w14:textId="77777777" w:rsidR="001947AD" w:rsidRPr="00897C58" w:rsidRDefault="00610A2D" w:rsidP="00D26C64">
            <w:pPr>
              <w:pStyle w:val="Tablesub-heading"/>
              <w:rPr>
                <w:b w:val="0"/>
                <w:i/>
              </w:rPr>
            </w:pPr>
            <w:r w:rsidRPr="00897C58">
              <w:rPr>
                <w:b w:val="0"/>
                <w:i/>
              </w:rPr>
              <w:t>The activities involved in the process of conducting appeals against decisions and reviews by application to a higher authority. This includes appeals of decisions and reviews conducted by the Industrial Court, Full Bench and Industrial Commission under the Industrial Relations Act 2016 and other Acts. Appeals are heard by all three tribunals with the Industrial Court being the superior court. However in certain cases there is no appeal from a decision of the Commission to the Industrial Court e.g. Public Service appeals and the Commission is the final avenue of appeal.</w:t>
            </w:r>
          </w:p>
        </w:tc>
      </w:tr>
    </w:tbl>
    <w:p w14:paraId="0B09B86E" w14:textId="77777777" w:rsidR="00E35904" w:rsidRPr="00897C58" w:rsidRDefault="00E35904" w:rsidP="00897C58"/>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D45E14" w:rsidRPr="00897C58" w14:paraId="49EDC6D5" w14:textId="77777777" w:rsidTr="002A1EA0">
        <w:trPr>
          <w:tblHeader/>
        </w:trPr>
        <w:tc>
          <w:tcPr>
            <w:tcW w:w="595" w:type="pct"/>
            <w:tcBorders>
              <w:top w:val="single" w:sz="6" w:space="0" w:color="C0C0C0"/>
              <w:bottom w:val="single" w:sz="6" w:space="0" w:color="C0C0C0"/>
            </w:tcBorders>
            <w:shd w:val="clear" w:color="auto" w:fill="C0C0C0"/>
            <w:vAlign w:val="center"/>
          </w:tcPr>
          <w:p w14:paraId="0EF4FDD9" w14:textId="77777777" w:rsidR="00D45E14" w:rsidRPr="00897C58" w:rsidRDefault="003B6B5D"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67BB35E9" w14:textId="77777777" w:rsidR="00D45E14" w:rsidRPr="00897C58" w:rsidRDefault="00B3326B" w:rsidP="00897C58">
            <w:pPr>
              <w:pStyle w:val="Tablesub-heading"/>
            </w:pPr>
            <w:r w:rsidRPr="00897C58">
              <w:t>Record class</w:t>
            </w:r>
            <w:r w:rsidR="005A4F19" w:rsidRPr="00897C58">
              <w:t xml:space="preserve"> and retention period</w:t>
            </w:r>
          </w:p>
        </w:tc>
        <w:tc>
          <w:tcPr>
            <w:tcW w:w="3420" w:type="pct"/>
            <w:tcBorders>
              <w:top w:val="single" w:sz="6" w:space="0" w:color="C0C0C0"/>
              <w:bottom w:val="single" w:sz="6" w:space="0" w:color="C0C0C0"/>
            </w:tcBorders>
            <w:shd w:val="clear" w:color="auto" w:fill="C0C0C0"/>
            <w:vAlign w:val="center"/>
          </w:tcPr>
          <w:p w14:paraId="141021CF" w14:textId="77777777" w:rsidR="00D45E14" w:rsidRPr="00897C58" w:rsidRDefault="00B3326B" w:rsidP="00897C58">
            <w:pPr>
              <w:pStyle w:val="Tablesub-heading"/>
            </w:pPr>
            <w:r w:rsidRPr="00897C58">
              <w:t>Justifying</w:t>
            </w:r>
            <w:r w:rsidR="00D34390" w:rsidRPr="00897C58">
              <w:t xml:space="preserve"> </w:t>
            </w:r>
            <w:r w:rsidRPr="00897C58">
              <w:t>the</w:t>
            </w:r>
            <w:r w:rsidR="00D34390" w:rsidRPr="00897C58">
              <w:t xml:space="preserve"> retention period</w:t>
            </w:r>
          </w:p>
        </w:tc>
      </w:tr>
      <w:tr w:rsidR="00D45E14" w:rsidRPr="00897C58" w14:paraId="2FB00C7F" w14:textId="77777777" w:rsidTr="002A1EA0">
        <w:tc>
          <w:tcPr>
            <w:tcW w:w="595" w:type="pct"/>
            <w:tcBorders>
              <w:top w:val="single" w:sz="6" w:space="0" w:color="C0C0C0"/>
              <w:bottom w:val="single" w:sz="6" w:space="0" w:color="C0C0C0"/>
            </w:tcBorders>
            <w:shd w:val="clear" w:color="auto" w:fill="auto"/>
          </w:tcPr>
          <w:p w14:paraId="41F1C1E7" w14:textId="77777777" w:rsidR="00D45E14" w:rsidRPr="00897C58" w:rsidRDefault="00204887" w:rsidP="00897C58">
            <w:pPr>
              <w:pStyle w:val="Tablesub-heading"/>
              <w:rPr>
                <w:b w:val="0"/>
                <w:szCs w:val="22"/>
              </w:rPr>
            </w:pPr>
            <w:r>
              <w:rPr>
                <w:b w:val="0"/>
                <w:szCs w:val="22"/>
              </w:rPr>
              <w:t>2096</w:t>
            </w:r>
          </w:p>
        </w:tc>
        <w:tc>
          <w:tcPr>
            <w:tcW w:w="985" w:type="pct"/>
            <w:tcBorders>
              <w:top w:val="single" w:sz="6" w:space="0" w:color="C0C0C0"/>
              <w:bottom w:val="single" w:sz="6" w:space="0" w:color="C0C0C0"/>
            </w:tcBorders>
            <w:shd w:val="clear" w:color="auto" w:fill="auto"/>
          </w:tcPr>
          <w:p w14:paraId="72A8A3AA" w14:textId="77777777" w:rsidR="00610A2D" w:rsidRPr="00897C58" w:rsidRDefault="00610A2D" w:rsidP="00897C58">
            <w:pPr>
              <w:widowControl w:val="0"/>
              <w:overflowPunct w:val="0"/>
              <w:autoSpaceDE w:val="0"/>
              <w:autoSpaceDN w:val="0"/>
              <w:adjustRightInd w:val="0"/>
              <w:spacing w:before="60" w:after="60"/>
              <w:textAlignment w:val="baseline"/>
              <w:rPr>
                <w:rFonts w:cs="Arial"/>
                <w:b/>
                <w:i/>
                <w:szCs w:val="22"/>
              </w:rPr>
            </w:pPr>
            <w:bookmarkStart w:id="1" w:name="precedentsetting"/>
            <w:r w:rsidRPr="00897C58">
              <w:rPr>
                <w:rFonts w:cs="Arial"/>
                <w:b/>
                <w:i/>
                <w:szCs w:val="22"/>
              </w:rPr>
              <w:t xml:space="preserve">Industrial Court, Full Bench, Commission – precedent setting </w:t>
            </w:r>
          </w:p>
          <w:bookmarkEnd w:id="1"/>
          <w:p w14:paraId="4A9BAE6A" w14:textId="77777777" w:rsidR="00610A2D" w:rsidRPr="00897C58" w:rsidRDefault="00610A2D" w:rsidP="00897C58">
            <w:pPr>
              <w:widowControl w:val="0"/>
              <w:overflowPunct w:val="0"/>
              <w:autoSpaceDE w:val="0"/>
              <w:autoSpaceDN w:val="0"/>
              <w:adjustRightInd w:val="0"/>
              <w:spacing w:before="60" w:after="60"/>
              <w:textAlignment w:val="baseline"/>
              <w:rPr>
                <w:szCs w:val="20"/>
              </w:rPr>
            </w:pPr>
            <w:r w:rsidRPr="00897C58">
              <w:rPr>
                <w:szCs w:val="20"/>
              </w:rPr>
              <w:t xml:space="preserve">Records relating to appeals to the Industrial Court, the Full Bench and the Commission by a person/s dissatisfied with a decision of the </w:t>
            </w:r>
            <w:r w:rsidR="00223038">
              <w:rPr>
                <w:szCs w:val="20"/>
              </w:rPr>
              <w:t>C</w:t>
            </w:r>
            <w:r w:rsidRPr="00897C58">
              <w:rPr>
                <w:szCs w:val="20"/>
              </w:rPr>
              <w:t xml:space="preserve">ommission (other than a determination or decision under certain sections of the relevant legislation or a decision made by a </w:t>
            </w:r>
            <w:r w:rsidR="00223038">
              <w:rPr>
                <w:szCs w:val="20"/>
              </w:rPr>
              <w:t>F</w:t>
            </w:r>
            <w:r w:rsidRPr="00897C58">
              <w:rPr>
                <w:szCs w:val="20"/>
              </w:rPr>
              <w:t xml:space="preserve">ull </w:t>
            </w:r>
            <w:r w:rsidR="00223038">
              <w:rPr>
                <w:szCs w:val="20"/>
              </w:rPr>
              <w:t>B</w:t>
            </w:r>
            <w:r w:rsidRPr="00897C58">
              <w:rPr>
                <w:szCs w:val="20"/>
              </w:rPr>
              <w:t xml:space="preserve">ench the constitution of which included the president) or </w:t>
            </w:r>
            <w:r w:rsidR="00223038">
              <w:rPr>
                <w:szCs w:val="20"/>
              </w:rPr>
              <w:lastRenderedPageBreak/>
              <w:t>R</w:t>
            </w:r>
            <w:r w:rsidRPr="00897C58">
              <w:rPr>
                <w:szCs w:val="20"/>
              </w:rPr>
              <w:t>egistrar. Includes appeals against a decision of a magistrate in relation to a matter for which the magistrate has jurisdiction.</w:t>
            </w:r>
          </w:p>
          <w:p w14:paraId="517EE383" w14:textId="77777777" w:rsidR="00610A2D" w:rsidRPr="00897C58" w:rsidRDefault="00610A2D" w:rsidP="00897C58">
            <w:pPr>
              <w:widowControl w:val="0"/>
              <w:overflowPunct w:val="0"/>
              <w:autoSpaceDE w:val="0"/>
              <w:autoSpaceDN w:val="0"/>
              <w:adjustRightInd w:val="0"/>
              <w:spacing w:before="60" w:after="60"/>
              <w:textAlignment w:val="baseline"/>
              <w:rPr>
                <w:szCs w:val="22"/>
              </w:rPr>
            </w:pPr>
            <w:r w:rsidRPr="00897C58">
              <w:rPr>
                <w:szCs w:val="20"/>
              </w:rPr>
              <w:t>Also includes appeals against decisions and reviews determined under various Acts, apart from specific Industrial Relations legislation.</w:t>
            </w:r>
          </w:p>
          <w:p w14:paraId="0BEAEB9D" w14:textId="77777777" w:rsidR="00610A2D" w:rsidRPr="00F931AA" w:rsidRDefault="00610A2D" w:rsidP="00897C58">
            <w:pPr>
              <w:pStyle w:val="Tablesub-heading"/>
              <w:spacing w:before="60" w:after="60"/>
              <w:rPr>
                <w:i/>
                <w:szCs w:val="22"/>
              </w:rPr>
            </w:pPr>
          </w:p>
          <w:p w14:paraId="4E5DA367" w14:textId="5B7E8E3E" w:rsidR="00610A2D" w:rsidRPr="00897C58" w:rsidRDefault="00610A2D" w:rsidP="00897C58">
            <w:pPr>
              <w:pStyle w:val="Tablesub-heading"/>
              <w:spacing w:before="60" w:after="60"/>
              <w:rPr>
                <w:b w:val="0"/>
                <w:szCs w:val="22"/>
              </w:rPr>
            </w:pPr>
            <w:r w:rsidRPr="00897C58">
              <w:rPr>
                <w:b w:val="0"/>
                <w:i/>
                <w:szCs w:val="22"/>
              </w:rPr>
              <w:t xml:space="preserve">See </w:t>
            </w:r>
            <w:hyperlink w:anchor="appealsother" w:history="1">
              <w:r w:rsidRPr="00DF4CF2">
                <w:rPr>
                  <w:rStyle w:val="Hyperlink"/>
                  <w:b w:val="0"/>
                  <w:i/>
                  <w:color w:val="5F5F5F"/>
                  <w:szCs w:val="20"/>
                  <w:lang w:eastAsia="en-US"/>
                </w:rPr>
                <w:t>Industrial Court, Full Bench, Commission – non precedent setting</w:t>
              </w:r>
            </w:hyperlink>
            <w:r w:rsidR="00DF4CF2" w:rsidRPr="00DF4CF2">
              <w:rPr>
                <w:rStyle w:val="Hyperlink"/>
                <w:i/>
                <w:color w:val="5F5F5F"/>
                <w:szCs w:val="20"/>
                <w:u w:val="none"/>
                <w:lang w:eastAsia="en-US"/>
              </w:rPr>
              <w:t xml:space="preserve"> </w:t>
            </w:r>
            <w:r w:rsidRPr="00F931AA">
              <w:rPr>
                <w:b w:val="0"/>
                <w:i/>
                <w:szCs w:val="22"/>
              </w:rPr>
              <w:t>for appeals relating to withdrawn and dismissed appeals that do not set precedent</w:t>
            </w:r>
            <w:r w:rsidR="00F931AA">
              <w:rPr>
                <w:b w:val="0"/>
                <w:i/>
                <w:szCs w:val="22"/>
              </w:rPr>
              <w:t>.</w:t>
            </w:r>
          </w:p>
          <w:p w14:paraId="79527730" w14:textId="77777777" w:rsidR="00610A2D" w:rsidRPr="00897C58" w:rsidRDefault="00610A2D" w:rsidP="00897C58">
            <w:pPr>
              <w:pStyle w:val="Tablesub-heading"/>
              <w:spacing w:before="60" w:after="60"/>
              <w:rPr>
                <w:szCs w:val="22"/>
              </w:rPr>
            </w:pPr>
          </w:p>
          <w:p w14:paraId="6BB3654B" w14:textId="77777777" w:rsidR="00610A2D" w:rsidRPr="00897C58" w:rsidRDefault="00897C58" w:rsidP="00897C58">
            <w:pPr>
              <w:pStyle w:val="Tablesub-heading"/>
              <w:spacing w:before="60" w:after="60"/>
              <w:rPr>
                <w:b w:val="0"/>
              </w:rPr>
            </w:pPr>
            <w:r w:rsidRPr="00897C58">
              <w:t xml:space="preserve">Disposal action – </w:t>
            </w:r>
          </w:p>
          <w:p w14:paraId="497E13CF" w14:textId="77777777" w:rsidR="0058243C" w:rsidRDefault="00610A2D" w:rsidP="00897C58">
            <w:pPr>
              <w:spacing w:before="60" w:after="60"/>
              <w:rPr>
                <w:szCs w:val="22"/>
              </w:rPr>
            </w:pPr>
            <w:r w:rsidRPr="00897C58">
              <w:rPr>
                <w:szCs w:val="22"/>
              </w:rPr>
              <w:t>Permanent.</w:t>
            </w:r>
          </w:p>
          <w:p w14:paraId="5C41EDFF" w14:textId="716CE731" w:rsidR="00B240D2" w:rsidRPr="00897C58" w:rsidRDefault="00610A2D" w:rsidP="00897C58">
            <w:pPr>
              <w:spacing w:before="60" w:after="60"/>
              <w:rPr>
                <w:szCs w:val="22"/>
              </w:rPr>
            </w:pPr>
            <w:r w:rsidRPr="00897C58">
              <w:rPr>
                <w:szCs w:val="22"/>
              </w:rPr>
              <w:t>Transfer to QSA after business action completed.</w:t>
            </w:r>
          </w:p>
        </w:tc>
        <w:tc>
          <w:tcPr>
            <w:tcW w:w="3420" w:type="pct"/>
            <w:tcBorders>
              <w:top w:val="single" w:sz="6" w:space="0" w:color="C0C0C0"/>
              <w:bottom w:val="single" w:sz="6" w:space="0" w:color="C0C0C0"/>
            </w:tcBorders>
            <w:shd w:val="clear" w:color="auto" w:fill="auto"/>
          </w:tcPr>
          <w:p w14:paraId="31E2E4A5" w14:textId="155C2EC1" w:rsidR="001E12A6" w:rsidRPr="001E12A6" w:rsidRDefault="001E12A6" w:rsidP="00897C58">
            <w:pPr>
              <w:pStyle w:val="Tablesub-heading"/>
              <w:spacing w:before="60" w:after="60"/>
              <w:rPr>
                <w:b w:val="0"/>
                <w:bCs/>
                <w:szCs w:val="22"/>
              </w:rPr>
            </w:pPr>
            <w:r>
              <w:rPr>
                <w:szCs w:val="22"/>
              </w:rPr>
              <w:lastRenderedPageBreak/>
              <w:t>Date authorised:</w:t>
            </w:r>
            <w:r>
              <w:rPr>
                <w:b w:val="0"/>
                <w:bCs/>
                <w:szCs w:val="22"/>
              </w:rPr>
              <w:t xml:space="preserve"> 21 March 2018</w:t>
            </w:r>
          </w:p>
          <w:p w14:paraId="6854444C" w14:textId="73E84D1A" w:rsidR="00610A2D" w:rsidRPr="00897C58" w:rsidRDefault="00610A2D" w:rsidP="00897C58">
            <w:pPr>
              <w:pStyle w:val="Tablesub-heading"/>
              <w:spacing w:before="60" w:after="60"/>
              <w:rPr>
                <w:szCs w:val="22"/>
              </w:rPr>
            </w:pPr>
            <w:r w:rsidRPr="00897C58">
              <w:rPr>
                <w:szCs w:val="22"/>
              </w:rPr>
              <w:t>Why are these records created:</w:t>
            </w:r>
          </w:p>
          <w:p w14:paraId="03CD10B3" w14:textId="77777777" w:rsidR="00610A2D" w:rsidRPr="00897C58" w:rsidRDefault="00610A2D" w:rsidP="00897C58">
            <w:pPr>
              <w:pStyle w:val="Tablesub-heading"/>
              <w:spacing w:before="60" w:after="60"/>
              <w:rPr>
                <w:b w:val="0"/>
                <w:szCs w:val="22"/>
              </w:rPr>
            </w:pPr>
            <w:r w:rsidRPr="00897C58">
              <w:rPr>
                <w:b w:val="0"/>
                <w:szCs w:val="22"/>
              </w:rPr>
              <w:t>If a party (or the Minister) to a decision made by a single member of the Commission, the Full Bench, an Industrial Magistrate or Industrial Registrar is dissatisfied with the decision, they can lodge an appeal to the Commission, Full Bench or Court. The appeal can be filed in a tribunal including, but not limited to, a superior court. The mat</w:t>
            </w:r>
            <w:r w:rsidR="00A84EF4">
              <w:rPr>
                <w:b w:val="0"/>
                <w:szCs w:val="22"/>
              </w:rPr>
              <w:t>ters are not referred as such.</w:t>
            </w:r>
          </w:p>
          <w:p w14:paraId="6D064485" w14:textId="77777777" w:rsidR="00610A2D" w:rsidRPr="00897C58" w:rsidRDefault="00610A2D" w:rsidP="00897C58">
            <w:pPr>
              <w:pStyle w:val="Tablesub-heading"/>
              <w:spacing w:before="60" w:after="60"/>
              <w:rPr>
                <w:b w:val="0"/>
                <w:szCs w:val="22"/>
              </w:rPr>
            </w:pPr>
            <w:r w:rsidRPr="00897C58">
              <w:rPr>
                <w:b w:val="0"/>
                <w:szCs w:val="22"/>
              </w:rPr>
              <w:t>Signifi</w:t>
            </w:r>
            <w:r w:rsidR="00A84EF4">
              <w:rPr>
                <w:b w:val="0"/>
                <w:szCs w:val="22"/>
              </w:rPr>
              <w:t>cant appeals are those which:</w:t>
            </w:r>
          </w:p>
          <w:p w14:paraId="247F8393" w14:textId="77777777" w:rsidR="00610A2D" w:rsidRPr="00897C58" w:rsidRDefault="00A84EF4" w:rsidP="00897C58">
            <w:pPr>
              <w:pStyle w:val="Tablesub-heading"/>
              <w:numPr>
                <w:ilvl w:val="0"/>
                <w:numId w:val="6"/>
              </w:numPr>
              <w:spacing w:before="60" w:after="60"/>
              <w:rPr>
                <w:b w:val="0"/>
                <w:szCs w:val="22"/>
              </w:rPr>
            </w:pPr>
            <w:r>
              <w:rPr>
                <w:b w:val="0"/>
                <w:szCs w:val="22"/>
              </w:rPr>
              <w:t>set legal precedent</w:t>
            </w:r>
          </w:p>
          <w:p w14:paraId="4AE76F8D" w14:textId="77777777" w:rsidR="00610A2D" w:rsidRPr="00897C58" w:rsidRDefault="00610A2D" w:rsidP="00897C58">
            <w:pPr>
              <w:pStyle w:val="Tablesub-heading"/>
              <w:numPr>
                <w:ilvl w:val="0"/>
                <w:numId w:val="6"/>
              </w:numPr>
              <w:spacing w:before="60" w:after="60"/>
              <w:rPr>
                <w:b w:val="0"/>
                <w:szCs w:val="22"/>
              </w:rPr>
            </w:pPr>
            <w:r w:rsidRPr="00897C58">
              <w:rPr>
                <w:b w:val="0"/>
                <w:szCs w:val="22"/>
              </w:rPr>
              <w:t>may be notable for their factual complexity and their contribution in developing the law</w:t>
            </w:r>
          </w:p>
          <w:p w14:paraId="2BAF4333" w14:textId="77777777" w:rsidR="00610A2D" w:rsidRPr="00897C58" w:rsidRDefault="00610A2D" w:rsidP="00897C58">
            <w:pPr>
              <w:pStyle w:val="Tablesub-heading"/>
              <w:numPr>
                <w:ilvl w:val="0"/>
                <w:numId w:val="6"/>
              </w:numPr>
              <w:spacing w:before="60" w:after="60"/>
              <w:rPr>
                <w:b w:val="0"/>
                <w:szCs w:val="22"/>
              </w:rPr>
            </w:pPr>
            <w:r w:rsidRPr="00897C58">
              <w:rPr>
                <w:b w:val="0"/>
                <w:szCs w:val="22"/>
              </w:rPr>
              <w:t>influence government policy or direction</w:t>
            </w:r>
          </w:p>
          <w:p w14:paraId="7DB1C03C" w14:textId="77777777" w:rsidR="00610A2D" w:rsidRPr="00897C58" w:rsidRDefault="00610A2D" w:rsidP="00897C58">
            <w:pPr>
              <w:pStyle w:val="Tablesub-heading"/>
              <w:numPr>
                <w:ilvl w:val="0"/>
                <w:numId w:val="6"/>
              </w:numPr>
              <w:spacing w:before="60" w:after="60"/>
              <w:rPr>
                <w:b w:val="0"/>
                <w:szCs w:val="22"/>
              </w:rPr>
            </w:pPr>
            <w:r w:rsidRPr="00897C58">
              <w:rPr>
                <w:b w:val="0"/>
                <w:szCs w:val="22"/>
              </w:rPr>
              <w:t>result in a significant government project or program</w:t>
            </w:r>
          </w:p>
          <w:p w14:paraId="2728AD4B" w14:textId="77777777" w:rsidR="00610A2D" w:rsidRPr="00897C58" w:rsidRDefault="00610A2D" w:rsidP="00897C58">
            <w:pPr>
              <w:pStyle w:val="Tablesub-heading"/>
              <w:numPr>
                <w:ilvl w:val="0"/>
                <w:numId w:val="6"/>
              </w:numPr>
              <w:spacing w:before="60" w:after="60"/>
              <w:rPr>
                <w:b w:val="0"/>
                <w:szCs w:val="22"/>
              </w:rPr>
            </w:pPr>
            <w:r w:rsidRPr="00897C58">
              <w:rPr>
                <w:b w:val="0"/>
                <w:szCs w:val="22"/>
              </w:rPr>
              <w:t>may result in profound changes to the lives of individuals, families and communities</w:t>
            </w:r>
          </w:p>
          <w:p w14:paraId="5E8CD483" w14:textId="77777777" w:rsidR="00610A2D" w:rsidRPr="00897C58" w:rsidRDefault="00610A2D" w:rsidP="00897C58">
            <w:pPr>
              <w:pStyle w:val="Tablesub-heading"/>
              <w:widowControl w:val="0"/>
              <w:numPr>
                <w:ilvl w:val="0"/>
                <w:numId w:val="6"/>
              </w:numPr>
              <w:overflowPunct w:val="0"/>
              <w:autoSpaceDE w:val="0"/>
              <w:autoSpaceDN w:val="0"/>
              <w:adjustRightInd w:val="0"/>
              <w:spacing w:before="60" w:after="60" w:line="264" w:lineRule="auto"/>
              <w:textAlignment w:val="baseline"/>
              <w:rPr>
                <w:szCs w:val="20"/>
              </w:rPr>
            </w:pPr>
            <w:r w:rsidRPr="00897C58">
              <w:rPr>
                <w:b w:val="0"/>
                <w:szCs w:val="22"/>
              </w:rPr>
              <w:lastRenderedPageBreak/>
              <w:t>includes dismissed appeals that set legal precedent</w:t>
            </w:r>
            <w:r w:rsidRPr="00897C58">
              <w:rPr>
                <w:rStyle w:val="FootnoteReference"/>
                <w:b w:val="0"/>
                <w:szCs w:val="22"/>
              </w:rPr>
              <w:footnoteReference w:id="1"/>
            </w:r>
            <w:r w:rsidRPr="00897C58">
              <w:rPr>
                <w:b w:val="0"/>
                <w:szCs w:val="22"/>
              </w:rPr>
              <w:t>.</w:t>
            </w:r>
          </w:p>
          <w:p w14:paraId="5BC17D41" w14:textId="654BC165" w:rsidR="00610A2D" w:rsidRPr="00897C58" w:rsidRDefault="00610A2D" w:rsidP="00897C58">
            <w:pPr>
              <w:pStyle w:val="Tablesub-heading"/>
              <w:spacing w:before="60" w:after="60"/>
              <w:rPr>
                <w:b w:val="0"/>
                <w:szCs w:val="22"/>
              </w:rPr>
            </w:pPr>
            <w:r w:rsidRPr="00897C58">
              <w:rPr>
                <w:b w:val="0"/>
                <w:szCs w:val="22"/>
              </w:rPr>
              <w:t xml:space="preserve">The business process involves a re-hearing of the decision on the record, although fresh evidence may be adduced or determination of error of law or excess or want, of jurisdiction in the case of </w:t>
            </w:r>
            <w:r w:rsidR="00A84EF4">
              <w:rPr>
                <w:b w:val="0"/>
                <w:szCs w:val="22"/>
              </w:rPr>
              <w:t>a</w:t>
            </w:r>
            <w:r w:rsidRPr="00897C58">
              <w:rPr>
                <w:b w:val="0"/>
                <w:szCs w:val="22"/>
              </w:rPr>
              <w:t xml:space="preserve">ppeals to the Court. The Court or Commission may </w:t>
            </w:r>
            <w:r w:rsidRPr="00897C58">
              <w:rPr>
                <w:rFonts w:cs="Arial"/>
                <w:b w:val="0"/>
                <w:szCs w:val="22"/>
              </w:rPr>
              <w:t xml:space="preserve">dismiss the appeal; or allow the appeal, set aside the decision and substitute another decision; or allow the appeal and amend the decision; or allow the appeal, suspend the operation of the decision and remit the industrial cause, with or without directions, to the </w:t>
            </w:r>
            <w:r w:rsidR="00B94B50">
              <w:rPr>
                <w:rFonts w:cs="Arial"/>
                <w:b w:val="0"/>
                <w:szCs w:val="22"/>
              </w:rPr>
              <w:t>C</w:t>
            </w:r>
            <w:r w:rsidRPr="00897C58">
              <w:rPr>
                <w:rFonts w:cs="Arial"/>
                <w:b w:val="0"/>
                <w:szCs w:val="22"/>
              </w:rPr>
              <w:t xml:space="preserve">ommission, an </w:t>
            </w:r>
            <w:r w:rsidR="00A84EF4">
              <w:rPr>
                <w:rFonts w:cs="Arial"/>
                <w:b w:val="0"/>
                <w:szCs w:val="22"/>
              </w:rPr>
              <w:t>i</w:t>
            </w:r>
            <w:r w:rsidRPr="00897C58">
              <w:rPr>
                <w:rFonts w:cs="Arial"/>
                <w:b w:val="0"/>
                <w:szCs w:val="22"/>
              </w:rPr>
              <w:t xml:space="preserve">ndustrial </w:t>
            </w:r>
            <w:r w:rsidR="00A84EF4">
              <w:rPr>
                <w:rFonts w:cs="Arial"/>
                <w:b w:val="0"/>
                <w:szCs w:val="22"/>
              </w:rPr>
              <w:t>m</w:t>
            </w:r>
            <w:r w:rsidRPr="00897C58">
              <w:rPr>
                <w:rFonts w:cs="Arial"/>
                <w:b w:val="0"/>
                <w:szCs w:val="22"/>
              </w:rPr>
              <w:t xml:space="preserve">agistrate or the </w:t>
            </w:r>
            <w:r w:rsidR="00A84EF4">
              <w:rPr>
                <w:rFonts w:cs="Arial"/>
                <w:b w:val="0"/>
                <w:szCs w:val="22"/>
              </w:rPr>
              <w:t>R</w:t>
            </w:r>
            <w:r w:rsidRPr="00897C58">
              <w:rPr>
                <w:rFonts w:cs="Arial"/>
                <w:b w:val="0"/>
                <w:szCs w:val="22"/>
              </w:rPr>
              <w:t>eg</w:t>
            </w:r>
            <w:r w:rsidR="00A84EF4">
              <w:rPr>
                <w:rFonts w:cs="Arial"/>
                <w:b w:val="0"/>
                <w:szCs w:val="22"/>
              </w:rPr>
              <w:t>istrar to act according to law.</w:t>
            </w:r>
          </w:p>
          <w:p w14:paraId="28EF1463" w14:textId="77777777" w:rsidR="00610A2D" w:rsidRPr="00897C58" w:rsidRDefault="00610A2D" w:rsidP="00897C58">
            <w:pPr>
              <w:autoSpaceDE w:val="0"/>
              <w:autoSpaceDN w:val="0"/>
              <w:adjustRightInd w:val="0"/>
              <w:spacing w:before="60" w:after="60"/>
              <w:rPr>
                <w:rFonts w:cs="Arial"/>
                <w:szCs w:val="22"/>
                <w:lang w:eastAsia="en-AU"/>
              </w:rPr>
            </w:pPr>
            <w:r w:rsidRPr="00897C58">
              <w:rPr>
                <w:rFonts w:cs="Arial"/>
                <w:szCs w:val="22"/>
                <w:lang w:eastAsia="en-AU"/>
              </w:rPr>
              <w:t>Appeals and reviews are also available under various legislation for persons dissatisfied with decisions regarding health and safety, workers’ compensation and employment conditions for all classes of workers, apprentices and trainees.</w:t>
            </w:r>
          </w:p>
          <w:p w14:paraId="76EDD169" w14:textId="77777777" w:rsidR="00610A2D" w:rsidRPr="00897C58" w:rsidRDefault="00610A2D" w:rsidP="00897C58">
            <w:pPr>
              <w:pStyle w:val="Tablesub-heading"/>
              <w:spacing w:before="60" w:after="60"/>
              <w:rPr>
                <w:szCs w:val="22"/>
              </w:rPr>
            </w:pPr>
            <w:r w:rsidRPr="00897C58">
              <w:rPr>
                <w:szCs w:val="22"/>
              </w:rPr>
              <w:t>Why the records are retained for this retention period:</w:t>
            </w:r>
          </w:p>
          <w:p w14:paraId="1C8792DF" w14:textId="77777777" w:rsidR="00610A2D" w:rsidRPr="00897C58" w:rsidRDefault="00610A2D" w:rsidP="00897C58">
            <w:pPr>
              <w:spacing w:before="60" w:after="60"/>
              <w:rPr>
                <w:szCs w:val="22"/>
                <w:lang w:eastAsia="en-AU"/>
              </w:rPr>
            </w:pPr>
            <w:r w:rsidRPr="00897C58">
              <w:rPr>
                <w:szCs w:val="22"/>
                <w:lang w:eastAsia="en-AU"/>
              </w:rPr>
              <w:t xml:space="preserve">The business unit requires these records to be retained permanently because </w:t>
            </w:r>
            <w:r w:rsidRPr="00897C58">
              <w:rPr>
                <w:szCs w:val="22"/>
              </w:rPr>
              <w:t>these types of records</w:t>
            </w:r>
            <w:r w:rsidRPr="00897C58">
              <w:rPr>
                <w:szCs w:val="22"/>
                <w:lang w:eastAsia="en-AU"/>
              </w:rPr>
              <w:t>:</w:t>
            </w:r>
          </w:p>
          <w:p w14:paraId="181A33E1" w14:textId="77777777" w:rsidR="00610A2D" w:rsidRPr="00897C58" w:rsidRDefault="00610A2D" w:rsidP="00897C58">
            <w:pPr>
              <w:numPr>
                <w:ilvl w:val="0"/>
                <w:numId w:val="6"/>
              </w:numPr>
              <w:spacing w:before="60" w:after="60"/>
              <w:rPr>
                <w:szCs w:val="22"/>
                <w:lang w:eastAsia="en-AU"/>
              </w:rPr>
            </w:pPr>
            <w:r w:rsidRPr="00897C58">
              <w:rPr>
                <w:szCs w:val="22"/>
              </w:rPr>
              <w:t>can impact industry or government policy as a whole</w:t>
            </w:r>
          </w:p>
          <w:p w14:paraId="4045016D" w14:textId="77777777" w:rsidR="00610A2D" w:rsidRPr="00897C58" w:rsidRDefault="00610A2D" w:rsidP="00897C58">
            <w:pPr>
              <w:numPr>
                <w:ilvl w:val="0"/>
                <w:numId w:val="6"/>
              </w:numPr>
              <w:spacing w:before="60" w:after="60"/>
              <w:rPr>
                <w:szCs w:val="22"/>
                <w:lang w:eastAsia="en-AU"/>
              </w:rPr>
            </w:pPr>
            <w:r w:rsidRPr="00897C58">
              <w:rPr>
                <w:szCs w:val="22"/>
                <w:lang w:eastAsia="en-AU"/>
              </w:rPr>
              <w:t>provide precedent and/or evidentiary value for the legal profession, unions, employers and emp</w:t>
            </w:r>
            <w:r w:rsidR="00FD0ABB">
              <w:rPr>
                <w:szCs w:val="22"/>
                <w:lang w:eastAsia="en-AU"/>
              </w:rPr>
              <w:t>loyees and Court and Commission</w:t>
            </w:r>
          </w:p>
          <w:p w14:paraId="32547F66" w14:textId="77777777" w:rsidR="00610A2D" w:rsidRPr="00897C58" w:rsidRDefault="00610A2D" w:rsidP="00897C58">
            <w:pPr>
              <w:numPr>
                <w:ilvl w:val="0"/>
                <w:numId w:val="6"/>
              </w:numPr>
              <w:spacing w:before="60" w:after="60"/>
              <w:rPr>
                <w:szCs w:val="22"/>
                <w:lang w:eastAsia="en-AU"/>
              </w:rPr>
            </w:pPr>
            <w:r w:rsidRPr="00897C58">
              <w:rPr>
                <w:szCs w:val="22"/>
                <w:lang w:eastAsia="en-AU"/>
              </w:rPr>
              <w:t>may lead to legislation amendments</w:t>
            </w:r>
          </w:p>
          <w:p w14:paraId="6EA84CDC" w14:textId="77777777" w:rsidR="00610A2D" w:rsidRPr="00897C58" w:rsidRDefault="00610A2D" w:rsidP="00897C58">
            <w:pPr>
              <w:numPr>
                <w:ilvl w:val="0"/>
                <w:numId w:val="6"/>
              </w:numPr>
              <w:spacing w:before="60" w:after="60"/>
              <w:rPr>
                <w:szCs w:val="22"/>
                <w:lang w:eastAsia="en-AU"/>
              </w:rPr>
            </w:pPr>
            <w:r w:rsidRPr="00897C58">
              <w:rPr>
                <w:szCs w:val="22"/>
                <w:lang w:eastAsia="en-AU"/>
              </w:rPr>
              <w:t>are likely to involve or affect multiple employers including the Government and employees and/or have a major impact on the provision of services to the community</w:t>
            </w:r>
          </w:p>
          <w:p w14:paraId="499987D6" w14:textId="77777777" w:rsidR="00610A2D" w:rsidRPr="00897C58" w:rsidRDefault="00610A2D" w:rsidP="00897C58">
            <w:pPr>
              <w:numPr>
                <w:ilvl w:val="0"/>
                <w:numId w:val="6"/>
              </w:numPr>
              <w:spacing w:before="60" w:after="60"/>
              <w:rPr>
                <w:szCs w:val="22"/>
                <w:lang w:eastAsia="en-AU"/>
              </w:rPr>
            </w:pPr>
            <w:r w:rsidRPr="00897C58">
              <w:rPr>
                <w:szCs w:val="22"/>
                <w:lang w:eastAsia="en-AU"/>
              </w:rPr>
              <w:t>may be referenced/subject to an investigation in a Commission of Inquiry</w:t>
            </w:r>
          </w:p>
          <w:p w14:paraId="21FCF695" w14:textId="77777777" w:rsidR="00610A2D" w:rsidRPr="00897C58" w:rsidRDefault="00610A2D" w:rsidP="00897C58">
            <w:pPr>
              <w:numPr>
                <w:ilvl w:val="0"/>
                <w:numId w:val="6"/>
              </w:numPr>
              <w:spacing w:before="60" w:after="60"/>
              <w:rPr>
                <w:szCs w:val="22"/>
                <w:lang w:eastAsia="en-AU"/>
              </w:rPr>
            </w:pPr>
            <w:r w:rsidRPr="00897C58">
              <w:rPr>
                <w:szCs w:val="22"/>
                <w:lang w:eastAsia="en-AU"/>
              </w:rPr>
              <w:t>attract media and public attention and are a source of public debate</w:t>
            </w:r>
          </w:p>
          <w:p w14:paraId="008C83CE" w14:textId="77777777" w:rsidR="00610A2D" w:rsidRPr="00897C58" w:rsidRDefault="00610A2D" w:rsidP="00897C58">
            <w:pPr>
              <w:numPr>
                <w:ilvl w:val="0"/>
                <w:numId w:val="6"/>
              </w:numPr>
              <w:spacing w:before="60" w:after="60"/>
              <w:rPr>
                <w:szCs w:val="22"/>
                <w:lang w:eastAsia="en-AU"/>
              </w:rPr>
            </w:pPr>
            <w:r w:rsidRPr="00897C58">
              <w:rPr>
                <w:szCs w:val="22"/>
                <w:lang w:eastAsia="en-AU"/>
              </w:rPr>
              <w:t>may</w:t>
            </w:r>
            <w:r w:rsidRPr="00FD0ABB">
              <w:rPr>
                <w:szCs w:val="22"/>
              </w:rPr>
              <w:t xml:space="preserve"> </w:t>
            </w:r>
            <w:r w:rsidRPr="00897C58">
              <w:rPr>
                <w:szCs w:val="22"/>
              </w:rPr>
              <w:t>be used by individuals as evidence in matters before other courts or tribunals.</w:t>
            </w:r>
          </w:p>
          <w:p w14:paraId="29A928DD" w14:textId="77777777" w:rsidR="00610A2D" w:rsidRPr="00897C58" w:rsidRDefault="00610A2D" w:rsidP="00897C58">
            <w:pPr>
              <w:pStyle w:val="Tablesub-heading"/>
              <w:spacing w:before="60" w:after="60"/>
              <w:rPr>
                <w:szCs w:val="22"/>
              </w:rPr>
            </w:pPr>
            <w:r w:rsidRPr="00897C58">
              <w:rPr>
                <w:szCs w:val="22"/>
              </w:rPr>
              <w:t>Applicable legislation/standards:</w:t>
            </w:r>
          </w:p>
          <w:p w14:paraId="59917483" w14:textId="77777777" w:rsidR="00610A2D" w:rsidRPr="00897C58" w:rsidRDefault="00610A2D" w:rsidP="00897C58">
            <w:pPr>
              <w:widowControl w:val="0"/>
              <w:numPr>
                <w:ilvl w:val="0"/>
                <w:numId w:val="6"/>
              </w:numPr>
              <w:overflowPunct w:val="0"/>
              <w:autoSpaceDE w:val="0"/>
              <w:autoSpaceDN w:val="0"/>
              <w:adjustRightInd w:val="0"/>
              <w:spacing w:before="60" w:after="60"/>
              <w:textAlignment w:val="baseline"/>
              <w:rPr>
                <w:i/>
                <w:szCs w:val="20"/>
              </w:rPr>
            </w:pPr>
            <w:r w:rsidRPr="00897C58">
              <w:rPr>
                <w:i/>
                <w:szCs w:val="20"/>
              </w:rPr>
              <w:t xml:space="preserve">Industrial Relations Act 2016, </w:t>
            </w:r>
            <w:r w:rsidRPr="00897C58">
              <w:rPr>
                <w:szCs w:val="20"/>
              </w:rPr>
              <w:t>Chapter 11 Appeals, Part 6, Divisions 2, 3 and 4</w:t>
            </w:r>
          </w:p>
          <w:p w14:paraId="3C2F9CD8" w14:textId="2C2677BF" w:rsidR="00610A2D" w:rsidRPr="00897C58" w:rsidRDefault="00610A2D" w:rsidP="00897C58">
            <w:pPr>
              <w:widowControl w:val="0"/>
              <w:numPr>
                <w:ilvl w:val="0"/>
                <w:numId w:val="6"/>
              </w:numPr>
              <w:overflowPunct w:val="0"/>
              <w:autoSpaceDE w:val="0"/>
              <w:autoSpaceDN w:val="0"/>
              <w:adjustRightInd w:val="0"/>
              <w:spacing w:before="60" w:after="60"/>
              <w:textAlignment w:val="baseline"/>
              <w:rPr>
                <w:i/>
                <w:szCs w:val="20"/>
              </w:rPr>
            </w:pPr>
            <w:r w:rsidRPr="00897C58">
              <w:rPr>
                <w:i/>
                <w:szCs w:val="20"/>
              </w:rPr>
              <w:t xml:space="preserve">Work Health and Safety Act 2011, </w:t>
            </w:r>
            <w:r w:rsidRPr="00897C58">
              <w:rPr>
                <w:rFonts w:cs="Arial"/>
                <w:bCs/>
                <w:szCs w:val="22"/>
              </w:rPr>
              <w:t>Part 12 Review of decisions, Division 4</w:t>
            </w:r>
            <w:r w:rsidRPr="00897C58">
              <w:rPr>
                <w:szCs w:val="20"/>
              </w:rPr>
              <w:t xml:space="preserve"> s</w:t>
            </w:r>
            <w:r w:rsidR="0066545E">
              <w:rPr>
                <w:szCs w:val="20"/>
              </w:rPr>
              <w:t>s</w:t>
            </w:r>
            <w:r w:rsidRPr="00897C58">
              <w:rPr>
                <w:szCs w:val="20"/>
              </w:rPr>
              <w:t>229A-229F</w:t>
            </w:r>
          </w:p>
          <w:p w14:paraId="09A0E523" w14:textId="4EAE572C" w:rsidR="00610A2D" w:rsidRPr="00897C58" w:rsidRDefault="00610A2D" w:rsidP="00897C58">
            <w:pPr>
              <w:widowControl w:val="0"/>
              <w:numPr>
                <w:ilvl w:val="0"/>
                <w:numId w:val="6"/>
              </w:numPr>
              <w:overflowPunct w:val="0"/>
              <w:autoSpaceDE w:val="0"/>
              <w:autoSpaceDN w:val="0"/>
              <w:adjustRightInd w:val="0"/>
              <w:spacing w:before="60" w:after="60"/>
              <w:textAlignment w:val="baseline"/>
              <w:rPr>
                <w:i/>
                <w:szCs w:val="20"/>
              </w:rPr>
            </w:pPr>
            <w:r w:rsidRPr="00897C58">
              <w:rPr>
                <w:i/>
                <w:szCs w:val="20"/>
              </w:rPr>
              <w:t xml:space="preserve">Workers’ Compensation and Rehabilitation Act 2003, </w:t>
            </w:r>
            <w:r w:rsidRPr="00897C58">
              <w:rPr>
                <w:szCs w:val="20"/>
              </w:rPr>
              <w:t xml:space="preserve">s232E, </w:t>
            </w:r>
            <w:r w:rsidR="00F41575">
              <w:rPr>
                <w:szCs w:val="20"/>
              </w:rPr>
              <w:t>s</w:t>
            </w:r>
            <w:r w:rsidRPr="00897C58">
              <w:rPr>
                <w:szCs w:val="20"/>
              </w:rPr>
              <w:t xml:space="preserve">232F and </w:t>
            </w:r>
            <w:r w:rsidR="00F41575">
              <w:rPr>
                <w:szCs w:val="20"/>
              </w:rPr>
              <w:t>s</w:t>
            </w:r>
            <w:r w:rsidR="0066545E">
              <w:rPr>
                <w:szCs w:val="20"/>
              </w:rPr>
              <w:t>s</w:t>
            </w:r>
            <w:r w:rsidRPr="00897C58">
              <w:rPr>
                <w:szCs w:val="20"/>
              </w:rPr>
              <w:t>548A-564</w:t>
            </w:r>
          </w:p>
          <w:p w14:paraId="7C831AF2" w14:textId="77777777" w:rsidR="00610A2D" w:rsidRPr="00897C58" w:rsidRDefault="00610A2D" w:rsidP="00897C58">
            <w:pPr>
              <w:widowControl w:val="0"/>
              <w:numPr>
                <w:ilvl w:val="0"/>
                <w:numId w:val="6"/>
              </w:numPr>
              <w:overflowPunct w:val="0"/>
              <w:autoSpaceDE w:val="0"/>
              <w:autoSpaceDN w:val="0"/>
              <w:adjustRightInd w:val="0"/>
              <w:spacing w:before="60" w:after="60"/>
              <w:textAlignment w:val="baseline"/>
              <w:rPr>
                <w:szCs w:val="20"/>
              </w:rPr>
            </w:pPr>
            <w:r w:rsidRPr="00897C58">
              <w:rPr>
                <w:i/>
                <w:szCs w:val="20"/>
              </w:rPr>
              <w:t>Building and Construction Industry (Portable Long Service Leave) Act</w:t>
            </w:r>
            <w:r w:rsidRPr="00897C58">
              <w:rPr>
                <w:szCs w:val="20"/>
              </w:rPr>
              <w:t xml:space="preserve"> </w:t>
            </w:r>
            <w:r w:rsidRPr="00897C58">
              <w:rPr>
                <w:i/>
                <w:szCs w:val="20"/>
              </w:rPr>
              <w:t xml:space="preserve">1991, </w:t>
            </w:r>
            <w:r w:rsidRPr="008F7FEA">
              <w:rPr>
                <w:szCs w:val="20"/>
              </w:rPr>
              <w:t>s</w:t>
            </w:r>
            <w:r w:rsidRPr="00897C58">
              <w:rPr>
                <w:szCs w:val="20"/>
              </w:rPr>
              <w:t>89</w:t>
            </w:r>
          </w:p>
          <w:p w14:paraId="4CADAEB3" w14:textId="11530123" w:rsidR="00610A2D" w:rsidRPr="00897C58" w:rsidRDefault="00610A2D" w:rsidP="00897C58">
            <w:pPr>
              <w:widowControl w:val="0"/>
              <w:numPr>
                <w:ilvl w:val="0"/>
                <w:numId w:val="6"/>
              </w:numPr>
              <w:overflowPunct w:val="0"/>
              <w:autoSpaceDE w:val="0"/>
              <w:autoSpaceDN w:val="0"/>
              <w:adjustRightInd w:val="0"/>
              <w:spacing w:before="60" w:after="60"/>
              <w:textAlignment w:val="baseline"/>
              <w:rPr>
                <w:szCs w:val="22"/>
              </w:rPr>
            </w:pPr>
            <w:r w:rsidRPr="00897C58">
              <w:rPr>
                <w:i/>
                <w:szCs w:val="20"/>
              </w:rPr>
              <w:t>Coal Mining Safety and Health Act</w:t>
            </w:r>
            <w:r w:rsidRPr="00897C58">
              <w:rPr>
                <w:szCs w:val="20"/>
              </w:rPr>
              <w:t xml:space="preserve"> </w:t>
            </w:r>
            <w:r w:rsidRPr="00897C58">
              <w:rPr>
                <w:i/>
                <w:szCs w:val="20"/>
              </w:rPr>
              <w:t xml:space="preserve">1999, </w:t>
            </w:r>
            <w:r w:rsidRPr="00897C58">
              <w:rPr>
                <w:szCs w:val="20"/>
              </w:rPr>
              <w:t xml:space="preserve">s178, </w:t>
            </w:r>
            <w:r w:rsidR="00F41575">
              <w:rPr>
                <w:szCs w:val="20"/>
              </w:rPr>
              <w:t>s</w:t>
            </w:r>
            <w:r w:rsidR="0066545E">
              <w:rPr>
                <w:szCs w:val="20"/>
              </w:rPr>
              <w:t>s</w:t>
            </w:r>
            <w:r w:rsidRPr="00897C58">
              <w:rPr>
                <w:szCs w:val="20"/>
              </w:rPr>
              <w:t>243</w:t>
            </w:r>
            <w:r w:rsidR="00494C5D">
              <w:rPr>
                <w:szCs w:val="20"/>
              </w:rPr>
              <w:t>-</w:t>
            </w:r>
            <w:r w:rsidRPr="00897C58">
              <w:rPr>
                <w:szCs w:val="20"/>
              </w:rPr>
              <w:t xml:space="preserve">248, </w:t>
            </w:r>
            <w:r w:rsidR="00F41575">
              <w:rPr>
                <w:szCs w:val="20"/>
              </w:rPr>
              <w:t>s</w:t>
            </w:r>
            <w:r w:rsidRPr="00897C58">
              <w:rPr>
                <w:szCs w:val="20"/>
              </w:rPr>
              <w:t xml:space="preserve">255 and </w:t>
            </w:r>
            <w:r w:rsidR="00F41575">
              <w:rPr>
                <w:szCs w:val="20"/>
              </w:rPr>
              <w:t>s</w:t>
            </w:r>
            <w:r w:rsidRPr="00897C58">
              <w:rPr>
                <w:szCs w:val="20"/>
              </w:rPr>
              <w:t>258</w:t>
            </w:r>
          </w:p>
          <w:p w14:paraId="3E13DB60" w14:textId="385F6080" w:rsidR="00610A2D" w:rsidRPr="00897C58" w:rsidRDefault="00610A2D" w:rsidP="00897C58">
            <w:pPr>
              <w:widowControl w:val="0"/>
              <w:numPr>
                <w:ilvl w:val="0"/>
                <w:numId w:val="6"/>
              </w:numPr>
              <w:overflowPunct w:val="0"/>
              <w:autoSpaceDE w:val="0"/>
              <w:autoSpaceDN w:val="0"/>
              <w:adjustRightInd w:val="0"/>
              <w:spacing w:before="60" w:after="60"/>
              <w:textAlignment w:val="baseline"/>
              <w:rPr>
                <w:i/>
                <w:szCs w:val="20"/>
              </w:rPr>
            </w:pPr>
            <w:r w:rsidRPr="00897C58">
              <w:rPr>
                <w:i/>
                <w:szCs w:val="20"/>
              </w:rPr>
              <w:lastRenderedPageBreak/>
              <w:t xml:space="preserve">Contract Cleaning Industry (Portable Long Service Leave) Act 2005, </w:t>
            </w:r>
            <w:r w:rsidRPr="00897C58">
              <w:rPr>
                <w:szCs w:val="20"/>
              </w:rPr>
              <w:t>s</w:t>
            </w:r>
            <w:r w:rsidR="0066545E">
              <w:rPr>
                <w:szCs w:val="20"/>
              </w:rPr>
              <w:t>s</w:t>
            </w:r>
            <w:r w:rsidRPr="00897C58">
              <w:rPr>
                <w:szCs w:val="20"/>
              </w:rPr>
              <w:t>97</w:t>
            </w:r>
            <w:r w:rsidR="00494C5D">
              <w:rPr>
                <w:szCs w:val="20"/>
              </w:rPr>
              <w:t>-</w:t>
            </w:r>
            <w:r w:rsidRPr="00897C58">
              <w:rPr>
                <w:szCs w:val="20"/>
              </w:rPr>
              <w:t xml:space="preserve">100 and </w:t>
            </w:r>
            <w:r w:rsidR="00F41575">
              <w:rPr>
                <w:szCs w:val="20"/>
              </w:rPr>
              <w:t>s</w:t>
            </w:r>
            <w:r w:rsidRPr="00897C58">
              <w:rPr>
                <w:szCs w:val="20"/>
              </w:rPr>
              <w:t>137</w:t>
            </w:r>
          </w:p>
          <w:p w14:paraId="1AD3BD41" w14:textId="3E05DE99" w:rsidR="00610A2D" w:rsidRPr="00897C58" w:rsidRDefault="00610A2D" w:rsidP="00897C58">
            <w:pPr>
              <w:widowControl w:val="0"/>
              <w:numPr>
                <w:ilvl w:val="0"/>
                <w:numId w:val="6"/>
              </w:numPr>
              <w:overflowPunct w:val="0"/>
              <w:autoSpaceDE w:val="0"/>
              <w:autoSpaceDN w:val="0"/>
              <w:adjustRightInd w:val="0"/>
              <w:spacing w:before="60" w:after="60"/>
              <w:textAlignment w:val="baseline"/>
              <w:rPr>
                <w:i/>
                <w:szCs w:val="20"/>
              </w:rPr>
            </w:pPr>
            <w:r w:rsidRPr="00897C58">
              <w:rPr>
                <w:i/>
                <w:szCs w:val="20"/>
              </w:rPr>
              <w:t xml:space="preserve">Child Employment Act 2006, </w:t>
            </w:r>
            <w:r w:rsidRPr="00897C58">
              <w:rPr>
                <w:szCs w:val="20"/>
              </w:rPr>
              <w:t xml:space="preserve">s15C, </w:t>
            </w:r>
            <w:r w:rsidR="00F41575">
              <w:rPr>
                <w:szCs w:val="20"/>
              </w:rPr>
              <w:t>s</w:t>
            </w:r>
            <w:r w:rsidRPr="00897C58">
              <w:rPr>
                <w:szCs w:val="20"/>
              </w:rPr>
              <w:t xml:space="preserve">15J, </w:t>
            </w:r>
            <w:r w:rsidR="00F41575">
              <w:rPr>
                <w:szCs w:val="20"/>
              </w:rPr>
              <w:t>s</w:t>
            </w:r>
            <w:r w:rsidRPr="00897C58">
              <w:rPr>
                <w:szCs w:val="20"/>
              </w:rPr>
              <w:t xml:space="preserve">15K, </w:t>
            </w:r>
            <w:r w:rsidR="00F41575">
              <w:rPr>
                <w:szCs w:val="20"/>
              </w:rPr>
              <w:t>s</w:t>
            </w:r>
            <w:r w:rsidRPr="00897C58">
              <w:rPr>
                <w:szCs w:val="20"/>
              </w:rPr>
              <w:t xml:space="preserve">15N, </w:t>
            </w:r>
            <w:r w:rsidR="00F41575">
              <w:rPr>
                <w:szCs w:val="20"/>
              </w:rPr>
              <w:t>s</w:t>
            </w:r>
            <w:r w:rsidRPr="00897C58">
              <w:rPr>
                <w:szCs w:val="20"/>
              </w:rPr>
              <w:t xml:space="preserve">15O, </w:t>
            </w:r>
            <w:r w:rsidR="00F41575">
              <w:rPr>
                <w:szCs w:val="20"/>
              </w:rPr>
              <w:t>s</w:t>
            </w:r>
            <w:r w:rsidRPr="00897C58">
              <w:rPr>
                <w:szCs w:val="20"/>
              </w:rPr>
              <w:t xml:space="preserve">15P, and </w:t>
            </w:r>
            <w:r w:rsidR="00F41575">
              <w:rPr>
                <w:szCs w:val="20"/>
              </w:rPr>
              <w:t>s</w:t>
            </w:r>
            <w:r w:rsidR="0066545E">
              <w:rPr>
                <w:szCs w:val="20"/>
              </w:rPr>
              <w:t>s</w:t>
            </w:r>
            <w:r w:rsidRPr="00897C58">
              <w:rPr>
                <w:szCs w:val="20"/>
              </w:rPr>
              <w:t>28-30</w:t>
            </w:r>
          </w:p>
          <w:p w14:paraId="4810361D" w14:textId="216FFBF4" w:rsidR="00610A2D" w:rsidRPr="00897C58" w:rsidRDefault="00610A2D" w:rsidP="00897C58">
            <w:pPr>
              <w:widowControl w:val="0"/>
              <w:numPr>
                <w:ilvl w:val="0"/>
                <w:numId w:val="6"/>
              </w:numPr>
              <w:overflowPunct w:val="0"/>
              <w:autoSpaceDE w:val="0"/>
              <w:autoSpaceDN w:val="0"/>
              <w:adjustRightInd w:val="0"/>
              <w:spacing w:before="60" w:after="60"/>
              <w:textAlignment w:val="baseline"/>
              <w:rPr>
                <w:i/>
                <w:szCs w:val="20"/>
              </w:rPr>
            </w:pPr>
            <w:r w:rsidRPr="00897C58">
              <w:rPr>
                <w:i/>
                <w:szCs w:val="20"/>
              </w:rPr>
              <w:t xml:space="preserve">Electrical Safety Act 2002, </w:t>
            </w:r>
            <w:r w:rsidRPr="00897C58">
              <w:rPr>
                <w:szCs w:val="20"/>
              </w:rPr>
              <w:t>s171</w:t>
            </w:r>
            <w:r w:rsidR="00F41575">
              <w:rPr>
                <w:szCs w:val="20"/>
              </w:rPr>
              <w:t>-</w:t>
            </w:r>
            <w:r w:rsidRPr="00897C58">
              <w:rPr>
                <w:szCs w:val="20"/>
              </w:rPr>
              <w:t xml:space="preserve">177,s186, </w:t>
            </w:r>
            <w:r w:rsidR="00F41575">
              <w:rPr>
                <w:szCs w:val="20"/>
              </w:rPr>
              <w:t>s</w:t>
            </w:r>
            <w:r w:rsidRPr="00897C58">
              <w:rPr>
                <w:szCs w:val="20"/>
              </w:rPr>
              <w:t xml:space="preserve">189 and </w:t>
            </w:r>
            <w:r w:rsidR="00F41575">
              <w:rPr>
                <w:szCs w:val="20"/>
              </w:rPr>
              <w:t>s</w:t>
            </w:r>
            <w:r w:rsidRPr="00897C58">
              <w:rPr>
                <w:szCs w:val="20"/>
              </w:rPr>
              <w:t>190</w:t>
            </w:r>
          </w:p>
          <w:p w14:paraId="30F8C5A9" w14:textId="02397418" w:rsidR="00610A2D" w:rsidRPr="00897C58" w:rsidRDefault="00610A2D" w:rsidP="00897C58">
            <w:pPr>
              <w:widowControl w:val="0"/>
              <w:numPr>
                <w:ilvl w:val="0"/>
                <w:numId w:val="6"/>
              </w:numPr>
              <w:overflowPunct w:val="0"/>
              <w:autoSpaceDE w:val="0"/>
              <w:autoSpaceDN w:val="0"/>
              <w:adjustRightInd w:val="0"/>
              <w:spacing w:before="60" w:after="60"/>
              <w:textAlignment w:val="baseline"/>
              <w:rPr>
                <w:i/>
                <w:szCs w:val="20"/>
              </w:rPr>
            </w:pPr>
            <w:r w:rsidRPr="00897C58">
              <w:rPr>
                <w:i/>
                <w:szCs w:val="20"/>
              </w:rPr>
              <w:t xml:space="preserve">Further Education and Training Act 2014, </w:t>
            </w:r>
            <w:r w:rsidRPr="00897C58">
              <w:rPr>
                <w:szCs w:val="20"/>
              </w:rPr>
              <w:t>s</w:t>
            </w:r>
            <w:r w:rsidR="0066545E">
              <w:rPr>
                <w:szCs w:val="20"/>
              </w:rPr>
              <w:t>s</w:t>
            </w:r>
            <w:r w:rsidRPr="00897C58">
              <w:rPr>
                <w:szCs w:val="20"/>
              </w:rPr>
              <w:t>168-171</w:t>
            </w:r>
          </w:p>
          <w:p w14:paraId="52C3B70A" w14:textId="71276E65" w:rsidR="00610A2D" w:rsidRPr="00897C58" w:rsidRDefault="00610A2D" w:rsidP="00897C58">
            <w:pPr>
              <w:widowControl w:val="0"/>
              <w:numPr>
                <w:ilvl w:val="0"/>
                <w:numId w:val="6"/>
              </w:numPr>
              <w:overflowPunct w:val="0"/>
              <w:autoSpaceDE w:val="0"/>
              <w:autoSpaceDN w:val="0"/>
              <w:adjustRightInd w:val="0"/>
              <w:spacing w:before="60" w:after="60"/>
              <w:textAlignment w:val="baseline"/>
              <w:rPr>
                <w:szCs w:val="22"/>
              </w:rPr>
            </w:pPr>
            <w:r w:rsidRPr="00897C58">
              <w:rPr>
                <w:i/>
                <w:szCs w:val="20"/>
              </w:rPr>
              <w:t>Mining and Quarrying Safety and Health Act</w:t>
            </w:r>
            <w:r w:rsidRPr="00897C58">
              <w:rPr>
                <w:szCs w:val="20"/>
              </w:rPr>
              <w:t xml:space="preserve"> 1</w:t>
            </w:r>
            <w:r w:rsidRPr="00897C58">
              <w:rPr>
                <w:i/>
                <w:szCs w:val="20"/>
              </w:rPr>
              <w:t xml:space="preserve">999, </w:t>
            </w:r>
            <w:r w:rsidRPr="00897C58">
              <w:rPr>
                <w:szCs w:val="20"/>
              </w:rPr>
              <w:t xml:space="preserve">s175, </w:t>
            </w:r>
            <w:r w:rsidR="00F41575">
              <w:rPr>
                <w:szCs w:val="20"/>
              </w:rPr>
              <w:t>s</w:t>
            </w:r>
            <w:r w:rsidR="0066545E">
              <w:rPr>
                <w:szCs w:val="20"/>
              </w:rPr>
              <w:t>s</w:t>
            </w:r>
            <w:r w:rsidRPr="00897C58">
              <w:rPr>
                <w:szCs w:val="20"/>
              </w:rPr>
              <w:t>224</w:t>
            </w:r>
            <w:r w:rsidR="00494C5D">
              <w:rPr>
                <w:szCs w:val="20"/>
              </w:rPr>
              <w:t>-</w:t>
            </w:r>
            <w:r w:rsidRPr="00897C58">
              <w:rPr>
                <w:szCs w:val="20"/>
              </w:rPr>
              <w:t xml:space="preserve">228, </w:t>
            </w:r>
            <w:r w:rsidR="00F41575">
              <w:rPr>
                <w:szCs w:val="20"/>
              </w:rPr>
              <w:t>s</w:t>
            </w:r>
            <w:r w:rsidRPr="00897C58">
              <w:rPr>
                <w:szCs w:val="20"/>
              </w:rPr>
              <w:t xml:space="preserve">234 and </w:t>
            </w:r>
            <w:r w:rsidR="00F41575">
              <w:rPr>
                <w:szCs w:val="20"/>
              </w:rPr>
              <w:t>s</w:t>
            </w:r>
            <w:r w:rsidRPr="00897C58">
              <w:rPr>
                <w:szCs w:val="20"/>
              </w:rPr>
              <w:t>237</w:t>
            </w:r>
          </w:p>
          <w:p w14:paraId="3951E1E2" w14:textId="54FB3B6E" w:rsidR="00610A2D" w:rsidRPr="00897C58" w:rsidRDefault="00610A2D" w:rsidP="00897C58">
            <w:pPr>
              <w:widowControl w:val="0"/>
              <w:numPr>
                <w:ilvl w:val="0"/>
                <w:numId w:val="6"/>
              </w:numPr>
              <w:overflowPunct w:val="0"/>
              <w:autoSpaceDE w:val="0"/>
              <w:autoSpaceDN w:val="0"/>
              <w:adjustRightInd w:val="0"/>
              <w:spacing w:before="60" w:after="60"/>
              <w:textAlignment w:val="baseline"/>
              <w:rPr>
                <w:szCs w:val="22"/>
              </w:rPr>
            </w:pPr>
            <w:r w:rsidRPr="00897C58">
              <w:rPr>
                <w:i/>
                <w:szCs w:val="20"/>
              </w:rPr>
              <w:t xml:space="preserve">Pastoral Workers’ Accommodation Act 1980, </w:t>
            </w:r>
            <w:r w:rsidRPr="00897C58">
              <w:rPr>
                <w:szCs w:val="20"/>
              </w:rPr>
              <w:t>s30</w:t>
            </w:r>
          </w:p>
          <w:p w14:paraId="1553807C" w14:textId="10C302F2" w:rsidR="00610A2D" w:rsidRPr="00897C58" w:rsidRDefault="00610A2D" w:rsidP="00897C58">
            <w:pPr>
              <w:widowControl w:val="0"/>
              <w:numPr>
                <w:ilvl w:val="0"/>
                <w:numId w:val="6"/>
              </w:numPr>
              <w:overflowPunct w:val="0"/>
              <w:autoSpaceDE w:val="0"/>
              <w:autoSpaceDN w:val="0"/>
              <w:adjustRightInd w:val="0"/>
              <w:spacing w:before="60" w:after="60"/>
              <w:textAlignment w:val="baseline"/>
              <w:rPr>
                <w:szCs w:val="22"/>
              </w:rPr>
            </w:pPr>
            <w:r w:rsidRPr="00897C58">
              <w:rPr>
                <w:i/>
                <w:szCs w:val="20"/>
              </w:rPr>
              <w:t>Petroleum and Gas (Production and Safety) Act</w:t>
            </w:r>
            <w:r w:rsidRPr="00897C58">
              <w:rPr>
                <w:szCs w:val="20"/>
              </w:rPr>
              <w:t xml:space="preserve"> </w:t>
            </w:r>
            <w:r w:rsidRPr="00897C58">
              <w:rPr>
                <w:i/>
                <w:szCs w:val="20"/>
              </w:rPr>
              <w:t>2004</w:t>
            </w:r>
            <w:r w:rsidRPr="00897C58">
              <w:rPr>
                <w:szCs w:val="20"/>
              </w:rPr>
              <w:t>, s</w:t>
            </w:r>
            <w:r w:rsidR="0066545E">
              <w:rPr>
                <w:szCs w:val="20"/>
              </w:rPr>
              <w:t>s</w:t>
            </w:r>
            <w:r w:rsidRPr="00897C58">
              <w:rPr>
                <w:szCs w:val="20"/>
              </w:rPr>
              <w:t>823</w:t>
            </w:r>
            <w:r w:rsidR="0049755E">
              <w:rPr>
                <w:szCs w:val="20"/>
              </w:rPr>
              <w:t>-</w:t>
            </w:r>
            <w:r w:rsidRPr="00897C58">
              <w:rPr>
                <w:szCs w:val="20"/>
              </w:rPr>
              <w:t>830</w:t>
            </w:r>
          </w:p>
          <w:p w14:paraId="3F74BF4F" w14:textId="031555E5" w:rsidR="00610A2D" w:rsidRPr="00897C58" w:rsidRDefault="00610A2D" w:rsidP="00897C58">
            <w:pPr>
              <w:widowControl w:val="0"/>
              <w:numPr>
                <w:ilvl w:val="0"/>
                <w:numId w:val="6"/>
              </w:numPr>
              <w:overflowPunct w:val="0"/>
              <w:autoSpaceDE w:val="0"/>
              <w:autoSpaceDN w:val="0"/>
              <w:adjustRightInd w:val="0"/>
              <w:spacing w:before="60" w:after="60"/>
              <w:textAlignment w:val="baseline"/>
              <w:rPr>
                <w:szCs w:val="22"/>
              </w:rPr>
            </w:pPr>
            <w:r w:rsidRPr="00897C58">
              <w:rPr>
                <w:i/>
                <w:szCs w:val="20"/>
              </w:rPr>
              <w:t>Private Employment Agents Act</w:t>
            </w:r>
            <w:r w:rsidRPr="00897C58">
              <w:rPr>
                <w:szCs w:val="20"/>
              </w:rPr>
              <w:t xml:space="preserve"> </w:t>
            </w:r>
            <w:r w:rsidRPr="00897C58">
              <w:rPr>
                <w:i/>
                <w:szCs w:val="20"/>
              </w:rPr>
              <w:t xml:space="preserve">2005, </w:t>
            </w:r>
            <w:r w:rsidRPr="00897C58">
              <w:rPr>
                <w:szCs w:val="20"/>
              </w:rPr>
              <w:t>s47</w:t>
            </w:r>
          </w:p>
          <w:p w14:paraId="7CDBFE41" w14:textId="2454B7D6" w:rsidR="00610A2D" w:rsidRPr="002C10A2" w:rsidRDefault="00610A2D" w:rsidP="00897C58">
            <w:pPr>
              <w:pStyle w:val="ListParagraph"/>
              <w:numPr>
                <w:ilvl w:val="0"/>
                <w:numId w:val="6"/>
              </w:numPr>
              <w:spacing w:before="60" w:after="60"/>
              <w:contextualSpacing w:val="0"/>
              <w:rPr>
                <w:rFonts w:cs="Arial"/>
                <w:bCs/>
                <w:szCs w:val="22"/>
                <w:lang w:eastAsia="en-AU"/>
              </w:rPr>
            </w:pPr>
            <w:r w:rsidRPr="00897C58">
              <w:rPr>
                <w:i/>
                <w:szCs w:val="20"/>
              </w:rPr>
              <w:t xml:space="preserve">Public Service Act 2008, </w:t>
            </w:r>
            <w:r w:rsidRPr="00897C58">
              <w:rPr>
                <w:szCs w:val="20"/>
              </w:rPr>
              <w:t>s122</w:t>
            </w:r>
            <w:r w:rsidRPr="00897C58">
              <w:rPr>
                <w:rFonts w:cs="Arial"/>
                <w:bCs/>
                <w:szCs w:val="22"/>
              </w:rPr>
              <w:t>, Chapter 7 Appeals and reviews s</w:t>
            </w:r>
            <w:r w:rsidR="0066545E">
              <w:rPr>
                <w:rFonts w:cs="Arial"/>
                <w:bCs/>
                <w:szCs w:val="22"/>
              </w:rPr>
              <w:t>s</w:t>
            </w:r>
            <w:r w:rsidRPr="00897C58">
              <w:rPr>
                <w:rFonts w:cs="Arial"/>
                <w:bCs/>
                <w:szCs w:val="22"/>
              </w:rPr>
              <w:t>196A</w:t>
            </w:r>
            <w:r w:rsidR="00494C5D">
              <w:rPr>
                <w:rFonts w:cs="Arial"/>
                <w:bCs/>
                <w:szCs w:val="22"/>
              </w:rPr>
              <w:t>-</w:t>
            </w:r>
            <w:r w:rsidRPr="00897C58">
              <w:rPr>
                <w:rFonts w:cs="Arial"/>
                <w:bCs/>
                <w:szCs w:val="22"/>
              </w:rPr>
              <w:t xml:space="preserve">208 and </w:t>
            </w:r>
            <w:r w:rsidR="00F41575">
              <w:rPr>
                <w:rFonts w:cs="Arial"/>
                <w:bCs/>
                <w:szCs w:val="22"/>
              </w:rPr>
              <w:t>s</w:t>
            </w:r>
            <w:r w:rsidRPr="00897C58">
              <w:rPr>
                <w:rFonts w:cs="Arial"/>
                <w:bCs/>
                <w:szCs w:val="22"/>
              </w:rPr>
              <w:t>215</w:t>
            </w:r>
            <w:r w:rsidR="002C10A2">
              <w:rPr>
                <w:rFonts w:cs="Arial"/>
                <w:bCs/>
                <w:szCs w:val="22"/>
              </w:rPr>
              <w:t>.</w:t>
            </w:r>
          </w:p>
          <w:p w14:paraId="1EB60B89" w14:textId="77777777" w:rsidR="00610A2D" w:rsidRPr="00897C58" w:rsidRDefault="00610A2D" w:rsidP="00897C58">
            <w:pPr>
              <w:pStyle w:val="Tablesub-heading"/>
              <w:spacing w:before="60" w:after="60"/>
              <w:rPr>
                <w:szCs w:val="22"/>
              </w:rPr>
            </w:pPr>
            <w:r w:rsidRPr="00897C58">
              <w:rPr>
                <w:szCs w:val="22"/>
              </w:rPr>
              <w:t>QSA Permanent appraisal characteristics:</w:t>
            </w:r>
          </w:p>
          <w:p w14:paraId="48E54D6D" w14:textId="77777777" w:rsidR="00610A2D" w:rsidRPr="00897C58" w:rsidRDefault="00610A2D" w:rsidP="00897C58">
            <w:pPr>
              <w:pStyle w:val="Tablesub-heading"/>
              <w:spacing w:before="60" w:after="60"/>
              <w:rPr>
                <w:b w:val="0"/>
                <w:szCs w:val="22"/>
              </w:rPr>
            </w:pPr>
            <w:r w:rsidRPr="00897C58">
              <w:rPr>
                <w:b w:val="0"/>
                <w:szCs w:val="22"/>
              </w:rPr>
              <w:t>These records provide evidence of the following characteristics from the Queensland State Archives Appraisal Statement and should be retained as archival records for future research:</w:t>
            </w:r>
          </w:p>
          <w:p w14:paraId="1FD83374" w14:textId="64B64D7C" w:rsidR="00610A2D" w:rsidRPr="00897C58" w:rsidRDefault="00610A2D" w:rsidP="00897C58">
            <w:pPr>
              <w:pStyle w:val="Tablesub-heading"/>
              <w:numPr>
                <w:ilvl w:val="0"/>
                <w:numId w:val="6"/>
              </w:numPr>
              <w:spacing w:before="60" w:after="60"/>
              <w:rPr>
                <w:b w:val="0"/>
                <w:szCs w:val="22"/>
              </w:rPr>
            </w:pPr>
            <w:r w:rsidRPr="00897C58">
              <w:rPr>
                <w:b w:val="0"/>
                <w:szCs w:val="22"/>
              </w:rPr>
              <w:t xml:space="preserve">2 – primary functions &amp; programs of </w:t>
            </w:r>
            <w:r w:rsidR="00820A0C">
              <w:rPr>
                <w:b w:val="0"/>
                <w:szCs w:val="22"/>
              </w:rPr>
              <w:t>g</w:t>
            </w:r>
            <w:r w:rsidRPr="00897C58">
              <w:rPr>
                <w:b w:val="0"/>
                <w:szCs w:val="22"/>
              </w:rPr>
              <w:t>overnment</w:t>
            </w:r>
          </w:p>
          <w:p w14:paraId="443AAF59" w14:textId="669E6021" w:rsidR="00610A2D" w:rsidRPr="00897C58" w:rsidRDefault="00610A2D" w:rsidP="00897C58">
            <w:pPr>
              <w:pStyle w:val="Tablesub-heading"/>
              <w:numPr>
                <w:ilvl w:val="0"/>
                <w:numId w:val="6"/>
              </w:numPr>
              <w:spacing w:before="60" w:after="60"/>
              <w:rPr>
                <w:b w:val="0"/>
                <w:szCs w:val="22"/>
              </w:rPr>
            </w:pPr>
            <w:r w:rsidRPr="00897C58">
              <w:rPr>
                <w:b w:val="0"/>
                <w:szCs w:val="22"/>
              </w:rPr>
              <w:t xml:space="preserve">3 – enduring </w:t>
            </w:r>
            <w:r w:rsidR="00F72A02">
              <w:rPr>
                <w:b w:val="0"/>
                <w:szCs w:val="22"/>
              </w:rPr>
              <w:t>r</w:t>
            </w:r>
            <w:r w:rsidRPr="00897C58">
              <w:rPr>
                <w:b w:val="0"/>
                <w:szCs w:val="22"/>
              </w:rPr>
              <w:t xml:space="preserve">ights &amp; </w:t>
            </w:r>
            <w:r w:rsidR="00F72A02">
              <w:rPr>
                <w:b w:val="0"/>
                <w:szCs w:val="22"/>
              </w:rPr>
              <w:t>e</w:t>
            </w:r>
            <w:r w:rsidRPr="00897C58">
              <w:rPr>
                <w:b w:val="0"/>
                <w:szCs w:val="22"/>
              </w:rPr>
              <w:t>ntitlements</w:t>
            </w:r>
          </w:p>
          <w:p w14:paraId="1A65CABE" w14:textId="38127915" w:rsidR="00610A2D" w:rsidRPr="00897C58" w:rsidRDefault="00610A2D" w:rsidP="00897C58">
            <w:pPr>
              <w:pStyle w:val="Tablesub-heading"/>
              <w:numPr>
                <w:ilvl w:val="0"/>
                <w:numId w:val="6"/>
              </w:numPr>
              <w:spacing w:before="60" w:after="60"/>
              <w:rPr>
                <w:b w:val="0"/>
                <w:szCs w:val="22"/>
              </w:rPr>
            </w:pPr>
            <w:r w:rsidRPr="00897C58">
              <w:rPr>
                <w:b w:val="0"/>
                <w:szCs w:val="22"/>
              </w:rPr>
              <w:t xml:space="preserve">4 – significant </w:t>
            </w:r>
            <w:r w:rsidR="00F72A02">
              <w:rPr>
                <w:b w:val="0"/>
                <w:szCs w:val="22"/>
              </w:rPr>
              <w:t>i</w:t>
            </w:r>
            <w:r w:rsidRPr="00897C58">
              <w:rPr>
                <w:b w:val="0"/>
                <w:szCs w:val="22"/>
              </w:rPr>
              <w:t xml:space="preserve">mpact on </w:t>
            </w:r>
            <w:r w:rsidR="00F72A02">
              <w:rPr>
                <w:b w:val="0"/>
                <w:szCs w:val="22"/>
              </w:rPr>
              <w:t>i</w:t>
            </w:r>
            <w:r w:rsidRPr="00897C58">
              <w:rPr>
                <w:b w:val="0"/>
                <w:szCs w:val="22"/>
              </w:rPr>
              <w:t>ndividuals</w:t>
            </w:r>
            <w:r w:rsidR="002C10A2">
              <w:rPr>
                <w:b w:val="0"/>
                <w:szCs w:val="22"/>
              </w:rPr>
              <w:t>.</w:t>
            </w:r>
          </w:p>
          <w:p w14:paraId="4E1F9398" w14:textId="7492F267" w:rsidR="00610A2D" w:rsidRPr="00897C58" w:rsidRDefault="00610A2D" w:rsidP="00897C58">
            <w:pPr>
              <w:pStyle w:val="Tablesub-heading"/>
              <w:spacing w:before="60" w:after="60"/>
              <w:rPr>
                <w:szCs w:val="22"/>
              </w:rPr>
            </w:pPr>
            <w:r w:rsidRPr="00897C58">
              <w:rPr>
                <w:szCs w:val="22"/>
              </w:rPr>
              <w:t>Comparison with oth</w:t>
            </w:r>
            <w:r w:rsidR="00EB401F">
              <w:rPr>
                <w:szCs w:val="22"/>
              </w:rPr>
              <w:t>er schedules' retention period:</w:t>
            </w:r>
          </w:p>
          <w:p w14:paraId="2C6E0D61" w14:textId="77777777" w:rsidR="00610A2D" w:rsidRPr="00897C58" w:rsidRDefault="00610A2D" w:rsidP="00897C58">
            <w:pPr>
              <w:pStyle w:val="Tablesub-heading"/>
              <w:spacing w:before="60" w:after="60"/>
              <w:rPr>
                <w:b w:val="0"/>
                <w:szCs w:val="22"/>
              </w:rPr>
            </w:pPr>
            <w:r w:rsidRPr="00897C58">
              <w:rPr>
                <w:b w:val="0"/>
                <w:i/>
                <w:szCs w:val="22"/>
              </w:rPr>
              <w:t>National Archives of Australia – Records Authority - Fair Work Australia Job No. 2009/00439481</w:t>
            </w:r>
            <w:r w:rsidRPr="00897C58">
              <w:rPr>
                <w:b w:val="0"/>
                <w:szCs w:val="22"/>
              </w:rPr>
              <w:t>, Ref no. 20231 - Cases that are appealed or referred for a Full Bench hearing - Retain as national archives.</w:t>
            </w:r>
          </w:p>
          <w:p w14:paraId="15040FF1" w14:textId="4235DA6B" w:rsidR="00610A2D" w:rsidRPr="00897C58" w:rsidRDefault="00610A2D" w:rsidP="00897C58">
            <w:pPr>
              <w:pStyle w:val="Tablesub-heading"/>
              <w:spacing w:before="60" w:after="60"/>
              <w:rPr>
                <w:b w:val="0"/>
                <w:szCs w:val="22"/>
              </w:rPr>
            </w:pPr>
            <w:r w:rsidRPr="00897C58">
              <w:rPr>
                <w:b w:val="0"/>
                <w:i/>
                <w:szCs w:val="22"/>
              </w:rPr>
              <w:t xml:space="preserve">State </w:t>
            </w:r>
            <w:r w:rsidR="007A5EE5">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w:t>
            </w:r>
          </w:p>
          <w:p w14:paraId="57E451E3" w14:textId="5D44EBAF" w:rsidR="00610A2D" w:rsidRPr="00897C58" w:rsidRDefault="00610A2D" w:rsidP="00897C58">
            <w:pPr>
              <w:pStyle w:val="Tablesub-heading"/>
              <w:numPr>
                <w:ilvl w:val="0"/>
                <w:numId w:val="6"/>
              </w:numPr>
              <w:spacing w:before="60" w:after="60"/>
              <w:rPr>
                <w:b w:val="0"/>
                <w:szCs w:val="22"/>
              </w:rPr>
            </w:pPr>
            <w:r w:rsidRPr="00897C58">
              <w:rPr>
                <w:b w:val="0"/>
                <w:szCs w:val="22"/>
              </w:rPr>
              <w:t>Ref</w:t>
            </w:r>
            <w:r w:rsidR="002C10A2">
              <w:rPr>
                <w:b w:val="0"/>
                <w:szCs w:val="22"/>
              </w:rPr>
              <w:t xml:space="preserve">erence 3.1.1 </w:t>
            </w:r>
            <w:r w:rsidRPr="00897C58">
              <w:rPr>
                <w:b w:val="0"/>
                <w:szCs w:val="22"/>
              </w:rPr>
              <w:t>Representative Organisations, Appeals and referrals</w:t>
            </w:r>
            <w:r w:rsidR="002C10A2">
              <w:rPr>
                <w:b w:val="0"/>
                <w:szCs w:val="22"/>
              </w:rPr>
              <w:t xml:space="preserve"> </w:t>
            </w:r>
            <w:r w:rsidRPr="00897C58">
              <w:rPr>
                <w:b w:val="0"/>
                <w:szCs w:val="22"/>
              </w:rPr>
              <w:t>– Required as State archives</w:t>
            </w:r>
          </w:p>
          <w:p w14:paraId="6D265A49" w14:textId="37BBF2AC" w:rsidR="00610A2D" w:rsidRPr="00897C58" w:rsidRDefault="00610A2D" w:rsidP="00897C58">
            <w:pPr>
              <w:pStyle w:val="Tablesub-heading"/>
              <w:numPr>
                <w:ilvl w:val="0"/>
                <w:numId w:val="6"/>
              </w:numPr>
              <w:spacing w:before="60" w:after="60"/>
              <w:rPr>
                <w:b w:val="0"/>
                <w:szCs w:val="22"/>
              </w:rPr>
            </w:pPr>
            <w:r w:rsidRPr="00897C58">
              <w:rPr>
                <w:b w:val="0"/>
                <w:szCs w:val="22"/>
              </w:rPr>
              <w:t>Ref</w:t>
            </w:r>
            <w:r w:rsidR="002C10A2">
              <w:rPr>
                <w:b w:val="0"/>
                <w:szCs w:val="22"/>
              </w:rPr>
              <w:t xml:space="preserve">erence 4.1.1 </w:t>
            </w:r>
            <w:r w:rsidRPr="00897C58">
              <w:rPr>
                <w:b w:val="0"/>
                <w:szCs w:val="22"/>
              </w:rPr>
              <w:t>Working Conditions, Appeals and Referrals – appeals which set precedent, involve or affect multiple employers, relate to secondary boycotts, concern the advancement of technology, or are subject to significant media reporting – Required as State Archives</w:t>
            </w:r>
            <w:r w:rsidR="002C10A2">
              <w:rPr>
                <w:b w:val="0"/>
                <w:szCs w:val="22"/>
              </w:rPr>
              <w:t>.</w:t>
            </w:r>
          </w:p>
          <w:p w14:paraId="7362A724" w14:textId="446A4E88" w:rsidR="00610A2D" w:rsidRPr="00897C58" w:rsidRDefault="00610A2D" w:rsidP="00897C58">
            <w:pPr>
              <w:pStyle w:val="Tablesub-heading"/>
              <w:spacing w:before="60" w:after="60"/>
              <w:rPr>
                <w:b w:val="0"/>
              </w:rPr>
            </w:pPr>
            <w:r w:rsidRPr="00897C58">
              <w:rPr>
                <w:szCs w:val="22"/>
              </w:rPr>
              <w:t>Other Comments//factors for consideration:</w:t>
            </w:r>
          </w:p>
          <w:p w14:paraId="2AB2FD66" w14:textId="77777777" w:rsidR="00C2502E" w:rsidRPr="00897C58" w:rsidRDefault="00610A2D" w:rsidP="002C10A2">
            <w:pPr>
              <w:pStyle w:val="Tablesub-heading"/>
              <w:spacing w:before="60" w:after="60"/>
              <w:rPr>
                <w:b w:val="0"/>
                <w:szCs w:val="22"/>
              </w:rPr>
            </w:pPr>
            <w:r w:rsidRPr="00897C58">
              <w:rPr>
                <w:b w:val="0"/>
                <w:szCs w:val="22"/>
              </w:rPr>
              <w:t>Provide a source of precedent decisions for future research and ensure that the rights of individuals/organisations are protected by offering the ability to appeal a decision to a higher authority.</w:t>
            </w:r>
          </w:p>
        </w:tc>
      </w:tr>
      <w:tr w:rsidR="008A36E5" w:rsidRPr="00897C58" w14:paraId="35570F8B" w14:textId="77777777" w:rsidTr="002A1EA0">
        <w:tc>
          <w:tcPr>
            <w:tcW w:w="595" w:type="pct"/>
            <w:tcBorders>
              <w:top w:val="single" w:sz="6" w:space="0" w:color="C0C0C0"/>
              <w:bottom w:val="single" w:sz="6" w:space="0" w:color="C0C0C0"/>
            </w:tcBorders>
            <w:shd w:val="clear" w:color="auto" w:fill="auto"/>
          </w:tcPr>
          <w:p w14:paraId="0FDC20D5" w14:textId="77777777" w:rsidR="008A36E5" w:rsidRPr="00897C58" w:rsidRDefault="00C57999" w:rsidP="00897C58">
            <w:pPr>
              <w:pStyle w:val="Tablesub-heading"/>
              <w:pageBreakBefore/>
              <w:rPr>
                <w:b w:val="0"/>
                <w:szCs w:val="22"/>
              </w:rPr>
            </w:pPr>
            <w:r>
              <w:rPr>
                <w:b w:val="0"/>
                <w:szCs w:val="22"/>
              </w:rPr>
              <w:lastRenderedPageBreak/>
              <w:t>2097</w:t>
            </w:r>
          </w:p>
        </w:tc>
        <w:tc>
          <w:tcPr>
            <w:tcW w:w="985" w:type="pct"/>
            <w:tcBorders>
              <w:top w:val="single" w:sz="6" w:space="0" w:color="C0C0C0"/>
              <w:bottom w:val="single" w:sz="6" w:space="0" w:color="C0C0C0"/>
            </w:tcBorders>
            <w:shd w:val="clear" w:color="auto" w:fill="auto"/>
          </w:tcPr>
          <w:p w14:paraId="0AE443CE" w14:textId="77777777" w:rsidR="00610A2D" w:rsidRPr="00897C58" w:rsidRDefault="00610A2D" w:rsidP="00897C58">
            <w:pPr>
              <w:widowControl w:val="0"/>
              <w:overflowPunct w:val="0"/>
              <w:autoSpaceDE w:val="0"/>
              <w:autoSpaceDN w:val="0"/>
              <w:adjustRightInd w:val="0"/>
              <w:spacing w:before="60" w:after="60"/>
              <w:textAlignment w:val="baseline"/>
              <w:rPr>
                <w:rFonts w:cs="Arial"/>
                <w:b/>
                <w:i/>
                <w:szCs w:val="22"/>
              </w:rPr>
            </w:pPr>
            <w:bookmarkStart w:id="2" w:name="appealsother"/>
            <w:r w:rsidRPr="00897C58">
              <w:rPr>
                <w:rFonts w:cs="Arial"/>
                <w:b/>
                <w:i/>
                <w:szCs w:val="22"/>
              </w:rPr>
              <w:t>Industrial Court, Full Bench, Commission – non precedent setting</w:t>
            </w:r>
          </w:p>
          <w:bookmarkEnd w:id="2"/>
          <w:p w14:paraId="7209E0B1" w14:textId="582CF114" w:rsidR="00385386" w:rsidRPr="00385386" w:rsidRDefault="00610A2D" w:rsidP="00385386">
            <w:pPr>
              <w:widowControl w:val="0"/>
              <w:overflowPunct w:val="0"/>
              <w:autoSpaceDE w:val="0"/>
              <w:autoSpaceDN w:val="0"/>
              <w:adjustRightInd w:val="0"/>
              <w:spacing w:before="60" w:after="60"/>
              <w:textAlignment w:val="baseline"/>
            </w:pPr>
            <w:r w:rsidRPr="00897C58">
              <w:rPr>
                <w:szCs w:val="20"/>
              </w:rPr>
              <w:t xml:space="preserve">Records relating to appeals to the Industrial Court, the Full Bench and the Commission by a person/s dissatisfied with a decision of the </w:t>
            </w:r>
            <w:r w:rsidR="000E55DE">
              <w:rPr>
                <w:szCs w:val="20"/>
              </w:rPr>
              <w:t>C</w:t>
            </w:r>
            <w:r w:rsidRPr="00897C58">
              <w:rPr>
                <w:szCs w:val="20"/>
              </w:rPr>
              <w:t xml:space="preserve">ommission, where not covered by </w:t>
            </w:r>
            <w:hyperlink w:anchor="precedentsetting" w:history="1">
              <w:r w:rsidR="00385386" w:rsidRPr="00DF4CF2">
                <w:rPr>
                  <w:rStyle w:val="Hyperlink"/>
                  <w:color w:val="5F5F5F"/>
                </w:rPr>
                <w:t>Industrial Court, Full Bench, Commission – precedent setting</w:t>
              </w:r>
            </w:hyperlink>
            <w:r w:rsidR="000E55DE">
              <w:t>.</w:t>
            </w:r>
          </w:p>
          <w:p w14:paraId="7FFDE29A" w14:textId="77777777" w:rsidR="00610A2D" w:rsidRPr="00897C58" w:rsidRDefault="00610A2D" w:rsidP="00897C58">
            <w:pPr>
              <w:widowControl w:val="0"/>
              <w:overflowPunct w:val="0"/>
              <w:autoSpaceDE w:val="0"/>
              <w:autoSpaceDN w:val="0"/>
              <w:adjustRightInd w:val="0"/>
              <w:spacing w:before="60" w:after="60"/>
              <w:textAlignment w:val="baseline"/>
              <w:rPr>
                <w:szCs w:val="20"/>
              </w:rPr>
            </w:pPr>
          </w:p>
          <w:p w14:paraId="49EB3B56" w14:textId="04FC4BEE" w:rsidR="00610A2D" w:rsidRPr="00897C58" w:rsidRDefault="00610A2D" w:rsidP="00897C58">
            <w:pPr>
              <w:widowControl w:val="0"/>
              <w:overflowPunct w:val="0"/>
              <w:autoSpaceDE w:val="0"/>
              <w:autoSpaceDN w:val="0"/>
              <w:adjustRightInd w:val="0"/>
              <w:spacing w:before="60" w:after="60"/>
              <w:textAlignment w:val="baseline"/>
              <w:rPr>
                <w:szCs w:val="20"/>
              </w:rPr>
            </w:pPr>
            <w:r w:rsidRPr="00897C58">
              <w:rPr>
                <w:szCs w:val="20"/>
              </w:rPr>
              <w:t>Includes withdrawn appeals and dismissed app</w:t>
            </w:r>
            <w:r w:rsidR="000E55DE">
              <w:rPr>
                <w:szCs w:val="20"/>
              </w:rPr>
              <w:t>eals that do not set precedent.</w:t>
            </w:r>
          </w:p>
          <w:p w14:paraId="605022CA" w14:textId="77777777" w:rsidR="00610A2D" w:rsidRPr="00897C58" w:rsidRDefault="00610A2D" w:rsidP="00897C58">
            <w:pPr>
              <w:widowControl w:val="0"/>
              <w:overflowPunct w:val="0"/>
              <w:autoSpaceDE w:val="0"/>
              <w:autoSpaceDN w:val="0"/>
              <w:adjustRightInd w:val="0"/>
              <w:spacing w:before="60" w:after="60"/>
              <w:textAlignment w:val="baseline"/>
              <w:rPr>
                <w:szCs w:val="20"/>
              </w:rPr>
            </w:pPr>
            <w:r w:rsidRPr="00897C58">
              <w:rPr>
                <w:szCs w:val="20"/>
              </w:rPr>
              <w:t>Includes appeals against a decision of a magistrate in relation to a matter for which the magistrate has jurisdiction.</w:t>
            </w:r>
          </w:p>
          <w:p w14:paraId="7D538355" w14:textId="77777777" w:rsidR="00610A2D" w:rsidRPr="00897C58" w:rsidRDefault="00610A2D" w:rsidP="00897C58">
            <w:pPr>
              <w:widowControl w:val="0"/>
              <w:overflowPunct w:val="0"/>
              <w:autoSpaceDE w:val="0"/>
              <w:autoSpaceDN w:val="0"/>
              <w:adjustRightInd w:val="0"/>
              <w:spacing w:before="60" w:after="60"/>
              <w:textAlignment w:val="baseline"/>
              <w:rPr>
                <w:szCs w:val="20"/>
              </w:rPr>
            </w:pPr>
            <w:r w:rsidRPr="00897C58">
              <w:rPr>
                <w:szCs w:val="20"/>
              </w:rPr>
              <w:t>Also includes appeals against decisions and reviews determined under various Acts, apart from specific Industrial Relations legislation.</w:t>
            </w:r>
          </w:p>
          <w:p w14:paraId="07E25FEC" w14:textId="77777777" w:rsidR="00610A2D" w:rsidRPr="00897C58" w:rsidRDefault="00610A2D" w:rsidP="00897C58">
            <w:pPr>
              <w:widowControl w:val="0"/>
              <w:overflowPunct w:val="0"/>
              <w:autoSpaceDE w:val="0"/>
              <w:autoSpaceDN w:val="0"/>
              <w:adjustRightInd w:val="0"/>
              <w:spacing w:before="60" w:after="60"/>
              <w:textAlignment w:val="baseline"/>
              <w:rPr>
                <w:szCs w:val="20"/>
              </w:rPr>
            </w:pPr>
          </w:p>
          <w:p w14:paraId="1286A6F2" w14:textId="77777777" w:rsidR="00610A2D" w:rsidRPr="00897C58" w:rsidRDefault="00897C58" w:rsidP="00897C58">
            <w:pPr>
              <w:pStyle w:val="Tablesub-heading"/>
              <w:spacing w:before="60" w:after="60"/>
              <w:rPr>
                <w:b w:val="0"/>
              </w:rPr>
            </w:pPr>
            <w:r w:rsidRPr="00897C58">
              <w:t xml:space="preserve">Disposal action – </w:t>
            </w:r>
          </w:p>
          <w:p w14:paraId="52BF4CF5" w14:textId="77777777" w:rsidR="008A36E5" w:rsidRPr="00897C58" w:rsidRDefault="00610A2D" w:rsidP="00897C58">
            <w:pPr>
              <w:spacing w:before="60" w:after="60"/>
              <w:rPr>
                <w:szCs w:val="20"/>
              </w:rPr>
            </w:pPr>
            <w:r w:rsidRPr="00897C58">
              <w:rPr>
                <w:szCs w:val="20"/>
              </w:rPr>
              <w:t>Retain for 12 years after business action completed.</w:t>
            </w:r>
          </w:p>
        </w:tc>
        <w:tc>
          <w:tcPr>
            <w:tcW w:w="3420" w:type="pct"/>
            <w:tcBorders>
              <w:top w:val="single" w:sz="6" w:space="0" w:color="C0C0C0"/>
              <w:bottom w:val="single" w:sz="6" w:space="0" w:color="C0C0C0"/>
            </w:tcBorders>
            <w:shd w:val="clear" w:color="auto" w:fill="auto"/>
          </w:tcPr>
          <w:p w14:paraId="40E3772D"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0FF831F1" w14:textId="77777777" w:rsidR="00610A2D" w:rsidRPr="00897C58" w:rsidRDefault="00610A2D" w:rsidP="00897C58">
            <w:pPr>
              <w:pStyle w:val="Tablesub-heading"/>
              <w:spacing w:before="60" w:after="60"/>
              <w:rPr>
                <w:szCs w:val="22"/>
              </w:rPr>
            </w:pPr>
            <w:r w:rsidRPr="00897C58">
              <w:rPr>
                <w:szCs w:val="22"/>
              </w:rPr>
              <w:t>Why are these records created:</w:t>
            </w:r>
          </w:p>
          <w:p w14:paraId="3FA0A359" w14:textId="2228CA14" w:rsidR="00610A2D" w:rsidRPr="00897C58" w:rsidRDefault="00610A2D" w:rsidP="00897C58">
            <w:pPr>
              <w:autoSpaceDE w:val="0"/>
              <w:autoSpaceDN w:val="0"/>
              <w:adjustRightInd w:val="0"/>
              <w:spacing w:before="60" w:after="60"/>
              <w:rPr>
                <w:rFonts w:cs="Arial"/>
                <w:szCs w:val="22"/>
                <w:lang w:eastAsia="en-AU"/>
              </w:rPr>
            </w:pPr>
            <w:r w:rsidRPr="00897C58">
              <w:rPr>
                <w:rFonts w:cs="Arial"/>
                <w:szCs w:val="22"/>
                <w:lang w:eastAsia="en-AU"/>
              </w:rPr>
              <w:t>If a party (or the Minister) to a decision made by a single member of the Commission, the Full Bench, an Industrial Magistrate or Industrial Registrar is dissatisfied with the decision, they can lodge an appeal to the Commission, Full Bench or Court. The appeal can be filed in a tribunal including, but not limited to, a superior court. The mat</w:t>
            </w:r>
            <w:r w:rsidR="0062507C">
              <w:rPr>
                <w:rFonts w:cs="Arial"/>
                <w:szCs w:val="22"/>
                <w:lang w:eastAsia="en-AU"/>
              </w:rPr>
              <w:t>ters are not referred as such.</w:t>
            </w:r>
          </w:p>
          <w:p w14:paraId="10A75B09" w14:textId="6A82A268" w:rsidR="00610A2D" w:rsidRPr="00897C58" w:rsidRDefault="00610A2D" w:rsidP="00897C58">
            <w:pPr>
              <w:autoSpaceDE w:val="0"/>
              <w:autoSpaceDN w:val="0"/>
              <w:adjustRightInd w:val="0"/>
              <w:spacing w:before="60" w:after="60"/>
              <w:rPr>
                <w:rFonts w:cs="Arial"/>
                <w:b/>
                <w:szCs w:val="22"/>
                <w:lang w:eastAsia="en-AU"/>
              </w:rPr>
            </w:pPr>
            <w:r w:rsidRPr="00897C58">
              <w:rPr>
                <w:rFonts w:cs="Arial"/>
                <w:szCs w:val="22"/>
                <w:lang w:eastAsia="en-AU"/>
              </w:rPr>
              <w:t xml:space="preserve">Appeal decisions in this class </w:t>
            </w:r>
            <w:r w:rsidR="0062507C">
              <w:rPr>
                <w:rFonts w:cs="Arial"/>
                <w:b/>
                <w:szCs w:val="22"/>
                <w:lang w:eastAsia="en-AU"/>
              </w:rPr>
              <w:t>do not</w:t>
            </w:r>
            <w:r w:rsidR="0062507C" w:rsidRPr="0062507C">
              <w:rPr>
                <w:rFonts w:cs="Arial"/>
                <w:szCs w:val="22"/>
                <w:lang w:eastAsia="en-AU"/>
              </w:rPr>
              <w:t>:</w:t>
            </w:r>
          </w:p>
          <w:p w14:paraId="7F5C299A" w14:textId="324AAEB0" w:rsidR="00610A2D" w:rsidRPr="00897C58" w:rsidRDefault="00997759" w:rsidP="00897C58">
            <w:pPr>
              <w:pStyle w:val="Tablesub-heading"/>
              <w:numPr>
                <w:ilvl w:val="0"/>
                <w:numId w:val="9"/>
              </w:numPr>
              <w:spacing w:before="60" w:after="60"/>
              <w:rPr>
                <w:b w:val="0"/>
                <w:szCs w:val="22"/>
              </w:rPr>
            </w:pPr>
            <w:r>
              <w:rPr>
                <w:b w:val="0"/>
                <w:szCs w:val="22"/>
              </w:rPr>
              <w:t>set legal precedent</w:t>
            </w:r>
          </w:p>
          <w:p w14:paraId="0DB50823" w14:textId="77777777" w:rsidR="00610A2D" w:rsidRPr="00897C58" w:rsidRDefault="00610A2D" w:rsidP="00897C58">
            <w:pPr>
              <w:pStyle w:val="Tablesub-heading"/>
              <w:numPr>
                <w:ilvl w:val="0"/>
                <w:numId w:val="9"/>
              </w:numPr>
              <w:spacing w:before="60" w:after="60"/>
              <w:rPr>
                <w:b w:val="0"/>
                <w:szCs w:val="22"/>
              </w:rPr>
            </w:pPr>
            <w:r w:rsidRPr="00897C58">
              <w:rPr>
                <w:b w:val="0"/>
                <w:szCs w:val="22"/>
              </w:rPr>
              <w:t>influence government policy or direction</w:t>
            </w:r>
          </w:p>
          <w:p w14:paraId="7505DEAF" w14:textId="77777777" w:rsidR="00610A2D" w:rsidRPr="00897C58" w:rsidRDefault="00610A2D" w:rsidP="00897C58">
            <w:pPr>
              <w:pStyle w:val="Tablesub-heading"/>
              <w:numPr>
                <w:ilvl w:val="0"/>
                <w:numId w:val="9"/>
              </w:numPr>
              <w:spacing w:before="60" w:after="60"/>
              <w:rPr>
                <w:b w:val="0"/>
                <w:szCs w:val="22"/>
              </w:rPr>
            </w:pPr>
            <w:r w:rsidRPr="00897C58">
              <w:rPr>
                <w:b w:val="0"/>
                <w:szCs w:val="22"/>
              </w:rPr>
              <w:t>result in a significant government project or program</w:t>
            </w:r>
          </w:p>
          <w:p w14:paraId="7D3CD3B6" w14:textId="77777777" w:rsidR="00610A2D" w:rsidRPr="00897C58" w:rsidRDefault="00610A2D" w:rsidP="00897C58">
            <w:pPr>
              <w:pStyle w:val="Tablesub-heading"/>
              <w:numPr>
                <w:ilvl w:val="0"/>
                <w:numId w:val="9"/>
              </w:numPr>
              <w:spacing w:before="60" w:after="60"/>
              <w:rPr>
                <w:b w:val="0"/>
                <w:szCs w:val="22"/>
              </w:rPr>
            </w:pPr>
            <w:r w:rsidRPr="00897C58">
              <w:rPr>
                <w:b w:val="0"/>
                <w:szCs w:val="22"/>
              </w:rPr>
              <w:t>result in profound changes to the lives of individuals, families and communities</w:t>
            </w:r>
          </w:p>
          <w:p w14:paraId="2192DBF0" w14:textId="761C66B5" w:rsidR="00610A2D" w:rsidRPr="00897C58" w:rsidRDefault="00610A2D" w:rsidP="00897C58">
            <w:pPr>
              <w:autoSpaceDE w:val="0"/>
              <w:autoSpaceDN w:val="0"/>
              <w:adjustRightInd w:val="0"/>
              <w:spacing w:before="60" w:after="60"/>
              <w:rPr>
                <w:rFonts w:cs="Arial"/>
                <w:szCs w:val="22"/>
                <w:lang w:eastAsia="en-AU"/>
              </w:rPr>
            </w:pPr>
            <w:r w:rsidRPr="00897C58">
              <w:rPr>
                <w:szCs w:val="20"/>
              </w:rPr>
              <w:t>Includes withdrawn appeals and dismissed appeals that do not set precedent.</w:t>
            </w:r>
          </w:p>
          <w:p w14:paraId="1A0C528B" w14:textId="77777777" w:rsidR="00610A2D" w:rsidRPr="00897C58" w:rsidRDefault="00610A2D" w:rsidP="00897C58">
            <w:pPr>
              <w:pStyle w:val="Tablesub-heading"/>
              <w:spacing w:before="60" w:after="60"/>
              <w:rPr>
                <w:szCs w:val="22"/>
              </w:rPr>
            </w:pPr>
            <w:r w:rsidRPr="00897C58">
              <w:rPr>
                <w:szCs w:val="22"/>
              </w:rPr>
              <w:t>Why the records are retained for this retention period:</w:t>
            </w:r>
          </w:p>
          <w:p w14:paraId="65C7557E" w14:textId="77777777" w:rsidR="00610A2D" w:rsidRPr="00897C58" w:rsidRDefault="00610A2D" w:rsidP="00897C58">
            <w:pPr>
              <w:pStyle w:val="Tablesub-heading"/>
              <w:spacing w:before="60" w:after="60"/>
              <w:rPr>
                <w:b w:val="0"/>
                <w:szCs w:val="22"/>
              </w:rPr>
            </w:pPr>
            <w:r w:rsidRPr="00897C58">
              <w:rPr>
                <w:b w:val="0"/>
                <w:szCs w:val="22"/>
              </w:rPr>
              <w:t>The business unit requires other appeals to be retained for 12 years because these types of records:</w:t>
            </w:r>
          </w:p>
          <w:p w14:paraId="2B27A90D" w14:textId="77777777" w:rsidR="00610A2D" w:rsidRPr="00897C58" w:rsidRDefault="00610A2D" w:rsidP="00897C58">
            <w:pPr>
              <w:pStyle w:val="Tablesub-heading"/>
              <w:numPr>
                <w:ilvl w:val="0"/>
                <w:numId w:val="8"/>
              </w:numPr>
              <w:spacing w:before="60" w:after="60"/>
              <w:rPr>
                <w:b w:val="0"/>
                <w:szCs w:val="22"/>
              </w:rPr>
            </w:pPr>
            <w:r w:rsidRPr="00897C58">
              <w:rPr>
                <w:b w:val="0"/>
                <w:szCs w:val="22"/>
              </w:rPr>
              <w:t>generally don’t affect industry or government policy as a whole, do not involve or affect multiple employers and employees and would not have a major impact on the provision of services to the community and therefore do not require permanent retention</w:t>
            </w:r>
          </w:p>
          <w:p w14:paraId="2B8D2F3E" w14:textId="4FA0A75C" w:rsidR="00610A2D" w:rsidRPr="00897C58" w:rsidRDefault="00610A2D" w:rsidP="00897C58">
            <w:pPr>
              <w:pStyle w:val="Tablesub-heading"/>
              <w:numPr>
                <w:ilvl w:val="0"/>
                <w:numId w:val="8"/>
              </w:numPr>
              <w:spacing w:before="60" w:after="60"/>
              <w:rPr>
                <w:b w:val="0"/>
                <w:szCs w:val="22"/>
              </w:rPr>
            </w:pPr>
            <w:r w:rsidRPr="00897C58">
              <w:rPr>
                <w:b w:val="0"/>
                <w:szCs w:val="22"/>
              </w:rPr>
              <w:t>are mor</w:t>
            </w:r>
            <w:r w:rsidR="00044F24">
              <w:rPr>
                <w:b w:val="0"/>
                <w:szCs w:val="22"/>
              </w:rPr>
              <w:t>e likely to involve individuals</w:t>
            </w:r>
          </w:p>
          <w:p w14:paraId="625A16FE" w14:textId="77777777" w:rsidR="00610A2D" w:rsidRPr="00897C58" w:rsidRDefault="00610A2D" w:rsidP="00897C58">
            <w:pPr>
              <w:pStyle w:val="Tablesub-heading"/>
              <w:numPr>
                <w:ilvl w:val="0"/>
                <w:numId w:val="8"/>
              </w:numPr>
              <w:spacing w:before="60" w:after="60"/>
              <w:rPr>
                <w:b w:val="0"/>
                <w:szCs w:val="22"/>
              </w:rPr>
            </w:pPr>
            <w:r w:rsidRPr="00897C58">
              <w:rPr>
                <w:b w:val="0"/>
                <w:szCs w:val="22"/>
              </w:rPr>
              <w:t>have been withdrawn before or after hearing</w:t>
            </w:r>
          </w:p>
          <w:p w14:paraId="3530F454" w14:textId="77777777" w:rsidR="00610A2D" w:rsidRPr="00897C58" w:rsidRDefault="00610A2D" w:rsidP="00897C58">
            <w:pPr>
              <w:pStyle w:val="Tablesub-heading"/>
              <w:numPr>
                <w:ilvl w:val="0"/>
                <w:numId w:val="8"/>
              </w:numPr>
              <w:spacing w:before="60" w:after="60"/>
              <w:rPr>
                <w:b w:val="0"/>
                <w:szCs w:val="22"/>
              </w:rPr>
            </w:pPr>
            <w:r w:rsidRPr="00897C58">
              <w:rPr>
                <w:b w:val="0"/>
                <w:szCs w:val="22"/>
              </w:rPr>
              <w:t>may be subject to RTI requests</w:t>
            </w:r>
          </w:p>
          <w:p w14:paraId="3219FD21" w14:textId="614148F0" w:rsidR="00610A2D" w:rsidRPr="00897C58" w:rsidRDefault="00610A2D" w:rsidP="00897C58">
            <w:pPr>
              <w:pStyle w:val="Tablesub-heading"/>
              <w:numPr>
                <w:ilvl w:val="0"/>
                <w:numId w:val="8"/>
              </w:numPr>
              <w:spacing w:before="60" w:after="60"/>
              <w:rPr>
                <w:b w:val="0"/>
                <w:szCs w:val="22"/>
              </w:rPr>
            </w:pPr>
            <w:r w:rsidRPr="00897C58">
              <w:rPr>
                <w:b w:val="0"/>
                <w:szCs w:val="22"/>
              </w:rPr>
              <w:t>may be used by individuals as evidence in matters before other courts or tribunals</w:t>
            </w:r>
            <w:r w:rsidR="00044F24">
              <w:rPr>
                <w:b w:val="0"/>
                <w:szCs w:val="22"/>
              </w:rPr>
              <w:t>.</w:t>
            </w:r>
          </w:p>
          <w:p w14:paraId="2A10A0D3" w14:textId="77777777" w:rsidR="00610A2D" w:rsidRPr="00897C58" w:rsidRDefault="00610A2D" w:rsidP="00897C58">
            <w:pPr>
              <w:pStyle w:val="Tablesub-heading"/>
              <w:spacing w:before="60" w:after="60"/>
              <w:rPr>
                <w:szCs w:val="22"/>
              </w:rPr>
            </w:pPr>
            <w:r w:rsidRPr="00897C58">
              <w:rPr>
                <w:szCs w:val="22"/>
              </w:rPr>
              <w:t>Applicable legislation/standards:</w:t>
            </w:r>
          </w:p>
          <w:p w14:paraId="5AF67D37" w14:textId="24D7D1D3" w:rsidR="00610A2D" w:rsidRPr="00897C58" w:rsidRDefault="00610A2D" w:rsidP="00897C58">
            <w:pPr>
              <w:widowControl w:val="0"/>
              <w:numPr>
                <w:ilvl w:val="0"/>
                <w:numId w:val="7"/>
              </w:numPr>
              <w:overflowPunct w:val="0"/>
              <w:autoSpaceDE w:val="0"/>
              <w:autoSpaceDN w:val="0"/>
              <w:adjustRightInd w:val="0"/>
              <w:spacing w:before="60" w:after="60"/>
              <w:textAlignment w:val="baseline"/>
              <w:rPr>
                <w:i/>
                <w:szCs w:val="20"/>
              </w:rPr>
            </w:pPr>
            <w:r w:rsidRPr="00897C58">
              <w:rPr>
                <w:i/>
                <w:szCs w:val="20"/>
              </w:rPr>
              <w:t xml:space="preserve">Industrial Relations Act 2016, </w:t>
            </w:r>
            <w:r w:rsidRPr="00897C58">
              <w:rPr>
                <w:szCs w:val="20"/>
              </w:rPr>
              <w:t>Chapter 11 Appeal</w:t>
            </w:r>
            <w:r w:rsidR="00A52866">
              <w:rPr>
                <w:szCs w:val="20"/>
              </w:rPr>
              <w:t>s, Part 6, Divisions 2, 3 and 4</w:t>
            </w:r>
          </w:p>
          <w:p w14:paraId="3D2E9A85" w14:textId="6E297AB9" w:rsidR="00610A2D" w:rsidRPr="00897C58" w:rsidRDefault="00610A2D" w:rsidP="00897C58">
            <w:pPr>
              <w:widowControl w:val="0"/>
              <w:numPr>
                <w:ilvl w:val="0"/>
                <w:numId w:val="7"/>
              </w:numPr>
              <w:overflowPunct w:val="0"/>
              <w:autoSpaceDE w:val="0"/>
              <w:autoSpaceDN w:val="0"/>
              <w:adjustRightInd w:val="0"/>
              <w:spacing w:before="60" w:after="60"/>
              <w:textAlignment w:val="baseline"/>
              <w:rPr>
                <w:i/>
                <w:szCs w:val="20"/>
              </w:rPr>
            </w:pPr>
            <w:r w:rsidRPr="00897C58">
              <w:rPr>
                <w:i/>
                <w:szCs w:val="20"/>
              </w:rPr>
              <w:t xml:space="preserve">Work Health and Safety Act 2011, </w:t>
            </w:r>
            <w:r w:rsidRPr="00897C58">
              <w:rPr>
                <w:rFonts w:cs="Arial"/>
                <w:bCs/>
                <w:szCs w:val="22"/>
              </w:rPr>
              <w:t>Part 12 Review of decisions, Division 4</w:t>
            </w:r>
            <w:r w:rsidRPr="00897C58">
              <w:rPr>
                <w:szCs w:val="20"/>
              </w:rPr>
              <w:t xml:space="preserve"> s</w:t>
            </w:r>
            <w:r w:rsidR="00A52866">
              <w:rPr>
                <w:szCs w:val="20"/>
              </w:rPr>
              <w:t>s</w:t>
            </w:r>
            <w:r w:rsidRPr="00897C58">
              <w:rPr>
                <w:szCs w:val="20"/>
              </w:rPr>
              <w:t>229A-229F</w:t>
            </w:r>
          </w:p>
          <w:p w14:paraId="3FEABD9A" w14:textId="7043A54D" w:rsidR="00610A2D" w:rsidRPr="00897C58" w:rsidRDefault="00610A2D" w:rsidP="00897C58">
            <w:pPr>
              <w:widowControl w:val="0"/>
              <w:numPr>
                <w:ilvl w:val="0"/>
                <w:numId w:val="7"/>
              </w:numPr>
              <w:overflowPunct w:val="0"/>
              <w:autoSpaceDE w:val="0"/>
              <w:autoSpaceDN w:val="0"/>
              <w:adjustRightInd w:val="0"/>
              <w:spacing w:before="60" w:after="60"/>
              <w:textAlignment w:val="baseline"/>
              <w:rPr>
                <w:i/>
                <w:szCs w:val="20"/>
              </w:rPr>
            </w:pPr>
            <w:r w:rsidRPr="00897C58">
              <w:rPr>
                <w:i/>
                <w:szCs w:val="20"/>
              </w:rPr>
              <w:t>Workers’ Compensation and Rehabilitation Act 2003,</w:t>
            </w:r>
            <w:r w:rsidRPr="00897C58">
              <w:rPr>
                <w:szCs w:val="20"/>
              </w:rPr>
              <w:t xml:space="preserve"> s232E, </w:t>
            </w:r>
            <w:r w:rsidR="00A52866">
              <w:rPr>
                <w:szCs w:val="20"/>
              </w:rPr>
              <w:t>s</w:t>
            </w:r>
            <w:r w:rsidRPr="00897C58">
              <w:rPr>
                <w:szCs w:val="20"/>
              </w:rPr>
              <w:t xml:space="preserve">232F and </w:t>
            </w:r>
            <w:r w:rsidR="00A52866">
              <w:rPr>
                <w:szCs w:val="20"/>
              </w:rPr>
              <w:t>ss</w:t>
            </w:r>
            <w:r w:rsidRPr="00897C58">
              <w:rPr>
                <w:szCs w:val="20"/>
              </w:rPr>
              <w:t>548A</w:t>
            </w:r>
            <w:r w:rsidR="00A52866">
              <w:rPr>
                <w:szCs w:val="20"/>
              </w:rPr>
              <w:t>-</w:t>
            </w:r>
            <w:r w:rsidRPr="00897C58">
              <w:rPr>
                <w:szCs w:val="20"/>
              </w:rPr>
              <w:t>564</w:t>
            </w:r>
          </w:p>
          <w:p w14:paraId="2B789C41" w14:textId="4855FFDF" w:rsidR="00610A2D" w:rsidRPr="00897C58" w:rsidRDefault="00610A2D" w:rsidP="00897C58">
            <w:pPr>
              <w:widowControl w:val="0"/>
              <w:numPr>
                <w:ilvl w:val="0"/>
                <w:numId w:val="7"/>
              </w:numPr>
              <w:overflowPunct w:val="0"/>
              <w:autoSpaceDE w:val="0"/>
              <w:autoSpaceDN w:val="0"/>
              <w:adjustRightInd w:val="0"/>
              <w:spacing w:before="60" w:after="60"/>
              <w:textAlignment w:val="baseline"/>
              <w:rPr>
                <w:szCs w:val="20"/>
              </w:rPr>
            </w:pPr>
            <w:r w:rsidRPr="00897C58">
              <w:rPr>
                <w:i/>
                <w:szCs w:val="20"/>
              </w:rPr>
              <w:t>Building and Construction Industry (Portable Long Service Leave) Act</w:t>
            </w:r>
            <w:r w:rsidRPr="00897C58">
              <w:rPr>
                <w:szCs w:val="20"/>
              </w:rPr>
              <w:t xml:space="preserve"> </w:t>
            </w:r>
            <w:r w:rsidRPr="00897C58">
              <w:rPr>
                <w:i/>
                <w:szCs w:val="20"/>
              </w:rPr>
              <w:t xml:space="preserve">1991, </w:t>
            </w:r>
            <w:r w:rsidR="00A52866" w:rsidRPr="00A52866">
              <w:rPr>
                <w:szCs w:val="20"/>
              </w:rPr>
              <w:t>s</w:t>
            </w:r>
            <w:r w:rsidRPr="00897C58">
              <w:rPr>
                <w:szCs w:val="20"/>
              </w:rPr>
              <w:t>89</w:t>
            </w:r>
          </w:p>
          <w:p w14:paraId="4D0F4540" w14:textId="0844F2E1" w:rsidR="00610A2D" w:rsidRPr="00897C58" w:rsidRDefault="00610A2D" w:rsidP="00897C58">
            <w:pPr>
              <w:widowControl w:val="0"/>
              <w:numPr>
                <w:ilvl w:val="0"/>
                <w:numId w:val="7"/>
              </w:numPr>
              <w:overflowPunct w:val="0"/>
              <w:autoSpaceDE w:val="0"/>
              <w:autoSpaceDN w:val="0"/>
              <w:adjustRightInd w:val="0"/>
              <w:spacing w:before="60" w:after="60"/>
              <w:textAlignment w:val="baseline"/>
              <w:rPr>
                <w:szCs w:val="22"/>
              </w:rPr>
            </w:pPr>
            <w:r w:rsidRPr="00897C58">
              <w:rPr>
                <w:i/>
                <w:szCs w:val="20"/>
              </w:rPr>
              <w:t>Coal Mining Safety and Health Act</w:t>
            </w:r>
            <w:r w:rsidRPr="00897C58">
              <w:rPr>
                <w:szCs w:val="20"/>
              </w:rPr>
              <w:t xml:space="preserve"> </w:t>
            </w:r>
            <w:r w:rsidRPr="00897C58">
              <w:rPr>
                <w:i/>
                <w:szCs w:val="20"/>
              </w:rPr>
              <w:t xml:space="preserve">1999, </w:t>
            </w:r>
            <w:r w:rsidR="00A52866">
              <w:rPr>
                <w:szCs w:val="20"/>
              </w:rPr>
              <w:t>s</w:t>
            </w:r>
            <w:r w:rsidRPr="00897C58">
              <w:rPr>
                <w:szCs w:val="20"/>
              </w:rPr>
              <w:t xml:space="preserve">178, </w:t>
            </w:r>
            <w:r w:rsidR="00A52866">
              <w:rPr>
                <w:szCs w:val="20"/>
              </w:rPr>
              <w:t>ss</w:t>
            </w:r>
            <w:r w:rsidRPr="00897C58">
              <w:rPr>
                <w:szCs w:val="20"/>
              </w:rPr>
              <w:t>243</w:t>
            </w:r>
            <w:r w:rsidR="00A52866">
              <w:rPr>
                <w:szCs w:val="20"/>
              </w:rPr>
              <w:t>-</w:t>
            </w:r>
            <w:r w:rsidRPr="00897C58">
              <w:rPr>
                <w:szCs w:val="20"/>
              </w:rPr>
              <w:t xml:space="preserve">248, </w:t>
            </w:r>
            <w:r w:rsidR="00A52866">
              <w:rPr>
                <w:szCs w:val="20"/>
              </w:rPr>
              <w:t>s</w:t>
            </w:r>
            <w:r w:rsidRPr="00897C58">
              <w:rPr>
                <w:szCs w:val="20"/>
              </w:rPr>
              <w:t xml:space="preserve">255 and </w:t>
            </w:r>
            <w:r w:rsidR="00A52866">
              <w:rPr>
                <w:szCs w:val="20"/>
              </w:rPr>
              <w:t>s</w:t>
            </w:r>
            <w:r w:rsidRPr="00897C58">
              <w:rPr>
                <w:szCs w:val="20"/>
              </w:rPr>
              <w:t>258</w:t>
            </w:r>
          </w:p>
          <w:p w14:paraId="5DE087B5" w14:textId="611D4FE0" w:rsidR="00610A2D" w:rsidRPr="00897C58" w:rsidRDefault="00610A2D" w:rsidP="00897C58">
            <w:pPr>
              <w:widowControl w:val="0"/>
              <w:numPr>
                <w:ilvl w:val="0"/>
                <w:numId w:val="7"/>
              </w:numPr>
              <w:overflowPunct w:val="0"/>
              <w:autoSpaceDE w:val="0"/>
              <w:autoSpaceDN w:val="0"/>
              <w:adjustRightInd w:val="0"/>
              <w:spacing w:before="60" w:after="60"/>
              <w:textAlignment w:val="baseline"/>
              <w:rPr>
                <w:i/>
                <w:szCs w:val="20"/>
              </w:rPr>
            </w:pPr>
            <w:r w:rsidRPr="00897C58">
              <w:rPr>
                <w:i/>
                <w:szCs w:val="20"/>
              </w:rPr>
              <w:t xml:space="preserve">Contract Cleaning Industry (Portable Long Service Leave) Act 2005, </w:t>
            </w:r>
            <w:r w:rsidRPr="00897C58">
              <w:rPr>
                <w:szCs w:val="20"/>
              </w:rPr>
              <w:t>s</w:t>
            </w:r>
            <w:r w:rsidR="0066545E">
              <w:rPr>
                <w:szCs w:val="20"/>
              </w:rPr>
              <w:t>s</w:t>
            </w:r>
            <w:r w:rsidRPr="00897C58">
              <w:rPr>
                <w:szCs w:val="20"/>
              </w:rPr>
              <w:t>97</w:t>
            </w:r>
            <w:r w:rsidR="00A52866">
              <w:rPr>
                <w:szCs w:val="20"/>
              </w:rPr>
              <w:t>-</w:t>
            </w:r>
            <w:r w:rsidRPr="00897C58">
              <w:rPr>
                <w:szCs w:val="20"/>
              </w:rPr>
              <w:t xml:space="preserve">100 and </w:t>
            </w:r>
            <w:r w:rsidR="00A52866">
              <w:rPr>
                <w:szCs w:val="20"/>
              </w:rPr>
              <w:t>s</w:t>
            </w:r>
            <w:r w:rsidRPr="00897C58">
              <w:rPr>
                <w:szCs w:val="20"/>
              </w:rPr>
              <w:t>137</w:t>
            </w:r>
          </w:p>
          <w:p w14:paraId="09C31455" w14:textId="0C003611" w:rsidR="00610A2D" w:rsidRPr="00897C58" w:rsidRDefault="00610A2D" w:rsidP="00897C58">
            <w:pPr>
              <w:widowControl w:val="0"/>
              <w:numPr>
                <w:ilvl w:val="0"/>
                <w:numId w:val="7"/>
              </w:numPr>
              <w:overflowPunct w:val="0"/>
              <w:autoSpaceDE w:val="0"/>
              <w:autoSpaceDN w:val="0"/>
              <w:adjustRightInd w:val="0"/>
              <w:spacing w:before="60" w:after="60"/>
              <w:textAlignment w:val="baseline"/>
              <w:rPr>
                <w:i/>
                <w:szCs w:val="20"/>
              </w:rPr>
            </w:pPr>
            <w:r w:rsidRPr="00897C58">
              <w:rPr>
                <w:i/>
                <w:szCs w:val="20"/>
              </w:rPr>
              <w:t xml:space="preserve">Child Employment Act 2006, </w:t>
            </w:r>
            <w:r w:rsidRPr="00897C58">
              <w:rPr>
                <w:szCs w:val="20"/>
              </w:rPr>
              <w:t xml:space="preserve">s15C, </w:t>
            </w:r>
            <w:r w:rsidR="00A52866">
              <w:rPr>
                <w:szCs w:val="20"/>
              </w:rPr>
              <w:t>s</w:t>
            </w:r>
            <w:r w:rsidRPr="00897C58">
              <w:rPr>
                <w:szCs w:val="20"/>
              </w:rPr>
              <w:t xml:space="preserve">15J, </w:t>
            </w:r>
            <w:r w:rsidR="00A52866">
              <w:rPr>
                <w:szCs w:val="20"/>
              </w:rPr>
              <w:t>s</w:t>
            </w:r>
            <w:r w:rsidRPr="00897C58">
              <w:rPr>
                <w:szCs w:val="20"/>
              </w:rPr>
              <w:t xml:space="preserve">15K, </w:t>
            </w:r>
            <w:r w:rsidR="00A52866">
              <w:rPr>
                <w:szCs w:val="20"/>
              </w:rPr>
              <w:t>s</w:t>
            </w:r>
            <w:r w:rsidRPr="00897C58">
              <w:rPr>
                <w:szCs w:val="20"/>
              </w:rPr>
              <w:t xml:space="preserve">15N, </w:t>
            </w:r>
            <w:r w:rsidR="00A52866">
              <w:rPr>
                <w:szCs w:val="20"/>
              </w:rPr>
              <w:t>s</w:t>
            </w:r>
            <w:r w:rsidRPr="00897C58">
              <w:rPr>
                <w:szCs w:val="20"/>
              </w:rPr>
              <w:t xml:space="preserve">15O, </w:t>
            </w:r>
            <w:r w:rsidR="00A52866">
              <w:rPr>
                <w:szCs w:val="20"/>
              </w:rPr>
              <w:t>s</w:t>
            </w:r>
            <w:r w:rsidRPr="00897C58">
              <w:rPr>
                <w:szCs w:val="20"/>
              </w:rPr>
              <w:t xml:space="preserve">15P, and </w:t>
            </w:r>
            <w:r w:rsidR="00A52866">
              <w:rPr>
                <w:szCs w:val="20"/>
              </w:rPr>
              <w:t>ss</w:t>
            </w:r>
            <w:r w:rsidRPr="00897C58">
              <w:rPr>
                <w:szCs w:val="20"/>
              </w:rPr>
              <w:t>28</w:t>
            </w:r>
            <w:r w:rsidR="00A52866">
              <w:rPr>
                <w:szCs w:val="20"/>
              </w:rPr>
              <w:t>-</w:t>
            </w:r>
            <w:r w:rsidRPr="00897C58">
              <w:rPr>
                <w:szCs w:val="20"/>
              </w:rPr>
              <w:t>30</w:t>
            </w:r>
          </w:p>
          <w:p w14:paraId="1BEFB1BC" w14:textId="45575C6A" w:rsidR="00610A2D" w:rsidRPr="00897C58" w:rsidRDefault="00610A2D" w:rsidP="00897C58">
            <w:pPr>
              <w:widowControl w:val="0"/>
              <w:numPr>
                <w:ilvl w:val="0"/>
                <w:numId w:val="7"/>
              </w:numPr>
              <w:overflowPunct w:val="0"/>
              <w:autoSpaceDE w:val="0"/>
              <w:autoSpaceDN w:val="0"/>
              <w:adjustRightInd w:val="0"/>
              <w:spacing w:before="60" w:after="60"/>
              <w:textAlignment w:val="baseline"/>
              <w:rPr>
                <w:i/>
                <w:szCs w:val="20"/>
              </w:rPr>
            </w:pPr>
            <w:r w:rsidRPr="00897C58">
              <w:rPr>
                <w:i/>
                <w:szCs w:val="20"/>
              </w:rPr>
              <w:lastRenderedPageBreak/>
              <w:t xml:space="preserve">Electrical Safety Act 2002, </w:t>
            </w:r>
            <w:r w:rsidRPr="00897C58">
              <w:rPr>
                <w:szCs w:val="20"/>
              </w:rPr>
              <w:t>s</w:t>
            </w:r>
            <w:r w:rsidR="00A52866">
              <w:rPr>
                <w:szCs w:val="20"/>
              </w:rPr>
              <w:t>s</w:t>
            </w:r>
            <w:r w:rsidRPr="00897C58">
              <w:rPr>
                <w:szCs w:val="20"/>
              </w:rPr>
              <w:t>171</w:t>
            </w:r>
            <w:r w:rsidR="00A52866">
              <w:rPr>
                <w:szCs w:val="20"/>
              </w:rPr>
              <w:t>-</w:t>
            </w:r>
            <w:r w:rsidRPr="00897C58">
              <w:rPr>
                <w:szCs w:val="20"/>
              </w:rPr>
              <w:t>177,</w:t>
            </w:r>
            <w:r w:rsidR="00A52866">
              <w:rPr>
                <w:szCs w:val="20"/>
              </w:rPr>
              <w:t xml:space="preserve"> </w:t>
            </w:r>
            <w:r w:rsidRPr="00897C58">
              <w:rPr>
                <w:szCs w:val="20"/>
              </w:rPr>
              <w:t>s186,</w:t>
            </w:r>
            <w:r w:rsidR="00A52866">
              <w:rPr>
                <w:szCs w:val="20"/>
              </w:rPr>
              <w:t xml:space="preserve"> s</w:t>
            </w:r>
            <w:r w:rsidRPr="00897C58">
              <w:rPr>
                <w:szCs w:val="20"/>
              </w:rPr>
              <w:t xml:space="preserve">189 and </w:t>
            </w:r>
            <w:r w:rsidR="00A52866">
              <w:rPr>
                <w:szCs w:val="20"/>
              </w:rPr>
              <w:t>s</w:t>
            </w:r>
            <w:r w:rsidRPr="00897C58">
              <w:rPr>
                <w:szCs w:val="20"/>
              </w:rPr>
              <w:t>190 prior to 2014</w:t>
            </w:r>
          </w:p>
          <w:p w14:paraId="55823D41" w14:textId="64E4AE12" w:rsidR="00610A2D" w:rsidRPr="00897C58" w:rsidRDefault="00610A2D" w:rsidP="00897C58">
            <w:pPr>
              <w:widowControl w:val="0"/>
              <w:numPr>
                <w:ilvl w:val="0"/>
                <w:numId w:val="7"/>
              </w:numPr>
              <w:overflowPunct w:val="0"/>
              <w:autoSpaceDE w:val="0"/>
              <w:autoSpaceDN w:val="0"/>
              <w:adjustRightInd w:val="0"/>
              <w:spacing w:before="60" w:after="60"/>
              <w:textAlignment w:val="baseline"/>
              <w:rPr>
                <w:i/>
                <w:szCs w:val="20"/>
              </w:rPr>
            </w:pPr>
            <w:r w:rsidRPr="00897C58">
              <w:rPr>
                <w:i/>
                <w:szCs w:val="20"/>
              </w:rPr>
              <w:t xml:space="preserve">Further Education and Training Act 2014, </w:t>
            </w:r>
            <w:r w:rsidRPr="00897C58">
              <w:rPr>
                <w:szCs w:val="20"/>
              </w:rPr>
              <w:t>ss168</w:t>
            </w:r>
            <w:r w:rsidR="0066545E">
              <w:rPr>
                <w:szCs w:val="20"/>
              </w:rPr>
              <w:t>-</w:t>
            </w:r>
            <w:r w:rsidRPr="00897C58">
              <w:rPr>
                <w:szCs w:val="20"/>
              </w:rPr>
              <w:t>171</w:t>
            </w:r>
          </w:p>
          <w:p w14:paraId="0074DD27" w14:textId="3769725B" w:rsidR="00610A2D" w:rsidRPr="00897C58" w:rsidRDefault="00610A2D" w:rsidP="00897C58">
            <w:pPr>
              <w:widowControl w:val="0"/>
              <w:numPr>
                <w:ilvl w:val="0"/>
                <w:numId w:val="7"/>
              </w:numPr>
              <w:overflowPunct w:val="0"/>
              <w:autoSpaceDE w:val="0"/>
              <w:autoSpaceDN w:val="0"/>
              <w:adjustRightInd w:val="0"/>
              <w:spacing w:before="60" w:after="60"/>
              <w:textAlignment w:val="baseline"/>
              <w:rPr>
                <w:szCs w:val="22"/>
              </w:rPr>
            </w:pPr>
            <w:r w:rsidRPr="00897C58">
              <w:rPr>
                <w:i/>
                <w:szCs w:val="20"/>
              </w:rPr>
              <w:t>Mining and Quarrying Safety and Health Act</w:t>
            </w:r>
            <w:r w:rsidRPr="00897C58">
              <w:rPr>
                <w:szCs w:val="20"/>
              </w:rPr>
              <w:t xml:space="preserve"> </w:t>
            </w:r>
            <w:r w:rsidRPr="00897C58">
              <w:rPr>
                <w:i/>
                <w:szCs w:val="20"/>
              </w:rPr>
              <w:t xml:space="preserve">1999, </w:t>
            </w:r>
            <w:r w:rsidRPr="00897C58">
              <w:rPr>
                <w:szCs w:val="20"/>
              </w:rPr>
              <w:t xml:space="preserve">s175, </w:t>
            </w:r>
            <w:r w:rsidR="0066545E">
              <w:rPr>
                <w:szCs w:val="20"/>
              </w:rPr>
              <w:t>ss</w:t>
            </w:r>
            <w:r w:rsidRPr="00897C58">
              <w:rPr>
                <w:szCs w:val="20"/>
              </w:rPr>
              <w:t>224</w:t>
            </w:r>
            <w:r w:rsidR="0066545E">
              <w:rPr>
                <w:szCs w:val="20"/>
              </w:rPr>
              <w:t>-</w:t>
            </w:r>
            <w:r w:rsidRPr="00897C58">
              <w:rPr>
                <w:szCs w:val="20"/>
              </w:rPr>
              <w:t xml:space="preserve">228, </w:t>
            </w:r>
            <w:r w:rsidR="0066545E">
              <w:rPr>
                <w:szCs w:val="20"/>
              </w:rPr>
              <w:t>s</w:t>
            </w:r>
            <w:r w:rsidRPr="00897C58">
              <w:rPr>
                <w:szCs w:val="20"/>
              </w:rPr>
              <w:t xml:space="preserve">234 and </w:t>
            </w:r>
            <w:r w:rsidR="0066545E">
              <w:rPr>
                <w:szCs w:val="20"/>
              </w:rPr>
              <w:t>s</w:t>
            </w:r>
            <w:r w:rsidRPr="00897C58">
              <w:rPr>
                <w:szCs w:val="20"/>
              </w:rPr>
              <w:t>237</w:t>
            </w:r>
          </w:p>
          <w:p w14:paraId="1E54E248" w14:textId="4795E07B" w:rsidR="00610A2D" w:rsidRPr="00897C58" w:rsidRDefault="00610A2D" w:rsidP="00897C58">
            <w:pPr>
              <w:widowControl w:val="0"/>
              <w:numPr>
                <w:ilvl w:val="0"/>
                <w:numId w:val="7"/>
              </w:numPr>
              <w:overflowPunct w:val="0"/>
              <w:autoSpaceDE w:val="0"/>
              <w:autoSpaceDN w:val="0"/>
              <w:adjustRightInd w:val="0"/>
              <w:spacing w:before="60" w:after="60"/>
              <w:textAlignment w:val="baseline"/>
              <w:rPr>
                <w:szCs w:val="22"/>
              </w:rPr>
            </w:pPr>
            <w:r w:rsidRPr="00897C58">
              <w:rPr>
                <w:i/>
                <w:szCs w:val="20"/>
              </w:rPr>
              <w:t xml:space="preserve">Pastoral Workers’ Accommodation Act 1980, </w:t>
            </w:r>
            <w:r w:rsidRPr="00897C58">
              <w:rPr>
                <w:szCs w:val="20"/>
              </w:rPr>
              <w:t>s30</w:t>
            </w:r>
          </w:p>
          <w:p w14:paraId="3979B814" w14:textId="73A27DAC" w:rsidR="00610A2D" w:rsidRPr="00897C58" w:rsidRDefault="00610A2D" w:rsidP="00897C58">
            <w:pPr>
              <w:widowControl w:val="0"/>
              <w:numPr>
                <w:ilvl w:val="0"/>
                <w:numId w:val="7"/>
              </w:numPr>
              <w:overflowPunct w:val="0"/>
              <w:autoSpaceDE w:val="0"/>
              <w:autoSpaceDN w:val="0"/>
              <w:adjustRightInd w:val="0"/>
              <w:spacing w:before="60" w:after="60"/>
              <w:textAlignment w:val="baseline"/>
              <w:rPr>
                <w:szCs w:val="22"/>
              </w:rPr>
            </w:pPr>
            <w:r w:rsidRPr="00897C58">
              <w:rPr>
                <w:i/>
                <w:szCs w:val="20"/>
              </w:rPr>
              <w:t>Petroleum and Gas (Production and Safety) Act</w:t>
            </w:r>
            <w:r w:rsidRPr="00897C58">
              <w:rPr>
                <w:szCs w:val="20"/>
              </w:rPr>
              <w:t xml:space="preserve"> </w:t>
            </w:r>
            <w:r w:rsidRPr="00897C58">
              <w:rPr>
                <w:i/>
                <w:szCs w:val="20"/>
              </w:rPr>
              <w:t xml:space="preserve">2004, </w:t>
            </w:r>
            <w:r w:rsidRPr="00897C58">
              <w:rPr>
                <w:szCs w:val="20"/>
              </w:rPr>
              <w:t>ss823</w:t>
            </w:r>
            <w:r w:rsidR="0066545E">
              <w:rPr>
                <w:szCs w:val="20"/>
              </w:rPr>
              <w:t>-</w:t>
            </w:r>
            <w:r w:rsidRPr="00897C58">
              <w:rPr>
                <w:szCs w:val="20"/>
              </w:rPr>
              <w:t>830</w:t>
            </w:r>
          </w:p>
          <w:p w14:paraId="0D97A708" w14:textId="3BBC1B75" w:rsidR="00610A2D" w:rsidRPr="00897C58" w:rsidRDefault="00610A2D" w:rsidP="00897C58">
            <w:pPr>
              <w:widowControl w:val="0"/>
              <w:numPr>
                <w:ilvl w:val="0"/>
                <w:numId w:val="7"/>
              </w:numPr>
              <w:overflowPunct w:val="0"/>
              <w:autoSpaceDE w:val="0"/>
              <w:autoSpaceDN w:val="0"/>
              <w:adjustRightInd w:val="0"/>
              <w:spacing w:before="60" w:after="60"/>
              <w:textAlignment w:val="baseline"/>
              <w:rPr>
                <w:szCs w:val="22"/>
              </w:rPr>
            </w:pPr>
            <w:r w:rsidRPr="00897C58">
              <w:rPr>
                <w:i/>
                <w:szCs w:val="20"/>
              </w:rPr>
              <w:t>Private Employment Agents Act</w:t>
            </w:r>
            <w:r w:rsidRPr="00897C58">
              <w:rPr>
                <w:szCs w:val="20"/>
              </w:rPr>
              <w:t xml:space="preserve"> </w:t>
            </w:r>
            <w:r w:rsidRPr="00897C58">
              <w:rPr>
                <w:i/>
                <w:szCs w:val="20"/>
              </w:rPr>
              <w:t xml:space="preserve">2005, </w:t>
            </w:r>
            <w:r w:rsidRPr="00897C58">
              <w:rPr>
                <w:szCs w:val="20"/>
              </w:rPr>
              <w:t>s47</w:t>
            </w:r>
          </w:p>
          <w:p w14:paraId="0DEF8BEA" w14:textId="369064D0" w:rsidR="00610A2D" w:rsidRPr="00897C58" w:rsidRDefault="00610A2D" w:rsidP="00897C58">
            <w:pPr>
              <w:widowControl w:val="0"/>
              <w:numPr>
                <w:ilvl w:val="0"/>
                <w:numId w:val="7"/>
              </w:numPr>
              <w:overflowPunct w:val="0"/>
              <w:autoSpaceDE w:val="0"/>
              <w:autoSpaceDN w:val="0"/>
              <w:adjustRightInd w:val="0"/>
              <w:spacing w:before="60" w:after="60"/>
              <w:textAlignment w:val="baseline"/>
              <w:rPr>
                <w:szCs w:val="22"/>
              </w:rPr>
            </w:pPr>
            <w:r w:rsidRPr="00897C58">
              <w:rPr>
                <w:i/>
                <w:szCs w:val="20"/>
              </w:rPr>
              <w:t xml:space="preserve">Public Service Act 2008, </w:t>
            </w:r>
            <w:r w:rsidRPr="00897C58">
              <w:rPr>
                <w:szCs w:val="20"/>
              </w:rPr>
              <w:t>s122</w:t>
            </w:r>
            <w:r w:rsidRPr="00897C58">
              <w:rPr>
                <w:rFonts w:cs="Arial"/>
                <w:bCs/>
                <w:szCs w:val="22"/>
              </w:rPr>
              <w:t>, Chapter 7 Appeals and reviews ss196A</w:t>
            </w:r>
            <w:r w:rsidR="0066545E">
              <w:rPr>
                <w:rFonts w:cs="Arial"/>
                <w:bCs/>
                <w:szCs w:val="22"/>
              </w:rPr>
              <w:t>-</w:t>
            </w:r>
            <w:r w:rsidRPr="00897C58">
              <w:rPr>
                <w:rFonts w:cs="Arial"/>
                <w:bCs/>
                <w:szCs w:val="22"/>
              </w:rPr>
              <w:t xml:space="preserve">208 and </w:t>
            </w:r>
            <w:r w:rsidR="0066545E">
              <w:rPr>
                <w:rFonts w:cs="Arial"/>
                <w:bCs/>
                <w:szCs w:val="22"/>
              </w:rPr>
              <w:t>s</w:t>
            </w:r>
            <w:r w:rsidRPr="00897C58">
              <w:rPr>
                <w:rFonts w:cs="Arial"/>
                <w:bCs/>
                <w:szCs w:val="22"/>
              </w:rPr>
              <w:t>215</w:t>
            </w:r>
            <w:r w:rsidR="00E41823">
              <w:rPr>
                <w:rFonts w:cs="Arial"/>
                <w:bCs/>
                <w:szCs w:val="22"/>
              </w:rPr>
              <w:t>.</w:t>
            </w:r>
          </w:p>
          <w:p w14:paraId="39D757B7" w14:textId="12761E89" w:rsidR="00610A2D" w:rsidRPr="00897C58" w:rsidRDefault="00610A2D" w:rsidP="00897C58">
            <w:pPr>
              <w:pStyle w:val="Tablesub-heading"/>
              <w:spacing w:before="60" w:after="60"/>
              <w:rPr>
                <w:szCs w:val="22"/>
              </w:rPr>
            </w:pPr>
            <w:r w:rsidRPr="00897C58">
              <w:rPr>
                <w:szCs w:val="22"/>
              </w:rPr>
              <w:t>Comparison with oth</w:t>
            </w:r>
            <w:r w:rsidR="00F24C82">
              <w:rPr>
                <w:szCs w:val="22"/>
              </w:rPr>
              <w:t>er schedules' retention period:</w:t>
            </w:r>
          </w:p>
          <w:p w14:paraId="154CDACE" w14:textId="77777777" w:rsidR="00610A2D" w:rsidRPr="00897C58" w:rsidRDefault="00610A2D" w:rsidP="00897C58">
            <w:pPr>
              <w:pStyle w:val="Tablesub-heading"/>
              <w:spacing w:before="60" w:after="60"/>
              <w:rPr>
                <w:b w:val="0"/>
                <w:szCs w:val="22"/>
              </w:rPr>
            </w:pPr>
            <w:r w:rsidRPr="00897C58">
              <w:rPr>
                <w:b w:val="0"/>
                <w:i/>
                <w:szCs w:val="22"/>
              </w:rPr>
              <w:t>National Archives of Australia – Records Authority - Fair Work Australia Job No. 2009/00439481</w:t>
            </w:r>
            <w:r w:rsidRPr="00897C58">
              <w:rPr>
                <w:b w:val="0"/>
                <w:szCs w:val="22"/>
              </w:rPr>
              <w:t>, Ref no. 20234 - Cases that do not broadly impact on workplaces – Destroy 10 years after last action.</w:t>
            </w:r>
          </w:p>
          <w:p w14:paraId="4072C3B6" w14:textId="5824B3DA" w:rsidR="00610A2D" w:rsidRPr="00897C58" w:rsidRDefault="00610A2D" w:rsidP="00897C58">
            <w:pPr>
              <w:pStyle w:val="Tablesub-heading"/>
              <w:spacing w:before="60" w:after="60"/>
              <w:rPr>
                <w:b w:val="0"/>
                <w:szCs w:val="22"/>
              </w:rPr>
            </w:pPr>
            <w:r w:rsidRPr="00897C58">
              <w:rPr>
                <w:b w:val="0"/>
                <w:i/>
                <w:szCs w:val="22"/>
              </w:rPr>
              <w:t xml:space="preserve">State </w:t>
            </w:r>
            <w:r w:rsidR="00E41823">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xml:space="preserve">, Ref no. 4.1.2 Working Conditions, Appeals and Referrals; Appeals - records which </w:t>
            </w:r>
            <w:r w:rsidRPr="00897C58">
              <w:rPr>
                <w:szCs w:val="22"/>
              </w:rPr>
              <w:t>do not</w:t>
            </w:r>
            <w:r w:rsidRPr="00897C58">
              <w:rPr>
                <w:b w:val="0"/>
                <w:szCs w:val="22"/>
              </w:rPr>
              <w:t xml:space="preserve"> set precedent, involve or affect multiple employers, relate to secondary boycotts, concern the advancement of technology or are subject to significant media reporting – retain minimum of 7 years after fi</w:t>
            </w:r>
            <w:r w:rsidR="00A25F14">
              <w:rPr>
                <w:b w:val="0"/>
                <w:szCs w:val="22"/>
              </w:rPr>
              <w:t>nal determination, then destroy.</w:t>
            </w:r>
          </w:p>
          <w:p w14:paraId="0DCB03C6" w14:textId="15DCEBFD" w:rsidR="00610A2D" w:rsidRPr="00897C58" w:rsidRDefault="00610A2D" w:rsidP="00897C58">
            <w:pPr>
              <w:pStyle w:val="Tablesub-heading"/>
              <w:tabs>
                <w:tab w:val="left" w:pos="7650"/>
              </w:tabs>
              <w:spacing w:before="60" w:after="60"/>
              <w:rPr>
                <w:b w:val="0"/>
              </w:rPr>
            </w:pPr>
            <w:r w:rsidRPr="00897C58">
              <w:rPr>
                <w:szCs w:val="22"/>
              </w:rPr>
              <w:t>Other comments/factors for consideration:</w:t>
            </w:r>
          </w:p>
          <w:p w14:paraId="405C7090" w14:textId="77777777" w:rsidR="008A36E5" w:rsidRPr="00897C58" w:rsidRDefault="00610A2D" w:rsidP="00A25F14">
            <w:pPr>
              <w:pStyle w:val="Tablesub-heading"/>
              <w:spacing w:before="60" w:after="60"/>
              <w:rPr>
                <w:b w:val="0"/>
                <w:szCs w:val="22"/>
              </w:rPr>
            </w:pPr>
            <w:r w:rsidRPr="00897C58">
              <w:rPr>
                <w:b w:val="0"/>
                <w:szCs w:val="22"/>
              </w:rPr>
              <w:t>Provide a source of information for future research and ensure that the rights of individuals/organisations are protected by offering the ability to appeal a decision to a higher authority.</w:t>
            </w:r>
          </w:p>
        </w:tc>
      </w:tr>
    </w:tbl>
    <w:p w14:paraId="67FC090E" w14:textId="77777777" w:rsidR="00610A2D" w:rsidRPr="00897C58" w:rsidRDefault="00610A2D" w:rsidP="00897C58"/>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610A2D" w:rsidRPr="00897C58" w14:paraId="1B7332D3" w14:textId="77777777" w:rsidTr="002A1EA0">
        <w:tc>
          <w:tcPr>
            <w:tcW w:w="5000" w:type="pct"/>
            <w:shd w:val="clear" w:color="auto" w:fill="E0E0E0"/>
          </w:tcPr>
          <w:p w14:paraId="4AF45BD1" w14:textId="78FC68FF" w:rsidR="00610A2D" w:rsidRPr="00897C58" w:rsidRDefault="00610A2D" w:rsidP="00610A2D">
            <w:pPr>
              <w:pageBreakBefore/>
              <w:spacing w:before="60" w:after="60"/>
              <w:rPr>
                <w:b/>
                <w:lang w:eastAsia="en-AU"/>
              </w:rPr>
            </w:pPr>
            <w:bookmarkStart w:id="3" w:name="EmploymentConditions"/>
            <w:r w:rsidRPr="00897C58">
              <w:rPr>
                <w:b/>
                <w:lang w:eastAsia="en-AU"/>
              </w:rPr>
              <w:lastRenderedPageBreak/>
              <w:t>EMPLOYMENT CONDITIONS</w:t>
            </w:r>
            <w:bookmarkEnd w:id="3"/>
          </w:p>
        </w:tc>
      </w:tr>
      <w:tr w:rsidR="00610A2D" w:rsidRPr="00897C58" w14:paraId="41F2F7C0" w14:textId="77777777" w:rsidTr="002A1EA0">
        <w:tc>
          <w:tcPr>
            <w:tcW w:w="5000" w:type="pct"/>
          </w:tcPr>
          <w:p w14:paraId="2D719096" w14:textId="34F4AAB2" w:rsidR="00610A2D" w:rsidRPr="00897C58" w:rsidRDefault="00610A2D" w:rsidP="00610A2D">
            <w:pPr>
              <w:pStyle w:val="RDSClassDescription"/>
              <w:rPr>
                <w:i/>
              </w:rPr>
            </w:pPr>
            <w:r w:rsidRPr="00897C58">
              <w:rPr>
                <w:i/>
                <w:szCs w:val="22"/>
              </w:rPr>
              <w:t>The activities associated with regulating general conditions of employment and entitlements specified in legislation e.g</w:t>
            </w:r>
            <w:r w:rsidR="00F24C82">
              <w:rPr>
                <w:i/>
                <w:szCs w:val="22"/>
              </w:rPr>
              <w:t xml:space="preserve">. </w:t>
            </w:r>
            <w:r w:rsidRPr="00897C58">
              <w:rPr>
                <w:i/>
                <w:szCs w:val="22"/>
              </w:rPr>
              <w:t xml:space="preserve">Queensland Employment Standards, Queensland minimum wage, long service leave, irrespective of award coverage and equal remuneration for work of equal or comparable value. This includes hearing and deciding applications, making orders and reviewing and amending conditions by general rulings and issuing statements of policy. </w:t>
            </w:r>
            <w:r w:rsidRPr="00897C58">
              <w:rPr>
                <w:i/>
              </w:rPr>
              <w:t>Also includes orders such as, fixing wages and employment conditions and tool allowance for apprentices and trainees, whether or not they are employed under an industrial instrument. Also includes employees who partici</w:t>
            </w:r>
            <w:r w:rsidR="00B87AB0">
              <w:rPr>
                <w:i/>
              </w:rPr>
              <w:t>pate in labour market programs.</w:t>
            </w:r>
          </w:p>
          <w:p w14:paraId="78C48C5A" w14:textId="77777777" w:rsidR="00610A2D" w:rsidRPr="00897C58" w:rsidRDefault="00610A2D" w:rsidP="00610A2D">
            <w:pPr>
              <w:widowControl w:val="0"/>
              <w:overflowPunct w:val="0"/>
              <w:autoSpaceDE w:val="0"/>
              <w:autoSpaceDN w:val="0"/>
              <w:adjustRightInd w:val="0"/>
              <w:spacing w:before="60" w:after="60"/>
              <w:jc w:val="both"/>
              <w:textAlignment w:val="baseline"/>
              <w:rPr>
                <w:i/>
                <w:szCs w:val="22"/>
              </w:rPr>
            </w:pPr>
            <w:r w:rsidRPr="00897C58">
              <w:rPr>
                <w:i/>
                <w:szCs w:val="22"/>
              </w:rPr>
              <w:t>Also includes applications by individuals in regard to policy including applications for exemptions and payment of long service leave instead of taking leave.</w:t>
            </w:r>
          </w:p>
          <w:p w14:paraId="27494BF0" w14:textId="008A95D0" w:rsidR="00610A2D" w:rsidRPr="00897C58" w:rsidRDefault="00610A2D" w:rsidP="00B87AB0">
            <w:pPr>
              <w:pStyle w:val="Tablesub-heading"/>
              <w:rPr>
                <w:b w:val="0"/>
                <w:i/>
              </w:rPr>
            </w:pPr>
            <w:r w:rsidRPr="00897C58">
              <w:rPr>
                <w:b w:val="0"/>
                <w:i/>
                <w:szCs w:val="20"/>
                <w:lang w:eastAsia="en-US"/>
              </w:rPr>
              <w:t xml:space="preserve">See </w:t>
            </w:r>
            <w:hyperlink w:anchor="industrialinstruments" w:history="1">
              <w:r w:rsidRPr="00DF4CF2">
                <w:rPr>
                  <w:rStyle w:val="Hyperlink"/>
                  <w:b w:val="0"/>
                  <w:i/>
                  <w:color w:val="5F5F5F"/>
                  <w:szCs w:val="20"/>
                  <w:lang w:eastAsia="en-US"/>
                </w:rPr>
                <w:t>I</w:t>
              </w:r>
              <w:r w:rsidR="00B87AB0" w:rsidRPr="00DF4CF2">
                <w:rPr>
                  <w:rStyle w:val="Hyperlink"/>
                  <w:b w:val="0"/>
                  <w:i/>
                  <w:color w:val="5F5F5F"/>
                  <w:szCs w:val="20"/>
                  <w:lang w:eastAsia="en-US"/>
                </w:rPr>
                <w:t>NDUSTRIAL INSTRUMENTS</w:t>
              </w:r>
            </w:hyperlink>
            <w:r w:rsidRPr="00897C58">
              <w:rPr>
                <w:b w:val="0"/>
                <w:i/>
                <w:szCs w:val="20"/>
                <w:lang w:eastAsia="en-US"/>
              </w:rPr>
              <w:t xml:space="preserve"> for reviews and conditions in awards and agreements.</w:t>
            </w:r>
          </w:p>
        </w:tc>
      </w:tr>
    </w:tbl>
    <w:p w14:paraId="2117581E" w14:textId="77777777" w:rsidR="00E35904" w:rsidRPr="00897C58" w:rsidRDefault="00E35904"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2A1EA0" w:rsidRPr="00897C58" w14:paraId="757C41CC" w14:textId="77777777" w:rsidTr="002A1EA0">
        <w:trPr>
          <w:tblHeader/>
        </w:trPr>
        <w:tc>
          <w:tcPr>
            <w:tcW w:w="595" w:type="pct"/>
            <w:tcBorders>
              <w:top w:val="single" w:sz="6" w:space="0" w:color="C0C0C0"/>
              <w:bottom w:val="single" w:sz="6" w:space="0" w:color="C0C0C0"/>
            </w:tcBorders>
            <w:shd w:val="clear" w:color="auto" w:fill="C0C0C0"/>
            <w:vAlign w:val="center"/>
          </w:tcPr>
          <w:p w14:paraId="179C48CC" w14:textId="77777777" w:rsidR="002A1EA0" w:rsidRPr="00897C58" w:rsidRDefault="002A1EA0" w:rsidP="002A1EA0">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61A1820A" w14:textId="77777777" w:rsidR="002A1EA0" w:rsidRPr="00897C58" w:rsidRDefault="002A1EA0" w:rsidP="002A1EA0">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0C06A1DD" w14:textId="77777777" w:rsidR="002A1EA0" w:rsidRPr="00897C58" w:rsidRDefault="002A1EA0" w:rsidP="002A1EA0">
            <w:pPr>
              <w:pStyle w:val="Tablesub-heading"/>
            </w:pPr>
            <w:r w:rsidRPr="00897C58">
              <w:t>Justifying the retention period</w:t>
            </w:r>
          </w:p>
        </w:tc>
      </w:tr>
      <w:tr w:rsidR="002A1EA0" w:rsidRPr="00897C58" w14:paraId="7323AFDD" w14:textId="77777777" w:rsidTr="002A1EA0">
        <w:tc>
          <w:tcPr>
            <w:tcW w:w="595" w:type="pct"/>
            <w:tcBorders>
              <w:top w:val="single" w:sz="6" w:space="0" w:color="C0C0C0"/>
              <w:bottom w:val="single" w:sz="6" w:space="0" w:color="C0C0C0"/>
            </w:tcBorders>
            <w:shd w:val="clear" w:color="auto" w:fill="auto"/>
          </w:tcPr>
          <w:p w14:paraId="3AF516E3" w14:textId="77777777" w:rsidR="002A1EA0" w:rsidRPr="00897C58" w:rsidRDefault="004D373B" w:rsidP="002A1EA0">
            <w:pPr>
              <w:pStyle w:val="Tablesub-heading"/>
              <w:rPr>
                <w:b w:val="0"/>
                <w:szCs w:val="22"/>
              </w:rPr>
            </w:pPr>
            <w:r>
              <w:rPr>
                <w:b w:val="0"/>
                <w:szCs w:val="22"/>
              </w:rPr>
              <w:t>2098</w:t>
            </w:r>
          </w:p>
        </w:tc>
        <w:tc>
          <w:tcPr>
            <w:tcW w:w="985" w:type="pct"/>
            <w:tcBorders>
              <w:top w:val="single" w:sz="6" w:space="0" w:color="C0C0C0"/>
              <w:bottom w:val="single" w:sz="6" w:space="0" w:color="C0C0C0"/>
            </w:tcBorders>
            <w:shd w:val="clear" w:color="auto" w:fill="auto"/>
          </w:tcPr>
          <w:p w14:paraId="677BCBF8" w14:textId="5B7CB0D8" w:rsidR="002A1EA0" w:rsidRPr="00897C58" w:rsidRDefault="002A1EA0" w:rsidP="002A1EA0">
            <w:pPr>
              <w:pStyle w:val="RDSClassTitle"/>
            </w:pPr>
            <w:r w:rsidRPr="00897C58">
              <w:t xml:space="preserve">General </w:t>
            </w:r>
            <w:r w:rsidR="002F3D3D">
              <w:t>e</w:t>
            </w:r>
            <w:r w:rsidRPr="00897C58">
              <w:t xml:space="preserve">mployment </w:t>
            </w:r>
            <w:r w:rsidR="002F3D3D">
              <w:t>c</w:t>
            </w:r>
            <w:r w:rsidRPr="00897C58">
              <w:t>onditions (</w:t>
            </w:r>
            <w:r w:rsidR="002F3D3D">
              <w:t>s</w:t>
            </w:r>
            <w:r w:rsidRPr="00897C58">
              <w:t xml:space="preserve">tatute) </w:t>
            </w:r>
          </w:p>
          <w:p w14:paraId="134CCA34" w14:textId="6607D536" w:rsidR="002A1EA0" w:rsidRPr="00897C58" w:rsidRDefault="002A1EA0" w:rsidP="002A1EA0">
            <w:pPr>
              <w:autoSpaceDE w:val="0"/>
              <w:autoSpaceDN w:val="0"/>
              <w:adjustRightInd w:val="0"/>
              <w:spacing w:before="60" w:after="60"/>
              <w:rPr>
                <w:szCs w:val="20"/>
              </w:rPr>
            </w:pPr>
            <w:r w:rsidRPr="00897C58">
              <w:rPr>
                <w:szCs w:val="20"/>
              </w:rPr>
              <w:t xml:space="preserve">Records relating to proceedings to review and amend general employment conditions (Queensland Employment Standards). Includes family, long service and other leave, and the Queensland </w:t>
            </w:r>
            <w:r w:rsidR="002F3D3D">
              <w:rPr>
                <w:szCs w:val="20"/>
              </w:rPr>
              <w:t>minimum wage (State Wage Case).</w:t>
            </w:r>
          </w:p>
          <w:p w14:paraId="03F5EFF5" w14:textId="77777777" w:rsidR="002A1EA0" w:rsidRPr="00897C58" w:rsidRDefault="002A1EA0" w:rsidP="002A1EA0">
            <w:pPr>
              <w:pStyle w:val="Tablesub-heading"/>
              <w:spacing w:before="60" w:after="60"/>
              <w:rPr>
                <w:szCs w:val="22"/>
              </w:rPr>
            </w:pPr>
          </w:p>
          <w:p w14:paraId="0D032CED" w14:textId="77777777" w:rsidR="002A1EA0" w:rsidRPr="00897C58" w:rsidRDefault="00897C58" w:rsidP="002A1EA0">
            <w:pPr>
              <w:pStyle w:val="Tablesub-heading"/>
              <w:spacing w:before="60" w:after="60"/>
              <w:rPr>
                <w:b w:val="0"/>
              </w:rPr>
            </w:pPr>
            <w:r w:rsidRPr="00897C58">
              <w:t xml:space="preserve">Disposal action – </w:t>
            </w:r>
          </w:p>
          <w:p w14:paraId="79EE3164" w14:textId="77777777" w:rsidR="0058243C" w:rsidRDefault="002A1EA0" w:rsidP="002A1EA0">
            <w:pPr>
              <w:spacing w:before="60" w:after="60"/>
              <w:rPr>
                <w:szCs w:val="22"/>
              </w:rPr>
            </w:pPr>
            <w:r w:rsidRPr="00897C58">
              <w:rPr>
                <w:szCs w:val="22"/>
              </w:rPr>
              <w:t>Permanent.</w:t>
            </w:r>
          </w:p>
          <w:p w14:paraId="4DDF25F0" w14:textId="417AB16E" w:rsidR="002A1EA0" w:rsidRPr="00897C58" w:rsidRDefault="002A1EA0" w:rsidP="002A1EA0">
            <w:pPr>
              <w:spacing w:before="60" w:after="60"/>
              <w:rPr>
                <w:szCs w:val="22"/>
              </w:rPr>
            </w:pPr>
            <w:r w:rsidRPr="00897C58">
              <w:rPr>
                <w:szCs w:val="22"/>
              </w:rPr>
              <w:t>Transfer to QSA after business action completed.</w:t>
            </w:r>
          </w:p>
        </w:tc>
        <w:tc>
          <w:tcPr>
            <w:tcW w:w="3420" w:type="pct"/>
            <w:tcBorders>
              <w:top w:val="single" w:sz="6" w:space="0" w:color="C0C0C0"/>
              <w:bottom w:val="single" w:sz="6" w:space="0" w:color="C0C0C0"/>
            </w:tcBorders>
            <w:shd w:val="clear" w:color="auto" w:fill="auto"/>
          </w:tcPr>
          <w:p w14:paraId="715FC21A"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04BF379E" w14:textId="77777777" w:rsidR="002A1EA0" w:rsidRPr="00897C58" w:rsidRDefault="002A1EA0" w:rsidP="002A1EA0">
            <w:pPr>
              <w:pStyle w:val="Tablesub-heading"/>
              <w:spacing w:before="60" w:after="60"/>
              <w:jc w:val="both"/>
              <w:rPr>
                <w:szCs w:val="22"/>
              </w:rPr>
            </w:pPr>
            <w:r w:rsidRPr="00897C58">
              <w:rPr>
                <w:szCs w:val="22"/>
              </w:rPr>
              <w:t>Why are these records created:</w:t>
            </w:r>
          </w:p>
          <w:p w14:paraId="36C54A31" w14:textId="2B76ED2C" w:rsidR="002A1EA0" w:rsidRPr="00897C58" w:rsidRDefault="002A1EA0" w:rsidP="002A1EA0">
            <w:pPr>
              <w:autoSpaceDE w:val="0"/>
              <w:autoSpaceDN w:val="0"/>
              <w:adjustRightInd w:val="0"/>
              <w:spacing w:before="60" w:after="60"/>
              <w:jc w:val="both"/>
              <w:rPr>
                <w:szCs w:val="20"/>
              </w:rPr>
            </w:pPr>
            <w:r w:rsidRPr="00897C58">
              <w:rPr>
                <w:szCs w:val="20"/>
              </w:rPr>
              <w:t xml:space="preserve">Records relating to proceedings to review and amend general employment conditions under the Queensland Employment Standards. Includes family, long service and other leave and the Queensland minimum wage (State Wage Case). Applications can be made by peak union associations or peak industry groups, industrial organisations or on the Commissions’ own initiative and determine wages and conditions for workers. Traditionally applications for </w:t>
            </w:r>
            <w:r w:rsidR="00E35ACF">
              <w:rPr>
                <w:szCs w:val="20"/>
              </w:rPr>
              <w:t>S</w:t>
            </w:r>
            <w:r w:rsidRPr="00897C58">
              <w:rPr>
                <w:szCs w:val="20"/>
              </w:rPr>
              <w:t xml:space="preserve">tate </w:t>
            </w:r>
            <w:r w:rsidR="00E35ACF">
              <w:rPr>
                <w:szCs w:val="20"/>
              </w:rPr>
              <w:t>W</w:t>
            </w:r>
            <w:r w:rsidRPr="00897C58">
              <w:rPr>
                <w:szCs w:val="20"/>
              </w:rPr>
              <w:t xml:space="preserve">age </w:t>
            </w:r>
            <w:r w:rsidR="00E35ACF">
              <w:rPr>
                <w:szCs w:val="20"/>
              </w:rPr>
              <w:t>C</w:t>
            </w:r>
            <w:r w:rsidRPr="00897C58">
              <w:rPr>
                <w:szCs w:val="20"/>
              </w:rPr>
              <w:t xml:space="preserve">ases are heard by </w:t>
            </w:r>
            <w:r w:rsidR="00E52254">
              <w:rPr>
                <w:szCs w:val="20"/>
              </w:rPr>
              <w:t>a Full Bench of the Commission.</w:t>
            </w:r>
          </w:p>
          <w:p w14:paraId="49BC1091" w14:textId="77777777" w:rsidR="002A1EA0" w:rsidRPr="00897C58" w:rsidRDefault="002A1EA0" w:rsidP="002A1EA0">
            <w:pPr>
              <w:pStyle w:val="Tablesub-heading"/>
              <w:spacing w:before="60" w:after="60"/>
              <w:jc w:val="both"/>
              <w:rPr>
                <w:szCs w:val="22"/>
              </w:rPr>
            </w:pPr>
            <w:r w:rsidRPr="00897C58">
              <w:rPr>
                <w:szCs w:val="22"/>
              </w:rPr>
              <w:t>Why the records are retained for this retention period:</w:t>
            </w:r>
          </w:p>
          <w:p w14:paraId="4ED4718D" w14:textId="77777777" w:rsidR="002A1EA0" w:rsidRPr="00897C58" w:rsidRDefault="002A1EA0" w:rsidP="002A1EA0">
            <w:pPr>
              <w:spacing w:before="60" w:after="60"/>
              <w:jc w:val="both"/>
              <w:rPr>
                <w:szCs w:val="22"/>
                <w:lang w:eastAsia="en-AU"/>
              </w:rPr>
            </w:pPr>
            <w:r w:rsidRPr="00897C58">
              <w:rPr>
                <w:szCs w:val="22"/>
                <w:lang w:eastAsia="en-AU"/>
              </w:rPr>
              <w:t xml:space="preserve">The business unit requires these records to be retained permanently because </w:t>
            </w:r>
            <w:r w:rsidRPr="00897C58">
              <w:rPr>
                <w:szCs w:val="22"/>
              </w:rPr>
              <w:t>these types of records</w:t>
            </w:r>
            <w:r w:rsidRPr="00897C58">
              <w:rPr>
                <w:szCs w:val="22"/>
                <w:lang w:eastAsia="en-AU"/>
              </w:rPr>
              <w:t>:</w:t>
            </w:r>
          </w:p>
          <w:p w14:paraId="4715171F" w14:textId="2FB27847" w:rsidR="002A1EA0" w:rsidRPr="00897C58" w:rsidRDefault="002A1EA0" w:rsidP="005347B5">
            <w:pPr>
              <w:numPr>
                <w:ilvl w:val="0"/>
                <w:numId w:val="10"/>
              </w:numPr>
              <w:spacing w:before="60" w:after="60"/>
              <w:jc w:val="both"/>
              <w:rPr>
                <w:szCs w:val="22"/>
                <w:lang w:eastAsia="en-AU"/>
              </w:rPr>
            </w:pPr>
            <w:r w:rsidRPr="00897C58">
              <w:rPr>
                <w:szCs w:val="22"/>
              </w:rPr>
              <w:t>impact industry and government policy as a whole</w:t>
            </w:r>
          </w:p>
          <w:p w14:paraId="0F24E57E"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provide precedent or evidentiary value for the legal profession, unions, employers and employees and Court and Commission</w:t>
            </w:r>
          </w:p>
          <w:p w14:paraId="1584D576"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may be referenced/subject to an investigation in a Commission of Inquiry</w:t>
            </w:r>
          </w:p>
          <w:p w14:paraId="23FDDCAC"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are likely to involve or affect multiple employers and employees and/or have a major impact on the provision of services to the community</w:t>
            </w:r>
          </w:p>
          <w:p w14:paraId="5D076CED"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attract media attention and are a source of public debate.</w:t>
            </w:r>
          </w:p>
          <w:p w14:paraId="00EAB404" w14:textId="77777777" w:rsidR="002A1EA0" w:rsidRPr="00897C58" w:rsidRDefault="002A1EA0" w:rsidP="002A1EA0">
            <w:pPr>
              <w:pStyle w:val="Tablesub-heading"/>
              <w:spacing w:before="60" w:after="60"/>
              <w:jc w:val="both"/>
              <w:rPr>
                <w:szCs w:val="22"/>
              </w:rPr>
            </w:pPr>
            <w:r w:rsidRPr="00897C58">
              <w:rPr>
                <w:szCs w:val="22"/>
              </w:rPr>
              <w:t>Applicable legislation/standards:</w:t>
            </w:r>
          </w:p>
          <w:p w14:paraId="4708B0DB" w14:textId="66DE085C" w:rsidR="002A1EA0" w:rsidRPr="00897C58" w:rsidRDefault="002A1EA0" w:rsidP="005347B5">
            <w:pPr>
              <w:pStyle w:val="Tablesub-heading"/>
              <w:numPr>
                <w:ilvl w:val="0"/>
                <w:numId w:val="11"/>
              </w:numPr>
              <w:spacing w:before="60" w:after="60"/>
              <w:jc w:val="both"/>
              <w:rPr>
                <w:b w:val="0"/>
                <w:szCs w:val="22"/>
              </w:rPr>
            </w:pPr>
            <w:r w:rsidRPr="00897C58">
              <w:rPr>
                <w:b w:val="0"/>
                <w:i/>
                <w:szCs w:val="20"/>
              </w:rPr>
              <w:t xml:space="preserve">Industrial Relations Act 2016, </w:t>
            </w:r>
            <w:r w:rsidRPr="00897C58">
              <w:rPr>
                <w:b w:val="0"/>
                <w:szCs w:val="20"/>
              </w:rPr>
              <w:t>Chapter 2 Queensland Employment Standards s</w:t>
            </w:r>
            <w:r w:rsidR="00A30508">
              <w:rPr>
                <w:b w:val="0"/>
                <w:szCs w:val="20"/>
              </w:rPr>
              <w:t>s</w:t>
            </w:r>
            <w:r w:rsidRPr="00897C58">
              <w:rPr>
                <w:b w:val="0"/>
                <w:szCs w:val="20"/>
              </w:rPr>
              <w:t>14</w:t>
            </w:r>
            <w:r w:rsidR="00A30508">
              <w:rPr>
                <w:b w:val="0"/>
                <w:szCs w:val="20"/>
              </w:rPr>
              <w:t>-140</w:t>
            </w:r>
            <w:r w:rsidR="00F625F8">
              <w:rPr>
                <w:b w:val="0"/>
                <w:szCs w:val="20"/>
              </w:rPr>
              <w:t>.</w:t>
            </w:r>
          </w:p>
          <w:p w14:paraId="33758C44" w14:textId="77777777" w:rsidR="002A1EA0" w:rsidRPr="00897C58" w:rsidRDefault="002A1EA0" w:rsidP="002A1EA0">
            <w:pPr>
              <w:pStyle w:val="Tablesub-heading"/>
              <w:spacing w:before="60" w:after="60"/>
              <w:jc w:val="both"/>
              <w:rPr>
                <w:szCs w:val="22"/>
              </w:rPr>
            </w:pPr>
            <w:r w:rsidRPr="00897C58">
              <w:rPr>
                <w:szCs w:val="22"/>
              </w:rPr>
              <w:t>QSA Permanent appraisal characteristics:</w:t>
            </w:r>
          </w:p>
          <w:p w14:paraId="3F92CF51" w14:textId="77777777" w:rsidR="002A1EA0" w:rsidRPr="00897C58" w:rsidRDefault="002A1EA0" w:rsidP="002A1EA0">
            <w:pPr>
              <w:pStyle w:val="Tablesub-heading"/>
              <w:spacing w:before="60" w:after="60"/>
              <w:rPr>
                <w:b w:val="0"/>
                <w:szCs w:val="22"/>
              </w:rPr>
            </w:pPr>
            <w:r w:rsidRPr="00897C58">
              <w:rPr>
                <w:b w:val="0"/>
                <w:szCs w:val="22"/>
              </w:rPr>
              <w:lastRenderedPageBreak/>
              <w:t>These records provide evidence of the following characteristics from the Queensland State Archives Appraisal Statement and should be retained as archival records for future research:</w:t>
            </w:r>
          </w:p>
          <w:p w14:paraId="7E281C41" w14:textId="6F5F2D5E" w:rsidR="002A1EA0" w:rsidRPr="00897C58" w:rsidRDefault="002A1EA0" w:rsidP="005347B5">
            <w:pPr>
              <w:pStyle w:val="Tablesub-heading"/>
              <w:numPr>
                <w:ilvl w:val="0"/>
                <w:numId w:val="11"/>
              </w:numPr>
              <w:spacing w:before="60" w:after="60"/>
              <w:jc w:val="both"/>
              <w:rPr>
                <w:b w:val="0"/>
                <w:szCs w:val="22"/>
              </w:rPr>
            </w:pPr>
            <w:r w:rsidRPr="00897C58">
              <w:rPr>
                <w:b w:val="0"/>
                <w:szCs w:val="22"/>
              </w:rPr>
              <w:t xml:space="preserve">2 – primary functions and programs of </w:t>
            </w:r>
            <w:r w:rsidR="00A30508">
              <w:rPr>
                <w:b w:val="0"/>
                <w:szCs w:val="22"/>
              </w:rPr>
              <w:t>g</w:t>
            </w:r>
            <w:r w:rsidRPr="00897C58">
              <w:rPr>
                <w:b w:val="0"/>
                <w:szCs w:val="22"/>
              </w:rPr>
              <w:t>overnment</w:t>
            </w:r>
          </w:p>
          <w:p w14:paraId="63D0F4E7" w14:textId="51AF0551" w:rsidR="002A1EA0" w:rsidRPr="00897C58" w:rsidRDefault="002A1EA0" w:rsidP="005347B5">
            <w:pPr>
              <w:pStyle w:val="Tablesub-heading"/>
              <w:numPr>
                <w:ilvl w:val="0"/>
                <w:numId w:val="11"/>
              </w:numPr>
              <w:spacing w:before="60" w:after="60"/>
              <w:jc w:val="both"/>
              <w:rPr>
                <w:b w:val="0"/>
                <w:szCs w:val="22"/>
              </w:rPr>
            </w:pPr>
            <w:r w:rsidRPr="00897C58">
              <w:rPr>
                <w:b w:val="0"/>
                <w:szCs w:val="22"/>
              </w:rPr>
              <w:t xml:space="preserve">3 – enduring </w:t>
            </w:r>
            <w:r w:rsidR="00A30508">
              <w:rPr>
                <w:b w:val="0"/>
                <w:szCs w:val="22"/>
              </w:rPr>
              <w:t>r</w:t>
            </w:r>
            <w:r w:rsidRPr="00897C58">
              <w:rPr>
                <w:b w:val="0"/>
                <w:szCs w:val="22"/>
              </w:rPr>
              <w:t xml:space="preserve">ights &amp; </w:t>
            </w:r>
            <w:r w:rsidR="00A30508">
              <w:rPr>
                <w:b w:val="0"/>
                <w:szCs w:val="22"/>
              </w:rPr>
              <w:t>e</w:t>
            </w:r>
            <w:r w:rsidRPr="00897C58">
              <w:rPr>
                <w:b w:val="0"/>
                <w:szCs w:val="22"/>
              </w:rPr>
              <w:t>ntitlements</w:t>
            </w:r>
          </w:p>
          <w:p w14:paraId="62503588" w14:textId="426BCEA4" w:rsidR="002A1EA0" w:rsidRPr="00897C58" w:rsidRDefault="002A1EA0" w:rsidP="005347B5">
            <w:pPr>
              <w:pStyle w:val="Tablesub-heading"/>
              <w:numPr>
                <w:ilvl w:val="0"/>
                <w:numId w:val="11"/>
              </w:numPr>
              <w:spacing w:before="60" w:after="60"/>
              <w:jc w:val="both"/>
              <w:rPr>
                <w:b w:val="0"/>
                <w:szCs w:val="22"/>
              </w:rPr>
            </w:pPr>
            <w:r w:rsidRPr="00897C58">
              <w:rPr>
                <w:b w:val="0"/>
                <w:szCs w:val="22"/>
              </w:rPr>
              <w:t>4 – significant impact on individuals</w:t>
            </w:r>
            <w:r w:rsidR="00A30508">
              <w:rPr>
                <w:b w:val="0"/>
                <w:szCs w:val="22"/>
              </w:rPr>
              <w:t>.</w:t>
            </w:r>
          </w:p>
          <w:p w14:paraId="3A2286A9" w14:textId="01BE9319" w:rsidR="002A1EA0" w:rsidRPr="00897C58" w:rsidRDefault="002A1EA0" w:rsidP="002A1EA0">
            <w:pPr>
              <w:pStyle w:val="Tablesub-heading"/>
              <w:spacing w:before="60" w:after="60"/>
              <w:jc w:val="both"/>
              <w:rPr>
                <w:szCs w:val="22"/>
              </w:rPr>
            </w:pPr>
            <w:r w:rsidRPr="00897C58">
              <w:rPr>
                <w:szCs w:val="22"/>
              </w:rPr>
              <w:t>Comparison with oth</w:t>
            </w:r>
            <w:r w:rsidR="00F54EDC">
              <w:rPr>
                <w:szCs w:val="22"/>
              </w:rPr>
              <w:t>er schedules' retention period:</w:t>
            </w:r>
          </w:p>
          <w:p w14:paraId="5994DC95" w14:textId="77777777" w:rsidR="002A1EA0" w:rsidRPr="00897C58" w:rsidRDefault="002A1EA0" w:rsidP="002A1EA0">
            <w:pPr>
              <w:pStyle w:val="Tablesub-heading"/>
              <w:spacing w:before="60" w:after="60"/>
              <w:jc w:val="both"/>
              <w:rPr>
                <w:b w:val="0"/>
                <w:szCs w:val="22"/>
              </w:rPr>
            </w:pPr>
            <w:r w:rsidRPr="00897C58">
              <w:rPr>
                <w:b w:val="0"/>
                <w:i/>
                <w:szCs w:val="22"/>
              </w:rPr>
              <w:t>National Archives of Australia, Fair Work Australia, Job No. 2009/00439481</w:t>
            </w:r>
            <w:r w:rsidRPr="00897C58">
              <w:rPr>
                <w:b w:val="0"/>
                <w:szCs w:val="22"/>
              </w:rPr>
              <w:t>, Ref no. 20231 - Records documenting the management of cases that broadly impact workplaces and Cases that are appealed or referred for a Full Bench hearing - Retain as national archives.</w:t>
            </w:r>
          </w:p>
          <w:p w14:paraId="3EDF1C24" w14:textId="77777777" w:rsidR="002A1EA0" w:rsidRPr="00897C58" w:rsidRDefault="002A1EA0" w:rsidP="002A1EA0">
            <w:pPr>
              <w:pStyle w:val="Tablesub-heading"/>
              <w:spacing w:before="60" w:after="60"/>
              <w:jc w:val="both"/>
              <w:rPr>
                <w:b w:val="0"/>
                <w:szCs w:val="22"/>
              </w:rPr>
            </w:pPr>
            <w:r w:rsidRPr="00897C58">
              <w:rPr>
                <w:b w:val="0"/>
                <w:i/>
                <w:szCs w:val="22"/>
              </w:rPr>
              <w:t>National Archives of Australia, Fair Work Australia, Job No. 2009/00436141</w:t>
            </w:r>
            <w:r w:rsidRPr="00897C58">
              <w:rPr>
                <w:b w:val="0"/>
                <w:szCs w:val="22"/>
              </w:rPr>
              <w:t>, Ref no. 20209 - Final documents relating to wage reviews - Retain as national archives.</w:t>
            </w:r>
          </w:p>
          <w:p w14:paraId="10476D05" w14:textId="549DBA19" w:rsidR="002A1EA0" w:rsidRPr="00897C58" w:rsidRDefault="002A1EA0" w:rsidP="002A1EA0">
            <w:pPr>
              <w:pStyle w:val="Tablesub-heading"/>
              <w:spacing w:before="60" w:after="60"/>
              <w:jc w:val="both"/>
              <w:rPr>
                <w:b w:val="0"/>
                <w:szCs w:val="22"/>
              </w:rPr>
            </w:pPr>
            <w:r w:rsidRPr="00897C58">
              <w:rPr>
                <w:b w:val="0"/>
                <w:i/>
                <w:szCs w:val="22"/>
              </w:rPr>
              <w:t xml:space="preserve">State </w:t>
            </w:r>
            <w:r w:rsidR="00F54EDC">
              <w:rPr>
                <w:b w:val="0"/>
                <w:i/>
                <w:szCs w:val="22"/>
              </w:rPr>
              <w:t>Arch</w:t>
            </w:r>
            <w:r w:rsidR="001C6E6B">
              <w:rPr>
                <w:b w:val="0"/>
                <w:i/>
                <w:szCs w:val="22"/>
              </w:rPr>
              <w:t>ives</w:t>
            </w:r>
            <w:r w:rsidR="00F54EDC">
              <w:rPr>
                <w:b w:val="0"/>
                <w:i/>
                <w:szCs w:val="22"/>
              </w:rPr>
              <w:t xml:space="preserve"> &amp; </w:t>
            </w:r>
            <w:r w:rsidRPr="00897C58">
              <w:rPr>
                <w:b w:val="0"/>
                <w:i/>
                <w:szCs w:val="22"/>
              </w:rPr>
              <w:t>Records Authority of NSW Functional Retention and Disposal Authority for the Industrial Relations Commission of New South Wales and Industrial Registry, FA302</w:t>
            </w:r>
            <w:r w:rsidRPr="00897C58">
              <w:rPr>
                <w:b w:val="0"/>
                <w:szCs w:val="22"/>
              </w:rPr>
              <w:t>, Ref no. 4.2.3 - Records relating to the hearing and determination of applications for awards - Required as State Archives.</w:t>
            </w:r>
          </w:p>
          <w:p w14:paraId="1F2E076D" w14:textId="437C8DB9" w:rsidR="002A1EA0" w:rsidRPr="00897C58" w:rsidRDefault="002A1EA0" w:rsidP="002A1EA0">
            <w:pPr>
              <w:pStyle w:val="Tablesub-heading"/>
              <w:spacing w:before="60" w:after="60"/>
              <w:jc w:val="both"/>
              <w:rPr>
                <w:b w:val="0"/>
              </w:rPr>
            </w:pPr>
            <w:r w:rsidRPr="00897C58">
              <w:rPr>
                <w:szCs w:val="22"/>
              </w:rPr>
              <w:t>Other comments/factors for consideration:</w:t>
            </w:r>
          </w:p>
          <w:p w14:paraId="43DF9353" w14:textId="77777777" w:rsidR="002A1EA0" w:rsidRPr="00897C58" w:rsidRDefault="002A1EA0" w:rsidP="002A1EA0">
            <w:pPr>
              <w:pStyle w:val="Tablesub-heading"/>
              <w:rPr>
                <w:b w:val="0"/>
                <w:szCs w:val="22"/>
              </w:rPr>
            </w:pPr>
            <w:r w:rsidRPr="00897C58">
              <w:rPr>
                <w:b w:val="0"/>
                <w:szCs w:val="22"/>
              </w:rPr>
              <w:t>There is an expectation that award information will be accessible and that regular reviews are undertaken by the QIRC to keep wages and conditions in line with inflation, CPI and community expectations.</w:t>
            </w:r>
          </w:p>
        </w:tc>
      </w:tr>
      <w:tr w:rsidR="002A1EA0" w:rsidRPr="00897C58" w14:paraId="47E2B125" w14:textId="77777777" w:rsidTr="002A1EA0">
        <w:tc>
          <w:tcPr>
            <w:tcW w:w="595" w:type="pct"/>
            <w:tcBorders>
              <w:top w:val="single" w:sz="6" w:space="0" w:color="C0C0C0"/>
              <w:bottom w:val="single" w:sz="6" w:space="0" w:color="C0C0C0"/>
            </w:tcBorders>
            <w:shd w:val="clear" w:color="auto" w:fill="auto"/>
          </w:tcPr>
          <w:p w14:paraId="3B1EB3E3" w14:textId="77777777" w:rsidR="002A1EA0" w:rsidRPr="00897C58" w:rsidRDefault="007041F0" w:rsidP="002A1EA0">
            <w:pPr>
              <w:pStyle w:val="Tablesub-heading"/>
              <w:rPr>
                <w:b w:val="0"/>
                <w:szCs w:val="22"/>
              </w:rPr>
            </w:pPr>
            <w:r>
              <w:rPr>
                <w:b w:val="0"/>
                <w:szCs w:val="22"/>
              </w:rPr>
              <w:lastRenderedPageBreak/>
              <w:t>2099</w:t>
            </w:r>
          </w:p>
        </w:tc>
        <w:tc>
          <w:tcPr>
            <w:tcW w:w="985" w:type="pct"/>
            <w:tcBorders>
              <w:top w:val="single" w:sz="6" w:space="0" w:color="C0C0C0"/>
              <w:bottom w:val="single" w:sz="6" w:space="0" w:color="C0C0C0"/>
            </w:tcBorders>
            <w:shd w:val="clear" w:color="auto" w:fill="auto"/>
          </w:tcPr>
          <w:p w14:paraId="23E7D605" w14:textId="48F66AAB" w:rsidR="002A1EA0" w:rsidRPr="00897C58" w:rsidRDefault="002A1EA0" w:rsidP="002A1EA0">
            <w:pPr>
              <w:pStyle w:val="Tablesub-heading"/>
              <w:spacing w:before="60" w:after="60"/>
              <w:rPr>
                <w:i/>
              </w:rPr>
            </w:pPr>
            <w:r w:rsidRPr="00897C58">
              <w:rPr>
                <w:i/>
              </w:rPr>
              <w:t xml:space="preserve">General </w:t>
            </w:r>
            <w:r w:rsidR="003A1A22">
              <w:rPr>
                <w:i/>
              </w:rPr>
              <w:t>e</w:t>
            </w:r>
            <w:r w:rsidRPr="00897C58">
              <w:rPr>
                <w:i/>
              </w:rPr>
              <w:t xml:space="preserve">mployment </w:t>
            </w:r>
            <w:r w:rsidR="003A1A22">
              <w:rPr>
                <w:i/>
              </w:rPr>
              <w:t>c</w:t>
            </w:r>
            <w:r w:rsidRPr="00897C58">
              <w:rPr>
                <w:i/>
              </w:rPr>
              <w:t xml:space="preserve">onditions – </w:t>
            </w:r>
            <w:r w:rsidR="003A1A22">
              <w:rPr>
                <w:i/>
              </w:rPr>
              <w:t>l</w:t>
            </w:r>
            <w:r w:rsidRPr="00897C58">
              <w:rPr>
                <w:i/>
              </w:rPr>
              <w:t xml:space="preserve">ong </w:t>
            </w:r>
            <w:r w:rsidR="003A1A22">
              <w:rPr>
                <w:i/>
              </w:rPr>
              <w:t>s</w:t>
            </w:r>
            <w:r w:rsidRPr="00897C58">
              <w:rPr>
                <w:i/>
              </w:rPr>
              <w:t xml:space="preserve">ervice </w:t>
            </w:r>
            <w:r w:rsidR="003A1A22">
              <w:rPr>
                <w:i/>
              </w:rPr>
              <w:t>l</w:t>
            </w:r>
            <w:r w:rsidRPr="00897C58">
              <w:rPr>
                <w:i/>
              </w:rPr>
              <w:t>eave</w:t>
            </w:r>
          </w:p>
          <w:p w14:paraId="100A4D65" w14:textId="77777777" w:rsidR="002A1EA0" w:rsidRPr="00897C58" w:rsidRDefault="002A1EA0" w:rsidP="002A1EA0">
            <w:pPr>
              <w:pStyle w:val="Tablesub-heading"/>
              <w:spacing w:before="60" w:after="60"/>
              <w:rPr>
                <w:b w:val="0"/>
              </w:rPr>
            </w:pPr>
            <w:r w:rsidRPr="00897C58">
              <w:rPr>
                <w:rStyle w:val="RDSClassDescriptionChar"/>
                <w:b w:val="0"/>
              </w:rPr>
              <w:t>Records relating to proceedings about payment for long service leave that the employee and employer cannot agree on.</w:t>
            </w:r>
            <w:r w:rsidRPr="003F78A2">
              <w:rPr>
                <w:rStyle w:val="RDSClassDescriptionChar"/>
                <w:b w:val="0"/>
              </w:rPr>
              <w:t xml:space="preserve"> </w:t>
            </w:r>
            <w:r w:rsidRPr="00897C58">
              <w:rPr>
                <w:rStyle w:val="RDSClassDescriptionChar"/>
                <w:b w:val="0"/>
              </w:rPr>
              <w:t>Also includes</w:t>
            </w:r>
            <w:r w:rsidRPr="00897C58">
              <w:rPr>
                <w:b w:val="0"/>
              </w:rPr>
              <w:t xml:space="preserve"> the payment of long service leave on compassionate or financial hardship grounds instead of taking long service leave. Also includes enduring </w:t>
            </w:r>
            <w:r w:rsidRPr="00897C58">
              <w:rPr>
                <w:b w:val="0"/>
              </w:rPr>
              <w:lastRenderedPageBreak/>
              <w:t xml:space="preserve">exemptions issued under the repealed </w:t>
            </w:r>
            <w:r w:rsidRPr="003F78A2">
              <w:rPr>
                <w:b w:val="0"/>
                <w:i/>
              </w:rPr>
              <w:t>Industrial Conciliation and Arbitration Act 1961</w:t>
            </w:r>
            <w:r w:rsidRPr="00897C58">
              <w:rPr>
                <w:b w:val="0"/>
              </w:rPr>
              <w:t xml:space="preserve"> that exempted an employer from the application of long service leave provisions in that Act or an award.</w:t>
            </w:r>
          </w:p>
          <w:p w14:paraId="7647CB6B" w14:textId="77777777" w:rsidR="002A1EA0" w:rsidRPr="00897C58" w:rsidRDefault="002A1EA0" w:rsidP="002A1EA0">
            <w:pPr>
              <w:pStyle w:val="Tablesub-heading"/>
              <w:spacing w:before="60" w:after="60"/>
              <w:jc w:val="both"/>
              <w:rPr>
                <w:b w:val="0"/>
              </w:rPr>
            </w:pPr>
          </w:p>
          <w:p w14:paraId="3B53BCC3" w14:textId="77777777" w:rsidR="002A1EA0" w:rsidRPr="00897C58" w:rsidRDefault="00897C58" w:rsidP="002A1EA0">
            <w:pPr>
              <w:pStyle w:val="Tablesub-heading"/>
              <w:spacing w:before="60" w:after="60"/>
              <w:rPr>
                <w:b w:val="0"/>
              </w:rPr>
            </w:pPr>
            <w:r w:rsidRPr="00897C58">
              <w:t xml:space="preserve">Disposal action – </w:t>
            </w:r>
          </w:p>
          <w:p w14:paraId="167D461B" w14:textId="77777777" w:rsidR="002A1EA0" w:rsidRPr="00897C58" w:rsidRDefault="002A1EA0" w:rsidP="002A1EA0">
            <w:pPr>
              <w:pStyle w:val="RDSClassTitle"/>
              <w:rPr>
                <w:i w:val="0"/>
              </w:rPr>
            </w:pPr>
            <w:r w:rsidRPr="00897C58">
              <w:rPr>
                <w:b w:val="0"/>
                <w:i w:val="0"/>
              </w:rPr>
              <w:t>Retain for 12 years after business action completed.</w:t>
            </w:r>
          </w:p>
        </w:tc>
        <w:tc>
          <w:tcPr>
            <w:tcW w:w="3420" w:type="pct"/>
            <w:tcBorders>
              <w:top w:val="single" w:sz="6" w:space="0" w:color="C0C0C0"/>
              <w:bottom w:val="single" w:sz="6" w:space="0" w:color="C0C0C0"/>
            </w:tcBorders>
            <w:shd w:val="clear" w:color="auto" w:fill="auto"/>
          </w:tcPr>
          <w:p w14:paraId="01A6479A"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5EF7354D" w14:textId="77777777" w:rsidR="002A1EA0" w:rsidRPr="00897C58" w:rsidRDefault="002A1EA0" w:rsidP="002A1EA0">
            <w:pPr>
              <w:pStyle w:val="Tablesub-heading"/>
              <w:spacing w:before="60" w:after="60"/>
              <w:rPr>
                <w:szCs w:val="22"/>
              </w:rPr>
            </w:pPr>
            <w:r w:rsidRPr="00897C58">
              <w:rPr>
                <w:szCs w:val="22"/>
              </w:rPr>
              <w:t>Why are these records created:</w:t>
            </w:r>
          </w:p>
          <w:p w14:paraId="4CC4AD5A" w14:textId="0A5A93E5" w:rsidR="002A1EA0" w:rsidRPr="00897C58" w:rsidRDefault="002A1EA0" w:rsidP="002A1EA0">
            <w:pPr>
              <w:pStyle w:val="Tablesub-heading"/>
              <w:spacing w:before="60" w:after="60"/>
              <w:jc w:val="both"/>
              <w:rPr>
                <w:b w:val="0"/>
              </w:rPr>
            </w:pPr>
            <w:r w:rsidRPr="00897C58">
              <w:rPr>
                <w:b w:val="0"/>
                <w:szCs w:val="22"/>
              </w:rPr>
              <w:t xml:space="preserve">Applications can be made to the Commission by individuals for deciding any matter relating to payment for long service leave that the employee and employer cannot agree on under relevant legislation. Applications record an individual’s circumstances at a particular period of time. If the application is approved a copy of the Order issued by the Commission is sent to the </w:t>
            </w:r>
            <w:r w:rsidR="003F78A2">
              <w:rPr>
                <w:b w:val="0"/>
                <w:szCs w:val="22"/>
              </w:rPr>
              <w:t>e</w:t>
            </w:r>
            <w:r w:rsidRPr="00897C58">
              <w:rPr>
                <w:b w:val="0"/>
                <w:szCs w:val="22"/>
              </w:rPr>
              <w:t xml:space="preserve">mployer along with a copy of the </w:t>
            </w:r>
            <w:r w:rsidR="003F78A2">
              <w:rPr>
                <w:b w:val="0"/>
                <w:szCs w:val="22"/>
              </w:rPr>
              <w:t>a</w:t>
            </w:r>
            <w:r w:rsidRPr="00897C58">
              <w:rPr>
                <w:b w:val="0"/>
                <w:szCs w:val="22"/>
              </w:rPr>
              <w:t xml:space="preserve">pplication so that the employer has a record of any payment applicable and any entitlement adjustment required. Also includes the payment of long service leave on compassionate or financial hardship grounds </w:t>
            </w:r>
            <w:r w:rsidRPr="00897C58">
              <w:rPr>
                <w:b w:val="0"/>
              </w:rPr>
              <w:t>instead of taking long service leave and the payment of pro rata long service leave.</w:t>
            </w:r>
          </w:p>
          <w:p w14:paraId="303B427E" w14:textId="77777777" w:rsidR="002A1EA0" w:rsidRPr="00897C58" w:rsidRDefault="002A1EA0" w:rsidP="002A1EA0">
            <w:pPr>
              <w:pStyle w:val="Tablesub-heading"/>
              <w:spacing w:before="60" w:after="60"/>
              <w:rPr>
                <w:szCs w:val="22"/>
              </w:rPr>
            </w:pPr>
            <w:r w:rsidRPr="00897C58">
              <w:rPr>
                <w:szCs w:val="22"/>
              </w:rPr>
              <w:t>Why the records are retained for this retention period:</w:t>
            </w:r>
          </w:p>
          <w:p w14:paraId="6C72ABB8" w14:textId="77777777" w:rsidR="002A1EA0" w:rsidRPr="00897C58" w:rsidRDefault="002A1EA0" w:rsidP="002A1EA0">
            <w:pPr>
              <w:pStyle w:val="Tablesub-heading"/>
              <w:spacing w:before="60" w:after="60"/>
              <w:rPr>
                <w:b w:val="0"/>
                <w:szCs w:val="22"/>
              </w:rPr>
            </w:pPr>
            <w:r w:rsidRPr="00897C58">
              <w:rPr>
                <w:b w:val="0"/>
                <w:szCs w:val="22"/>
              </w:rPr>
              <w:t xml:space="preserve">The business unit requires these records to be retained for </w:t>
            </w:r>
            <w:r w:rsidRPr="004D7694">
              <w:rPr>
                <w:b w:val="0"/>
                <w:szCs w:val="22"/>
              </w:rPr>
              <w:t>12</w:t>
            </w:r>
            <w:r w:rsidRPr="00897C58">
              <w:rPr>
                <w:b w:val="0"/>
                <w:color w:val="FF0000"/>
                <w:szCs w:val="22"/>
              </w:rPr>
              <w:t xml:space="preserve"> </w:t>
            </w:r>
            <w:r w:rsidRPr="00897C58">
              <w:rPr>
                <w:b w:val="0"/>
                <w:szCs w:val="22"/>
              </w:rPr>
              <w:t>years because these types of records:</w:t>
            </w:r>
          </w:p>
          <w:p w14:paraId="0632AAC8" w14:textId="77777777" w:rsidR="002A1EA0" w:rsidRPr="00897C58" w:rsidRDefault="002A1EA0" w:rsidP="005347B5">
            <w:pPr>
              <w:pStyle w:val="Tablesub-heading"/>
              <w:numPr>
                <w:ilvl w:val="0"/>
                <w:numId w:val="11"/>
              </w:numPr>
              <w:spacing w:before="60" w:after="60"/>
              <w:jc w:val="both"/>
              <w:rPr>
                <w:b w:val="0"/>
                <w:szCs w:val="22"/>
              </w:rPr>
            </w:pPr>
            <w:r w:rsidRPr="00897C58">
              <w:rPr>
                <w:b w:val="0"/>
                <w:szCs w:val="22"/>
              </w:rPr>
              <w:lastRenderedPageBreak/>
              <w:t>generally don’t affect industry or government policy as a whole, do not involve or affect multiple employers and employees and would not have a major impact on the provision of services to the community and therefore do not require permanent retention</w:t>
            </w:r>
          </w:p>
          <w:p w14:paraId="60CE74B9" w14:textId="35B56E81" w:rsidR="002A1EA0" w:rsidRPr="00897C58" w:rsidRDefault="002A1EA0" w:rsidP="005347B5">
            <w:pPr>
              <w:pStyle w:val="Tablesub-heading"/>
              <w:numPr>
                <w:ilvl w:val="0"/>
                <w:numId w:val="11"/>
              </w:numPr>
              <w:spacing w:before="60" w:after="60"/>
              <w:jc w:val="both"/>
              <w:rPr>
                <w:b w:val="0"/>
                <w:szCs w:val="22"/>
              </w:rPr>
            </w:pPr>
            <w:r w:rsidRPr="00897C58">
              <w:rPr>
                <w:b w:val="0"/>
                <w:szCs w:val="22"/>
              </w:rPr>
              <w:t>are more likely to involve individuals and individual employers</w:t>
            </w:r>
          </w:p>
          <w:p w14:paraId="6B60D4A4" w14:textId="77777777" w:rsidR="002A1EA0" w:rsidRPr="00897C58" w:rsidRDefault="002A1EA0" w:rsidP="005347B5">
            <w:pPr>
              <w:pStyle w:val="Tablesub-heading"/>
              <w:numPr>
                <w:ilvl w:val="0"/>
                <w:numId w:val="11"/>
              </w:numPr>
              <w:spacing w:before="60" w:after="60"/>
              <w:jc w:val="both"/>
              <w:rPr>
                <w:b w:val="0"/>
                <w:szCs w:val="22"/>
              </w:rPr>
            </w:pPr>
            <w:r w:rsidRPr="00897C58">
              <w:rPr>
                <w:b w:val="0"/>
                <w:szCs w:val="22"/>
              </w:rPr>
              <w:t>are used for future business decision making</w:t>
            </w:r>
          </w:p>
          <w:p w14:paraId="7CCA85F2" w14:textId="77777777" w:rsidR="002A1EA0" w:rsidRPr="00897C58" w:rsidRDefault="002A1EA0" w:rsidP="005347B5">
            <w:pPr>
              <w:pStyle w:val="Tablesub-heading"/>
              <w:numPr>
                <w:ilvl w:val="0"/>
                <w:numId w:val="11"/>
              </w:numPr>
              <w:spacing w:before="60" w:after="60"/>
              <w:jc w:val="both"/>
              <w:rPr>
                <w:b w:val="0"/>
                <w:szCs w:val="22"/>
              </w:rPr>
            </w:pPr>
            <w:r w:rsidRPr="00897C58">
              <w:rPr>
                <w:b w:val="0"/>
                <w:szCs w:val="22"/>
              </w:rPr>
              <w:t>may be subject to RTI requests</w:t>
            </w:r>
          </w:p>
          <w:p w14:paraId="00818430" w14:textId="77777777" w:rsidR="002A1EA0" w:rsidRPr="00897C58" w:rsidRDefault="002A1EA0" w:rsidP="005347B5">
            <w:pPr>
              <w:pStyle w:val="Tablesub-heading"/>
              <w:numPr>
                <w:ilvl w:val="0"/>
                <w:numId w:val="11"/>
              </w:numPr>
              <w:spacing w:before="60" w:after="60"/>
              <w:jc w:val="both"/>
              <w:rPr>
                <w:b w:val="0"/>
                <w:szCs w:val="22"/>
              </w:rPr>
            </w:pPr>
            <w:r w:rsidRPr="00897C58">
              <w:rPr>
                <w:b w:val="0"/>
                <w:szCs w:val="22"/>
              </w:rPr>
              <w:t>may be used by individuals as evidence in matters before other courts or tribunals.</w:t>
            </w:r>
          </w:p>
          <w:p w14:paraId="03B8CEE0" w14:textId="77777777" w:rsidR="002A1EA0" w:rsidRPr="00897C58" w:rsidRDefault="002A1EA0" w:rsidP="002A1EA0">
            <w:pPr>
              <w:pStyle w:val="Tablesub-heading"/>
              <w:spacing w:before="60" w:after="60"/>
              <w:jc w:val="both"/>
              <w:rPr>
                <w:szCs w:val="22"/>
              </w:rPr>
            </w:pPr>
            <w:r w:rsidRPr="00897C58">
              <w:rPr>
                <w:szCs w:val="22"/>
              </w:rPr>
              <w:t>Applicable legislation/standards:</w:t>
            </w:r>
          </w:p>
          <w:p w14:paraId="63E52C02" w14:textId="63647E19" w:rsidR="002A1EA0" w:rsidRPr="00897C58" w:rsidRDefault="002A1EA0" w:rsidP="005347B5">
            <w:pPr>
              <w:pStyle w:val="Tablesub-heading"/>
              <w:numPr>
                <w:ilvl w:val="0"/>
                <w:numId w:val="12"/>
              </w:numPr>
              <w:spacing w:before="60" w:after="60"/>
              <w:jc w:val="both"/>
              <w:rPr>
                <w:b w:val="0"/>
                <w:szCs w:val="22"/>
              </w:rPr>
            </w:pPr>
            <w:r w:rsidRPr="00897C58">
              <w:rPr>
                <w:b w:val="0"/>
                <w:i/>
                <w:szCs w:val="22"/>
              </w:rPr>
              <w:t>Industrial Relations Act</w:t>
            </w:r>
            <w:r w:rsidRPr="00897C58">
              <w:rPr>
                <w:b w:val="0"/>
                <w:szCs w:val="22"/>
              </w:rPr>
              <w:t xml:space="preserve"> </w:t>
            </w:r>
            <w:r w:rsidRPr="00897C58">
              <w:rPr>
                <w:b w:val="0"/>
                <w:i/>
                <w:szCs w:val="22"/>
              </w:rPr>
              <w:t>2016,</w:t>
            </w:r>
            <w:r w:rsidRPr="00897C58">
              <w:rPr>
                <w:b w:val="0"/>
                <w:szCs w:val="22"/>
              </w:rPr>
              <w:t xml:space="preserve"> </w:t>
            </w:r>
            <w:r w:rsidRPr="00897C58">
              <w:rPr>
                <w:b w:val="0"/>
                <w:szCs w:val="20"/>
              </w:rPr>
              <w:t xml:space="preserve">Chapter 2 Queensland Employment Standards - </w:t>
            </w:r>
            <w:r w:rsidRPr="00897C58">
              <w:rPr>
                <w:b w:val="0"/>
                <w:szCs w:val="22"/>
              </w:rPr>
              <w:t>s101 (payment of long service leave unable to be agreed upon), s110</w:t>
            </w:r>
            <w:r w:rsidR="00FB3CAB">
              <w:rPr>
                <w:b w:val="0"/>
                <w:szCs w:val="22"/>
              </w:rPr>
              <w:t xml:space="preserve"> </w:t>
            </w:r>
            <w:r w:rsidRPr="00897C58">
              <w:rPr>
                <w:b w:val="0"/>
                <w:szCs w:val="22"/>
              </w:rPr>
              <w:t>(long service leave compassionate/financial grounds),</w:t>
            </w:r>
            <w:r w:rsidR="00FB3CAB">
              <w:rPr>
                <w:b w:val="0"/>
                <w:szCs w:val="22"/>
              </w:rPr>
              <w:t xml:space="preserve"> </w:t>
            </w:r>
            <w:r w:rsidRPr="00897C58">
              <w:rPr>
                <w:b w:val="0"/>
                <w:szCs w:val="22"/>
              </w:rPr>
              <w:t>s113 (exemptions)</w:t>
            </w:r>
            <w:r w:rsidR="00FB3CAB">
              <w:rPr>
                <w:b w:val="0"/>
                <w:szCs w:val="22"/>
              </w:rPr>
              <w:t>.</w:t>
            </w:r>
          </w:p>
          <w:p w14:paraId="69D63CBF" w14:textId="2631A33A" w:rsidR="002A1EA0" w:rsidRPr="00897C58" w:rsidRDefault="002A1EA0" w:rsidP="002A1EA0">
            <w:pPr>
              <w:pStyle w:val="Tablesub-heading"/>
              <w:spacing w:before="60" w:after="60"/>
              <w:rPr>
                <w:szCs w:val="22"/>
              </w:rPr>
            </w:pPr>
            <w:r w:rsidRPr="00897C58">
              <w:rPr>
                <w:szCs w:val="22"/>
              </w:rPr>
              <w:t>Comparison with oth</w:t>
            </w:r>
            <w:r w:rsidR="00FB3CAB">
              <w:rPr>
                <w:szCs w:val="22"/>
              </w:rPr>
              <w:t>er schedules' retention period:</w:t>
            </w:r>
          </w:p>
          <w:p w14:paraId="5AE55B2E" w14:textId="77777777" w:rsidR="002A1EA0" w:rsidRPr="00897C58" w:rsidRDefault="002A1EA0" w:rsidP="002A1EA0">
            <w:pPr>
              <w:pStyle w:val="Tablesub-heading"/>
              <w:spacing w:before="60" w:after="60"/>
              <w:rPr>
                <w:b w:val="0"/>
                <w:szCs w:val="22"/>
              </w:rPr>
            </w:pPr>
            <w:r w:rsidRPr="00897C58">
              <w:rPr>
                <w:b w:val="0"/>
                <w:i/>
                <w:szCs w:val="22"/>
              </w:rPr>
              <w:t>National Archives of Australia – Records Authority - Fair Work Australia Job No. 2009/00439481,</w:t>
            </w:r>
            <w:r w:rsidRPr="00897C58">
              <w:rPr>
                <w:b w:val="0"/>
                <w:szCs w:val="22"/>
              </w:rPr>
              <w:t xml:space="preserve"> Ref no. 20234 - Cases that do not broadly impact on workplaces – Destroy 10 years after last action.</w:t>
            </w:r>
          </w:p>
          <w:p w14:paraId="2BE7CDDA" w14:textId="77777777" w:rsidR="002A1EA0" w:rsidRPr="00897C58" w:rsidRDefault="002A1EA0" w:rsidP="002A1EA0">
            <w:pPr>
              <w:pStyle w:val="Tablesub-heading"/>
              <w:spacing w:before="60" w:after="60"/>
              <w:rPr>
                <w:szCs w:val="22"/>
              </w:rPr>
            </w:pPr>
            <w:r w:rsidRPr="00897C58">
              <w:rPr>
                <w:szCs w:val="22"/>
              </w:rPr>
              <w:t>Other comments/factors for consideration:</w:t>
            </w:r>
          </w:p>
          <w:p w14:paraId="76D0EB60" w14:textId="77777777" w:rsidR="002A1EA0" w:rsidRPr="00897C58" w:rsidRDefault="002A1EA0" w:rsidP="002A1EA0">
            <w:pPr>
              <w:pStyle w:val="Tablesub-heading"/>
              <w:spacing w:before="60" w:after="60"/>
              <w:jc w:val="both"/>
              <w:rPr>
                <w:szCs w:val="22"/>
              </w:rPr>
            </w:pPr>
            <w:r w:rsidRPr="00897C58">
              <w:rPr>
                <w:b w:val="0"/>
                <w:szCs w:val="22"/>
              </w:rPr>
              <w:t>Evidence of the public authority’s deliberations, decisions and actions. Records should be available to meet an individual’s rights and entitlements in the future.</w:t>
            </w:r>
          </w:p>
        </w:tc>
      </w:tr>
      <w:tr w:rsidR="002A1EA0" w:rsidRPr="00897C58" w14:paraId="3EE52778" w14:textId="77777777" w:rsidTr="002A1EA0">
        <w:tc>
          <w:tcPr>
            <w:tcW w:w="595" w:type="pct"/>
            <w:tcBorders>
              <w:top w:val="single" w:sz="6" w:space="0" w:color="C0C0C0"/>
              <w:bottom w:val="single" w:sz="6" w:space="0" w:color="C0C0C0"/>
            </w:tcBorders>
            <w:shd w:val="clear" w:color="auto" w:fill="auto"/>
          </w:tcPr>
          <w:p w14:paraId="5EB2A83D" w14:textId="77777777" w:rsidR="002A1EA0" w:rsidRPr="00897C58" w:rsidRDefault="00942FFE" w:rsidP="002A1EA0">
            <w:pPr>
              <w:pStyle w:val="Tablesub-heading"/>
              <w:rPr>
                <w:b w:val="0"/>
                <w:szCs w:val="22"/>
              </w:rPr>
            </w:pPr>
            <w:r>
              <w:rPr>
                <w:b w:val="0"/>
                <w:szCs w:val="22"/>
              </w:rPr>
              <w:lastRenderedPageBreak/>
              <w:t>2100</w:t>
            </w:r>
          </w:p>
        </w:tc>
        <w:tc>
          <w:tcPr>
            <w:tcW w:w="985" w:type="pct"/>
            <w:tcBorders>
              <w:top w:val="single" w:sz="6" w:space="0" w:color="C0C0C0"/>
              <w:bottom w:val="single" w:sz="6" w:space="0" w:color="C0C0C0"/>
            </w:tcBorders>
            <w:shd w:val="clear" w:color="auto" w:fill="auto"/>
          </w:tcPr>
          <w:p w14:paraId="06ED1729" w14:textId="1543A2AD" w:rsidR="002A1EA0" w:rsidRPr="00897C58" w:rsidRDefault="002A1EA0" w:rsidP="002A1EA0">
            <w:pPr>
              <w:pStyle w:val="RDSClassTitle"/>
            </w:pPr>
            <w:r w:rsidRPr="00897C58">
              <w:t xml:space="preserve">Terminations and </w:t>
            </w:r>
            <w:r w:rsidR="00D61D2F">
              <w:t>r</w:t>
            </w:r>
            <w:r w:rsidRPr="00897C58">
              <w:t xml:space="preserve">edundancy </w:t>
            </w:r>
            <w:r w:rsidR="00D61D2F">
              <w:t>r</w:t>
            </w:r>
            <w:r w:rsidRPr="00897C58">
              <w:t xml:space="preserve">elief </w:t>
            </w:r>
            <w:r w:rsidR="00D61D2F">
              <w:t>p</w:t>
            </w:r>
            <w:r w:rsidRPr="00897C58">
              <w:t>ayments</w:t>
            </w:r>
          </w:p>
          <w:p w14:paraId="509E420E" w14:textId="028AD082" w:rsidR="002A1EA0" w:rsidRPr="00897C58" w:rsidRDefault="002A1EA0" w:rsidP="002A1EA0">
            <w:pPr>
              <w:pStyle w:val="RDSClassTitle"/>
              <w:rPr>
                <w:i w:val="0"/>
              </w:rPr>
            </w:pPr>
            <w:r w:rsidRPr="00897C58">
              <w:rPr>
                <w:b w:val="0"/>
                <w:i w:val="0"/>
              </w:rPr>
              <w:t xml:space="preserve">Records relating to an employer of an employee who is made redundant making application to the </w:t>
            </w:r>
            <w:r w:rsidR="0044149E">
              <w:rPr>
                <w:b w:val="0"/>
                <w:i w:val="0"/>
              </w:rPr>
              <w:t>C</w:t>
            </w:r>
            <w:r w:rsidRPr="00897C58">
              <w:rPr>
                <w:b w:val="0"/>
                <w:i w:val="0"/>
              </w:rPr>
              <w:t>ommission for relief from the obligation to make the redundancy payment under relevant legislation and records relating to a variation order under relevant legislation</w:t>
            </w:r>
            <w:r w:rsidRPr="0044149E">
              <w:rPr>
                <w:b w:val="0"/>
                <w:i w:val="0"/>
              </w:rPr>
              <w:t xml:space="preserve">. </w:t>
            </w:r>
            <w:r w:rsidRPr="00897C58">
              <w:rPr>
                <w:b w:val="0"/>
                <w:i w:val="0"/>
              </w:rPr>
              <w:t xml:space="preserve">Records relating to proceedings involved in </w:t>
            </w:r>
            <w:r w:rsidRPr="00897C58">
              <w:rPr>
                <w:b w:val="0"/>
                <w:i w:val="0"/>
              </w:rPr>
              <w:lastRenderedPageBreak/>
              <w:t>settling matters about severance allowance or other separation benefits.</w:t>
            </w:r>
          </w:p>
          <w:p w14:paraId="6258FBD5" w14:textId="77777777" w:rsidR="002A1EA0" w:rsidRPr="00897C58" w:rsidRDefault="002A1EA0" w:rsidP="002A1EA0">
            <w:pPr>
              <w:pStyle w:val="Tablesub-heading"/>
              <w:spacing w:before="60" w:after="60"/>
              <w:jc w:val="both"/>
              <w:rPr>
                <w:b w:val="0"/>
                <w:szCs w:val="20"/>
                <w:lang w:eastAsia="en-US"/>
              </w:rPr>
            </w:pPr>
          </w:p>
          <w:p w14:paraId="0AC2180A" w14:textId="77777777" w:rsidR="002A1EA0" w:rsidRPr="00897C58" w:rsidRDefault="002A1EA0" w:rsidP="002A1EA0">
            <w:pPr>
              <w:pStyle w:val="Tablesub-heading"/>
              <w:spacing w:before="60" w:after="60"/>
              <w:jc w:val="both"/>
              <w:rPr>
                <w:rFonts w:cs="Arial"/>
                <w:color w:val="000000"/>
                <w:szCs w:val="22"/>
              </w:rPr>
            </w:pPr>
            <w:r w:rsidRPr="00897C58">
              <w:rPr>
                <w:rFonts w:cs="Arial"/>
                <w:color w:val="000000"/>
                <w:szCs w:val="22"/>
              </w:rPr>
              <w:t xml:space="preserve">Disposal </w:t>
            </w:r>
            <w:r w:rsidR="00897C58" w:rsidRPr="00897C58">
              <w:t>action</w:t>
            </w:r>
            <w:r w:rsidR="00897C58" w:rsidRPr="00897C58">
              <w:rPr>
                <w:b w:val="0"/>
              </w:rPr>
              <w:t xml:space="preserve"> </w:t>
            </w:r>
            <w:r w:rsidRPr="00897C58">
              <w:rPr>
                <w:rFonts w:cs="Arial"/>
                <w:color w:val="000000"/>
                <w:szCs w:val="22"/>
              </w:rPr>
              <w:t xml:space="preserve">– </w:t>
            </w:r>
          </w:p>
          <w:p w14:paraId="5320DC32" w14:textId="77777777" w:rsidR="002A1EA0" w:rsidRPr="00897C58" w:rsidRDefault="002A1EA0" w:rsidP="002A1EA0">
            <w:pPr>
              <w:pStyle w:val="RDSClassTitle"/>
              <w:rPr>
                <w:i w:val="0"/>
              </w:rPr>
            </w:pPr>
            <w:r w:rsidRPr="00897C58">
              <w:rPr>
                <w:b w:val="0"/>
                <w:i w:val="0"/>
              </w:rPr>
              <w:t>Retain for 12 years after business action completed.</w:t>
            </w:r>
          </w:p>
        </w:tc>
        <w:tc>
          <w:tcPr>
            <w:tcW w:w="3420" w:type="pct"/>
            <w:tcBorders>
              <w:top w:val="single" w:sz="6" w:space="0" w:color="C0C0C0"/>
              <w:bottom w:val="single" w:sz="6" w:space="0" w:color="C0C0C0"/>
            </w:tcBorders>
            <w:shd w:val="clear" w:color="auto" w:fill="auto"/>
          </w:tcPr>
          <w:p w14:paraId="63157EA3"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2EAC5C95" w14:textId="77777777" w:rsidR="002A1EA0" w:rsidRPr="00897C58" w:rsidRDefault="002A1EA0" w:rsidP="002A1EA0">
            <w:pPr>
              <w:pStyle w:val="Tablesub-heading"/>
              <w:spacing w:before="60" w:after="60"/>
              <w:jc w:val="both"/>
              <w:rPr>
                <w:szCs w:val="22"/>
              </w:rPr>
            </w:pPr>
            <w:r w:rsidRPr="00897C58">
              <w:rPr>
                <w:szCs w:val="22"/>
              </w:rPr>
              <w:t>Why are these records created:</w:t>
            </w:r>
          </w:p>
          <w:p w14:paraId="2568819E" w14:textId="28D00606" w:rsidR="002A1EA0" w:rsidRPr="00897C58" w:rsidRDefault="002A1EA0" w:rsidP="002A1EA0">
            <w:pPr>
              <w:pStyle w:val="Tablesub-heading"/>
              <w:spacing w:before="60" w:after="60"/>
              <w:jc w:val="both"/>
              <w:rPr>
                <w:b w:val="0"/>
                <w:szCs w:val="22"/>
              </w:rPr>
            </w:pPr>
            <w:r w:rsidRPr="00897C58">
              <w:rPr>
                <w:b w:val="0"/>
                <w:szCs w:val="22"/>
              </w:rPr>
              <w:t xml:space="preserve">Employees who are entitled to receive a payment when made redundant, receive a payment based on the number of years of continuous service with the employer. If the employer cannot make the payment or wishes to reduce the amount of the payment or has found alternative employment for the employee or has contributed to a fund that will provide a benefit to the employee if the employee is made redundant, then, the employer applies to the </w:t>
            </w:r>
            <w:r w:rsidR="0092079B">
              <w:rPr>
                <w:b w:val="0"/>
                <w:szCs w:val="22"/>
              </w:rPr>
              <w:t>C</w:t>
            </w:r>
            <w:r w:rsidRPr="00897C58">
              <w:rPr>
                <w:b w:val="0"/>
                <w:szCs w:val="22"/>
              </w:rPr>
              <w:t>ommission for certain orders to be made in relation to the payment e.g. to vary the amount to be paid or to be relieved of the obligation to make the payment.</w:t>
            </w:r>
          </w:p>
          <w:p w14:paraId="35415ACC" w14:textId="77777777" w:rsidR="002A1EA0" w:rsidRPr="00897C58" w:rsidRDefault="002A1EA0" w:rsidP="002A1EA0">
            <w:pPr>
              <w:pStyle w:val="Tablesub-heading"/>
              <w:spacing w:before="60" w:after="60"/>
              <w:jc w:val="both"/>
              <w:rPr>
                <w:szCs w:val="22"/>
              </w:rPr>
            </w:pPr>
            <w:r w:rsidRPr="00897C58">
              <w:rPr>
                <w:szCs w:val="22"/>
              </w:rPr>
              <w:t>Why the records are retained for this retention period:</w:t>
            </w:r>
          </w:p>
          <w:p w14:paraId="27451A21" w14:textId="77777777" w:rsidR="002A1EA0" w:rsidRPr="00897C58" w:rsidRDefault="002A1EA0" w:rsidP="002A1EA0">
            <w:pPr>
              <w:pStyle w:val="Tablesub-heading"/>
              <w:spacing w:before="60" w:after="60"/>
              <w:jc w:val="both"/>
              <w:rPr>
                <w:b w:val="0"/>
                <w:szCs w:val="22"/>
              </w:rPr>
            </w:pPr>
            <w:r w:rsidRPr="00897C58">
              <w:rPr>
                <w:b w:val="0"/>
                <w:szCs w:val="22"/>
              </w:rPr>
              <w:t>The business unit requires these records to be retained for 12 years because these types of records:</w:t>
            </w:r>
          </w:p>
          <w:p w14:paraId="21082B8C" w14:textId="105B0981" w:rsidR="002A1EA0" w:rsidRPr="00897C58" w:rsidRDefault="002A1EA0" w:rsidP="005347B5">
            <w:pPr>
              <w:pStyle w:val="Tablesub-heading"/>
              <w:numPr>
                <w:ilvl w:val="0"/>
                <w:numId w:val="13"/>
              </w:numPr>
              <w:spacing w:before="60" w:after="60"/>
              <w:jc w:val="both"/>
              <w:rPr>
                <w:b w:val="0"/>
                <w:szCs w:val="22"/>
              </w:rPr>
            </w:pPr>
            <w:r w:rsidRPr="00897C58">
              <w:rPr>
                <w:b w:val="0"/>
                <w:szCs w:val="22"/>
              </w:rPr>
              <w:t>are mor</w:t>
            </w:r>
            <w:r w:rsidR="0092079B">
              <w:rPr>
                <w:b w:val="0"/>
                <w:szCs w:val="22"/>
              </w:rPr>
              <w:t>e likely to involve individuals</w:t>
            </w:r>
          </w:p>
          <w:p w14:paraId="517B5F3E" w14:textId="77777777" w:rsidR="002A1EA0" w:rsidRPr="00897C58" w:rsidRDefault="002A1EA0" w:rsidP="005347B5">
            <w:pPr>
              <w:pStyle w:val="Tablesub-heading"/>
              <w:numPr>
                <w:ilvl w:val="0"/>
                <w:numId w:val="13"/>
              </w:numPr>
              <w:spacing w:before="60" w:after="60"/>
              <w:jc w:val="both"/>
              <w:rPr>
                <w:b w:val="0"/>
                <w:szCs w:val="22"/>
              </w:rPr>
            </w:pPr>
            <w:r w:rsidRPr="00897C58">
              <w:rPr>
                <w:b w:val="0"/>
                <w:szCs w:val="22"/>
              </w:rPr>
              <w:t>generally don’t affect industry or government policy as a whole, do not involve or affect multiple employers and employees and would not have a major impact on the provision of services to the community and therefore do not require permanent retention</w:t>
            </w:r>
          </w:p>
          <w:p w14:paraId="0501AF02" w14:textId="77777777" w:rsidR="002A1EA0" w:rsidRPr="00897C58" w:rsidRDefault="002A1EA0" w:rsidP="005347B5">
            <w:pPr>
              <w:pStyle w:val="Tablesub-heading"/>
              <w:numPr>
                <w:ilvl w:val="0"/>
                <w:numId w:val="13"/>
              </w:numPr>
              <w:spacing w:before="60" w:after="60"/>
              <w:jc w:val="both"/>
              <w:rPr>
                <w:b w:val="0"/>
                <w:szCs w:val="22"/>
              </w:rPr>
            </w:pPr>
            <w:r w:rsidRPr="00897C58">
              <w:rPr>
                <w:b w:val="0"/>
                <w:szCs w:val="22"/>
              </w:rPr>
              <w:lastRenderedPageBreak/>
              <w:t>are used for future business decision making</w:t>
            </w:r>
          </w:p>
          <w:p w14:paraId="2CA39F44" w14:textId="77777777" w:rsidR="002A1EA0" w:rsidRPr="00897C58" w:rsidRDefault="002A1EA0" w:rsidP="005347B5">
            <w:pPr>
              <w:pStyle w:val="Tablesub-heading"/>
              <w:numPr>
                <w:ilvl w:val="0"/>
                <w:numId w:val="13"/>
              </w:numPr>
              <w:spacing w:before="60" w:after="60"/>
              <w:jc w:val="both"/>
              <w:rPr>
                <w:b w:val="0"/>
                <w:szCs w:val="22"/>
              </w:rPr>
            </w:pPr>
            <w:r w:rsidRPr="00897C58">
              <w:rPr>
                <w:b w:val="0"/>
                <w:szCs w:val="22"/>
              </w:rPr>
              <w:t>may be subject to RTI requests</w:t>
            </w:r>
          </w:p>
          <w:p w14:paraId="1C21CEBE" w14:textId="77777777" w:rsidR="002A1EA0" w:rsidRPr="00897C58" w:rsidRDefault="002A1EA0" w:rsidP="005347B5">
            <w:pPr>
              <w:pStyle w:val="Tablesub-heading"/>
              <w:numPr>
                <w:ilvl w:val="0"/>
                <w:numId w:val="13"/>
              </w:numPr>
              <w:spacing w:before="60" w:after="60"/>
              <w:jc w:val="both"/>
              <w:rPr>
                <w:b w:val="0"/>
                <w:szCs w:val="22"/>
              </w:rPr>
            </w:pPr>
            <w:r w:rsidRPr="00897C58">
              <w:rPr>
                <w:b w:val="0"/>
                <w:szCs w:val="22"/>
              </w:rPr>
              <w:t>may be used by individuals as evidence in matters before other courts or tribunals.</w:t>
            </w:r>
          </w:p>
          <w:p w14:paraId="58051D19" w14:textId="77777777" w:rsidR="002A1EA0" w:rsidRPr="00897C58" w:rsidRDefault="002A1EA0" w:rsidP="002A1EA0">
            <w:pPr>
              <w:pStyle w:val="Tablesub-heading"/>
              <w:spacing w:before="60" w:after="60"/>
              <w:jc w:val="both"/>
              <w:rPr>
                <w:szCs w:val="22"/>
              </w:rPr>
            </w:pPr>
            <w:r w:rsidRPr="00897C58">
              <w:rPr>
                <w:szCs w:val="22"/>
              </w:rPr>
              <w:t>Applicable legislation/standards:</w:t>
            </w:r>
          </w:p>
          <w:p w14:paraId="573A2C43" w14:textId="261AE150" w:rsidR="002A1EA0" w:rsidRPr="00897C58" w:rsidRDefault="002A1EA0" w:rsidP="002A1EA0">
            <w:pPr>
              <w:pStyle w:val="Tablesub-heading"/>
              <w:spacing w:before="60" w:after="60"/>
              <w:jc w:val="both"/>
              <w:rPr>
                <w:b w:val="0"/>
                <w:szCs w:val="22"/>
              </w:rPr>
            </w:pPr>
            <w:r w:rsidRPr="00897C58">
              <w:rPr>
                <w:b w:val="0"/>
                <w:i/>
                <w:szCs w:val="22"/>
              </w:rPr>
              <w:t xml:space="preserve">Industrial Relations Act 2016 - </w:t>
            </w:r>
            <w:r w:rsidRPr="00897C58">
              <w:rPr>
                <w:b w:val="0"/>
                <w:szCs w:val="22"/>
              </w:rPr>
              <w:t>s127 (variation order), s326 (settling mat</w:t>
            </w:r>
            <w:r w:rsidR="0092079B">
              <w:rPr>
                <w:b w:val="0"/>
                <w:szCs w:val="22"/>
              </w:rPr>
              <w:t>ters about severance allowance)</w:t>
            </w:r>
            <w:r w:rsidR="0080048F" w:rsidRPr="00897C58">
              <w:rPr>
                <w:b w:val="0"/>
                <w:szCs w:val="22"/>
              </w:rPr>
              <w:t xml:space="preserve"> s1019 (</w:t>
            </w:r>
            <w:r w:rsidR="0080048F">
              <w:rPr>
                <w:b w:val="0"/>
                <w:szCs w:val="22"/>
              </w:rPr>
              <w:t>relief from redundancy payment).</w:t>
            </w:r>
          </w:p>
          <w:p w14:paraId="6DC0DA8F" w14:textId="5360EE1C" w:rsidR="002A1EA0" w:rsidRPr="00897C58" w:rsidRDefault="002A1EA0" w:rsidP="002A1EA0">
            <w:pPr>
              <w:pStyle w:val="Tablesub-heading"/>
              <w:spacing w:before="60" w:after="60"/>
              <w:jc w:val="both"/>
              <w:rPr>
                <w:szCs w:val="22"/>
              </w:rPr>
            </w:pPr>
            <w:r w:rsidRPr="00897C58">
              <w:rPr>
                <w:szCs w:val="22"/>
              </w:rPr>
              <w:t>Comparison with oth</w:t>
            </w:r>
            <w:r w:rsidR="0092079B">
              <w:rPr>
                <w:szCs w:val="22"/>
              </w:rPr>
              <w:t>er schedules' retention period:</w:t>
            </w:r>
          </w:p>
          <w:p w14:paraId="1A8D8016" w14:textId="48E08DAB" w:rsidR="002A1EA0" w:rsidRPr="00897C58" w:rsidRDefault="002A1EA0" w:rsidP="002A1EA0">
            <w:pPr>
              <w:pStyle w:val="Tablesub-heading"/>
              <w:spacing w:before="60" w:after="60"/>
              <w:jc w:val="both"/>
              <w:rPr>
                <w:b w:val="0"/>
                <w:szCs w:val="22"/>
              </w:rPr>
            </w:pPr>
            <w:r w:rsidRPr="00897C58">
              <w:rPr>
                <w:b w:val="0"/>
                <w:i/>
                <w:szCs w:val="22"/>
              </w:rPr>
              <w:t>National Archives of Australia – Records Authority - Fair Work Australia Job No. 2009/00439481</w:t>
            </w:r>
            <w:r w:rsidRPr="00897C58">
              <w:rPr>
                <w:b w:val="0"/>
                <w:szCs w:val="22"/>
              </w:rPr>
              <w:t>, Ref no. 20234 - Cases that do not broadly impact on workplaces – Destroy 10 years after last action</w:t>
            </w:r>
            <w:r w:rsidR="000B1C97">
              <w:rPr>
                <w:b w:val="0"/>
                <w:szCs w:val="22"/>
              </w:rPr>
              <w:t>.</w:t>
            </w:r>
          </w:p>
          <w:p w14:paraId="41778144" w14:textId="77777777" w:rsidR="002A1EA0" w:rsidRPr="00897C58" w:rsidRDefault="002A1EA0" w:rsidP="002A1EA0">
            <w:pPr>
              <w:pStyle w:val="Tablesub-heading"/>
              <w:spacing w:before="60" w:after="60"/>
              <w:jc w:val="both"/>
              <w:rPr>
                <w:szCs w:val="22"/>
              </w:rPr>
            </w:pPr>
            <w:r w:rsidRPr="00897C58">
              <w:rPr>
                <w:szCs w:val="22"/>
              </w:rPr>
              <w:t>Other comments/factors for consideration:</w:t>
            </w:r>
          </w:p>
          <w:p w14:paraId="20A6ED2A" w14:textId="77777777" w:rsidR="002A1EA0" w:rsidRPr="00897C58" w:rsidRDefault="002A1EA0" w:rsidP="002A1EA0">
            <w:pPr>
              <w:pStyle w:val="Tablesub-heading"/>
              <w:spacing w:before="60" w:after="60"/>
              <w:jc w:val="both"/>
              <w:rPr>
                <w:szCs w:val="22"/>
              </w:rPr>
            </w:pPr>
            <w:r w:rsidRPr="00897C58">
              <w:rPr>
                <w:b w:val="0"/>
                <w:szCs w:val="22"/>
              </w:rPr>
              <w:t>Evidence of the public authority’s deliberations, decisions and actions. Records should be available to meet an individual’s rights and entitlements in the future.</w:t>
            </w:r>
          </w:p>
        </w:tc>
      </w:tr>
    </w:tbl>
    <w:p w14:paraId="7827FDCF" w14:textId="77777777" w:rsidR="00C52CD1" w:rsidRPr="00897C58" w:rsidRDefault="00C52CD1"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A1EA0" w:rsidRPr="00897C58" w14:paraId="1FBF5CEE" w14:textId="77777777" w:rsidTr="002A1EA0">
        <w:tc>
          <w:tcPr>
            <w:tcW w:w="5000" w:type="pct"/>
            <w:shd w:val="clear" w:color="auto" w:fill="E0E0E0"/>
          </w:tcPr>
          <w:p w14:paraId="3140D886" w14:textId="31D2AE86" w:rsidR="002A1EA0" w:rsidRPr="00897C58" w:rsidRDefault="00815762" w:rsidP="002A1EA0">
            <w:pPr>
              <w:pageBreakBefore/>
              <w:spacing w:before="60" w:after="60"/>
              <w:rPr>
                <w:b/>
                <w:lang w:eastAsia="en-AU"/>
              </w:rPr>
            </w:pPr>
            <w:r>
              <w:rPr>
                <w:b/>
                <w:lang w:eastAsia="en-AU"/>
              </w:rPr>
              <w:lastRenderedPageBreak/>
              <w:t>TRADING HOURS</w:t>
            </w:r>
          </w:p>
        </w:tc>
      </w:tr>
      <w:tr w:rsidR="002A1EA0" w:rsidRPr="00897C58" w14:paraId="04D24A4C" w14:textId="77777777" w:rsidTr="002A1EA0">
        <w:tc>
          <w:tcPr>
            <w:tcW w:w="5000" w:type="pct"/>
          </w:tcPr>
          <w:p w14:paraId="0B5CDE8C" w14:textId="77777777" w:rsidR="002A1EA0" w:rsidRPr="00897C58" w:rsidRDefault="002A1EA0" w:rsidP="002A1EA0">
            <w:pPr>
              <w:pStyle w:val="Tablesub-heading"/>
              <w:rPr>
                <w:b w:val="0"/>
                <w:i/>
              </w:rPr>
            </w:pPr>
            <w:r w:rsidRPr="00897C58">
              <w:rPr>
                <w:b w:val="0"/>
                <w:i/>
                <w:szCs w:val="20"/>
              </w:rPr>
              <w:t>The activities involved in regulating</w:t>
            </w:r>
            <w:r w:rsidRPr="00897C58">
              <w:rPr>
                <w:b w:val="0"/>
                <w:i/>
              </w:rPr>
              <w:t xml:space="preserve"> trading</w:t>
            </w:r>
            <w:r w:rsidRPr="00897C58">
              <w:rPr>
                <w:b w:val="0"/>
                <w:i/>
                <w:szCs w:val="20"/>
              </w:rPr>
              <w:t xml:space="preserve"> </w:t>
            </w:r>
            <w:r w:rsidRPr="00897C58">
              <w:rPr>
                <w:b w:val="0"/>
                <w:i/>
              </w:rPr>
              <w:t>hours for retail shops designated as non-exempt for particular regions throughout Queensland or areas such as designated tourist areas and includes trading hours for public holidays and closed days such as Good Friday, Anzac Day, Labour Day, and Christmas Day.</w:t>
            </w:r>
          </w:p>
        </w:tc>
      </w:tr>
    </w:tbl>
    <w:p w14:paraId="12790A3F" w14:textId="77777777" w:rsidR="002A1EA0" w:rsidRPr="00897C58" w:rsidRDefault="002A1EA0" w:rsidP="002A1EA0"/>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2A1EA0" w:rsidRPr="00897C58" w14:paraId="0CF02B2A" w14:textId="77777777" w:rsidTr="002A1EA0">
        <w:trPr>
          <w:tblHeader/>
        </w:trPr>
        <w:tc>
          <w:tcPr>
            <w:tcW w:w="595" w:type="pct"/>
            <w:tcBorders>
              <w:top w:val="single" w:sz="6" w:space="0" w:color="C0C0C0"/>
              <w:bottom w:val="single" w:sz="6" w:space="0" w:color="C0C0C0"/>
            </w:tcBorders>
            <w:shd w:val="clear" w:color="auto" w:fill="C0C0C0"/>
            <w:vAlign w:val="center"/>
          </w:tcPr>
          <w:p w14:paraId="488AD50C" w14:textId="77777777" w:rsidR="002A1EA0" w:rsidRPr="00897C58" w:rsidRDefault="002A1EA0" w:rsidP="002A1EA0">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111C161D" w14:textId="77777777" w:rsidR="002A1EA0" w:rsidRPr="00897C58" w:rsidRDefault="002A1EA0" w:rsidP="002A1EA0">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7D890776" w14:textId="77777777" w:rsidR="002A1EA0" w:rsidRPr="00897C58" w:rsidRDefault="002A1EA0" w:rsidP="002A1EA0">
            <w:pPr>
              <w:pStyle w:val="Tablesub-heading"/>
            </w:pPr>
            <w:r w:rsidRPr="00897C58">
              <w:t>Justifying the retention period</w:t>
            </w:r>
          </w:p>
        </w:tc>
      </w:tr>
      <w:tr w:rsidR="002A1EA0" w:rsidRPr="00897C58" w14:paraId="55F14323" w14:textId="77777777" w:rsidTr="002A1EA0">
        <w:tc>
          <w:tcPr>
            <w:tcW w:w="595" w:type="pct"/>
            <w:tcBorders>
              <w:top w:val="single" w:sz="6" w:space="0" w:color="C0C0C0"/>
              <w:bottom w:val="single" w:sz="6" w:space="0" w:color="C0C0C0"/>
            </w:tcBorders>
            <w:shd w:val="clear" w:color="auto" w:fill="auto"/>
          </w:tcPr>
          <w:p w14:paraId="74B48FF2" w14:textId="77777777" w:rsidR="002A1EA0" w:rsidRPr="00897C58" w:rsidRDefault="00BE2EC9" w:rsidP="002A1EA0">
            <w:pPr>
              <w:pStyle w:val="Tablesub-heading"/>
              <w:rPr>
                <w:b w:val="0"/>
                <w:szCs w:val="22"/>
              </w:rPr>
            </w:pPr>
            <w:r>
              <w:rPr>
                <w:b w:val="0"/>
                <w:szCs w:val="22"/>
              </w:rPr>
              <w:t>2101</w:t>
            </w:r>
          </w:p>
        </w:tc>
        <w:tc>
          <w:tcPr>
            <w:tcW w:w="985" w:type="pct"/>
            <w:tcBorders>
              <w:top w:val="single" w:sz="6" w:space="0" w:color="C0C0C0"/>
              <w:bottom w:val="single" w:sz="6" w:space="0" w:color="C0C0C0"/>
            </w:tcBorders>
            <w:shd w:val="clear" w:color="auto" w:fill="auto"/>
          </w:tcPr>
          <w:p w14:paraId="4E031EC4" w14:textId="012D2C3D" w:rsidR="002A1EA0" w:rsidRPr="00897C58" w:rsidRDefault="002A1EA0" w:rsidP="002A1EA0">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Trading </w:t>
            </w:r>
            <w:r w:rsidR="00B31CF5">
              <w:rPr>
                <w:rFonts w:cs="Arial"/>
                <w:b/>
                <w:i/>
                <w:szCs w:val="22"/>
              </w:rPr>
              <w:t>hours</w:t>
            </w:r>
          </w:p>
          <w:p w14:paraId="68C015C0" w14:textId="326D563D" w:rsidR="002A1EA0" w:rsidRPr="00897C58" w:rsidRDefault="002A1EA0" w:rsidP="002A1EA0">
            <w:pPr>
              <w:widowControl w:val="0"/>
              <w:overflowPunct w:val="0"/>
              <w:autoSpaceDE w:val="0"/>
              <w:autoSpaceDN w:val="0"/>
              <w:adjustRightInd w:val="0"/>
              <w:spacing w:before="60" w:after="60"/>
              <w:textAlignment w:val="baseline"/>
              <w:rPr>
                <w:szCs w:val="20"/>
              </w:rPr>
            </w:pPr>
            <w:r w:rsidRPr="00897C58">
              <w:rPr>
                <w:szCs w:val="20"/>
              </w:rPr>
              <w:t>Records r</w:t>
            </w:r>
            <w:r w:rsidR="00B31CF5">
              <w:rPr>
                <w:szCs w:val="20"/>
              </w:rPr>
              <w:t>elating to applications to the I</w:t>
            </w:r>
            <w:r w:rsidRPr="00897C58">
              <w:rPr>
                <w:szCs w:val="20"/>
              </w:rPr>
              <w:t xml:space="preserve">ndustrial </w:t>
            </w:r>
            <w:r w:rsidR="00B31CF5">
              <w:rPr>
                <w:szCs w:val="20"/>
              </w:rPr>
              <w:t>C</w:t>
            </w:r>
            <w:r w:rsidRPr="00897C58">
              <w:rPr>
                <w:szCs w:val="20"/>
              </w:rPr>
              <w:t xml:space="preserve">ommission under relevant legislation for an order to </w:t>
            </w:r>
            <w:r w:rsidRPr="00897C58">
              <w:t>decide trading</w:t>
            </w:r>
            <w:r w:rsidRPr="00897C58">
              <w:rPr>
                <w:szCs w:val="20"/>
              </w:rPr>
              <w:t xml:space="preserve"> </w:t>
            </w:r>
            <w:r w:rsidRPr="00897C58">
              <w:t>hours for non-exempt shops. Also</w:t>
            </w:r>
            <w:r w:rsidRPr="00897C58">
              <w:rPr>
                <w:szCs w:val="20"/>
              </w:rPr>
              <w:t xml:space="preserve"> includes, upon application, making orders regarding mandatory or restrictive injunctions to enforce observance of trading hours and the cancellation of obsolete orders.</w:t>
            </w:r>
          </w:p>
          <w:p w14:paraId="2C0F4AB5" w14:textId="77777777" w:rsidR="00897C58" w:rsidRPr="00897C58" w:rsidRDefault="00897C58" w:rsidP="002A1EA0">
            <w:pPr>
              <w:widowControl w:val="0"/>
              <w:overflowPunct w:val="0"/>
              <w:autoSpaceDE w:val="0"/>
              <w:autoSpaceDN w:val="0"/>
              <w:adjustRightInd w:val="0"/>
              <w:spacing w:before="60" w:after="60"/>
              <w:textAlignment w:val="baseline"/>
              <w:rPr>
                <w:szCs w:val="20"/>
              </w:rPr>
            </w:pPr>
          </w:p>
          <w:p w14:paraId="61B1C111" w14:textId="77777777" w:rsidR="002A1EA0" w:rsidRPr="00897C58" w:rsidRDefault="00897C58" w:rsidP="002A1EA0">
            <w:pPr>
              <w:pStyle w:val="Tablesub-heading"/>
              <w:spacing w:before="60" w:after="60"/>
              <w:rPr>
                <w:b w:val="0"/>
              </w:rPr>
            </w:pPr>
            <w:r w:rsidRPr="00897C58">
              <w:t xml:space="preserve">Disposal action – </w:t>
            </w:r>
          </w:p>
          <w:p w14:paraId="7B4895AB" w14:textId="1AF592D8" w:rsidR="002A1EA0" w:rsidRPr="00897C58" w:rsidRDefault="002A1EA0" w:rsidP="002A1EA0">
            <w:pPr>
              <w:pStyle w:val="RDSClassTitle"/>
              <w:rPr>
                <w:b w:val="0"/>
                <w:i w:val="0"/>
              </w:rPr>
            </w:pPr>
            <w:r w:rsidRPr="00897C58">
              <w:rPr>
                <w:b w:val="0"/>
                <w:i w:val="0"/>
              </w:rPr>
              <w:t>Permanent.</w:t>
            </w:r>
          </w:p>
          <w:p w14:paraId="2AA2C1ED" w14:textId="77777777" w:rsidR="002A1EA0" w:rsidRPr="00897C58" w:rsidRDefault="002A1EA0" w:rsidP="002A1EA0">
            <w:pPr>
              <w:spacing w:before="60" w:after="60"/>
              <w:rPr>
                <w:szCs w:val="22"/>
              </w:rPr>
            </w:pPr>
            <w:r w:rsidRPr="00897C58">
              <w:t>Transfer to QSA after business action completed</w:t>
            </w:r>
            <w:r w:rsidRPr="0058243C">
              <w:t>.</w:t>
            </w:r>
          </w:p>
        </w:tc>
        <w:tc>
          <w:tcPr>
            <w:tcW w:w="3420" w:type="pct"/>
            <w:tcBorders>
              <w:top w:val="single" w:sz="6" w:space="0" w:color="C0C0C0"/>
              <w:bottom w:val="single" w:sz="6" w:space="0" w:color="C0C0C0"/>
            </w:tcBorders>
            <w:shd w:val="clear" w:color="auto" w:fill="auto"/>
          </w:tcPr>
          <w:p w14:paraId="4AA82D0D"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40F65DDD" w14:textId="77777777" w:rsidR="002A1EA0" w:rsidRPr="00897C58" w:rsidRDefault="002A1EA0" w:rsidP="002A1EA0">
            <w:pPr>
              <w:pStyle w:val="Tablesub-heading"/>
              <w:spacing w:before="60" w:after="60"/>
              <w:jc w:val="both"/>
              <w:rPr>
                <w:szCs w:val="22"/>
              </w:rPr>
            </w:pPr>
            <w:r w:rsidRPr="00897C58">
              <w:rPr>
                <w:szCs w:val="22"/>
              </w:rPr>
              <w:t>Why are these records created:</w:t>
            </w:r>
          </w:p>
          <w:p w14:paraId="467BCD0A" w14:textId="3AFEFE7B" w:rsidR="002A1EA0" w:rsidRPr="00897C58" w:rsidRDefault="002A1EA0" w:rsidP="002A1EA0">
            <w:pPr>
              <w:widowControl w:val="0"/>
              <w:overflowPunct w:val="0"/>
              <w:autoSpaceDE w:val="0"/>
              <w:autoSpaceDN w:val="0"/>
              <w:adjustRightInd w:val="0"/>
              <w:spacing w:before="60" w:after="60"/>
              <w:jc w:val="both"/>
              <w:textAlignment w:val="baseline"/>
            </w:pPr>
            <w:r w:rsidRPr="00897C58">
              <w:rPr>
                <w:szCs w:val="20"/>
              </w:rPr>
              <w:t xml:space="preserve">The Commission, on application, can </w:t>
            </w:r>
            <w:r w:rsidRPr="00897C58">
              <w:t>decide trading</w:t>
            </w:r>
            <w:r w:rsidRPr="00897C58">
              <w:rPr>
                <w:szCs w:val="20"/>
              </w:rPr>
              <w:t xml:space="preserve"> </w:t>
            </w:r>
            <w:r w:rsidRPr="00897C58">
              <w:t>hours for shops designated as non-exempt under the Act for particular regions or areas such as designated tourist areas</w:t>
            </w:r>
            <w:r w:rsidRPr="00897C58">
              <w:rPr>
                <w:color w:val="0033CC"/>
              </w:rPr>
              <w:t xml:space="preserve">. </w:t>
            </w:r>
            <w:r w:rsidRPr="00897C58">
              <w:t>These applications do not have a conciliation process. Applications to decide trading hours are advertised widely by the Commission and any relevant organisation, association, government, union etc with interest can apply for leave to appear and be heard. Traditionally applications involving major policy changes to retail shopping hours have been heard by a Full Bench of the Commission. A recent application was heard by the Full Bench over 17 full days. Parties to the application included the National Retailers Association, major and independent supermarkets, councils, chambers of commerce, government representatives and unions. The Trading Hours Act was amended af</w:t>
            </w:r>
            <w:r w:rsidR="008E26DF">
              <w:t>ter this matter was finished.</w:t>
            </w:r>
          </w:p>
          <w:p w14:paraId="1675C5BD" w14:textId="1A174068" w:rsidR="002A1EA0" w:rsidRPr="00897C58" w:rsidRDefault="002A1EA0" w:rsidP="002A1EA0">
            <w:pPr>
              <w:widowControl w:val="0"/>
              <w:overflowPunct w:val="0"/>
              <w:autoSpaceDE w:val="0"/>
              <w:autoSpaceDN w:val="0"/>
              <w:adjustRightInd w:val="0"/>
              <w:spacing w:before="60" w:after="60"/>
              <w:jc w:val="both"/>
              <w:textAlignment w:val="baseline"/>
              <w:rPr>
                <w:b/>
                <w:szCs w:val="20"/>
              </w:rPr>
            </w:pPr>
            <w:r w:rsidRPr="00897C58">
              <w:t>Also</w:t>
            </w:r>
            <w:r w:rsidRPr="00897C58">
              <w:rPr>
                <w:szCs w:val="20"/>
              </w:rPr>
              <w:t xml:space="preserve"> includes the </w:t>
            </w:r>
            <w:r w:rsidR="008E26DF">
              <w:rPr>
                <w:szCs w:val="20"/>
              </w:rPr>
              <w:t>C</w:t>
            </w:r>
            <w:r w:rsidRPr="00897C58">
              <w:rPr>
                <w:szCs w:val="20"/>
              </w:rPr>
              <w:t>ommission making an order to enforce compliance with trading hours or restraining a breach of the trading hours order. Includes the cancellation of obsolete orders by the Industrial Registrar.</w:t>
            </w:r>
          </w:p>
          <w:p w14:paraId="3F2F939D" w14:textId="77777777" w:rsidR="002A1EA0" w:rsidRPr="00897C58" w:rsidRDefault="002A1EA0" w:rsidP="002A1EA0">
            <w:pPr>
              <w:pStyle w:val="Tablesub-heading"/>
              <w:spacing w:before="60" w:after="60"/>
              <w:jc w:val="both"/>
              <w:rPr>
                <w:szCs w:val="22"/>
              </w:rPr>
            </w:pPr>
            <w:r w:rsidRPr="00897C58">
              <w:rPr>
                <w:szCs w:val="22"/>
              </w:rPr>
              <w:t>Why the records are retained for this retention period:</w:t>
            </w:r>
          </w:p>
          <w:p w14:paraId="1F3ED178" w14:textId="77777777" w:rsidR="002A1EA0" w:rsidRPr="00897C58" w:rsidRDefault="002A1EA0" w:rsidP="002A1EA0">
            <w:pPr>
              <w:spacing w:before="60" w:after="60"/>
              <w:jc w:val="both"/>
              <w:rPr>
                <w:szCs w:val="22"/>
                <w:lang w:eastAsia="en-AU"/>
              </w:rPr>
            </w:pPr>
            <w:r w:rsidRPr="00897C58">
              <w:rPr>
                <w:szCs w:val="22"/>
                <w:lang w:eastAsia="en-AU"/>
              </w:rPr>
              <w:t xml:space="preserve">The business unit requires these records to be retained permanently because </w:t>
            </w:r>
            <w:r w:rsidRPr="00897C58">
              <w:rPr>
                <w:szCs w:val="22"/>
              </w:rPr>
              <w:t>these types of records</w:t>
            </w:r>
            <w:r w:rsidRPr="00897C58">
              <w:rPr>
                <w:szCs w:val="22"/>
                <w:lang w:eastAsia="en-AU"/>
              </w:rPr>
              <w:t>:</w:t>
            </w:r>
          </w:p>
          <w:p w14:paraId="47F69D7E" w14:textId="0EABAF88" w:rsidR="002A1EA0" w:rsidRPr="00897C58" w:rsidRDefault="002A1EA0" w:rsidP="005347B5">
            <w:pPr>
              <w:numPr>
                <w:ilvl w:val="0"/>
                <w:numId w:val="10"/>
              </w:numPr>
              <w:spacing w:before="60" w:after="60"/>
              <w:jc w:val="both"/>
              <w:rPr>
                <w:szCs w:val="22"/>
                <w:lang w:eastAsia="en-AU"/>
              </w:rPr>
            </w:pPr>
            <w:r w:rsidRPr="00897C58">
              <w:rPr>
                <w:szCs w:val="22"/>
                <w:lang w:eastAsia="en-AU"/>
              </w:rPr>
              <w:t>impact industry a</w:t>
            </w:r>
            <w:r w:rsidR="008E26DF">
              <w:rPr>
                <w:szCs w:val="22"/>
                <w:lang w:eastAsia="en-AU"/>
              </w:rPr>
              <w:t>nd government policy as a whole</w:t>
            </w:r>
          </w:p>
          <w:p w14:paraId="5B04CDC1" w14:textId="33BA6B54" w:rsidR="002A1EA0" w:rsidRPr="00897C58" w:rsidRDefault="002A1EA0" w:rsidP="005347B5">
            <w:pPr>
              <w:numPr>
                <w:ilvl w:val="0"/>
                <w:numId w:val="10"/>
              </w:numPr>
              <w:spacing w:before="60" w:after="60"/>
              <w:jc w:val="both"/>
              <w:rPr>
                <w:szCs w:val="22"/>
                <w:lang w:eastAsia="en-AU"/>
              </w:rPr>
            </w:pPr>
            <w:r w:rsidRPr="00897C58">
              <w:rPr>
                <w:szCs w:val="22"/>
                <w:lang w:eastAsia="en-AU"/>
              </w:rPr>
              <w:t xml:space="preserve">provide contextual information for any </w:t>
            </w:r>
            <w:r w:rsidR="008E26DF">
              <w:rPr>
                <w:szCs w:val="22"/>
                <w:lang w:eastAsia="en-AU"/>
              </w:rPr>
              <w:t>resulting change in legislation</w:t>
            </w:r>
          </w:p>
          <w:p w14:paraId="62563CED"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provide precedent or evidentiary value for the legal profession, unions, employers and employees and Court and Commission</w:t>
            </w:r>
          </w:p>
          <w:p w14:paraId="216C4BCE"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may be referenced/subject to an investigation in a Commission of Inquiry</w:t>
            </w:r>
          </w:p>
          <w:p w14:paraId="52A4F367"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are likely to involve or affect multiple employers and employees and/or have a major impact on the provision of services to the community</w:t>
            </w:r>
          </w:p>
          <w:p w14:paraId="1D1AA0E5"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attract media attention and are a source of public debate.</w:t>
            </w:r>
          </w:p>
          <w:p w14:paraId="219B28F1" w14:textId="77777777" w:rsidR="002A1EA0" w:rsidRPr="00897C58" w:rsidRDefault="002A1EA0" w:rsidP="002A1EA0">
            <w:pPr>
              <w:pStyle w:val="Tablesub-heading"/>
              <w:spacing w:before="60" w:after="60"/>
              <w:jc w:val="both"/>
              <w:rPr>
                <w:szCs w:val="22"/>
              </w:rPr>
            </w:pPr>
            <w:r w:rsidRPr="00897C58">
              <w:rPr>
                <w:szCs w:val="22"/>
              </w:rPr>
              <w:t>Applicable legislation/standards:</w:t>
            </w:r>
          </w:p>
          <w:p w14:paraId="587E5E6C" w14:textId="7A9370C1" w:rsidR="005347B5" w:rsidRPr="00F931AA" w:rsidRDefault="002A1EA0" w:rsidP="002A1EA0">
            <w:pPr>
              <w:pStyle w:val="Tablesub-heading"/>
              <w:numPr>
                <w:ilvl w:val="0"/>
                <w:numId w:val="14"/>
              </w:numPr>
              <w:spacing w:before="60" w:after="60"/>
              <w:jc w:val="both"/>
              <w:rPr>
                <w:szCs w:val="22"/>
              </w:rPr>
            </w:pPr>
            <w:r w:rsidRPr="00F931AA">
              <w:rPr>
                <w:b w:val="0"/>
                <w:i/>
                <w:szCs w:val="22"/>
              </w:rPr>
              <w:t xml:space="preserve">Trading (Allowable Hours) Act 1990, </w:t>
            </w:r>
            <w:r w:rsidRPr="00F931AA">
              <w:rPr>
                <w:b w:val="0"/>
                <w:szCs w:val="22"/>
              </w:rPr>
              <w:t>s5</w:t>
            </w:r>
            <w:r w:rsidR="008E26DF">
              <w:rPr>
                <w:b w:val="0"/>
                <w:szCs w:val="22"/>
              </w:rPr>
              <w:t>.</w:t>
            </w:r>
          </w:p>
          <w:p w14:paraId="02F929E8" w14:textId="77777777" w:rsidR="002A1EA0" w:rsidRPr="00897C58" w:rsidRDefault="002A1EA0" w:rsidP="002A1EA0">
            <w:pPr>
              <w:pStyle w:val="Tablesub-heading"/>
              <w:spacing w:before="60" w:after="60"/>
              <w:jc w:val="both"/>
              <w:rPr>
                <w:b w:val="0"/>
                <w:szCs w:val="22"/>
              </w:rPr>
            </w:pPr>
            <w:r w:rsidRPr="00897C58">
              <w:rPr>
                <w:szCs w:val="22"/>
              </w:rPr>
              <w:lastRenderedPageBreak/>
              <w:t>QSA Permanent appraisal characteristics:</w:t>
            </w:r>
          </w:p>
          <w:p w14:paraId="2BC96680" w14:textId="77777777" w:rsidR="002A1EA0" w:rsidRPr="00897C58" w:rsidRDefault="002A1EA0" w:rsidP="002A1EA0">
            <w:pPr>
              <w:pStyle w:val="Tablesub-heading"/>
              <w:spacing w:before="60" w:after="60"/>
              <w:rPr>
                <w:b w:val="0"/>
                <w:szCs w:val="22"/>
              </w:rPr>
            </w:pPr>
            <w:r w:rsidRPr="00897C58">
              <w:rPr>
                <w:b w:val="0"/>
                <w:szCs w:val="22"/>
              </w:rPr>
              <w:t>These records provide evidence of the following characteristics from the Queensland State Archives Appraisal Statement and should be retained as archival records for future research:</w:t>
            </w:r>
          </w:p>
          <w:p w14:paraId="686DFF56" w14:textId="6A7046DB" w:rsidR="002A1EA0" w:rsidRPr="00897C58" w:rsidRDefault="002A1EA0" w:rsidP="005347B5">
            <w:pPr>
              <w:pStyle w:val="Tablesub-heading"/>
              <w:numPr>
                <w:ilvl w:val="0"/>
                <w:numId w:val="14"/>
              </w:numPr>
              <w:spacing w:before="60" w:after="60"/>
              <w:jc w:val="both"/>
              <w:rPr>
                <w:b w:val="0"/>
                <w:szCs w:val="22"/>
              </w:rPr>
            </w:pPr>
            <w:r w:rsidRPr="00897C58">
              <w:rPr>
                <w:b w:val="0"/>
                <w:szCs w:val="22"/>
              </w:rPr>
              <w:t xml:space="preserve">2 </w:t>
            </w:r>
            <w:r w:rsidR="00A16BAA" w:rsidRPr="00897C58">
              <w:rPr>
                <w:b w:val="0"/>
                <w:szCs w:val="22"/>
              </w:rPr>
              <w:t>–</w:t>
            </w:r>
            <w:r w:rsidRPr="00897C58">
              <w:rPr>
                <w:b w:val="0"/>
                <w:szCs w:val="22"/>
              </w:rPr>
              <w:t xml:space="preserve"> </w:t>
            </w:r>
            <w:r w:rsidR="003845ED">
              <w:rPr>
                <w:b w:val="0"/>
                <w:szCs w:val="22"/>
              </w:rPr>
              <w:t>p</w:t>
            </w:r>
            <w:r w:rsidRPr="00897C58">
              <w:rPr>
                <w:b w:val="0"/>
                <w:szCs w:val="22"/>
              </w:rPr>
              <w:t xml:space="preserve">rimary functions and programs of </w:t>
            </w:r>
            <w:r w:rsidR="008E26DF">
              <w:rPr>
                <w:b w:val="0"/>
                <w:szCs w:val="22"/>
              </w:rPr>
              <w:t>g</w:t>
            </w:r>
            <w:r w:rsidRPr="00897C58">
              <w:rPr>
                <w:b w:val="0"/>
                <w:szCs w:val="22"/>
              </w:rPr>
              <w:t>overnment</w:t>
            </w:r>
          </w:p>
          <w:p w14:paraId="5EE977FB" w14:textId="76A73926" w:rsidR="002A1EA0" w:rsidRPr="00897C58" w:rsidRDefault="002A1EA0" w:rsidP="005347B5">
            <w:pPr>
              <w:pStyle w:val="Tablesub-heading"/>
              <w:numPr>
                <w:ilvl w:val="0"/>
                <w:numId w:val="14"/>
              </w:numPr>
              <w:spacing w:before="60" w:after="60"/>
              <w:jc w:val="both"/>
              <w:rPr>
                <w:b w:val="0"/>
                <w:szCs w:val="22"/>
              </w:rPr>
            </w:pPr>
            <w:r w:rsidRPr="00897C58">
              <w:rPr>
                <w:b w:val="0"/>
                <w:szCs w:val="22"/>
              </w:rPr>
              <w:t xml:space="preserve">3 – </w:t>
            </w:r>
            <w:r w:rsidR="003845ED">
              <w:rPr>
                <w:b w:val="0"/>
                <w:szCs w:val="22"/>
              </w:rPr>
              <w:t>e</w:t>
            </w:r>
            <w:r w:rsidRPr="00897C58">
              <w:rPr>
                <w:b w:val="0"/>
                <w:szCs w:val="22"/>
              </w:rPr>
              <w:t xml:space="preserve">nduring </w:t>
            </w:r>
            <w:r w:rsidR="008E26DF">
              <w:rPr>
                <w:b w:val="0"/>
                <w:szCs w:val="22"/>
              </w:rPr>
              <w:t>r</w:t>
            </w:r>
            <w:r w:rsidRPr="00897C58">
              <w:rPr>
                <w:b w:val="0"/>
                <w:szCs w:val="22"/>
              </w:rPr>
              <w:t xml:space="preserve">ights &amp; </w:t>
            </w:r>
            <w:r w:rsidR="008E26DF">
              <w:rPr>
                <w:b w:val="0"/>
                <w:szCs w:val="22"/>
              </w:rPr>
              <w:t>e</w:t>
            </w:r>
            <w:r w:rsidRPr="00897C58">
              <w:rPr>
                <w:b w:val="0"/>
                <w:szCs w:val="22"/>
              </w:rPr>
              <w:t xml:space="preserve">ntitlements </w:t>
            </w:r>
          </w:p>
          <w:p w14:paraId="3DACCE0C" w14:textId="5AAAA03C" w:rsidR="002A1EA0" w:rsidRPr="00897C58" w:rsidRDefault="002A1EA0" w:rsidP="005347B5">
            <w:pPr>
              <w:pStyle w:val="Tablesub-heading"/>
              <w:numPr>
                <w:ilvl w:val="0"/>
                <w:numId w:val="14"/>
              </w:numPr>
              <w:spacing w:before="60" w:after="60"/>
              <w:jc w:val="both"/>
              <w:rPr>
                <w:b w:val="0"/>
                <w:szCs w:val="22"/>
              </w:rPr>
            </w:pPr>
            <w:r w:rsidRPr="00897C58">
              <w:rPr>
                <w:b w:val="0"/>
                <w:szCs w:val="22"/>
              </w:rPr>
              <w:t xml:space="preserve">4 – </w:t>
            </w:r>
            <w:r w:rsidR="003845ED">
              <w:rPr>
                <w:b w:val="0"/>
                <w:szCs w:val="22"/>
              </w:rPr>
              <w:t>s</w:t>
            </w:r>
            <w:r w:rsidRPr="00897C58">
              <w:rPr>
                <w:b w:val="0"/>
                <w:szCs w:val="22"/>
              </w:rPr>
              <w:t>ignificant impact on individuals</w:t>
            </w:r>
            <w:r w:rsidR="008E26DF">
              <w:rPr>
                <w:b w:val="0"/>
                <w:szCs w:val="22"/>
              </w:rPr>
              <w:t>.</w:t>
            </w:r>
          </w:p>
          <w:p w14:paraId="2969717C" w14:textId="77777777" w:rsidR="002A1EA0" w:rsidRPr="00897C58" w:rsidRDefault="002A1EA0" w:rsidP="002A1EA0">
            <w:pPr>
              <w:pStyle w:val="Tablesub-heading"/>
              <w:spacing w:before="60" w:after="60"/>
              <w:jc w:val="both"/>
              <w:rPr>
                <w:szCs w:val="22"/>
              </w:rPr>
            </w:pPr>
            <w:r w:rsidRPr="00897C58">
              <w:rPr>
                <w:szCs w:val="22"/>
              </w:rPr>
              <w:t xml:space="preserve">Comparison with other schedules' retention period: </w:t>
            </w:r>
          </w:p>
          <w:p w14:paraId="4D3374B1" w14:textId="77777777" w:rsidR="002A1EA0" w:rsidRPr="00897C58" w:rsidRDefault="002A1EA0" w:rsidP="002A1EA0">
            <w:pPr>
              <w:pStyle w:val="Tablesub-heading"/>
              <w:spacing w:before="60" w:after="60"/>
              <w:jc w:val="both"/>
              <w:rPr>
                <w:b w:val="0"/>
                <w:szCs w:val="22"/>
              </w:rPr>
            </w:pPr>
            <w:r w:rsidRPr="00897C58">
              <w:rPr>
                <w:b w:val="0"/>
                <w:i/>
                <w:szCs w:val="22"/>
              </w:rPr>
              <w:t>National Archives of Australia – Records Authority - Fair Work Australia Job No. 2009/00439481</w:t>
            </w:r>
            <w:r w:rsidRPr="00897C58">
              <w:rPr>
                <w:b w:val="0"/>
                <w:szCs w:val="22"/>
              </w:rPr>
              <w:t>, Ref no. 20231- Cases that are appealed or referred for a Full Bench hearing - Retain as national archives.</w:t>
            </w:r>
          </w:p>
          <w:p w14:paraId="4A10918D" w14:textId="77777777" w:rsidR="002A1EA0" w:rsidRPr="00897C58" w:rsidRDefault="002A1EA0" w:rsidP="002A1EA0">
            <w:pPr>
              <w:pStyle w:val="Tablesub-heading"/>
              <w:spacing w:before="60" w:after="60"/>
              <w:jc w:val="both"/>
              <w:rPr>
                <w:szCs w:val="22"/>
              </w:rPr>
            </w:pPr>
            <w:r w:rsidRPr="00897C58">
              <w:rPr>
                <w:szCs w:val="22"/>
              </w:rPr>
              <w:t>Other comments/factors for consideration:</w:t>
            </w:r>
          </w:p>
          <w:p w14:paraId="78ACB399" w14:textId="2E677629" w:rsidR="002A1EA0" w:rsidRPr="00897C58" w:rsidRDefault="002A1EA0" w:rsidP="002A1EA0">
            <w:pPr>
              <w:pStyle w:val="Tablesub-heading"/>
              <w:spacing w:before="60" w:after="60"/>
              <w:jc w:val="both"/>
              <w:rPr>
                <w:b w:val="0"/>
                <w:szCs w:val="22"/>
              </w:rPr>
            </w:pPr>
            <w:r w:rsidRPr="00897C58">
              <w:rPr>
                <w:b w:val="0"/>
                <w:szCs w:val="22"/>
              </w:rPr>
              <w:t xml:space="preserve">Evidence that the public authority is providing a service and complying with legislation by deciding trading hours for non-exempt shops. There is an expectation that </w:t>
            </w:r>
            <w:r w:rsidR="009C00B1">
              <w:rPr>
                <w:b w:val="0"/>
                <w:szCs w:val="22"/>
              </w:rPr>
              <w:t>t</w:t>
            </w:r>
            <w:r w:rsidRPr="00897C58">
              <w:rPr>
                <w:b w:val="0"/>
                <w:szCs w:val="22"/>
              </w:rPr>
              <w:t xml:space="preserve">rading </w:t>
            </w:r>
            <w:r w:rsidR="009C00B1">
              <w:rPr>
                <w:b w:val="0"/>
                <w:szCs w:val="22"/>
              </w:rPr>
              <w:t>h</w:t>
            </w:r>
            <w:r w:rsidRPr="00897C58">
              <w:rPr>
                <w:b w:val="0"/>
                <w:szCs w:val="22"/>
              </w:rPr>
              <w:t>ours information will be accessible and provide</w:t>
            </w:r>
            <w:r w:rsidR="009C00B1">
              <w:rPr>
                <w:b w:val="0"/>
                <w:szCs w:val="22"/>
              </w:rPr>
              <w:t xml:space="preserve"> a potential precedent source.</w:t>
            </w:r>
          </w:p>
          <w:p w14:paraId="1472EB92" w14:textId="77777777" w:rsidR="002A1EA0" w:rsidRPr="00897C58" w:rsidRDefault="002A1EA0" w:rsidP="002A1EA0">
            <w:pPr>
              <w:pStyle w:val="Tablesub-heading"/>
              <w:spacing w:before="60" w:after="60"/>
              <w:jc w:val="both"/>
              <w:rPr>
                <w:b w:val="0"/>
                <w:szCs w:val="22"/>
              </w:rPr>
            </w:pPr>
            <w:r w:rsidRPr="00897C58">
              <w:rPr>
                <w:b w:val="0"/>
                <w:szCs w:val="22"/>
              </w:rPr>
              <w:t>Amendments to the legislation in 2017 has imposed a moratorium on the Commission hearing applications for changes to trading hours for non-exempt shops for a period of 5 years.</w:t>
            </w:r>
          </w:p>
          <w:p w14:paraId="17C4049A" w14:textId="12D4C874" w:rsidR="002A1EA0" w:rsidRPr="00897C58" w:rsidRDefault="002A1EA0" w:rsidP="002A1EA0">
            <w:pPr>
              <w:pStyle w:val="Tablesub-heading"/>
              <w:spacing w:before="60" w:after="60"/>
              <w:jc w:val="both"/>
              <w:rPr>
                <w:b w:val="0"/>
                <w:szCs w:val="22"/>
              </w:rPr>
            </w:pPr>
            <w:r w:rsidRPr="00897C58">
              <w:rPr>
                <w:b w:val="0"/>
                <w:szCs w:val="22"/>
              </w:rPr>
              <w:t>In ACT, NT and Tasmania</w:t>
            </w:r>
            <w:r w:rsidR="009C00B1">
              <w:rPr>
                <w:b w:val="0"/>
                <w:szCs w:val="22"/>
              </w:rPr>
              <w:t xml:space="preserve"> trading hours are deregulated.</w:t>
            </w:r>
            <w:r w:rsidRPr="00897C58">
              <w:rPr>
                <w:b w:val="0"/>
                <w:szCs w:val="22"/>
              </w:rPr>
              <w:t xml:space="preserve"> In NSW and Victoria, there are minimal restrict</w:t>
            </w:r>
            <w:r w:rsidR="009C00B1">
              <w:rPr>
                <w:b w:val="0"/>
                <w:szCs w:val="22"/>
              </w:rPr>
              <w:t>ions on trading hours of shops.</w:t>
            </w:r>
            <w:r w:rsidRPr="00897C58">
              <w:rPr>
                <w:b w:val="0"/>
                <w:szCs w:val="22"/>
              </w:rPr>
              <w:t xml:space="preserve"> SA and WA are the only states which have similar trading hours’ restrictions to Qld. No comparable schedules for this particular type of matter in WA or SA could be located.</w:t>
            </w:r>
          </w:p>
        </w:tc>
      </w:tr>
      <w:tr w:rsidR="002A1EA0" w:rsidRPr="00897C58" w14:paraId="2C7B00D5" w14:textId="77777777" w:rsidTr="002A1EA0">
        <w:tc>
          <w:tcPr>
            <w:tcW w:w="595" w:type="pct"/>
            <w:tcBorders>
              <w:top w:val="single" w:sz="6" w:space="0" w:color="C0C0C0"/>
              <w:bottom w:val="single" w:sz="6" w:space="0" w:color="C0C0C0"/>
            </w:tcBorders>
            <w:shd w:val="clear" w:color="auto" w:fill="auto"/>
          </w:tcPr>
          <w:p w14:paraId="23A98296" w14:textId="77777777" w:rsidR="002A1EA0" w:rsidRPr="00897C58" w:rsidRDefault="008717AE" w:rsidP="002A1EA0">
            <w:pPr>
              <w:pStyle w:val="Tablesub-heading"/>
              <w:rPr>
                <w:b w:val="0"/>
                <w:szCs w:val="22"/>
              </w:rPr>
            </w:pPr>
            <w:r>
              <w:rPr>
                <w:b w:val="0"/>
                <w:szCs w:val="22"/>
              </w:rPr>
              <w:lastRenderedPageBreak/>
              <w:t>2102</w:t>
            </w:r>
          </w:p>
        </w:tc>
        <w:tc>
          <w:tcPr>
            <w:tcW w:w="985" w:type="pct"/>
            <w:tcBorders>
              <w:top w:val="single" w:sz="6" w:space="0" w:color="C0C0C0"/>
              <w:bottom w:val="single" w:sz="6" w:space="0" w:color="C0C0C0"/>
            </w:tcBorders>
            <w:shd w:val="clear" w:color="auto" w:fill="auto"/>
          </w:tcPr>
          <w:p w14:paraId="39038B69" w14:textId="5D86D44B" w:rsidR="002A1EA0" w:rsidRPr="00897C58" w:rsidRDefault="002A1EA0" w:rsidP="002A1EA0">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Exhibitions and </w:t>
            </w:r>
            <w:r w:rsidR="007D78B6">
              <w:rPr>
                <w:rFonts w:cs="Arial"/>
                <w:b/>
                <w:i/>
                <w:szCs w:val="22"/>
              </w:rPr>
              <w:t>s</w:t>
            </w:r>
            <w:r w:rsidRPr="00897C58">
              <w:rPr>
                <w:rFonts w:cs="Arial"/>
                <w:b/>
                <w:i/>
                <w:szCs w:val="22"/>
              </w:rPr>
              <w:t xml:space="preserve">pecial </w:t>
            </w:r>
            <w:r w:rsidR="007D78B6">
              <w:rPr>
                <w:rFonts w:cs="Arial"/>
                <w:b/>
                <w:i/>
                <w:szCs w:val="22"/>
              </w:rPr>
              <w:t>d</w:t>
            </w:r>
            <w:r w:rsidRPr="00897C58">
              <w:rPr>
                <w:rFonts w:cs="Arial"/>
                <w:b/>
                <w:i/>
                <w:szCs w:val="22"/>
              </w:rPr>
              <w:t>isplays</w:t>
            </w:r>
          </w:p>
          <w:p w14:paraId="58080998" w14:textId="07D1551E" w:rsidR="002A1EA0" w:rsidRPr="00897C58" w:rsidRDefault="002A1EA0" w:rsidP="002A1EA0">
            <w:pPr>
              <w:widowControl w:val="0"/>
              <w:overflowPunct w:val="0"/>
              <w:autoSpaceDE w:val="0"/>
              <w:autoSpaceDN w:val="0"/>
              <w:adjustRightInd w:val="0"/>
              <w:spacing w:before="60" w:after="60"/>
              <w:textAlignment w:val="baseline"/>
              <w:rPr>
                <w:szCs w:val="20"/>
              </w:rPr>
            </w:pPr>
            <w:r w:rsidRPr="00897C58">
              <w:rPr>
                <w:szCs w:val="20"/>
              </w:rPr>
              <w:t xml:space="preserve">Records relating to applications to the </w:t>
            </w:r>
            <w:r w:rsidR="007D78B6">
              <w:rPr>
                <w:szCs w:val="20"/>
              </w:rPr>
              <w:t>I</w:t>
            </w:r>
            <w:r w:rsidRPr="00897C58">
              <w:rPr>
                <w:szCs w:val="20"/>
              </w:rPr>
              <w:t xml:space="preserve">ndustrial </w:t>
            </w:r>
            <w:r w:rsidR="007D78B6">
              <w:rPr>
                <w:szCs w:val="20"/>
              </w:rPr>
              <w:t>C</w:t>
            </w:r>
            <w:r w:rsidRPr="00897C58">
              <w:rPr>
                <w:szCs w:val="20"/>
              </w:rPr>
              <w:t xml:space="preserve">ommission under relevant legislation for an order declaring a statement of policy about conditions to be observed in holding special exhibitions or special displays. Also includes </w:t>
            </w:r>
            <w:r w:rsidRPr="00897C58">
              <w:t>declaring orders for special events</w:t>
            </w:r>
            <w:r w:rsidRPr="00897C58">
              <w:rPr>
                <w:szCs w:val="20"/>
              </w:rPr>
              <w:t>.</w:t>
            </w:r>
          </w:p>
          <w:p w14:paraId="4764ECE0" w14:textId="77777777" w:rsidR="002A1EA0" w:rsidRPr="00897C58" w:rsidRDefault="002A1EA0" w:rsidP="002A1EA0">
            <w:pPr>
              <w:pStyle w:val="Tablesub-heading"/>
              <w:spacing w:before="60" w:after="60"/>
              <w:jc w:val="both"/>
              <w:rPr>
                <w:szCs w:val="22"/>
              </w:rPr>
            </w:pPr>
          </w:p>
          <w:p w14:paraId="05E0335B" w14:textId="77777777" w:rsidR="002A1EA0" w:rsidRPr="00897C58" w:rsidRDefault="00897C58" w:rsidP="002A1EA0">
            <w:pPr>
              <w:pStyle w:val="Tablesub-heading"/>
              <w:spacing w:before="60" w:after="60"/>
              <w:jc w:val="both"/>
              <w:rPr>
                <w:b w:val="0"/>
              </w:rPr>
            </w:pPr>
            <w:r w:rsidRPr="00897C58">
              <w:t xml:space="preserve">Disposal action – </w:t>
            </w:r>
          </w:p>
          <w:p w14:paraId="051EE5B5" w14:textId="77777777" w:rsidR="002A1EA0" w:rsidRPr="00897C58" w:rsidRDefault="002A1EA0" w:rsidP="002A1EA0">
            <w:pPr>
              <w:widowControl w:val="0"/>
              <w:overflowPunct w:val="0"/>
              <w:autoSpaceDE w:val="0"/>
              <w:autoSpaceDN w:val="0"/>
              <w:adjustRightInd w:val="0"/>
              <w:spacing w:before="60" w:after="60"/>
              <w:textAlignment w:val="baseline"/>
              <w:rPr>
                <w:rFonts w:cs="Arial"/>
                <w:b/>
                <w:i/>
                <w:szCs w:val="22"/>
              </w:rPr>
            </w:pPr>
            <w:r w:rsidRPr="00897C58">
              <w:t>Retain for 12</w:t>
            </w:r>
            <w:r w:rsidRPr="00897C58">
              <w:rPr>
                <w:color w:val="FF0000"/>
              </w:rPr>
              <w:t xml:space="preserve"> </w:t>
            </w:r>
            <w:r w:rsidRPr="00897C58">
              <w:t>years after business action completed.</w:t>
            </w:r>
          </w:p>
        </w:tc>
        <w:tc>
          <w:tcPr>
            <w:tcW w:w="3420" w:type="pct"/>
            <w:tcBorders>
              <w:top w:val="single" w:sz="6" w:space="0" w:color="C0C0C0"/>
              <w:bottom w:val="single" w:sz="6" w:space="0" w:color="C0C0C0"/>
            </w:tcBorders>
            <w:shd w:val="clear" w:color="auto" w:fill="auto"/>
          </w:tcPr>
          <w:p w14:paraId="30D51800"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0D5EF459" w14:textId="77777777" w:rsidR="002A1EA0" w:rsidRPr="00897C58" w:rsidRDefault="002A1EA0" w:rsidP="002A1EA0">
            <w:pPr>
              <w:pStyle w:val="Tablesub-heading"/>
              <w:spacing w:before="60" w:after="60"/>
              <w:jc w:val="both"/>
              <w:rPr>
                <w:szCs w:val="22"/>
              </w:rPr>
            </w:pPr>
            <w:r w:rsidRPr="00897C58">
              <w:rPr>
                <w:szCs w:val="22"/>
              </w:rPr>
              <w:t>Why are these records created:</w:t>
            </w:r>
          </w:p>
          <w:p w14:paraId="0ED0B887" w14:textId="77777777" w:rsidR="002A1EA0" w:rsidRPr="00897C58" w:rsidRDefault="002A1EA0" w:rsidP="002A1EA0">
            <w:pPr>
              <w:widowControl w:val="0"/>
              <w:overflowPunct w:val="0"/>
              <w:autoSpaceDE w:val="0"/>
              <w:autoSpaceDN w:val="0"/>
              <w:adjustRightInd w:val="0"/>
              <w:spacing w:before="60" w:after="60"/>
              <w:jc w:val="both"/>
              <w:textAlignment w:val="baseline"/>
              <w:rPr>
                <w:szCs w:val="20"/>
              </w:rPr>
            </w:pPr>
            <w:r w:rsidRPr="00897C58">
              <w:rPr>
                <w:szCs w:val="20"/>
              </w:rPr>
              <w:t>The Commission, on application, can</w:t>
            </w:r>
            <w:r w:rsidRPr="00897C58">
              <w:t xml:space="preserve"> </w:t>
            </w:r>
            <w:r w:rsidRPr="00897C58">
              <w:rPr>
                <w:szCs w:val="20"/>
              </w:rPr>
              <w:t>approve the holding of a special exhibition of goods (other than goods normally sold or displayed in what is termed under the legislation as an ‘exempt shop’) and impose conditions on the holding of the exhibition, such as opening and closing times and the types of goods which can be displayed or exhibited. Also includes applications for special events such as the Commonwealth Games.</w:t>
            </w:r>
          </w:p>
          <w:p w14:paraId="7843BD60" w14:textId="77777777" w:rsidR="002A1EA0" w:rsidRPr="00897C58" w:rsidRDefault="002A1EA0" w:rsidP="002A1EA0">
            <w:pPr>
              <w:pStyle w:val="Tablesub-heading"/>
              <w:spacing w:before="60" w:after="60"/>
              <w:jc w:val="both"/>
              <w:rPr>
                <w:b w:val="0"/>
                <w:szCs w:val="22"/>
              </w:rPr>
            </w:pPr>
            <w:r w:rsidRPr="00897C58">
              <w:rPr>
                <w:b w:val="0"/>
                <w:szCs w:val="22"/>
              </w:rPr>
              <w:t>Examples of exhibitions and special displays include caravan or camping or boating shows.</w:t>
            </w:r>
          </w:p>
          <w:p w14:paraId="59C4FDC4" w14:textId="77777777" w:rsidR="002A1EA0" w:rsidRPr="00897C58" w:rsidRDefault="002A1EA0" w:rsidP="002A1EA0">
            <w:pPr>
              <w:pStyle w:val="Tablesub-heading"/>
              <w:spacing w:before="60" w:after="60"/>
              <w:jc w:val="both"/>
              <w:rPr>
                <w:szCs w:val="22"/>
              </w:rPr>
            </w:pPr>
            <w:r w:rsidRPr="00897C58">
              <w:rPr>
                <w:szCs w:val="22"/>
              </w:rPr>
              <w:t>Why the records are retained for this retention period:</w:t>
            </w:r>
          </w:p>
          <w:p w14:paraId="754825A3" w14:textId="77777777" w:rsidR="002A1EA0" w:rsidRPr="00897C58" w:rsidRDefault="002A1EA0" w:rsidP="002A1EA0">
            <w:pPr>
              <w:spacing w:before="60" w:after="60"/>
              <w:jc w:val="both"/>
              <w:rPr>
                <w:rFonts w:eastAsia="Calibri" w:cs="Arial"/>
                <w:szCs w:val="22"/>
              </w:rPr>
            </w:pPr>
            <w:r w:rsidRPr="00897C58">
              <w:rPr>
                <w:rFonts w:eastAsia="Calibri" w:cs="Arial"/>
                <w:szCs w:val="22"/>
              </w:rPr>
              <w:t xml:space="preserve">The business unit requires these records to be retained for 12 years because </w:t>
            </w:r>
            <w:r w:rsidRPr="00897C58">
              <w:rPr>
                <w:szCs w:val="22"/>
              </w:rPr>
              <w:t>these types of records</w:t>
            </w:r>
            <w:r w:rsidRPr="00897C58">
              <w:rPr>
                <w:rFonts w:eastAsia="Calibri" w:cs="Arial"/>
                <w:szCs w:val="22"/>
              </w:rPr>
              <w:t>:</w:t>
            </w:r>
          </w:p>
          <w:p w14:paraId="6BD8CB75" w14:textId="77777777" w:rsidR="002A1EA0" w:rsidRPr="00897C58" w:rsidRDefault="002A1EA0" w:rsidP="005347B5">
            <w:pPr>
              <w:numPr>
                <w:ilvl w:val="0"/>
                <w:numId w:val="15"/>
              </w:numPr>
              <w:spacing w:before="60" w:after="60"/>
              <w:jc w:val="both"/>
              <w:rPr>
                <w:rFonts w:eastAsia="Calibri" w:cs="Arial"/>
                <w:szCs w:val="22"/>
              </w:rPr>
            </w:pPr>
            <w:r w:rsidRPr="00897C58">
              <w:rPr>
                <w:rFonts w:eastAsia="Calibri" w:cs="Arial"/>
                <w:szCs w:val="22"/>
              </w:rPr>
              <w:t>are much less common and are not generally accessed once business action is complete</w:t>
            </w:r>
          </w:p>
          <w:p w14:paraId="77024169" w14:textId="77777777" w:rsidR="002A1EA0" w:rsidRPr="00897C58" w:rsidRDefault="002A1EA0" w:rsidP="005347B5">
            <w:pPr>
              <w:numPr>
                <w:ilvl w:val="0"/>
                <w:numId w:val="15"/>
              </w:numPr>
              <w:spacing w:before="60" w:after="60"/>
              <w:jc w:val="both"/>
              <w:rPr>
                <w:rFonts w:eastAsia="Calibri" w:cs="Arial"/>
                <w:szCs w:val="22"/>
              </w:rPr>
            </w:pPr>
            <w:r w:rsidRPr="00897C58">
              <w:rPr>
                <w:rFonts w:eastAsia="Calibri" w:cs="Arial"/>
                <w:szCs w:val="22"/>
              </w:rPr>
              <w:t>do not involve significant issues, major disputes or set precedents</w:t>
            </w:r>
          </w:p>
          <w:p w14:paraId="2C94475E" w14:textId="52A91566" w:rsidR="002A1EA0" w:rsidRPr="00897C58" w:rsidRDefault="002A1EA0" w:rsidP="005347B5">
            <w:pPr>
              <w:numPr>
                <w:ilvl w:val="0"/>
                <w:numId w:val="15"/>
              </w:numPr>
              <w:spacing w:before="60" w:after="60"/>
              <w:jc w:val="both"/>
              <w:rPr>
                <w:rFonts w:eastAsia="Calibri" w:cs="Arial"/>
                <w:szCs w:val="22"/>
              </w:rPr>
            </w:pPr>
            <w:r w:rsidRPr="00897C58">
              <w:rPr>
                <w:rFonts w:eastAsia="Calibri" w:cs="Arial"/>
                <w:szCs w:val="22"/>
              </w:rPr>
              <w:lastRenderedPageBreak/>
              <w:t>may relate to set periods of time only, e.g. permits or one-off events e.g. exhibitions and special displays).</w:t>
            </w:r>
          </w:p>
          <w:p w14:paraId="4F829C1E" w14:textId="77777777" w:rsidR="002A1EA0" w:rsidRPr="00897C58" w:rsidRDefault="002A1EA0" w:rsidP="002A1EA0">
            <w:pPr>
              <w:pStyle w:val="Tablesub-heading"/>
              <w:spacing w:before="60" w:after="60"/>
              <w:jc w:val="both"/>
              <w:rPr>
                <w:szCs w:val="22"/>
              </w:rPr>
            </w:pPr>
            <w:r w:rsidRPr="00897C58">
              <w:rPr>
                <w:szCs w:val="22"/>
              </w:rPr>
              <w:t>Applicable legislation/standards:</w:t>
            </w:r>
          </w:p>
          <w:p w14:paraId="60AC02DD" w14:textId="63468519" w:rsidR="002A1EA0" w:rsidRPr="00897C58" w:rsidRDefault="002A1EA0" w:rsidP="005347B5">
            <w:pPr>
              <w:pStyle w:val="Tablesub-heading"/>
              <w:numPr>
                <w:ilvl w:val="0"/>
                <w:numId w:val="16"/>
              </w:numPr>
              <w:spacing w:before="60" w:after="60"/>
              <w:jc w:val="both"/>
              <w:rPr>
                <w:b w:val="0"/>
                <w:szCs w:val="22"/>
              </w:rPr>
            </w:pPr>
            <w:r w:rsidRPr="00897C58">
              <w:rPr>
                <w:b w:val="0"/>
                <w:i/>
                <w:szCs w:val="22"/>
              </w:rPr>
              <w:t xml:space="preserve">Trading (Allowable Hours) Act </w:t>
            </w:r>
            <w:r w:rsidRPr="00897C58">
              <w:rPr>
                <w:b w:val="0"/>
                <w:szCs w:val="22"/>
              </w:rPr>
              <w:t>1990, s5</w:t>
            </w:r>
            <w:r w:rsidR="00DD47D4">
              <w:rPr>
                <w:b w:val="0"/>
                <w:szCs w:val="22"/>
              </w:rPr>
              <w:t>.</w:t>
            </w:r>
          </w:p>
          <w:p w14:paraId="41F6BB91" w14:textId="2576477A" w:rsidR="002A1EA0" w:rsidRPr="00897C58" w:rsidRDefault="002A1EA0" w:rsidP="002A1EA0">
            <w:pPr>
              <w:pStyle w:val="Tablesub-heading"/>
              <w:spacing w:before="60" w:after="60"/>
              <w:jc w:val="both"/>
              <w:rPr>
                <w:b w:val="0"/>
                <w:i/>
                <w:szCs w:val="22"/>
              </w:rPr>
            </w:pPr>
            <w:r w:rsidRPr="00897C58">
              <w:rPr>
                <w:szCs w:val="22"/>
              </w:rPr>
              <w:t>Comparison with oth</w:t>
            </w:r>
            <w:r w:rsidR="00DD47D4">
              <w:rPr>
                <w:szCs w:val="22"/>
              </w:rPr>
              <w:t>er schedules' retention period:</w:t>
            </w:r>
          </w:p>
          <w:p w14:paraId="31867701" w14:textId="706A58FD" w:rsidR="002A1EA0" w:rsidRPr="00897C58" w:rsidRDefault="002A1EA0" w:rsidP="002A1EA0">
            <w:pPr>
              <w:pStyle w:val="Tablesub-heading"/>
              <w:spacing w:before="60" w:after="60"/>
              <w:jc w:val="both"/>
              <w:rPr>
                <w:b w:val="0"/>
                <w:szCs w:val="22"/>
              </w:rPr>
            </w:pPr>
            <w:r w:rsidRPr="00897C58">
              <w:rPr>
                <w:b w:val="0"/>
                <w:i/>
                <w:szCs w:val="22"/>
              </w:rPr>
              <w:t>Queensland Office of Industrial Relations QDAN727 v1</w:t>
            </w:r>
            <w:r w:rsidRPr="00897C58">
              <w:rPr>
                <w:b w:val="0"/>
                <w:szCs w:val="22"/>
              </w:rPr>
              <w:t xml:space="preserve">, Ref no. </w:t>
            </w:r>
            <w:r w:rsidR="00786C85" w:rsidRPr="00897C58">
              <w:rPr>
                <w:b w:val="0"/>
                <w:szCs w:val="22"/>
              </w:rPr>
              <w:t>2.2.1 Approvals</w:t>
            </w:r>
            <w:r w:rsidRPr="00897C58">
              <w:rPr>
                <w:b w:val="0"/>
                <w:szCs w:val="22"/>
              </w:rPr>
              <w:t>- Industrial Relations – Retain for 10 years after business action completed</w:t>
            </w:r>
            <w:r w:rsidR="00DD47D4">
              <w:rPr>
                <w:b w:val="0"/>
                <w:szCs w:val="22"/>
              </w:rPr>
              <w:t>.</w:t>
            </w:r>
          </w:p>
          <w:p w14:paraId="0E90263A" w14:textId="4561817C" w:rsidR="002A1EA0" w:rsidRPr="00897C58" w:rsidRDefault="002A1EA0" w:rsidP="002A1EA0">
            <w:pPr>
              <w:pStyle w:val="Tablesub-heading"/>
              <w:spacing w:before="60" w:after="60"/>
              <w:jc w:val="both"/>
              <w:rPr>
                <w:b w:val="0"/>
                <w:szCs w:val="22"/>
              </w:rPr>
            </w:pPr>
            <w:r w:rsidRPr="00897C58">
              <w:rPr>
                <w:b w:val="0"/>
                <w:i/>
                <w:szCs w:val="22"/>
              </w:rPr>
              <w:t>National Archives of Australia – Records Authority - Fair Work Australia Job No. 2009/00439481</w:t>
            </w:r>
            <w:r w:rsidRPr="00897C58">
              <w:rPr>
                <w:b w:val="0"/>
                <w:szCs w:val="22"/>
              </w:rPr>
              <w:t>, Ref no. 20234, Cases that do not broadly impact on workplaces – Destroy 10 years after last action</w:t>
            </w:r>
            <w:r w:rsidR="00DD47D4">
              <w:rPr>
                <w:b w:val="0"/>
                <w:szCs w:val="22"/>
              </w:rPr>
              <w:t>.</w:t>
            </w:r>
          </w:p>
          <w:p w14:paraId="4B172FC6" w14:textId="1F3B941C" w:rsidR="002A1EA0" w:rsidRPr="00897C58" w:rsidRDefault="002A1EA0" w:rsidP="002A1EA0">
            <w:pPr>
              <w:pStyle w:val="Tablesub-heading"/>
              <w:spacing w:before="60" w:after="60"/>
              <w:jc w:val="both"/>
              <w:rPr>
                <w:b w:val="0"/>
                <w:szCs w:val="22"/>
              </w:rPr>
            </w:pPr>
            <w:r w:rsidRPr="00897C58">
              <w:rPr>
                <w:b w:val="0"/>
                <w:i/>
                <w:szCs w:val="22"/>
              </w:rPr>
              <w:t xml:space="preserve">State </w:t>
            </w:r>
            <w:r w:rsidR="00F54EDC">
              <w:rPr>
                <w:b w:val="0"/>
                <w:i/>
                <w:szCs w:val="22"/>
              </w:rPr>
              <w:t xml:space="preserve">Archives &amp; </w:t>
            </w:r>
            <w:r w:rsidRPr="00897C58">
              <w:rPr>
                <w:b w:val="0"/>
                <w:i/>
                <w:szCs w:val="22"/>
              </w:rPr>
              <w:t>Records Authority of New South Wales Functional Retention and Disposal Authority for NSW Industrial Relations (Department of Finance and Services) FA310</w:t>
            </w:r>
            <w:r w:rsidRPr="00897C58">
              <w:rPr>
                <w:b w:val="0"/>
                <w:szCs w:val="22"/>
              </w:rPr>
              <w:t>, Ref no. 1.4.1 - records relating to applications to trade on a restricted trading day – retain minimum of 10 years after application determined, then destroy.</w:t>
            </w:r>
          </w:p>
          <w:p w14:paraId="53909B51" w14:textId="77777777" w:rsidR="002A1EA0" w:rsidRPr="00897C58" w:rsidRDefault="002A1EA0" w:rsidP="002A1EA0">
            <w:pPr>
              <w:pStyle w:val="Tablesub-heading"/>
              <w:spacing w:before="60" w:after="60"/>
              <w:jc w:val="both"/>
              <w:rPr>
                <w:szCs w:val="22"/>
              </w:rPr>
            </w:pPr>
            <w:r w:rsidRPr="00897C58">
              <w:rPr>
                <w:szCs w:val="22"/>
              </w:rPr>
              <w:t>Other comments/factors for consideration:</w:t>
            </w:r>
          </w:p>
          <w:p w14:paraId="6DA34AD7" w14:textId="77777777" w:rsidR="002A1EA0" w:rsidRPr="00897C58" w:rsidRDefault="002A1EA0" w:rsidP="002A1EA0">
            <w:pPr>
              <w:pStyle w:val="Tablesub-heading"/>
              <w:spacing w:before="60" w:after="60"/>
              <w:jc w:val="both"/>
              <w:rPr>
                <w:szCs w:val="22"/>
              </w:rPr>
            </w:pPr>
            <w:r w:rsidRPr="00897C58">
              <w:rPr>
                <w:b w:val="0"/>
                <w:szCs w:val="22"/>
              </w:rPr>
              <w:t>Evidence of the public authority’s deliberations, decisions and actions. Records should be available to meet an individual’s rights and entitlements in the future.</w:t>
            </w:r>
          </w:p>
        </w:tc>
      </w:tr>
    </w:tbl>
    <w:p w14:paraId="05DBC66C" w14:textId="77777777" w:rsidR="002A1EA0" w:rsidRPr="00897C58" w:rsidRDefault="002A1EA0"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A1EA0" w:rsidRPr="00897C58" w14:paraId="512B5C18" w14:textId="77777777" w:rsidTr="002A1EA0">
        <w:tc>
          <w:tcPr>
            <w:tcW w:w="5000" w:type="pct"/>
            <w:shd w:val="clear" w:color="auto" w:fill="E0E0E0"/>
          </w:tcPr>
          <w:p w14:paraId="5B57C4F2" w14:textId="722EBE13" w:rsidR="002A1EA0" w:rsidRPr="00897C58" w:rsidRDefault="002A1EA0" w:rsidP="002A1EA0">
            <w:pPr>
              <w:pageBreakBefore/>
              <w:spacing w:before="60" w:after="60"/>
              <w:rPr>
                <w:b/>
                <w:lang w:eastAsia="en-AU"/>
              </w:rPr>
            </w:pPr>
            <w:bookmarkStart w:id="4" w:name="IndustrialDisputes"/>
            <w:r w:rsidRPr="00897C58">
              <w:rPr>
                <w:b/>
                <w:lang w:eastAsia="en-AU"/>
              </w:rPr>
              <w:lastRenderedPageBreak/>
              <w:t>INDUSTRIAL DISPUTES</w:t>
            </w:r>
            <w:bookmarkEnd w:id="4"/>
          </w:p>
        </w:tc>
      </w:tr>
      <w:tr w:rsidR="002A1EA0" w:rsidRPr="00897C58" w14:paraId="6BCE71D8" w14:textId="77777777" w:rsidTr="002A1EA0">
        <w:tc>
          <w:tcPr>
            <w:tcW w:w="5000" w:type="pct"/>
          </w:tcPr>
          <w:p w14:paraId="0778D8F1" w14:textId="2F92502E" w:rsidR="002A1EA0" w:rsidRPr="00897C58" w:rsidRDefault="002A1EA0" w:rsidP="002A1EA0">
            <w:pPr>
              <w:widowControl w:val="0"/>
              <w:overflowPunct w:val="0"/>
              <w:autoSpaceDE w:val="0"/>
              <w:autoSpaceDN w:val="0"/>
              <w:adjustRightInd w:val="0"/>
              <w:spacing w:before="60" w:after="60"/>
              <w:jc w:val="both"/>
              <w:textAlignment w:val="baseline"/>
              <w:rPr>
                <w:i/>
                <w:szCs w:val="22"/>
              </w:rPr>
            </w:pPr>
            <w:r w:rsidRPr="00897C58">
              <w:rPr>
                <w:i/>
                <w:szCs w:val="22"/>
              </w:rPr>
              <w:t>The activities associated with settling disagreements about industrial matters by conciliation, mediation or arbitration. This includes notification of an unresolved dispute between parties and intervention to prevent a situation that is likely to give rise to a dispute, including threatened or probable, or to promptly settle a disput</w:t>
            </w:r>
            <w:r w:rsidR="008B47E1">
              <w:rPr>
                <w:i/>
                <w:szCs w:val="22"/>
              </w:rPr>
              <w:t>e which has not been notified.</w:t>
            </w:r>
          </w:p>
          <w:p w14:paraId="42274F52" w14:textId="1B1AD047" w:rsidR="002A1EA0" w:rsidRPr="00897C58" w:rsidRDefault="002A1EA0" w:rsidP="002A1EA0">
            <w:pPr>
              <w:pStyle w:val="Tablesub-heading"/>
              <w:spacing w:before="60" w:after="60"/>
              <w:jc w:val="both"/>
              <w:rPr>
                <w:b w:val="0"/>
                <w:i/>
                <w:szCs w:val="20"/>
                <w:lang w:eastAsia="en-US"/>
              </w:rPr>
            </w:pPr>
            <w:r w:rsidRPr="00897C58">
              <w:rPr>
                <w:b w:val="0"/>
                <w:i/>
                <w:szCs w:val="20"/>
                <w:lang w:eastAsia="en-US"/>
              </w:rPr>
              <w:t>Also includes the activities associated with handling possible or actual failure or refusal to attend or perform work, such as strikes and lock-outs.</w:t>
            </w:r>
            <w:r w:rsidRPr="00897C58">
              <w:rPr>
                <w:i/>
                <w:szCs w:val="20"/>
                <w:lang w:eastAsia="en-US"/>
              </w:rPr>
              <w:t xml:space="preserve"> </w:t>
            </w:r>
            <w:r w:rsidRPr="00897C58">
              <w:rPr>
                <w:b w:val="0"/>
                <w:i/>
                <w:szCs w:val="20"/>
                <w:lang w:eastAsia="en-US"/>
              </w:rPr>
              <w:t xml:space="preserve">Remedies </w:t>
            </w:r>
            <w:r w:rsidRPr="00897C58">
              <w:rPr>
                <w:b w:val="0"/>
                <w:i/>
                <w:szCs w:val="20"/>
              </w:rPr>
              <w:t xml:space="preserve">may </w:t>
            </w:r>
            <w:r w:rsidRPr="00897C58">
              <w:rPr>
                <w:b w:val="0"/>
                <w:i/>
                <w:szCs w:val="20"/>
                <w:lang w:eastAsia="en-US"/>
              </w:rPr>
              <w:t>include issuing show cause notices</w:t>
            </w:r>
            <w:r w:rsidRPr="00897C58">
              <w:rPr>
                <w:b w:val="0"/>
                <w:i/>
                <w:szCs w:val="20"/>
              </w:rPr>
              <w:t xml:space="preserve"> on industrial action taken</w:t>
            </w:r>
            <w:r w:rsidRPr="00897C58">
              <w:rPr>
                <w:b w:val="0"/>
                <w:i/>
                <w:szCs w:val="22"/>
              </w:rPr>
              <w:t>.</w:t>
            </w:r>
            <w:r w:rsidRPr="00897C58">
              <w:rPr>
                <w:b w:val="0"/>
                <w:i/>
                <w:szCs w:val="20"/>
                <w:lang w:eastAsia="en-US"/>
              </w:rPr>
              <w:t xml:space="preserve"> This includes the Industrial Registrar conducting secret ballots and the Commission imposing penalty payments and injunctions.</w:t>
            </w:r>
          </w:p>
          <w:p w14:paraId="791AD859" w14:textId="77777777" w:rsidR="002A1EA0" w:rsidRPr="00897C58" w:rsidRDefault="002A1EA0" w:rsidP="002A1EA0">
            <w:pPr>
              <w:pStyle w:val="Tablesub-heading"/>
              <w:spacing w:before="60" w:after="60"/>
              <w:jc w:val="both"/>
              <w:rPr>
                <w:b w:val="0"/>
                <w:i/>
                <w:szCs w:val="20"/>
                <w:lang w:eastAsia="en-US"/>
              </w:rPr>
            </w:pPr>
            <w:r w:rsidRPr="00897C58">
              <w:rPr>
                <w:b w:val="0"/>
                <w:i/>
                <w:szCs w:val="20"/>
                <w:lang w:eastAsia="en-US"/>
              </w:rPr>
              <w:t>Includes suspension or termination by the Commission on application by the Minister or other prescribed person of Protected Industrial Action being taken.</w:t>
            </w:r>
          </w:p>
          <w:p w14:paraId="15EACD30" w14:textId="77777777" w:rsidR="002A1EA0" w:rsidRPr="00897C58" w:rsidRDefault="002A1EA0" w:rsidP="002A1EA0">
            <w:pPr>
              <w:pStyle w:val="Tablesub-heading"/>
              <w:rPr>
                <w:b w:val="0"/>
                <w:i/>
              </w:rPr>
            </w:pPr>
            <w:r w:rsidRPr="00897C58">
              <w:rPr>
                <w:b w:val="0"/>
                <w:i/>
                <w:szCs w:val="22"/>
              </w:rPr>
              <w:t>Includes the Commission acting as mediator in an industrial cause, whether or not it is within the jurisdiction of the Commission and acting as conciliator only under relevant legislation.</w:t>
            </w:r>
          </w:p>
        </w:tc>
      </w:tr>
    </w:tbl>
    <w:p w14:paraId="69F24947" w14:textId="77777777" w:rsidR="002A1EA0" w:rsidRPr="00897C58" w:rsidRDefault="002A1EA0"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2A1EA0" w:rsidRPr="00897C58" w14:paraId="31AE43D4" w14:textId="77777777" w:rsidTr="002A1EA0">
        <w:trPr>
          <w:tblHeader/>
        </w:trPr>
        <w:tc>
          <w:tcPr>
            <w:tcW w:w="595" w:type="pct"/>
            <w:tcBorders>
              <w:top w:val="single" w:sz="6" w:space="0" w:color="C0C0C0"/>
              <w:bottom w:val="single" w:sz="6" w:space="0" w:color="C0C0C0"/>
            </w:tcBorders>
            <w:shd w:val="clear" w:color="auto" w:fill="C0C0C0"/>
            <w:vAlign w:val="center"/>
          </w:tcPr>
          <w:p w14:paraId="0EF21285" w14:textId="77777777" w:rsidR="002A1EA0" w:rsidRPr="00897C58" w:rsidRDefault="002A1EA0" w:rsidP="002A1EA0">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77BD371A" w14:textId="77777777" w:rsidR="002A1EA0" w:rsidRPr="00897C58" w:rsidRDefault="002A1EA0" w:rsidP="002A1EA0">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30F7E8E4" w14:textId="77777777" w:rsidR="002A1EA0" w:rsidRPr="00897C58" w:rsidRDefault="002A1EA0" w:rsidP="002A1EA0">
            <w:pPr>
              <w:pStyle w:val="Tablesub-heading"/>
            </w:pPr>
            <w:r w:rsidRPr="00897C58">
              <w:t>Justifying the retention period</w:t>
            </w:r>
          </w:p>
        </w:tc>
      </w:tr>
      <w:tr w:rsidR="002A1EA0" w:rsidRPr="00897C58" w14:paraId="63BF61C4" w14:textId="77777777" w:rsidTr="002A1EA0">
        <w:tc>
          <w:tcPr>
            <w:tcW w:w="595" w:type="pct"/>
            <w:tcBorders>
              <w:top w:val="single" w:sz="6" w:space="0" w:color="C0C0C0"/>
              <w:bottom w:val="single" w:sz="6" w:space="0" w:color="C0C0C0"/>
            </w:tcBorders>
            <w:shd w:val="clear" w:color="auto" w:fill="auto"/>
          </w:tcPr>
          <w:p w14:paraId="056CDD0F" w14:textId="77777777" w:rsidR="002A1EA0" w:rsidRPr="00897C58" w:rsidRDefault="00DD5637" w:rsidP="002A1EA0">
            <w:pPr>
              <w:pStyle w:val="Tablesub-heading"/>
              <w:rPr>
                <w:b w:val="0"/>
                <w:szCs w:val="22"/>
              </w:rPr>
            </w:pPr>
            <w:r>
              <w:rPr>
                <w:b w:val="0"/>
                <w:szCs w:val="22"/>
              </w:rPr>
              <w:t>2103</w:t>
            </w:r>
          </w:p>
        </w:tc>
        <w:tc>
          <w:tcPr>
            <w:tcW w:w="985" w:type="pct"/>
            <w:tcBorders>
              <w:top w:val="single" w:sz="6" w:space="0" w:color="C0C0C0"/>
              <w:bottom w:val="single" w:sz="6" w:space="0" w:color="C0C0C0"/>
            </w:tcBorders>
            <w:shd w:val="clear" w:color="auto" w:fill="auto"/>
          </w:tcPr>
          <w:p w14:paraId="3C692F0A" w14:textId="5367C762" w:rsidR="002A1EA0" w:rsidRPr="00897C58" w:rsidRDefault="002A1EA0" w:rsidP="002A1EA0">
            <w:pPr>
              <w:pStyle w:val="RDSClassTitle"/>
            </w:pPr>
            <w:bookmarkStart w:id="5" w:name="SignificantDisputes"/>
            <w:r w:rsidRPr="00897C58">
              <w:t xml:space="preserve">Industrial </w:t>
            </w:r>
            <w:r w:rsidR="008B47E1">
              <w:t>d</w:t>
            </w:r>
            <w:r w:rsidRPr="00897C58">
              <w:t xml:space="preserve">isputes – </w:t>
            </w:r>
            <w:r w:rsidR="008B47E1">
              <w:t>s</w:t>
            </w:r>
            <w:r w:rsidRPr="00897C58">
              <w:t xml:space="preserve">ignificant </w:t>
            </w:r>
            <w:r w:rsidR="008B47E1">
              <w:t>d</w:t>
            </w:r>
            <w:r w:rsidRPr="00897C58">
              <w:t>isputes</w:t>
            </w:r>
          </w:p>
          <w:bookmarkEnd w:id="5"/>
          <w:p w14:paraId="2A3E5B04" w14:textId="571AAC7E" w:rsidR="002A1EA0" w:rsidRPr="00897C58" w:rsidRDefault="002A1EA0" w:rsidP="002A1EA0">
            <w:pPr>
              <w:pStyle w:val="RDSClassTitle"/>
              <w:rPr>
                <w:b w:val="0"/>
              </w:rPr>
            </w:pPr>
            <w:r w:rsidRPr="00897C58">
              <w:rPr>
                <w:b w:val="0"/>
                <w:i w:val="0"/>
              </w:rPr>
              <w:t>Records relating to the settling of significant industrial disputes by way of conciliation and/or mediation or arbitrati</w:t>
            </w:r>
            <w:r w:rsidR="00F47873">
              <w:rPr>
                <w:b w:val="0"/>
                <w:i w:val="0"/>
              </w:rPr>
              <w:t>on as per relevant legislation.</w:t>
            </w:r>
          </w:p>
          <w:p w14:paraId="35366DC3" w14:textId="77777777" w:rsidR="002A1EA0" w:rsidRPr="00897C58" w:rsidRDefault="002A1EA0" w:rsidP="002A1EA0">
            <w:pPr>
              <w:pStyle w:val="Tabletext"/>
              <w:spacing w:before="60" w:after="60" w:line="240" w:lineRule="auto"/>
              <w:rPr>
                <w:sz w:val="22"/>
                <w:szCs w:val="22"/>
              </w:rPr>
            </w:pPr>
          </w:p>
          <w:p w14:paraId="041DAC5B" w14:textId="0EDDAF73" w:rsidR="002A1EA0" w:rsidRPr="00F931AA" w:rsidRDefault="002A1EA0" w:rsidP="002A1EA0">
            <w:pPr>
              <w:pStyle w:val="Tabletext"/>
              <w:spacing w:before="60" w:after="60" w:line="240" w:lineRule="auto"/>
              <w:rPr>
                <w:i/>
                <w:sz w:val="22"/>
                <w:szCs w:val="22"/>
              </w:rPr>
            </w:pPr>
            <w:r w:rsidRPr="00F931AA">
              <w:rPr>
                <w:i/>
                <w:sz w:val="22"/>
                <w:szCs w:val="22"/>
              </w:rPr>
              <w:t xml:space="preserve">See </w:t>
            </w:r>
            <w:hyperlink w:anchor="otherdisputes" w:history="1">
              <w:r w:rsidRPr="00DF4CF2">
                <w:rPr>
                  <w:rStyle w:val="Hyperlink"/>
                  <w:i/>
                  <w:color w:val="5F5F5F"/>
                  <w:sz w:val="22"/>
                  <w:szCs w:val="22"/>
                </w:rPr>
                <w:t xml:space="preserve">Industrial </w:t>
              </w:r>
              <w:r w:rsidR="005634CF" w:rsidRPr="00DF4CF2">
                <w:rPr>
                  <w:rStyle w:val="Hyperlink"/>
                  <w:i/>
                  <w:color w:val="5F5F5F"/>
                  <w:sz w:val="22"/>
                  <w:szCs w:val="22"/>
                </w:rPr>
                <w:t>d</w:t>
              </w:r>
              <w:r w:rsidRPr="00DF4CF2">
                <w:rPr>
                  <w:rStyle w:val="Hyperlink"/>
                  <w:i/>
                  <w:color w:val="5F5F5F"/>
                  <w:sz w:val="22"/>
                  <w:szCs w:val="22"/>
                </w:rPr>
                <w:t xml:space="preserve">isputes – </w:t>
              </w:r>
              <w:r w:rsidR="005634CF" w:rsidRPr="00DF4CF2">
                <w:rPr>
                  <w:rStyle w:val="Hyperlink"/>
                  <w:i/>
                  <w:color w:val="5F5F5F"/>
                  <w:sz w:val="22"/>
                  <w:szCs w:val="22"/>
                </w:rPr>
                <w:t>o</w:t>
              </w:r>
              <w:r w:rsidRPr="00DF4CF2">
                <w:rPr>
                  <w:rStyle w:val="Hyperlink"/>
                  <w:i/>
                  <w:color w:val="5F5F5F"/>
                  <w:sz w:val="22"/>
                  <w:szCs w:val="22"/>
                </w:rPr>
                <w:t xml:space="preserve">ther </w:t>
              </w:r>
              <w:r w:rsidR="005634CF" w:rsidRPr="00DF4CF2">
                <w:rPr>
                  <w:rStyle w:val="Hyperlink"/>
                  <w:i/>
                  <w:color w:val="5F5F5F"/>
                  <w:sz w:val="22"/>
                  <w:szCs w:val="22"/>
                </w:rPr>
                <w:t>d</w:t>
              </w:r>
              <w:r w:rsidRPr="00DF4CF2">
                <w:rPr>
                  <w:rStyle w:val="Hyperlink"/>
                  <w:i/>
                  <w:color w:val="5F5F5F"/>
                  <w:sz w:val="22"/>
                  <w:szCs w:val="22"/>
                </w:rPr>
                <w:t>isputes</w:t>
              </w:r>
            </w:hyperlink>
            <w:r w:rsidRPr="00F931AA">
              <w:rPr>
                <w:i/>
                <w:sz w:val="22"/>
                <w:szCs w:val="22"/>
              </w:rPr>
              <w:t xml:space="preserve"> for non-</w:t>
            </w:r>
            <w:r w:rsidR="00F47873">
              <w:rPr>
                <w:i/>
                <w:sz w:val="22"/>
                <w:szCs w:val="22"/>
              </w:rPr>
              <w:t>significant industrial disputes.</w:t>
            </w:r>
          </w:p>
          <w:p w14:paraId="0169E2B9" w14:textId="69A07D3B" w:rsidR="002A1EA0" w:rsidRPr="00F931AA" w:rsidRDefault="002A1EA0" w:rsidP="002A1EA0">
            <w:pPr>
              <w:pStyle w:val="Tabletext"/>
              <w:spacing w:before="60" w:after="60" w:line="240" w:lineRule="auto"/>
              <w:rPr>
                <w:i/>
                <w:sz w:val="22"/>
                <w:szCs w:val="22"/>
              </w:rPr>
            </w:pPr>
            <w:r w:rsidRPr="00F931AA">
              <w:rPr>
                <w:i/>
                <w:sz w:val="22"/>
                <w:szCs w:val="22"/>
              </w:rPr>
              <w:t xml:space="preserve">See </w:t>
            </w:r>
            <w:hyperlink w:anchor="registration" w:history="1">
              <w:r w:rsidRPr="00DF4CF2">
                <w:rPr>
                  <w:rStyle w:val="Hyperlink"/>
                  <w:i/>
                  <w:color w:val="5F5F5F"/>
                  <w:sz w:val="22"/>
                  <w:szCs w:val="22"/>
                </w:rPr>
                <w:t>Registration</w:t>
              </w:r>
            </w:hyperlink>
            <w:r w:rsidR="005634CF" w:rsidRPr="00DF4CF2">
              <w:rPr>
                <w:rStyle w:val="Hyperlink"/>
                <w:i/>
                <w:color w:val="5F5F5F"/>
                <w:sz w:val="22"/>
                <w:szCs w:val="22"/>
              </w:rPr>
              <w:t xml:space="preserve"> of industrial organisations</w:t>
            </w:r>
            <w:r w:rsidRPr="00DF4CF2">
              <w:rPr>
                <w:i/>
                <w:color w:val="5F5F5F"/>
                <w:sz w:val="22"/>
                <w:szCs w:val="22"/>
              </w:rPr>
              <w:t xml:space="preserve"> </w:t>
            </w:r>
            <w:r w:rsidRPr="00F931AA">
              <w:rPr>
                <w:i/>
                <w:sz w:val="22"/>
                <w:szCs w:val="22"/>
              </w:rPr>
              <w:t>for remedies resulting in eligibility rules of an industrial organisation being amended</w:t>
            </w:r>
            <w:r w:rsidR="00F47873">
              <w:rPr>
                <w:i/>
                <w:sz w:val="22"/>
                <w:szCs w:val="22"/>
              </w:rPr>
              <w:t>.</w:t>
            </w:r>
          </w:p>
          <w:p w14:paraId="562B8782" w14:textId="77777777" w:rsidR="002A1EA0" w:rsidRPr="00897C58" w:rsidRDefault="002A1EA0" w:rsidP="002A1EA0">
            <w:pPr>
              <w:pStyle w:val="Tabletext"/>
              <w:spacing w:before="60" w:after="60" w:line="240" w:lineRule="auto"/>
              <w:rPr>
                <w:b/>
                <w:sz w:val="22"/>
                <w:szCs w:val="22"/>
              </w:rPr>
            </w:pPr>
          </w:p>
          <w:p w14:paraId="5EFA57D3" w14:textId="77777777" w:rsidR="00897C58" w:rsidRPr="00897C58" w:rsidRDefault="00897C58" w:rsidP="00897C58">
            <w:pPr>
              <w:pStyle w:val="Tablesub-heading"/>
              <w:spacing w:before="60" w:after="60"/>
              <w:jc w:val="both"/>
              <w:rPr>
                <w:rFonts w:cs="Arial"/>
                <w:color w:val="000000"/>
                <w:szCs w:val="22"/>
              </w:rPr>
            </w:pPr>
            <w:r w:rsidRPr="00897C58">
              <w:rPr>
                <w:rFonts w:cs="Arial"/>
                <w:color w:val="000000"/>
                <w:szCs w:val="22"/>
              </w:rPr>
              <w:lastRenderedPageBreak/>
              <w:t xml:space="preserve">Disposal </w:t>
            </w:r>
            <w:r w:rsidRPr="00897C58">
              <w:t>action</w:t>
            </w:r>
            <w:r w:rsidRPr="00897C58">
              <w:rPr>
                <w:b w:val="0"/>
              </w:rPr>
              <w:t xml:space="preserve"> </w:t>
            </w:r>
            <w:r w:rsidRPr="00897C58">
              <w:rPr>
                <w:rFonts w:cs="Arial"/>
                <w:color w:val="000000"/>
                <w:szCs w:val="22"/>
              </w:rPr>
              <w:t xml:space="preserve">– </w:t>
            </w:r>
          </w:p>
          <w:p w14:paraId="4508178A" w14:textId="40AC25B2" w:rsidR="002A1EA0" w:rsidRPr="00897C58" w:rsidRDefault="00C91A79" w:rsidP="002A1EA0">
            <w:pPr>
              <w:pStyle w:val="Tabletext"/>
              <w:spacing w:before="60" w:after="60" w:line="240" w:lineRule="auto"/>
              <w:rPr>
                <w:sz w:val="22"/>
                <w:szCs w:val="22"/>
              </w:rPr>
            </w:pPr>
            <w:r>
              <w:rPr>
                <w:sz w:val="22"/>
                <w:szCs w:val="22"/>
              </w:rPr>
              <w:t>Permanent.</w:t>
            </w:r>
          </w:p>
          <w:p w14:paraId="627BD376" w14:textId="5B0E0003" w:rsidR="002A1EA0" w:rsidRPr="00897C58" w:rsidRDefault="002A1EA0" w:rsidP="00897C58">
            <w:pPr>
              <w:pStyle w:val="Tabletext"/>
              <w:spacing w:before="60" w:after="60" w:line="240" w:lineRule="auto"/>
            </w:pPr>
            <w:r w:rsidRPr="00897C58">
              <w:rPr>
                <w:sz w:val="22"/>
                <w:szCs w:val="22"/>
              </w:rPr>
              <w:t>Transfer to QSA after business action completed.</w:t>
            </w:r>
          </w:p>
        </w:tc>
        <w:tc>
          <w:tcPr>
            <w:tcW w:w="3420" w:type="pct"/>
            <w:tcBorders>
              <w:top w:val="single" w:sz="6" w:space="0" w:color="C0C0C0"/>
              <w:bottom w:val="single" w:sz="6" w:space="0" w:color="C0C0C0"/>
            </w:tcBorders>
            <w:shd w:val="clear" w:color="auto" w:fill="auto"/>
          </w:tcPr>
          <w:p w14:paraId="7A068E64"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436C36E6" w14:textId="77777777" w:rsidR="002A1EA0" w:rsidRPr="00897C58" w:rsidRDefault="002A1EA0" w:rsidP="002A1EA0">
            <w:pPr>
              <w:pStyle w:val="Tablesub-heading"/>
              <w:spacing w:before="60" w:after="60"/>
              <w:jc w:val="both"/>
              <w:rPr>
                <w:szCs w:val="22"/>
              </w:rPr>
            </w:pPr>
            <w:r w:rsidRPr="00897C58">
              <w:rPr>
                <w:szCs w:val="22"/>
              </w:rPr>
              <w:t>Why are these records created:</w:t>
            </w:r>
          </w:p>
          <w:p w14:paraId="2982F803" w14:textId="77777777" w:rsidR="002A1EA0" w:rsidRPr="00897C58" w:rsidRDefault="002A1EA0" w:rsidP="002A1EA0">
            <w:pPr>
              <w:pStyle w:val="RDSClassTitle"/>
              <w:rPr>
                <w:b w:val="0"/>
                <w:i w:val="0"/>
              </w:rPr>
            </w:pPr>
            <w:r w:rsidRPr="00897C58">
              <w:rPr>
                <w:b w:val="0"/>
                <w:i w:val="0"/>
              </w:rPr>
              <w:t>Industrial action taken as the result of a dispute may cause, or threaten to cause, economic harm, or endanger the life, personal safety or health, or welfare of the State’s population or part of it.</w:t>
            </w:r>
          </w:p>
          <w:p w14:paraId="2071587E" w14:textId="0672FD88" w:rsidR="002A1EA0" w:rsidRPr="00897C58" w:rsidRDefault="002A1EA0" w:rsidP="002A1EA0">
            <w:pPr>
              <w:pStyle w:val="RDSClassTitle"/>
              <w:rPr>
                <w:b w:val="0"/>
                <w:i w:val="0"/>
              </w:rPr>
            </w:pPr>
            <w:r w:rsidRPr="00897C58">
              <w:rPr>
                <w:b w:val="0"/>
                <w:i w:val="0"/>
              </w:rPr>
              <w:t>When there is a dispute about an industrial matter between an employer or employer organisation and an employee or employee organisation, the Commission can take appropriate steps for the prevention or prompt settlement of the dispute, by conciliation a</w:t>
            </w:r>
            <w:r w:rsidR="00380507">
              <w:rPr>
                <w:b w:val="0"/>
                <w:i w:val="0"/>
              </w:rPr>
              <w:t>nd/or mediation or arbitration.</w:t>
            </w:r>
          </w:p>
          <w:p w14:paraId="375CA59A" w14:textId="1795B4C4" w:rsidR="002A1EA0" w:rsidRPr="00897C58" w:rsidRDefault="002A1EA0" w:rsidP="002A1EA0">
            <w:pPr>
              <w:pStyle w:val="RDSClassTitle"/>
              <w:jc w:val="both"/>
              <w:rPr>
                <w:b w:val="0"/>
                <w:i w:val="0"/>
              </w:rPr>
            </w:pPr>
            <w:r w:rsidRPr="00897C58">
              <w:rPr>
                <w:b w:val="0"/>
                <w:i w:val="0"/>
              </w:rPr>
              <w:t>Significant indu</w:t>
            </w:r>
            <w:r w:rsidR="00380507">
              <w:rPr>
                <w:b w:val="0"/>
                <w:i w:val="0"/>
              </w:rPr>
              <w:t>strial disputes are those that:</w:t>
            </w:r>
          </w:p>
          <w:p w14:paraId="7849D7E3" w14:textId="77777777" w:rsidR="002A1EA0" w:rsidRPr="00897C58" w:rsidRDefault="002A1EA0" w:rsidP="00380507">
            <w:pPr>
              <w:pStyle w:val="ListParagraph"/>
              <w:numPr>
                <w:ilvl w:val="0"/>
                <w:numId w:val="17"/>
              </w:numPr>
              <w:spacing w:before="60" w:after="60"/>
              <w:contextualSpacing w:val="0"/>
              <w:rPr>
                <w:rFonts w:ascii="Calibri" w:hAnsi="Calibri"/>
                <w:szCs w:val="22"/>
              </w:rPr>
            </w:pPr>
            <w:r w:rsidRPr="00897C58">
              <w:t>set precedent</w:t>
            </w:r>
          </w:p>
          <w:p w14:paraId="43EC2297" w14:textId="1252774E" w:rsidR="002A1EA0" w:rsidRPr="00897C58" w:rsidRDefault="00380507" w:rsidP="00380507">
            <w:pPr>
              <w:pStyle w:val="ListParagraph"/>
              <w:numPr>
                <w:ilvl w:val="0"/>
                <w:numId w:val="17"/>
              </w:numPr>
              <w:spacing w:before="60" w:after="60"/>
              <w:contextualSpacing w:val="0"/>
            </w:pPr>
            <w:r>
              <w:t>broadly impact on workplaces</w:t>
            </w:r>
          </w:p>
          <w:p w14:paraId="54F7CFE6" w14:textId="77777777" w:rsidR="002A1EA0" w:rsidRPr="00897C58" w:rsidRDefault="002A1EA0" w:rsidP="00380507">
            <w:pPr>
              <w:pStyle w:val="ListParagraph"/>
              <w:numPr>
                <w:ilvl w:val="0"/>
                <w:numId w:val="17"/>
              </w:numPr>
              <w:spacing w:before="60" w:after="60"/>
              <w:contextualSpacing w:val="0"/>
            </w:pPr>
            <w:r w:rsidRPr="00897C58">
              <w:t>involve or effect multiple employers</w:t>
            </w:r>
          </w:p>
          <w:p w14:paraId="41EF8A9D" w14:textId="27AB463F" w:rsidR="002A1EA0" w:rsidRPr="00897C58" w:rsidRDefault="002A1EA0" w:rsidP="00380507">
            <w:pPr>
              <w:pStyle w:val="ListParagraph"/>
              <w:numPr>
                <w:ilvl w:val="0"/>
                <w:numId w:val="17"/>
              </w:numPr>
              <w:spacing w:before="60" w:after="60"/>
              <w:contextualSpacing w:val="0"/>
            </w:pPr>
            <w:r w:rsidRPr="00897C58">
              <w:t>influence</w:t>
            </w:r>
            <w:r w:rsidR="00AB354E">
              <w:t xml:space="preserve"> government policy or direction</w:t>
            </w:r>
          </w:p>
          <w:p w14:paraId="1DA57DA2" w14:textId="77777777" w:rsidR="002A1EA0" w:rsidRPr="00897C58" w:rsidRDefault="002A1EA0" w:rsidP="00380507">
            <w:pPr>
              <w:pStyle w:val="ListParagraph"/>
              <w:numPr>
                <w:ilvl w:val="0"/>
                <w:numId w:val="17"/>
              </w:numPr>
              <w:spacing w:before="60" w:after="60"/>
              <w:contextualSpacing w:val="0"/>
            </w:pPr>
            <w:r w:rsidRPr="00897C58">
              <w:t>result in a significant government project or program</w:t>
            </w:r>
          </w:p>
          <w:p w14:paraId="70D16619" w14:textId="00B796A6" w:rsidR="002A1EA0" w:rsidRPr="00897C58" w:rsidRDefault="002A1EA0" w:rsidP="00380507">
            <w:pPr>
              <w:pStyle w:val="ListParagraph"/>
              <w:numPr>
                <w:ilvl w:val="0"/>
                <w:numId w:val="17"/>
              </w:numPr>
              <w:spacing w:before="60" w:after="60"/>
              <w:contextualSpacing w:val="0"/>
            </w:pPr>
            <w:r w:rsidRPr="00897C58">
              <w:t>result in profound changes to the lives of individuals, families and communities</w:t>
            </w:r>
            <w:r w:rsidR="00380507">
              <w:t>.</w:t>
            </w:r>
          </w:p>
          <w:p w14:paraId="2C46BA67" w14:textId="637AC008" w:rsidR="002A1EA0" w:rsidRPr="00897C58" w:rsidRDefault="002A1EA0" w:rsidP="00380507">
            <w:pPr>
              <w:spacing w:before="60" w:after="60"/>
              <w:rPr>
                <w:rFonts w:ascii="Calibri" w:hAnsi="Calibri"/>
                <w:szCs w:val="22"/>
                <w:lang w:eastAsia="en-AU"/>
              </w:rPr>
            </w:pPr>
            <w:r w:rsidRPr="00897C58">
              <w:rPr>
                <w:lang w:eastAsia="en-AU"/>
              </w:rPr>
              <w:t>Significant disputes may i</w:t>
            </w:r>
            <w:r w:rsidR="00380507">
              <w:rPr>
                <w:lang w:eastAsia="en-AU"/>
              </w:rPr>
              <w:t>nclude, but are not limited to:</w:t>
            </w:r>
          </w:p>
          <w:p w14:paraId="3069DBDC" w14:textId="08C15921" w:rsidR="002A1EA0" w:rsidRPr="00897C58" w:rsidRDefault="00380507" w:rsidP="00380507">
            <w:pPr>
              <w:pStyle w:val="ListParagraph"/>
              <w:numPr>
                <w:ilvl w:val="0"/>
                <w:numId w:val="17"/>
              </w:numPr>
              <w:spacing w:before="60" w:after="60"/>
              <w:rPr>
                <w:lang w:eastAsia="en-AU"/>
              </w:rPr>
            </w:pPr>
            <w:r>
              <w:rPr>
                <w:lang w:eastAsia="en-AU"/>
              </w:rPr>
              <w:t>d</w:t>
            </w:r>
            <w:r w:rsidR="002A1EA0" w:rsidRPr="00897C58">
              <w:rPr>
                <w:lang w:eastAsia="en-AU"/>
              </w:rPr>
              <w:t>emarcation disputes –</w:t>
            </w:r>
            <w:r>
              <w:rPr>
                <w:lang w:eastAsia="en-AU"/>
              </w:rPr>
              <w:t xml:space="preserve"> </w:t>
            </w:r>
            <w:r w:rsidR="002A1EA0" w:rsidRPr="00897C58">
              <w:rPr>
                <w:lang w:eastAsia="en-AU"/>
              </w:rPr>
              <w:t>the right to represent a particular group of employees, possibly to the exclusion of another industrial organisation or association. Significant demarcation disputes may result in eligibility rules of an indust</w:t>
            </w:r>
            <w:r>
              <w:rPr>
                <w:lang w:eastAsia="en-AU"/>
              </w:rPr>
              <w:t>rial organisation being amended</w:t>
            </w:r>
          </w:p>
          <w:p w14:paraId="6824439D" w14:textId="112C62DA" w:rsidR="002A1EA0" w:rsidRPr="00897C58" w:rsidRDefault="00AB354E" w:rsidP="00380507">
            <w:pPr>
              <w:pStyle w:val="ListParagraph"/>
              <w:numPr>
                <w:ilvl w:val="0"/>
                <w:numId w:val="17"/>
              </w:numPr>
              <w:spacing w:before="60" w:after="60"/>
              <w:contextualSpacing w:val="0"/>
              <w:rPr>
                <w:lang w:eastAsia="en-AU"/>
              </w:rPr>
            </w:pPr>
            <w:r>
              <w:rPr>
                <w:lang w:eastAsia="en-AU"/>
              </w:rPr>
              <w:lastRenderedPageBreak/>
              <w:t>strike payments</w:t>
            </w:r>
          </w:p>
          <w:p w14:paraId="5242BCD2" w14:textId="7C850C5E" w:rsidR="002A1EA0" w:rsidRPr="00897C58" w:rsidRDefault="002A1EA0" w:rsidP="00380507">
            <w:pPr>
              <w:pStyle w:val="Tablesub-heading"/>
              <w:numPr>
                <w:ilvl w:val="0"/>
                <w:numId w:val="17"/>
              </w:numPr>
              <w:spacing w:before="60" w:after="60"/>
              <w:jc w:val="both"/>
              <w:rPr>
                <w:b w:val="0"/>
                <w:lang w:eastAsia="en-US"/>
              </w:rPr>
            </w:pPr>
            <w:r w:rsidRPr="00897C58">
              <w:rPr>
                <w:b w:val="0"/>
              </w:rPr>
              <w:t xml:space="preserve">Workplace Health </w:t>
            </w:r>
            <w:r w:rsidR="00380507">
              <w:rPr>
                <w:b w:val="0"/>
              </w:rPr>
              <w:t>&amp; Safety permit holder disputes.</w:t>
            </w:r>
          </w:p>
          <w:p w14:paraId="65529582" w14:textId="77777777" w:rsidR="002A1EA0" w:rsidRPr="00897C58" w:rsidRDefault="002A1EA0" w:rsidP="002A1EA0">
            <w:pPr>
              <w:pStyle w:val="Tablesub-heading"/>
              <w:spacing w:before="60" w:after="60"/>
              <w:jc w:val="both"/>
              <w:rPr>
                <w:szCs w:val="22"/>
              </w:rPr>
            </w:pPr>
            <w:r w:rsidRPr="00897C58">
              <w:rPr>
                <w:szCs w:val="22"/>
              </w:rPr>
              <w:t>Why the records are retained for this retention period:</w:t>
            </w:r>
          </w:p>
          <w:p w14:paraId="2C3E9889" w14:textId="272EFB1A" w:rsidR="002A1EA0" w:rsidRPr="00897C58" w:rsidRDefault="002A1EA0" w:rsidP="002A1EA0">
            <w:pPr>
              <w:spacing w:before="60" w:after="60"/>
              <w:jc w:val="both"/>
              <w:rPr>
                <w:szCs w:val="22"/>
                <w:lang w:eastAsia="en-AU"/>
              </w:rPr>
            </w:pPr>
            <w:r w:rsidRPr="00897C58">
              <w:rPr>
                <w:szCs w:val="22"/>
                <w:lang w:eastAsia="en-AU"/>
              </w:rPr>
              <w:t xml:space="preserve">The business unit requires these records to be retained permanently because </w:t>
            </w:r>
            <w:r w:rsidRPr="00897C58">
              <w:rPr>
                <w:szCs w:val="22"/>
              </w:rPr>
              <w:t>these types of records</w:t>
            </w:r>
            <w:r w:rsidRPr="00897C58">
              <w:rPr>
                <w:szCs w:val="22"/>
                <w:lang w:eastAsia="en-AU"/>
              </w:rPr>
              <w:t>:</w:t>
            </w:r>
          </w:p>
          <w:p w14:paraId="786E805B" w14:textId="77777777" w:rsidR="002A1EA0" w:rsidRPr="00897C58" w:rsidRDefault="002A1EA0" w:rsidP="005347B5">
            <w:pPr>
              <w:numPr>
                <w:ilvl w:val="0"/>
                <w:numId w:val="17"/>
              </w:numPr>
              <w:spacing w:before="60" w:after="60"/>
              <w:jc w:val="both"/>
              <w:rPr>
                <w:szCs w:val="22"/>
                <w:lang w:eastAsia="en-AU"/>
              </w:rPr>
            </w:pPr>
            <w:r w:rsidRPr="00897C58">
              <w:rPr>
                <w:szCs w:val="22"/>
                <w:lang w:eastAsia="en-AU"/>
              </w:rPr>
              <w:t>provide precedent or evidentiary value for the legal profession, unions, employers and employees and Court and Commission</w:t>
            </w:r>
          </w:p>
          <w:p w14:paraId="423F12ED" w14:textId="77777777" w:rsidR="002A1EA0" w:rsidRPr="00897C58" w:rsidRDefault="002A1EA0" w:rsidP="005347B5">
            <w:pPr>
              <w:numPr>
                <w:ilvl w:val="0"/>
                <w:numId w:val="17"/>
              </w:numPr>
              <w:spacing w:before="60" w:after="60"/>
              <w:jc w:val="both"/>
              <w:rPr>
                <w:szCs w:val="22"/>
                <w:lang w:eastAsia="en-AU"/>
              </w:rPr>
            </w:pPr>
            <w:r w:rsidRPr="00897C58">
              <w:rPr>
                <w:szCs w:val="22"/>
                <w:lang w:eastAsia="en-AU"/>
              </w:rPr>
              <w:t>may be referenced/subject to an investigation in a Commission of Inquiry</w:t>
            </w:r>
          </w:p>
          <w:p w14:paraId="08C5EF49" w14:textId="77777777" w:rsidR="002A1EA0" w:rsidRPr="00897C58" w:rsidRDefault="002A1EA0" w:rsidP="005347B5">
            <w:pPr>
              <w:numPr>
                <w:ilvl w:val="0"/>
                <w:numId w:val="17"/>
              </w:numPr>
              <w:spacing w:before="60" w:after="60"/>
              <w:jc w:val="both"/>
              <w:rPr>
                <w:szCs w:val="22"/>
                <w:lang w:eastAsia="en-AU"/>
              </w:rPr>
            </w:pPr>
            <w:r w:rsidRPr="00897C58">
              <w:rPr>
                <w:szCs w:val="22"/>
                <w:lang w:eastAsia="en-AU"/>
              </w:rPr>
              <w:t>are likely to involve or affect multiple employers and employees and/or have a major impact on the provision of services to the community</w:t>
            </w:r>
          </w:p>
          <w:p w14:paraId="2C796730" w14:textId="77777777" w:rsidR="002A1EA0" w:rsidRPr="00897C58" w:rsidRDefault="002A1EA0" w:rsidP="005347B5">
            <w:pPr>
              <w:numPr>
                <w:ilvl w:val="0"/>
                <w:numId w:val="17"/>
              </w:numPr>
              <w:spacing w:before="60" w:after="60"/>
              <w:jc w:val="both"/>
              <w:rPr>
                <w:szCs w:val="22"/>
                <w:lang w:eastAsia="en-AU"/>
              </w:rPr>
            </w:pPr>
            <w:r w:rsidRPr="00897C58">
              <w:rPr>
                <w:szCs w:val="22"/>
                <w:lang w:eastAsia="en-AU"/>
              </w:rPr>
              <w:t>attract media attention and are a source of public debate.</w:t>
            </w:r>
          </w:p>
          <w:p w14:paraId="48786199" w14:textId="77777777" w:rsidR="002A1EA0" w:rsidRPr="00897C58" w:rsidRDefault="002A1EA0" w:rsidP="002A1EA0">
            <w:pPr>
              <w:pStyle w:val="Tablesub-heading"/>
              <w:spacing w:before="60" w:after="60"/>
              <w:jc w:val="both"/>
              <w:rPr>
                <w:szCs w:val="22"/>
              </w:rPr>
            </w:pPr>
            <w:r w:rsidRPr="00897C58">
              <w:rPr>
                <w:szCs w:val="22"/>
              </w:rPr>
              <w:t>Applicable legislation/standards:</w:t>
            </w:r>
          </w:p>
          <w:p w14:paraId="4D44F729" w14:textId="51753506" w:rsidR="002A1EA0" w:rsidRPr="00897C58" w:rsidRDefault="002A1EA0" w:rsidP="005347B5">
            <w:pPr>
              <w:pStyle w:val="Tablesub-heading"/>
              <w:numPr>
                <w:ilvl w:val="0"/>
                <w:numId w:val="17"/>
              </w:numPr>
              <w:spacing w:before="60" w:after="60"/>
              <w:jc w:val="both"/>
              <w:rPr>
                <w:b w:val="0"/>
                <w:szCs w:val="22"/>
              </w:rPr>
            </w:pPr>
            <w:r w:rsidRPr="00897C58">
              <w:rPr>
                <w:b w:val="0"/>
                <w:i/>
              </w:rPr>
              <w:t xml:space="preserve">Industrial Relations Act 2016, </w:t>
            </w:r>
            <w:r w:rsidRPr="00897C58">
              <w:rPr>
                <w:b w:val="0"/>
              </w:rPr>
              <w:t>Chapter 4 Collective Bargaining s</w:t>
            </w:r>
            <w:r w:rsidR="00C91A79">
              <w:rPr>
                <w:b w:val="0"/>
              </w:rPr>
              <w:t>s</w:t>
            </w:r>
            <w:r w:rsidRPr="00897C58">
              <w:rPr>
                <w:b w:val="0"/>
              </w:rPr>
              <w:t>240</w:t>
            </w:r>
            <w:r w:rsidR="00C91A79">
              <w:rPr>
                <w:b w:val="0"/>
              </w:rPr>
              <w:t>-</w:t>
            </w:r>
            <w:r w:rsidRPr="00897C58">
              <w:rPr>
                <w:b w:val="0"/>
              </w:rPr>
              <w:t>241</w:t>
            </w:r>
          </w:p>
          <w:p w14:paraId="69CAABCB" w14:textId="2B2173BC" w:rsidR="002A1EA0" w:rsidRPr="00897C58" w:rsidRDefault="002A1EA0" w:rsidP="005347B5">
            <w:pPr>
              <w:pStyle w:val="Tablesub-heading"/>
              <w:numPr>
                <w:ilvl w:val="0"/>
                <w:numId w:val="17"/>
              </w:numPr>
              <w:spacing w:before="60" w:after="60"/>
              <w:jc w:val="both"/>
              <w:rPr>
                <w:b w:val="0"/>
                <w:szCs w:val="22"/>
              </w:rPr>
            </w:pPr>
            <w:r w:rsidRPr="00897C58">
              <w:rPr>
                <w:b w:val="0"/>
                <w:i/>
              </w:rPr>
              <w:t xml:space="preserve">Industrial Relations Act 2016, </w:t>
            </w:r>
            <w:r w:rsidRPr="00897C58">
              <w:rPr>
                <w:b w:val="0"/>
              </w:rPr>
              <w:t>Chapter 6 Industrial Disputes s</w:t>
            </w:r>
            <w:r w:rsidR="00C91A79">
              <w:rPr>
                <w:b w:val="0"/>
              </w:rPr>
              <w:t>s</w:t>
            </w:r>
            <w:r w:rsidRPr="00897C58">
              <w:rPr>
                <w:b w:val="0"/>
              </w:rPr>
              <w:t>265</w:t>
            </w:r>
            <w:r w:rsidR="00C91A79">
              <w:rPr>
                <w:b w:val="0"/>
              </w:rPr>
              <w:t>-271</w:t>
            </w:r>
          </w:p>
          <w:p w14:paraId="1F2D8B07" w14:textId="15AEBA2C" w:rsidR="002A1EA0" w:rsidRPr="00897C58" w:rsidRDefault="002A1EA0" w:rsidP="005347B5">
            <w:pPr>
              <w:pStyle w:val="Tablesub-heading"/>
              <w:numPr>
                <w:ilvl w:val="0"/>
                <w:numId w:val="17"/>
              </w:numPr>
              <w:spacing w:before="60" w:after="60"/>
              <w:jc w:val="both"/>
              <w:rPr>
                <w:b w:val="0"/>
                <w:szCs w:val="22"/>
              </w:rPr>
            </w:pPr>
            <w:r w:rsidRPr="00897C58">
              <w:rPr>
                <w:b w:val="0"/>
                <w:i/>
                <w:szCs w:val="22"/>
              </w:rPr>
              <w:t>Industrial Relations Act</w:t>
            </w:r>
            <w:r w:rsidRPr="00897C58">
              <w:rPr>
                <w:b w:val="0"/>
                <w:szCs w:val="22"/>
              </w:rPr>
              <w:t xml:space="preserve"> </w:t>
            </w:r>
            <w:r w:rsidRPr="00897C58">
              <w:rPr>
                <w:b w:val="0"/>
                <w:i/>
                <w:szCs w:val="22"/>
              </w:rPr>
              <w:t>2016</w:t>
            </w:r>
            <w:r w:rsidRPr="00897C58">
              <w:rPr>
                <w:b w:val="0"/>
                <w:szCs w:val="22"/>
              </w:rPr>
              <w:t xml:space="preserve"> Chapter 11 Division 4 </w:t>
            </w:r>
            <w:r w:rsidRPr="00897C58">
              <w:rPr>
                <w:b w:val="0"/>
                <w:szCs w:val="20"/>
              </w:rPr>
              <w:t>Orders about right to represent a group of employees</w:t>
            </w:r>
            <w:r w:rsidRPr="00897C58">
              <w:rPr>
                <w:b w:val="0"/>
                <w:szCs w:val="22"/>
              </w:rPr>
              <w:t xml:space="preserve"> s479</w:t>
            </w:r>
          </w:p>
          <w:p w14:paraId="313B3DD2" w14:textId="3926D3F5" w:rsidR="002A1EA0" w:rsidRPr="00897C58" w:rsidRDefault="002A1EA0" w:rsidP="005347B5">
            <w:pPr>
              <w:pStyle w:val="Tablesub-heading"/>
              <w:numPr>
                <w:ilvl w:val="0"/>
                <w:numId w:val="17"/>
              </w:numPr>
              <w:spacing w:before="60" w:after="60"/>
              <w:jc w:val="both"/>
              <w:rPr>
                <w:b w:val="0"/>
                <w:szCs w:val="22"/>
              </w:rPr>
            </w:pPr>
            <w:r w:rsidRPr="00897C58">
              <w:rPr>
                <w:b w:val="0"/>
                <w:i/>
                <w:szCs w:val="22"/>
              </w:rPr>
              <w:t>Work Health and Safety Act</w:t>
            </w:r>
            <w:r w:rsidRPr="00897C58">
              <w:rPr>
                <w:b w:val="0"/>
                <w:szCs w:val="22"/>
              </w:rPr>
              <w:t xml:space="preserve"> </w:t>
            </w:r>
            <w:r w:rsidRPr="00897C58">
              <w:rPr>
                <w:b w:val="0"/>
                <w:i/>
                <w:szCs w:val="22"/>
              </w:rPr>
              <w:t>2011</w:t>
            </w:r>
            <w:r w:rsidRPr="00897C58">
              <w:rPr>
                <w:b w:val="0"/>
                <w:szCs w:val="22"/>
              </w:rPr>
              <w:t>,</w:t>
            </w:r>
            <w:r w:rsidRPr="00897C58">
              <w:rPr>
                <w:b w:val="0"/>
                <w:i/>
                <w:szCs w:val="22"/>
              </w:rPr>
              <w:t xml:space="preserve"> </w:t>
            </w:r>
            <w:r w:rsidRPr="00897C58">
              <w:rPr>
                <w:b w:val="0"/>
                <w:szCs w:val="22"/>
              </w:rPr>
              <w:t>s65</w:t>
            </w:r>
          </w:p>
          <w:p w14:paraId="48BF768F" w14:textId="219E281C" w:rsidR="002A1EA0" w:rsidRPr="00897C58" w:rsidRDefault="002A1EA0" w:rsidP="005347B5">
            <w:pPr>
              <w:pStyle w:val="ListParagraph"/>
              <w:numPr>
                <w:ilvl w:val="0"/>
                <w:numId w:val="17"/>
              </w:numPr>
              <w:rPr>
                <w:szCs w:val="22"/>
                <w:lang w:eastAsia="en-AU"/>
              </w:rPr>
            </w:pPr>
            <w:r w:rsidRPr="00897C58">
              <w:rPr>
                <w:szCs w:val="22"/>
                <w:lang w:eastAsia="en-AU"/>
              </w:rPr>
              <w:t>Work Health and Safety Act 2011, s142</w:t>
            </w:r>
            <w:r w:rsidR="00C91A79">
              <w:rPr>
                <w:szCs w:val="22"/>
                <w:lang w:eastAsia="en-AU"/>
              </w:rPr>
              <w:t>.</w:t>
            </w:r>
          </w:p>
          <w:p w14:paraId="74341A8C" w14:textId="77777777" w:rsidR="002A1EA0" w:rsidRPr="00897C58" w:rsidRDefault="002A1EA0" w:rsidP="002A1EA0">
            <w:pPr>
              <w:pStyle w:val="Tablesub-heading"/>
              <w:spacing w:before="60" w:after="60"/>
              <w:jc w:val="both"/>
              <w:rPr>
                <w:b w:val="0"/>
                <w:szCs w:val="22"/>
              </w:rPr>
            </w:pPr>
            <w:r w:rsidRPr="00897C58">
              <w:rPr>
                <w:szCs w:val="22"/>
              </w:rPr>
              <w:t>QSA Permanent appraisal characteristics:</w:t>
            </w:r>
          </w:p>
          <w:p w14:paraId="0DEB5B75" w14:textId="77777777" w:rsidR="002A1EA0" w:rsidRPr="00897C58" w:rsidRDefault="002A1EA0" w:rsidP="002A1EA0">
            <w:pPr>
              <w:spacing w:before="60" w:after="60"/>
              <w:rPr>
                <w:szCs w:val="22"/>
                <w:lang w:eastAsia="en-AU"/>
              </w:rPr>
            </w:pPr>
            <w:r w:rsidRPr="00897C58">
              <w:rPr>
                <w:szCs w:val="22"/>
                <w:lang w:eastAsia="en-AU"/>
              </w:rPr>
              <w:t>These records provide evidence of the following characteristics from the Queensland State Archives Appraisal Statement and should be retained as archival records for future research:</w:t>
            </w:r>
          </w:p>
          <w:p w14:paraId="19204EE1" w14:textId="558103C2" w:rsidR="002A1EA0" w:rsidRPr="00897C58" w:rsidRDefault="002A1EA0" w:rsidP="005347B5">
            <w:pPr>
              <w:pStyle w:val="Tablesub-heading"/>
              <w:numPr>
                <w:ilvl w:val="0"/>
                <w:numId w:val="17"/>
              </w:numPr>
              <w:spacing w:before="60" w:after="60"/>
              <w:jc w:val="both"/>
              <w:rPr>
                <w:b w:val="0"/>
                <w:szCs w:val="22"/>
              </w:rPr>
            </w:pPr>
            <w:r w:rsidRPr="00897C58">
              <w:rPr>
                <w:b w:val="0"/>
                <w:szCs w:val="22"/>
              </w:rPr>
              <w:t xml:space="preserve">2 </w:t>
            </w:r>
            <w:r w:rsidR="00537206" w:rsidRPr="00897C58">
              <w:rPr>
                <w:b w:val="0"/>
                <w:szCs w:val="22"/>
              </w:rPr>
              <w:t>–</w:t>
            </w:r>
            <w:r w:rsidRPr="00897C58">
              <w:rPr>
                <w:b w:val="0"/>
                <w:szCs w:val="22"/>
              </w:rPr>
              <w:t xml:space="preserve"> </w:t>
            </w:r>
            <w:r w:rsidR="00537206">
              <w:rPr>
                <w:b w:val="0"/>
                <w:szCs w:val="22"/>
              </w:rPr>
              <w:t>p</w:t>
            </w:r>
            <w:r w:rsidRPr="00897C58">
              <w:rPr>
                <w:b w:val="0"/>
                <w:szCs w:val="22"/>
              </w:rPr>
              <w:t xml:space="preserve">rimary </w:t>
            </w:r>
            <w:r w:rsidR="00537206">
              <w:rPr>
                <w:b w:val="0"/>
                <w:szCs w:val="22"/>
              </w:rPr>
              <w:t>f</w:t>
            </w:r>
            <w:r w:rsidRPr="00897C58">
              <w:rPr>
                <w:b w:val="0"/>
                <w:szCs w:val="22"/>
              </w:rPr>
              <w:t xml:space="preserve">unctions and </w:t>
            </w:r>
            <w:r w:rsidR="00537206">
              <w:rPr>
                <w:b w:val="0"/>
                <w:szCs w:val="22"/>
              </w:rPr>
              <w:t>p</w:t>
            </w:r>
            <w:r w:rsidRPr="00897C58">
              <w:rPr>
                <w:b w:val="0"/>
                <w:szCs w:val="22"/>
              </w:rPr>
              <w:t xml:space="preserve">rograms of </w:t>
            </w:r>
            <w:r w:rsidR="00537206">
              <w:rPr>
                <w:b w:val="0"/>
                <w:szCs w:val="22"/>
              </w:rPr>
              <w:t>g</w:t>
            </w:r>
            <w:r w:rsidRPr="00897C58">
              <w:rPr>
                <w:b w:val="0"/>
                <w:szCs w:val="22"/>
              </w:rPr>
              <w:t>overnment</w:t>
            </w:r>
          </w:p>
          <w:p w14:paraId="077ECA22" w14:textId="69B6FC34" w:rsidR="002A1EA0" w:rsidRPr="00897C58" w:rsidRDefault="00537206" w:rsidP="005347B5">
            <w:pPr>
              <w:pStyle w:val="Tablesub-heading"/>
              <w:numPr>
                <w:ilvl w:val="0"/>
                <w:numId w:val="17"/>
              </w:numPr>
              <w:spacing w:before="60" w:after="60"/>
              <w:jc w:val="both"/>
              <w:rPr>
                <w:b w:val="0"/>
                <w:szCs w:val="22"/>
              </w:rPr>
            </w:pPr>
            <w:r>
              <w:rPr>
                <w:b w:val="0"/>
                <w:szCs w:val="22"/>
              </w:rPr>
              <w:t>3 – enduring righ</w:t>
            </w:r>
            <w:r w:rsidR="002A1EA0" w:rsidRPr="00897C58">
              <w:rPr>
                <w:b w:val="0"/>
                <w:szCs w:val="22"/>
              </w:rPr>
              <w:t xml:space="preserve">ts &amp; </w:t>
            </w:r>
            <w:r>
              <w:rPr>
                <w:b w:val="0"/>
                <w:szCs w:val="22"/>
              </w:rPr>
              <w:t>e</w:t>
            </w:r>
            <w:r w:rsidR="002A1EA0" w:rsidRPr="00897C58">
              <w:rPr>
                <w:b w:val="0"/>
                <w:szCs w:val="22"/>
              </w:rPr>
              <w:t>ntitl</w:t>
            </w:r>
            <w:r>
              <w:rPr>
                <w:b w:val="0"/>
                <w:szCs w:val="22"/>
              </w:rPr>
              <w:t>ements</w:t>
            </w:r>
          </w:p>
          <w:p w14:paraId="261D3D44" w14:textId="2BF64470" w:rsidR="002A1EA0" w:rsidRPr="00897C58" w:rsidRDefault="002A1EA0" w:rsidP="005347B5">
            <w:pPr>
              <w:pStyle w:val="Tablesub-heading"/>
              <w:numPr>
                <w:ilvl w:val="0"/>
                <w:numId w:val="17"/>
              </w:numPr>
              <w:spacing w:before="60" w:after="60"/>
              <w:jc w:val="both"/>
              <w:rPr>
                <w:b w:val="0"/>
                <w:szCs w:val="22"/>
              </w:rPr>
            </w:pPr>
            <w:r w:rsidRPr="00897C58">
              <w:rPr>
                <w:b w:val="0"/>
                <w:szCs w:val="22"/>
              </w:rPr>
              <w:t xml:space="preserve">4 – </w:t>
            </w:r>
            <w:r w:rsidR="00537206">
              <w:rPr>
                <w:b w:val="0"/>
                <w:szCs w:val="22"/>
              </w:rPr>
              <w:t>s</w:t>
            </w:r>
            <w:r w:rsidRPr="00897C58">
              <w:rPr>
                <w:b w:val="0"/>
                <w:szCs w:val="22"/>
              </w:rPr>
              <w:t xml:space="preserve">ignificant </w:t>
            </w:r>
            <w:r w:rsidR="00537206">
              <w:rPr>
                <w:b w:val="0"/>
                <w:szCs w:val="22"/>
              </w:rPr>
              <w:t>i</w:t>
            </w:r>
            <w:r w:rsidRPr="00897C58">
              <w:rPr>
                <w:b w:val="0"/>
                <w:szCs w:val="22"/>
              </w:rPr>
              <w:t xml:space="preserve">mpact on </w:t>
            </w:r>
            <w:r w:rsidR="00537206">
              <w:rPr>
                <w:b w:val="0"/>
                <w:szCs w:val="22"/>
              </w:rPr>
              <w:t>i</w:t>
            </w:r>
            <w:r w:rsidRPr="00897C58">
              <w:rPr>
                <w:b w:val="0"/>
                <w:szCs w:val="22"/>
              </w:rPr>
              <w:t>ndividuals</w:t>
            </w:r>
            <w:r w:rsidR="00537206">
              <w:rPr>
                <w:b w:val="0"/>
                <w:szCs w:val="22"/>
              </w:rPr>
              <w:t>.</w:t>
            </w:r>
          </w:p>
          <w:p w14:paraId="4AC4150C" w14:textId="68F6A7F1" w:rsidR="002A1EA0" w:rsidRPr="00897C58" w:rsidRDefault="002A1EA0" w:rsidP="002A1EA0">
            <w:pPr>
              <w:pStyle w:val="Tablesub-heading"/>
              <w:spacing w:before="60" w:after="60"/>
              <w:rPr>
                <w:szCs w:val="22"/>
              </w:rPr>
            </w:pPr>
            <w:r w:rsidRPr="00897C58">
              <w:rPr>
                <w:szCs w:val="22"/>
              </w:rPr>
              <w:t>Comparison with oth</w:t>
            </w:r>
            <w:r w:rsidR="00537206">
              <w:rPr>
                <w:szCs w:val="22"/>
              </w:rPr>
              <w:t>er schedules' retention period:</w:t>
            </w:r>
          </w:p>
          <w:p w14:paraId="5F6841CD" w14:textId="77777777" w:rsidR="002A1EA0" w:rsidRPr="00897C58" w:rsidRDefault="002A1EA0" w:rsidP="002A1EA0">
            <w:pPr>
              <w:pStyle w:val="Tablesub-heading"/>
              <w:spacing w:before="60" w:after="60"/>
              <w:jc w:val="both"/>
              <w:rPr>
                <w:b w:val="0"/>
                <w:szCs w:val="22"/>
              </w:rPr>
            </w:pPr>
            <w:r w:rsidRPr="00897C58">
              <w:rPr>
                <w:b w:val="0"/>
                <w:i/>
                <w:szCs w:val="22"/>
              </w:rPr>
              <w:t>National Archives of Australia, Fair Work Australia, Job No. 2009/00439481</w:t>
            </w:r>
            <w:r w:rsidRPr="00897C58">
              <w:rPr>
                <w:b w:val="0"/>
                <w:szCs w:val="22"/>
              </w:rPr>
              <w:t>, Ref no. 20231 - Records documenting the management of industrial matters that broadly impact on workplaces including disputes in respect of an industrial award - Retain as national archives.</w:t>
            </w:r>
          </w:p>
          <w:p w14:paraId="3DB14A83" w14:textId="388614D8" w:rsidR="002A1EA0" w:rsidRPr="00897C58" w:rsidRDefault="002A1EA0" w:rsidP="002A1EA0">
            <w:pPr>
              <w:pStyle w:val="Tablesub-heading"/>
              <w:spacing w:before="60" w:after="60"/>
              <w:jc w:val="both"/>
              <w:rPr>
                <w:b w:val="0"/>
                <w:szCs w:val="22"/>
              </w:rPr>
            </w:pPr>
            <w:r w:rsidRPr="00897C58">
              <w:rPr>
                <w:b w:val="0"/>
                <w:i/>
                <w:szCs w:val="22"/>
              </w:rPr>
              <w:t xml:space="preserve">State </w:t>
            </w:r>
            <w:r w:rsidR="00F54EDC">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xml:space="preserve">, Ref no. 2.2.1 - Industrial Disputes – Disputes which set precedent, involve or affect multiple employers, relate to secondary </w:t>
            </w:r>
            <w:r w:rsidRPr="00897C58">
              <w:rPr>
                <w:b w:val="0"/>
                <w:szCs w:val="22"/>
              </w:rPr>
              <w:lastRenderedPageBreak/>
              <w:t>boycotts, concern the advancement of technology or are subject to significant media reporting – requ</w:t>
            </w:r>
            <w:r w:rsidR="003845ED">
              <w:rPr>
                <w:b w:val="0"/>
                <w:szCs w:val="22"/>
              </w:rPr>
              <w:t>ired as State Archives.</w:t>
            </w:r>
          </w:p>
          <w:p w14:paraId="558452CA" w14:textId="77777777" w:rsidR="002A1EA0" w:rsidRPr="00897C58" w:rsidRDefault="002A1EA0" w:rsidP="002A1EA0">
            <w:pPr>
              <w:pStyle w:val="Tablesub-heading"/>
              <w:spacing w:before="60" w:after="60"/>
              <w:rPr>
                <w:szCs w:val="22"/>
              </w:rPr>
            </w:pPr>
            <w:r w:rsidRPr="00897C58">
              <w:rPr>
                <w:szCs w:val="22"/>
              </w:rPr>
              <w:t>Other comments/factors for consideration:</w:t>
            </w:r>
          </w:p>
          <w:p w14:paraId="5068E8FF" w14:textId="77777777" w:rsidR="002A1EA0" w:rsidRPr="00897C58" w:rsidRDefault="002A1EA0" w:rsidP="002A1EA0">
            <w:pPr>
              <w:pStyle w:val="Tablesub-heading"/>
              <w:spacing w:before="60" w:after="60"/>
              <w:jc w:val="both"/>
              <w:rPr>
                <w:b w:val="0"/>
                <w:szCs w:val="22"/>
              </w:rPr>
            </w:pPr>
            <w:r w:rsidRPr="00897C58">
              <w:rPr>
                <w:b w:val="0"/>
                <w:szCs w:val="22"/>
              </w:rPr>
              <w:t>Public Authority provides a service by addressing significant issues in workplaces which may have a major impact on the provision of services to the community.</w:t>
            </w:r>
          </w:p>
        </w:tc>
      </w:tr>
      <w:tr w:rsidR="002A1EA0" w:rsidRPr="00897C58" w14:paraId="1DA64A70" w14:textId="77777777" w:rsidTr="002A1EA0">
        <w:tc>
          <w:tcPr>
            <w:tcW w:w="595" w:type="pct"/>
            <w:tcBorders>
              <w:top w:val="single" w:sz="6" w:space="0" w:color="C0C0C0"/>
              <w:bottom w:val="single" w:sz="6" w:space="0" w:color="C0C0C0"/>
            </w:tcBorders>
            <w:shd w:val="clear" w:color="auto" w:fill="auto"/>
          </w:tcPr>
          <w:p w14:paraId="401681F5" w14:textId="77777777" w:rsidR="002A1EA0" w:rsidRPr="00897C58" w:rsidRDefault="006A2CD2" w:rsidP="002A1EA0">
            <w:pPr>
              <w:pStyle w:val="Tablesub-heading"/>
              <w:rPr>
                <w:b w:val="0"/>
                <w:szCs w:val="22"/>
              </w:rPr>
            </w:pPr>
            <w:r>
              <w:rPr>
                <w:b w:val="0"/>
                <w:szCs w:val="22"/>
              </w:rPr>
              <w:lastRenderedPageBreak/>
              <w:t>2104</w:t>
            </w:r>
          </w:p>
        </w:tc>
        <w:tc>
          <w:tcPr>
            <w:tcW w:w="985" w:type="pct"/>
            <w:tcBorders>
              <w:top w:val="single" w:sz="6" w:space="0" w:color="C0C0C0"/>
              <w:bottom w:val="single" w:sz="6" w:space="0" w:color="C0C0C0"/>
            </w:tcBorders>
            <w:shd w:val="clear" w:color="auto" w:fill="auto"/>
          </w:tcPr>
          <w:p w14:paraId="3A84611B" w14:textId="66FB2A97" w:rsidR="002A1EA0" w:rsidRPr="00897C58" w:rsidRDefault="002A1EA0" w:rsidP="002A1EA0">
            <w:pPr>
              <w:pStyle w:val="RDSClassTitle"/>
            </w:pPr>
            <w:bookmarkStart w:id="6" w:name="otherdisputes"/>
            <w:r w:rsidRPr="00897C58">
              <w:t xml:space="preserve">Industrial </w:t>
            </w:r>
            <w:r w:rsidR="00C212F7">
              <w:t>d</w:t>
            </w:r>
            <w:r w:rsidRPr="00897C58">
              <w:t xml:space="preserve">isputes – </w:t>
            </w:r>
            <w:r w:rsidR="00C212F7">
              <w:t>o</w:t>
            </w:r>
            <w:r w:rsidRPr="00897C58">
              <w:t xml:space="preserve">ther </w:t>
            </w:r>
            <w:r w:rsidR="00C212F7">
              <w:t>d</w:t>
            </w:r>
            <w:r w:rsidRPr="00897C58">
              <w:t>isputes</w:t>
            </w:r>
          </w:p>
          <w:bookmarkEnd w:id="6"/>
          <w:p w14:paraId="038E1F21" w14:textId="1B9E4E9F" w:rsidR="00091E26" w:rsidRPr="00091E26" w:rsidRDefault="002A1EA0" w:rsidP="00091E26">
            <w:pPr>
              <w:pStyle w:val="RDSClassTitle"/>
            </w:pPr>
            <w:r w:rsidRPr="00897C58">
              <w:rPr>
                <w:b w:val="0"/>
                <w:i w:val="0"/>
              </w:rPr>
              <w:t xml:space="preserve">Records relating to the settling of non-significant industrial disputes by way of conciliation and or mediation or arbitration as per relevant legislation where not covered by </w:t>
            </w:r>
            <w:hyperlink w:anchor="SignificantDisputes" w:history="1">
              <w:r w:rsidR="00091E26" w:rsidRPr="00DF4CF2">
                <w:rPr>
                  <w:rStyle w:val="Hyperlink"/>
                  <w:b w:val="0"/>
                  <w:i w:val="0"/>
                  <w:color w:val="5F5F5F"/>
                </w:rPr>
                <w:t xml:space="preserve">Industrial </w:t>
              </w:r>
              <w:r w:rsidR="00C212F7" w:rsidRPr="00DF4CF2">
                <w:rPr>
                  <w:rStyle w:val="Hyperlink"/>
                  <w:b w:val="0"/>
                  <w:i w:val="0"/>
                  <w:color w:val="5F5F5F"/>
                </w:rPr>
                <w:t>d</w:t>
              </w:r>
              <w:r w:rsidR="00091E26" w:rsidRPr="00DF4CF2">
                <w:rPr>
                  <w:rStyle w:val="Hyperlink"/>
                  <w:b w:val="0"/>
                  <w:i w:val="0"/>
                  <w:color w:val="5F5F5F"/>
                </w:rPr>
                <w:t xml:space="preserve">isputes – </w:t>
              </w:r>
              <w:r w:rsidR="00C212F7" w:rsidRPr="00DF4CF2">
                <w:rPr>
                  <w:rStyle w:val="Hyperlink"/>
                  <w:b w:val="0"/>
                  <w:i w:val="0"/>
                  <w:color w:val="5F5F5F"/>
                </w:rPr>
                <w:t>s</w:t>
              </w:r>
              <w:r w:rsidR="00091E26" w:rsidRPr="00DF4CF2">
                <w:rPr>
                  <w:rStyle w:val="Hyperlink"/>
                  <w:b w:val="0"/>
                  <w:i w:val="0"/>
                  <w:color w:val="5F5F5F"/>
                </w:rPr>
                <w:t xml:space="preserve">ignificant </w:t>
              </w:r>
              <w:r w:rsidR="00C212F7" w:rsidRPr="00DF4CF2">
                <w:rPr>
                  <w:rStyle w:val="Hyperlink"/>
                  <w:b w:val="0"/>
                  <w:i w:val="0"/>
                  <w:color w:val="5F5F5F"/>
                </w:rPr>
                <w:t>d</w:t>
              </w:r>
              <w:r w:rsidR="00091E26" w:rsidRPr="00DF4CF2">
                <w:rPr>
                  <w:rStyle w:val="Hyperlink"/>
                  <w:b w:val="0"/>
                  <w:i w:val="0"/>
                  <w:color w:val="5F5F5F"/>
                </w:rPr>
                <w:t>isputes</w:t>
              </w:r>
            </w:hyperlink>
          </w:p>
          <w:p w14:paraId="7E4CF20D" w14:textId="77777777" w:rsidR="002A1EA0" w:rsidRPr="00897C58" w:rsidRDefault="002A1EA0" w:rsidP="002A1EA0">
            <w:pPr>
              <w:pStyle w:val="RDSClassTitle"/>
              <w:rPr>
                <w:b w:val="0"/>
                <w:i w:val="0"/>
              </w:rPr>
            </w:pPr>
          </w:p>
          <w:p w14:paraId="2ED4DF77" w14:textId="77777777" w:rsidR="002A1EA0" w:rsidRPr="00897C58" w:rsidRDefault="00897C58" w:rsidP="002A1EA0">
            <w:pPr>
              <w:pStyle w:val="RDSClassTitle"/>
              <w:rPr>
                <w:i w:val="0"/>
              </w:rPr>
            </w:pPr>
            <w:r w:rsidRPr="00897C58">
              <w:rPr>
                <w:i w:val="0"/>
              </w:rPr>
              <w:t xml:space="preserve">Disposal action – </w:t>
            </w:r>
          </w:p>
          <w:p w14:paraId="378D979F" w14:textId="77777777" w:rsidR="002A1EA0" w:rsidRPr="00897C58" w:rsidRDefault="002A1EA0" w:rsidP="002A1EA0">
            <w:pPr>
              <w:pStyle w:val="Tabletext"/>
              <w:spacing w:before="60" w:after="60" w:line="240" w:lineRule="auto"/>
              <w:rPr>
                <w:sz w:val="22"/>
              </w:rPr>
            </w:pPr>
            <w:r w:rsidRPr="00897C58">
              <w:rPr>
                <w:sz w:val="22"/>
              </w:rPr>
              <w:t>Retain for 12 years after business action completed.</w:t>
            </w:r>
          </w:p>
        </w:tc>
        <w:tc>
          <w:tcPr>
            <w:tcW w:w="3420" w:type="pct"/>
            <w:tcBorders>
              <w:top w:val="single" w:sz="6" w:space="0" w:color="C0C0C0"/>
              <w:bottom w:val="single" w:sz="6" w:space="0" w:color="C0C0C0"/>
            </w:tcBorders>
            <w:shd w:val="clear" w:color="auto" w:fill="auto"/>
          </w:tcPr>
          <w:p w14:paraId="68917CB9"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4DFE7BDD" w14:textId="77777777" w:rsidR="002A1EA0" w:rsidRPr="00897C58" w:rsidRDefault="002A1EA0" w:rsidP="002A1EA0">
            <w:pPr>
              <w:pStyle w:val="Tablesub-heading"/>
              <w:spacing w:before="60" w:after="60"/>
              <w:rPr>
                <w:szCs w:val="22"/>
              </w:rPr>
            </w:pPr>
            <w:r w:rsidRPr="00897C58">
              <w:rPr>
                <w:szCs w:val="22"/>
              </w:rPr>
              <w:t>Why are these records created:</w:t>
            </w:r>
          </w:p>
          <w:p w14:paraId="36E2A39A" w14:textId="77777777" w:rsidR="002A1EA0" w:rsidRPr="00897C58" w:rsidRDefault="002A1EA0" w:rsidP="002A1EA0">
            <w:pPr>
              <w:pStyle w:val="RDSClassTitle"/>
              <w:jc w:val="both"/>
              <w:rPr>
                <w:b w:val="0"/>
                <w:i w:val="0"/>
              </w:rPr>
            </w:pPr>
            <w:r w:rsidRPr="00897C58">
              <w:rPr>
                <w:b w:val="0"/>
                <w:i w:val="0"/>
              </w:rPr>
              <w:t>When there is a non-significant dispute about an industrial matter between an employer or employer organisation and an employee or employee organisation, the Commission can take appropriate steps for the prevention or prompt settlement of the dispute, by conciliation and/or mediation or arbitration. The Commission can also act as a conciliator under other legislation including conciliating employment claims.</w:t>
            </w:r>
            <w:r w:rsidRPr="009B7111">
              <w:rPr>
                <w:b w:val="0"/>
                <w:i w:val="0"/>
              </w:rPr>
              <w:t xml:space="preserve"> </w:t>
            </w:r>
            <w:r w:rsidRPr="00897C58">
              <w:rPr>
                <w:b w:val="0"/>
                <w:i w:val="0"/>
              </w:rPr>
              <w:t xml:space="preserve">Industrial disputes covered by this class </w:t>
            </w:r>
            <w:r w:rsidRPr="00897C58">
              <w:rPr>
                <w:i w:val="0"/>
              </w:rPr>
              <w:t>do not</w:t>
            </w:r>
            <w:r w:rsidRPr="00897C58">
              <w:rPr>
                <w:b w:val="0"/>
                <w:i w:val="0"/>
              </w:rPr>
              <w:t>:</w:t>
            </w:r>
          </w:p>
          <w:p w14:paraId="2FAB2E60" w14:textId="77777777" w:rsidR="002A1EA0" w:rsidRPr="00897C58" w:rsidRDefault="002A1EA0" w:rsidP="00FF294E">
            <w:pPr>
              <w:pStyle w:val="ListParagraph"/>
              <w:numPr>
                <w:ilvl w:val="0"/>
                <w:numId w:val="18"/>
              </w:numPr>
              <w:spacing w:before="60" w:after="60"/>
              <w:contextualSpacing w:val="0"/>
              <w:rPr>
                <w:rFonts w:ascii="Calibri" w:hAnsi="Calibri"/>
                <w:szCs w:val="22"/>
              </w:rPr>
            </w:pPr>
            <w:r w:rsidRPr="00897C58">
              <w:t>set precedent</w:t>
            </w:r>
          </w:p>
          <w:p w14:paraId="551EF423" w14:textId="7FF4FAAD" w:rsidR="002A1EA0" w:rsidRPr="00897C58" w:rsidRDefault="00FF294E" w:rsidP="00FF294E">
            <w:pPr>
              <w:pStyle w:val="ListParagraph"/>
              <w:numPr>
                <w:ilvl w:val="0"/>
                <w:numId w:val="18"/>
              </w:numPr>
              <w:spacing w:before="60" w:after="60"/>
              <w:contextualSpacing w:val="0"/>
            </w:pPr>
            <w:r>
              <w:t>broadly impact on workplaces</w:t>
            </w:r>
          </w:p>
          <w:p w14:paraId="1F88C5B3" w14:textId="3AE4C5F1" w:rsidR="002A1EA0" w:rsidRPr="00897C58" w:rsidRDefault="002A1EA0" w:rsidP="00FF294E">
            <w:pPr>
              <w:pStyle w:val="ListParagraph"/>
              <w:numPr>
                <w:ilvl w:val="0"/>
                <w:numId w:val="18"/>
              </w:numPr>
              <w:spacing w:before="60" w:after="60"/>
              <w:contextualSpacing w:val="0"/>
            </w:pPr>
            <w:r w:rsidRPr="00897C58">
              <w:t>involve or effect multiple employers</w:t>
            </w:r>
          </w:p>
          <w:p w14:paraId="5D15157B" w14:textId="16E9C2E4" w:rsidR="002A1EA0" w:rsidRPr="00897C58" w:rsidRDefault="002A1EA0" w:rsidP="00FF294E">
            <w:pPr>
              <w:pStyle w:val="ListParagraph"/>
              <w:numPr>
                <w:ilvl w:val="0"/>
                <w:numId w:val="18"/>
              </w:numPr>
              <w:spacing w:before="60" w:after="60"/>
              <w:contextualSpacing w:val="0"/>
            </w:pPr>
            <w:r w:rsidRPr="00897C58">
              <w:t>influence</w:t>
            </w:r>
            <w:r w:rsidR="00FF294E">
              <w:t xml:space="preserve"> government policy or direction</w:t>
            </w:r>
          </w:p>
          <w:p w14:paraId="0CE5E508" w14:textId="77777777" w:rsidR="002A1EA0" w:rsidRPr="00897C58" w:rsidRDefault="002A1EA0" w:rsidP="00FF294E">
            <w:pPr>
              <w:pStyle w:val="ListParagraph"/>
              <w:numPr>
                <w:ilvl w:val="0"/>
                <w:numId w:val="18"/>
              </w:numPr>
              <w:spacing w:before="60" w:after="60"/>
              <w:contextualSpacing w:val="0"/>
            </w:pPr>
            <w:r w:rsidRPr="00897C58">
              <w:t>result in a significant government project or program</w:t>
            </w:r>
          </w:p>
          <w:p w14:paraId="6A90131C" w14:textId="758A74E8" w:rsidR="002A1EA0" w:rsidRPr="00897C58" w:rsidRDefault="002A1EA0" w:rsidP="00FF294E">
            <w:pPr>
              <w:pStyle w:val="ListParagraph"/>
              <w:numPr>
                <w:ilvl w:val="0"/>
                <w:numId w:val="18"/>
              </w:numPr>
              <w:spacing w:before="60" w:after="60"/>
              <w:contextualSpacing w:val="0"/>
            </w:pPr>
            <w:r w:rsidRPr="00897C58">
              <w:t>result in profound changes to the lives of individuals, families and communities</w:t>
            </w:r>
            <w:r w:rsidR="00FF294E">
              <w:t>.</w:t>
            </w:r>
          </w:p>
          <w:p w14:paraId="343A03A5" w14:textId="261DC009" w:rsidR="002A1EA0" w:rsidRPr="00897C58" w:rsidRDefault="002A1EA0" w:rsidP="002A1EA0">
            <w:pPr>
              <w:pStyle w:val="RDSClassTitle"/>
              <w:rPr>
                <w:b w:val="0"/>
              </w:rPr>
            </w:pPr>
            <w:r w:rsidRPr="00897C58">
              <w:rPr>
                <w:b w:val="0"/>
                <w:i w:val="0"/>
              </w:rPr>
              <w:t xml:space="preserve">Industrial disputes in this class </w:t>
            </w:r>
            <w:r w:rsidRPr="00897C58">
              <w:rPr>
                <w:i w:val="0"/>
              </w:rPr>
              <w:t>do not</w:t>
            </w:r>
            <w:r w:rsidRPr="00897C58">
              <w:rPr>
                <w:b w:val="0"/>
                <w:i w:val="0"/>
              </w:rPr>
              <w:t xml:space="preserve"> cause or threaten to cause, economic harm, or endanger the life, personal safety or health, or welfare of the State’s population or part of it.</w:t>
            </w:r>
          </w:p>
          <w:p w14:paraId="30AAAF0D" w14:textId="2CBC83CE" w:rsidR="002A1EA0" w:rsidRPr="00897C58" w:rsidRDefault="00252C14" w:rsidP="002A1EA0">
            <w:pPr>
              <w:pStyle w:val="RDSClassTitle"/>
              <w:rPr>
                <w:b w:val="0"/>
                <w:i w:val="0"/>
              </w:rPr>
            </w:pPr>
            <w:r>
              <w:rPr>
                <w:b w:val="0"/>
                <w:i w:val="0"/>
              </w:rPr>
              <w:t>Includes non-significant:</w:t>
            </w:r>
          </w:p>
          <w:p w14:paraId="1F0A64F5" w14:textId="77777777" w:rsidR="002A1EA0" w:rsidRPr="00897C58" w:rsidRDefault="002A1EA0" w:rsidP="005347B5">
            <w:pPr>
              <w:pStyle w:val="RDSClassTitle"/>
              <w:numPr>
                <w:ilvl w:val="0"/>
                <w:numId w:val="18"/>
              </w:numPr>
              <w:rPr>
                <w:b w:val="0"/>
                <w:i w:val="0"/>
              </w:rPr>
            </w:pPr>
            <w:r w:rsidRPr="00897C58">
              <w:rPr>
                <w:b w:val="0"/>
                <w:i w:val="0"/>
              </w:rPr>
              <w:t>demarcation disputes</w:t>
            </w:r>
          </w:p>
          <w:p w14:paraId="6CCFDFAC" w14:textId="77777777" w:rsidR="002A1EA0" w:rsidRPr="00897C58" w:rsidRDefault="002A1EA0" w:rsidP="005347B5">
            <w:pPr>
              <w:pStyle w:val="RDSClassTitle"/>
              <w:numPr>
                <w:ilvl w:val="0"/>
                <w:numId w:val="18"/>
              </w:numPr>
              <w:rPr>
                <w:b w:val="0"/>
                <w:i w:val="0"/>
              </w:rPr>
            </w:pPr>
            <w:r w:rsidRPr="00897C58">
              <w:rPr>
                <w:b w:val="0"/>
                <w:i w:val="0"/>
              </w:rPr>
              <w:t>strike payments</w:t>
            </w:r>
          </w:p>
          <w:p w14:paraId="7DC4AD10" w14:textId="77777777" w:rsidR="002A1EA0" w:rsidRPr="00897C58" w:rsidRDefault="002A1EA0" w:rsidP="005347B5">
            <w:pPr>
              <w:pStyle w:val="RDSClassTitle"/>
              <w:numPr>
                <w:ilvl w:val="0"/>
                <w:numId w:val="18"/>
              </w:numPr>
              <w:rPr>
                <w:b w:val="0"/>
                <w:i w:val="0"/>
              </w:rPr>
            </w:pPr>
            <w:r w:rsidRPr="00897C58">
              <w:rPr>
                <w:b w:val="0"/>
                <w:i w:val="0"/>
              </w:rPr>
              <w:t>Workplace Health &amp; Safety permit holder disputes</w:t>
            </w:r>
          </w:p>
          <w:p w14:paraId="7D302815" w14:textId="2244AE58" w:rsidR="002A1EA0" w:rsidRPr="00897C58" w:rsidRDefault="00252C14" w:rsidP="00252C14">
            <w:pPr>
              <w:pStyle w:val="ListParagraph"/>
              <w:numPr>
                <w:ilvl w:val="0"/>
                <w:numId w:val="18"/>
              </w:numPr>
              <w:spacing w:before="60" w:after="60"/>
              <w:contextualSpacing w:val="0"/>
            </w:pPr>
            <w:r>
              <w:t>a</w:t>
            </w:r>
            <w:r w:rsidR="002A1EA0" w:rsidRPr="00897C58">
              <w:t>pplications to disqualify or suspend health and safety representatives</w:t>
            </w:r>
            <w:r>
              <w:t>.</w:t>
            </w:r>
          </w:p>
          <w:p w14:paraId="3B7EB5C6" w14:textId="77777777" w:rsidR="002A1EA0" w:rsidRPr="00897C58" w:rsidRDefault="002A1EA0" w:rsidP="002A1EA0">
            <w:pPr>
              <w:pStyle w:val="Tablesub-heading"/>
              <w:spacing w:before="60" w:after="60"/>
              <w:rPr>
                <w:szCs w:val="22"/>
              </w:rPr>
            </w:pPr>
            <w:r w:rsidRPr="00897C58">
              <w:rPr>
                <w:szCs w:val="22"/>
              </w:rPr>
              <w:t>Why the records are retained for this retention period:</w:t>
            </w:r>
          </w:p>
          <w:p w14:paraId="0710486C" w14:textId="77777777" w:rsidR="002A1EA0" w:rsidRPr="00897C58" w:rsidRDefault="002A1EA0" w:rsidP="002A1EA0">
            <w:pPr>
              <w:pStyle w:val="Tablesub-heading"/>
              <w:spacing w:before="60" w:after="60"/>
              <w:rPr>
                <w:b w:val="0"/>
                <w:szCs w:val="22"/>
              </w:rPr>
            </w:pPr>
            <w:r w:rsidRPr="00897C58">
              <w:rPr>
                <w:b w:val="0"/>
                <w:szCs w:val="22"/>
              </w:rPr>
              <w:t>The business unit requires other disputes to be retained for 12 years because these types of records:</w:t>
            </w:r>
          </w:p>
          <w:p w14:paraId="16B70265" w14:textId="77777777" w:rsidR="002A1EA0" w:rsidRPr="00897C58" w:rsidRDefault="002A1EA0" w:rsidP="005347B5">
            <w:pPr>
              <w:pStyle w:val="Tablesub-heading"/>
              <w:numPr>
                <w:ilvl w:val="0"/>
                <w:numId w:val="18"/>
              </w:numPr>
              <w:spacing w:before="60" w:after="60"/>
              <w:jc w:val="both"/>
              <w:rPr>
                <w:b w:val="0"/>
                <w:szCs w:val="22"/>
              </w:rPr>
            </w:pPr>
            <w:r w:rsidRPr="00897C58">
              <w:rPr>
                <w:b w:val="0"/>
                <w:szCs w:val="22"/>
              </w:rPr>
              <w:t>generally don’t affect industry or government policy as a whole, do not involve or affect multiple employers and employees and would not have a major impact on the provision of services to the community and therefore do not require permanent retention</w:t>
            </w:r>
          </w:p>
          <w:p w14:paraId="05E3A826" w14:textId="3B5A67E9" w:rsidR="002A1EA0" w:rsidRPr="00897C58" w:rsidRDefault="002A1EA0" w:rsidP="005347B5">
            <w:pPr>
              <w:pStyle w:val="Tablesub-heading"/>
              <w:numPr>
                <w:ilvl w:val="0"/>
                <w:numId w:val="18"/>
              </w:numPr>
              <w:spacing w:before="60" w:after="60"/>
              <w:jc w:val="both"/>
              <w:rPr>
                <w:b w:val="0"/>
                <w:szCs w:val="22"/>
              </w:rPr>
            </w:pPr>
            <w:r w:rsidRPr="00897C58">
              <w:rPr>
                <w:b w:val="0"/>
                <w:szCs w:val="22"/>
              </w:rPr>
              <w:lastRenderedPageBreak/>
              <w:t>are mor</w:t>
            </w:r>
            <w:r w:rsidR="00252C14">
              <w:rPr>
                <w:b w:val="0"/>
                <w:szCs w:val="22"/>
              </w:rPr>
              <w:t>e likely to involve individuals</w:t>
            </w:r>
          </w:p>
          <w:p w14:paraId="09B669EA" w14:textId="44EAAA75" w:rsidR="002A1EA0" w:rsidRPr="00897C58" w:rsidRDefault="002A1EA0" w:rsidP="005347B5">
            <w:pPr>
              <w:pStyle w:val="Tablesub-heading"/>
              <w:numPr>
                <w:ilvl w:val="0"/>
                <w:numId w:val="18"/>
              </w:numPr>
              <w:spacing w:before="60" w:after="60"/>
              <w:jc w:val="both"/>
              <w:rPr>
                <w:b w:val="0"/>
                <w:szCs w:val="22"/>
              </w:rPr>
            </w:pPr>
            <w:r w:rsidRPr="00897C58">
              <w:rPr>
                <w:b w:val="0"/>
                <w:szCs w:val="22"/>
              </w:rPr>
              <w:t xml:space="preserve">are generally only conciliated with </w:t>
            </w:r>
            <w:r w:rsidR="00252C14">
              <w:rPr>
                <w:b w:val="0"/>
                <w:szCs w:val="22"/>
              </w:rPr>
              <w:t>no formal decision or withdrawn</w:t>
            </w:r>
          </w:p>
          <w:p w14:paraId="3609DAA6" w14:textId="77777777" w:rsidR="002A1EA0" w:rsidRPr="00897C58" w:rsidRDefault="002A1EA0" w:rsidP="005347B5">
            <w:pPr>
              <w:pStyle w:val="Tablesub-heading"/>
              <w:numPr>
                <w:ilvl w:val="0"/>
                <w:numId w:val="18"/>
              </w:numPr>
              <w:spacing w:before="60" w:after="60"/>
              <w:jc w:val="both"/>
              <w:rPr>
                <w:b w:val="0"/>
                <w:szCs w:val="22"/>
              </w:rPr>
            </w:pPr>
            <w:r w:rsidRPr="00897C58">
              <w:rPr>
                <w:b w:val="0"/>
                <w:szCs w:val="22"/>
              </w:rPr>
              <w:t>are used for future business decision making</w:t>
            </w:r>
          </w:p>
          <w:p w14:paraId="3315E554" w14:textId="799A3054" w:rsidR="002A1EA0" w:rsidRPr="00897C58" w:rsidRDefault="002A1EA0" w:rsidP="005347B5">
            <w:pPr>
              <w:pStyle w:val="Tablesub-heading"/>
              <w:numPr>
                <w:ilvl w:val="0"/>
                <w:numId w:val="18"/>
              </w:numPr>
              <w:spacing w:before="60" w:after="60"/>
              <w:jc w:val="both"/>
              <w:rPr>
                <w:b w:val="0"/>
                <w:szCs w:val="22"/>
              </w:rPr>
            </w:pPr>
            <w:r w:rsidRPr="00897C58">
              <w:rPr>
                <w:b w:val="0"/>
                <w:szCs w:val="22"/>
              </w:rPr>
              <w:t>may be subject to RTI requests</w:t>
            </w:r>
            <w:r w:rsidR="00252C14">
              <w:rPr>
                <w:b w:val="0"/>
                <w:szCs w:val="22"/>
              </w:rPr>
              <w:t>.</w:t>
            </w:r>
          </w:p>
          <w:p w14:paraId="6A0B84E1" w14:textId="77777777" w:rsidR="002A1EA0" w:rsidRPr="00897C58" w:rsidRDefault="002A1EA0" w:rsidP="002A1EA0">
            <w:pPr>
              <w:pStyle w:val="Tablesub-heading"/>
              <w:spacing w:before="60" w:after="60"/>
              <w:rPr>
                <w:szCs w:val="22"/>
              </w:rPr>
            </w:pPr>
            <w:r w:rsidRPr="00897C58">
              <w:rPr>
                <w:szCs w:val="22"/>
              </w:rPr>
              <w:t>Applicable legislation/standards:</w:t>
            </w:r>
          </w:p>
          <w:p w14:paraId="56F5A2E0" w14:textId="10B46745" w:rsidR="002A1EA0" w:rsidRPr="00897C58" w:rsidRDefault="002A1EA0" w:rsidP="005347B5">
            <w:pPr>
              <w:pStyle w:val="Tablesub-heading"/>
              <w:numPr>
                <w:ilvl w:val="0"/>
                <w:numId w:val="18"/>
              </w:numPr>
              <w:spacing w:before="60" w:after="60"/>
              <w:rPr>
                <w:b w:val="0"/>
                <w:szCs w:val="22"/>
              </w:rPr>
            </w:pPr>
            <w:r w:rsidRPr="00897C58">
              <w:rPr>
                <w:b w:val="0"/>
                <w:i/>
              </w:rPr>
              <w:t>Industrial Relations Act 2016,</w:t>
            </w:r>
            <w:r w:rsidRPr="00897C58">
              <w:rPr>
                <w:b w:val="0"/>
              </w:rPr>
              <w:t xml:space="preserve"> Chapter 6 Industrial Disputes s</w:t>
            </w:r>
            <w:r w:rsidR="00D463DE">
              <w:rPr>
                <w:b w:val="0"/>
              </w:rPr>
              <w:t>s</w:t>
            </w:r>
            <w:r w:rsidRPr="00897C58">
              <w:rPr>
                <w:b w:val="0"/>
              </w:rPr>
              <w:t>265</w:t>
            </w:r>
            <w:r w:rsidR="00D463DE">
              <w:rPr>
                <w:b w:val="0"/>
              </w:rPr>
              <w:t>-</w:t>
            </w:r>
            <w:r w:rsidRPr="00897C58">
              <w:rPr>
                <w:b w:val="0"/>
              </w:rPr>
              <w:t>271 also Chapter 4 Collective Bargaining s</w:t>
            </w:r>
            <w:r w:rsidR="00D463DE">
              <w:rPr>
                <w:b w:val="0"/>
              </w:rPr>
              <w:t>s</w:t>
            </w:r>
            <w:r w:rsidRPr="00897C58">
              <w:rPr>
                <w:b w:val="0"/>
              </w:rPr>
              <w:t>240</w:t>
            </w:r>
            <w:r w:rsidR="00D463DE">
              <w:rPr>
                <w:b w:val="0"/>
              </w:rPr>
              <w:t>-</w:t>
            </w:r>
            <w:r w:rsidRPr="00897C58">
              <w:rPr>
                <w:b w:val="0"/>
              </w:rPr>
              <w:t>241</w:t>
            </w:r>
          </w:p>
          <w:p w14:paraId="28763DDF" w14:textId="0504357C" w:rsidR="002A1EA0" w:rsidRPr="00897C58" w:rsidRDefault="002A1EA0" w:rsidP="005347B5">
            <w:pPr>
              <w:pStyle w:val="Tablesub-heading"/>
              <w:numPr>
                <w:ilvl w:val="0"/>
                <w:numId w:val="18"/>
              </w:numPr>
              <w:spacing w:before="60" w:after="60"/>
              <w:rPr>
                <w:b w:val="0"/>
                <w:szCs w:val="22"/>
              </w:rPr>
            </w:pPr>
            <w:r w:rsidRPr="00897C58">
              <w:rPr>
                <w:b w:val="0"/>
                <w:i/>
              </w:rPr>
              <w:t xml:space="preserve">Magistrates Courts Act 1921, </w:t>
            </w:r>
            <w:r w:rsidRPr="00897C58">
              <w:rPr>
                <w:b w:val="0"/>
              </w:rPr>
              <w:t>Part 5A Division 2 Conciliation of disputes</w:t>
            </w:r>
            <w:r w:rsidRPr="00D463DE">
              <w:rPr>
                <w:b w:val="0"/>
              </w:rPr>
              <w:t xml:space="preserve"> </w:t>
            </w:r>
            <w:r w:rsidRPr="00897C58">
              <w:rPr>
                <w:b w:val="0"/>
              </w:rPr>
              <w:t>s</w:t>
            </w:r>
            <w:r w:rsidR="00D463DE">
              <w:rPr>
                <w:b w:val="0"/>
              </w:rPr>
              <w:t>s</w:t>
            </w:r>
            <w:r w:rsidRPr="00897C58">
              <w:rPr>
                <w:b w:val="0"/>
              </w:rPr>
              <w:t>42A</w:t>
            </w:r>
            <w:r w:rsidR="00D463DE">
              <w:rPr>
                <w:b w:val="0"/>
              </w:rPr>
              <w:t>-</w:t>
            </w:r>
            <w:r w:rsidRPr="00897C58">
              <w:rPr>
                <w:b w:val="0"/>
              </w:rPr>
              <w:t>42S</w:t>
            </w:r>
            <w:r w:rsidR="00D463DE">
              <w:rPr>
                <w:b w:val="0"/>
              </w:rPr>
              <w:t>.</w:t>
            </w:r>
          </w:p>
          <w:p w14:paraId="5B306D53" w14:textId="7CCC0E60" w:rsidR="002A1EA0" w:rsidRPr="00897C58" w:rsidRDefault="002A1EA0" w:rsidP="002A1EA0">
            <w:pPr>
              <w:pStyle w:val="Tablesub-heading"/>
              <w:spacing w:before="60" w:after="60"/>
              <w:jc w:val="both"/>
              <w:rPr>
                <w:szCs w:val="22"/>
              </w:rPr>
            </w:pPr>
            <w:r w:rsidRPr="00897C58">
              <w:rPr>
                <w:szCs w:val="22"/>
              </w:rPr>
              <w:t>Comparison with oth</w:t>
            </w:r>
            <w:r w:rsidR="001D3794">
              <w:rPr>
                <w:szCs w:val="22"/>
              </w:rPr>
              <w:t>er schedules' retention period:</w:t>
            </w:r>
          </w:p>
          <w:p w14:paraId="6BDEF6C5" w14:textId="77777777" w:rsidR="002A1EA0" w:rsidRPr="00897C58" w:rsidRDefault="002A1EA0" w:rsidP="002A1EA0">
            <w:pPr>
              <w:pStyle w:val="Tablesub-heading"/>
              <w:spacing w:before="60" w:after="60"/>
              <w:jc w:val="both"/>
              <w:rPr>
                <w:b w:val="0"/>
                <w:szCs w:val="22"/>
              </w:rPr>
            </w:pPr>
            <w:r w:rsidRPr="00897C58">
              <w:rPr>
                <w:b w:val="0"/>
                <w:i/>
                <w:szCs w:val="22"/>
              </w:rPr>
              <w:t>National Archives of Australia, Fair Work Australia, Job No. 2009/00439481</w:t>
            </w:r>
            <w:r w:rsidRPr="00897C58">
              <w:rPr>
                <w:b w:val="0"/>
                <w:szCs w:val="22"/>
              </w:rPr>
              <w:t>, Ref no. 20231 - Records documenting the management of industrial matters that do not broadly impact on workplaces including disputes in respect of an industrial award - Destroy 10 years after last action.</w:t>
            </w:r>
          </w:p>
          <w:p w14:paraId="63ADD9CD" w14:textId="3B5083A5" w:rsidR="002A1EA0" w:rsidRPr="00897C58" w:rsidRDefault="002A1EA0" w:rsidP="002A1EA0">
            <w:pPr>
              <w:pStyle w:val="Tablesub-heading"/>
              <w:spacing w:before="60" w:after="60"/>
              <w:jc w:val="both"/>
              <w:rPr>
                <w:b w:val="0"/>
                <w:i/>
                <w:szCs w:val="22"/>
              </w:rPr>
            </w:pPr>
            <w:r w:rsidRPr="00897C58">
              <w:rPr>
                <w:b w:val="0"/>
                <w:i/>
                <w:szCs w:val="22"/>
              </w:rPr>
              <w:t>National Archives of Australia, Fair Work Australia, Job No. 2009/00439481,</w:t>
            </w:r>
            <w:r w:rsidRPr="00897C58">
              <w:rPr>
                <w:b w:val="0"/>
                <w:szCs w:val="22"/>
              </w:rPr>
              <w:t xml:space="preserve"> Ref no. 20234 - cases that do not broadly impact on workplaces – Destroy 10 years after last action.</w:t>
            </w:r>
          </w:p>
          <w:p w14:paraId="1F897F97" w14:textId="77777777" w:rsidR="002A1EA0" w:rsidRPr="00897C58" w:rsidRDefault="002A1EA0" w:rsidP="002A1EA0">
            <w:pPr>
              <w:pStyle w:val="Tablesub-heading"/>
              <w:spacing w:before="60" w:after="60"/>
              <w:jc w:val="both"/>
              <w:rPr>
                <w:b w:val="0"/>
                <w:szCs w:val="22"/>
              </w:rPr>
            </w:pPr>
            <w:r w:rsidRPr="00897C58">
              <w:rPr>
                <w:b w:val="0"/>
                <w:i/>
                <w:szCs w:val="22"/>
              </w:rPr>
              <w:t>ACT Administrative Records Disposal Schedule – Industrial Relations Records Approval 2011 (No.1)</w:t>
            </w:r>
            <w:r w:rsidRPr="00897C58">
              <w:rPr>
                <w:b w:val="0"/>
                <w:szCs w:val="22"/>
              </w:rPr>
              <w:t>, Ref no. 008.035.001 – Disputes - Destroy 6 years after action completed.</w:t>
            </w:r>
          </w:p>
          <w:p w14:paraId="78F08FD4" w14:textId="613A9086" w:rsidR="002A1EA0" w:rsidRPr="00897C58" w:rsidRDefault="002A1EA0" w:rsidP="002A1EA0">
            <w:pPr>
              <w:pStyle w:val="Tablesub-heading"/>
              <w:spacing w:before="60" w:after="60"/>
              <w:jc w:val="both"/>
              <w:rPr>
                <w:b w:val="0"/>
                <w:szCs w:val="22"/>
              </w:rPr>
            </w:pPr>
            <w:r w:rsidRPr="00897C58">
              <w:rPr>
                <w:b w:val="0"/>
                <w:i/>
                <w:szCs w:val="22"/>
              </w:rPr>
              <w:t xml:space="preserve">State </w:t>
            </w:r>
            <w:r w:rsidR="00F54EDC">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Ref no. 2.2.2 - Industrial Disputes – Disputes which do not set precedent, involve or affect multiple employers, relate to secondary boycotts, concern the advancement of technology or are not subject to significant media reporting –– Retain minimum of 7 years after last action, then destroy.</w:t>
            </w:r>
          </w:p>
          <w:p w14:paraId="3FCABF43" w14:textId="77777777" w:rsidR="002A1EA0" w:rsidRPr="00897C58" w:rsidRDefault="002A1EA0" w:rsidP="002A1EA0">
            <w:pPr>
              <w:pStyle w:val="Tablesub-heading"/>
              <w:spacing w:before="60" w:after="60"/>
              <w:jc w:val="both"/>
              <w:rPr>
                <w:szCs w:val="22"/>
              </w:rPr>
            </w:pPr>
            <w:r w:rsidRPr="00897C58">
              <w:rPr>
                <w:szCs w:val="22"/>
              </w:rPr>
              <w:t>Other comments/factors for consideration:</w:t>
            </w:r>
          </w:p>
          <w:p w14:paraId="601841EF" w14:textId="77777777" w:rsidR="002A1EA0" w:rsidRPr="00897C58" w:rsidRDefault="002A1EA0" w:rsidP="002A1EA0">
            <w:pPr>
              <w:pStyle w:val="Tablesub-heading"/>
              <w:spacing w:before="60" w:after="60"/>
              <w:jc w:val="both"/>
              <w:rPr>
                <w:szCs w:val="22"/>
              </w:rPr>
            </w:pPr>
            <w:r w:rsidRPr="00897C58">
              <w:rPr>
                <w:b w:val="0"/>
                <w:szCs w:val="22"/>
              </w:rPr>
              <w:t>Public Authority provides a service by addressing significant issues in workplaces which may have a major impact on the provision of services to the community.</w:t>
            </w:r>
          </w:p>
        </w:tc>
      </w:tr>
    </w:tbl>
    <w:p w14:paraId="0F8271A6" w14:textId="77777777" w:rsidR="002A1EA0" w:rsidRPr="00897C58" w:rsidRDefault="002A1EA0"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A1EA0" w:rsidRPr="00897C58" w14:paraId="558F096C" w14:textId="77777777" w:rsidTr="002A1EA0">
        <w:tc>
          <w:tcPr>
            <w:tcW w:w="5000" w:type="pct"/>
            <w:shd w:val="clear" w:color="auto" w:fill="E0E0E0"/>
          </w:tcPr>
          <w:p w14:paraId="1A4EA14F" w14:textId="1AD713B5" w:rsidR="002A1EA0" w:rsidRPr="00897C58" w:rsidRDefault="002A1EA0" w:rsidP="002A1EA0">
            <w:pPr>
              <w:pageBreakBefore/>
              <w:spacing w:before="60" w:after="60"/>
              <w:rPr>
                <w:b/>
                <w:lang w:eastAsia="en-AU"/>
              </w:rPr>
            </w:pPr>
            <w:bookmarkStart w:id="7" w:name="industrialinstruments"/>
            <w:r w:rsidRPr="00897C58">
              <w:rPr>
                <w:b/>
                <w:lang w:eastAsia="en-AU"/>
              </w:rPr>
              <w:lastRenderedPageBreak/>
              <w:t>INDUSTRIAL INSTRUMENTS</w:t>
            </w:r>
            <w:bookmarkEnd w:id="7"/>
          </w:p>
        </w:tc>
      </w:tr>
      <w:tr w:rsidR="002A1EA0" w:rsidRPr="00897C58" w14:paraId="00F86261" w14:textId="77777777" w:rsidTr="002A1EA0">
        <w:tc>
          <w:tcPr>
            <w:tcW w:w="5000" w:type="pct"/>
          </w:tcPr>
          <w:p w14:paraId="6B695723" w14:textId="22898635" w:rsidR="00F92797" w:rsidRPr="00897C58" w:rsidRDefault="00F92797" w:rsidP="00F92797">
            <w:pPr>
              <w:widowControl w:val="0"/>
              <w:overflowPunct w:val="0"/>
              <w:autoSpaceDE w:val="0"/>
              <w:autoSpaceDN w:val="0"/>
              <w:adjustRightInd w:val="0"/>
              <w:spacing w:before="60" w:after="60"/>
              <w:jc w:val="both"/>
              <w:textAlignment w:val="baseline"/>
              <w:rPr>
                <w:i/>
                <w:szCs w:val="22"/>
              </w:rPr>
            </w:pPr>
            <w:r w:rsidRPr="00897C58">
              <w:rPr>
                <w:i/>
                <w:szCs w:val="22"/>
              </w:rPr>
              <w:t xml:space="preserve">The activities involved in regulating a calling by making, approving and interpreting </w:t>
            </w:r>
            <w:r w:rsidR="001D3794">
              <w:rPr>
                <w:i/>
                <w:szCs w:val="22"/>
              </w:rPr>
              <w:t>a</w:t>
            </w:r>
            <w:r w:rsidRPr="00897C58">
              <w:rPr>
                <w:i/>
                <w:szCs w:val="22"/>
              </w:rPr>
              <w:t xml:space="preserve">wards that are non-discriminatory and provide fair wages and employment conditions at least as favourable as the Queensland Employment Standards. Includes reviewing, modernisation of, variation to and revoking </w:t>
            </w:r>
            <w:r w:rsidR="001D3794">
              <w:rPr>
                <w:i/>
                <w:szCs w:val="22"/>
              </w:rPr>
              <w:t>a</w:t>
            </w:r>
            <w:r w:rsidRPr="00897C58">
              <w:rPr>
                <w:i/>
                <w:szCs w:val="22"/>
              </w:rPr>
              <w:t xml:space="preserve">wards. Traditionally a Full Bench of the Commission hears applications regarding the making or approving of awards, deciding questions of law or fact and declaring general rulings and statements of policy. The </w:t>
            </w:r>
            <w:r w:rsidR="001D3794">
              <w:rPr>
                <w:i/>
                <w:szCs w:val="22"/>
              </w:rPr>
              <w:t>a</w:t>
            </w:r>
            <w:r w:rsidRPr="00897C58">
              <w:rPr>
                <w:i/>
                <w:szCs w:val="22"/>
              </w:rPr>
              <w:t>wards are published on the Commission’s website.</w:t>
            </w:r>
          </w:p>
          <w:p w14:paraId="4340D0ED" w14:textId="50B435B6" w:rsidR="00F92797" w:rsidRPr="00897C58" w:rsidRDefault="00F92797" w:rsidP="00F92797">
            <w:pPr>
              <w:pStyle w:val="Tablesub-heading"/>
              <w:spacing w:before="60" w:after="60"/>
              <w:jc w:val="both"/>
              <w:rPr>
                <w:b w:val="0"/>
                <w:i/>
                <w:szCs w:val="22"/>
              </w:rPr>
            </w:pPr>
            <w:r w:rsidRPr="00897C58">
              <w:rPr>
                <w:b w:val="0"/>
                <w:i/>
                <w:szCs w:val="22"/>
              </w:rPr>
              <w:t xml:space="preserve">Also includes the activities of approving </w:t>
            </w:r>
            <w:r w:rsidR="001D3794">
              <w:rPr>
                <w:b w:val="0"/>
                <w:i/>
                <w:szCs w:val="22"/>
              </w:rPr>
              <w:t>c</w:t>
            </w:r>
            <w:r w:rsidRPr="00897C58">
              <w:rPr>
                <w:b w:val="0"/>
                <w:i/>
                <w:szCs w:val="22"/>
              </w:rPr>
              <w:t xml:space="preserve">ollective </w:t>
            </w:r>
            <w:r w:rsidR="001D3794">
              <w:rPr>
                <w:b w:val="0"/>
                <w:i/>
                <w:szCs w:val="22"/>
              </w:rPr>
              <w:t>b</w:t>
            </w:r>
            <w:r w:rsidRPr="00897C58">
              <w:rPr>
                <w:b w:val="0"/>
                <w:i/>
                <w:szCs w:val="22"/>
              </w:rPr>
              <w:t xml:space="preserve">argaining </w:t>
            </w:r>
            <w:r w:rsidR="001D3794">
              <w:rPr>
                <w:b w:val="0"/>
                <w:i/>
                <w:szCs w:val="22"/>
              </w:rPr>
              <w:t>i</w:t>
            </w:r>
            <w:r w:rsidRPr="00897C58">
              <w:rPr>
                <w:b w:val="0"/>
                <w:i/>
                <w:szCs w:val="22"/>
              </w:rPr>
              <w:t xml:space="preserve">nstruments including approving and terminating </w:t>
            </w:r>
            <w:r w:rsidR="001D3794">
              <w:rPr>
                <w:b w:val="0"/>
                <w:i/>
                <w:szCs w:val="22"/>
              </w:rPr>
              <w:t>c</w:t>
            </w:r>
            <w:r w:rsidRPr="00897C58">
              <w:rPr>
                <w:b w:val="0"/>
                <w:i/>
                <w:szCs w:val="22"/>
              </w:rPr>
              <w:t xml:space="preserve">ertified </w:t>
            </w:r>
            <w:r w:rsidR="001D3794">
              <w:rPr>
                <w:b w:val="0"/>
                <w:i/>
                <w:szCs w:val="22"/>
              </w:rPr>
              <w:t>a</w:t>
            </w:r>
            <w:r w:rsidRPr="00897C58">
              <w:rPr>
                <w:b w:val="0"/>
                <w:i/>
                <w:szCs w:val="22"/>
              </w:rPr>
              <w:t xml:space="preserve">greements as well as making </w:t>
            </w:r>
            <w:r w:rsidR="001D3794">
              <w:rPr>
                <w:b w:val="0"/>
                <w:i/>
                <w:szCs w:val="22"/>
              </w:rPr>
              <w:t>b</w:t>
            </w:r>
            <w:r w:rsidRPr="00897C58">
              <w:rPr>
                <w:b w:val="0"/>
                <w:i/>
                <w:szCs w:val="22"/>
              </w:rPr>
              <w:t xml:space="preserve">argaining </w:t>
            </w:r>
            <w:r w:rsidR="001D3794">
              <w:rPr>
                <w:b w:val="0"/>
                <w:i/>
                <w:szCs w:val="22"/>
              </w:rPr>
              <w:t>a</w:t>
            </w:r>
            <w:r w:rsidRPr="00897C58">
              <w:rPr>
                <w:b w:val="0"/>
                <w:i/>
                <w:szCs w:val="22"/>
              </w:rPr>
              <w:t xml:space="preserve">wards and revoking </w:t>
            </w:r>
            <w:r w:rsidR="001D3794">
              <w:rPr>
                <w:b w:val="0"/>
                <w:i/>
                <w:szCs w:val="22"/>
              </w:rPr>
              <w:t>m</w:t>
            </w:r>
            <w:r w:rsidRPr="00897C58">
              <w:rPr>
                <w:b w:val="0"/>
                <w:i/>
                <w:szCs w:val="22"/>
              </w:rPr>
              <w:t xml:space="preserve">odern </w:t>
            </w:r>
            <w:r w:rsidR="001D3794">
              <w:rPr>
                <w:b w:val="0"/>
                <w:i/>
                <w:szCs w:val="22"/>
              </w:rPr>
              <w:t>a</w:t>
            </w:r>
            <w:r w:rsidRPr="00897C58">
              <w:rPr>
                <w:b w:val="0"/>
                <w:i/>
                <w:szCs w:val="22"/>
              </w:rPr>
              <w:t xml:space="preserve">wards. Collective </w:t>
            </w:r>
            <w:r w:rsidR="001D3794">
              <w:rPr>
                <w:b w:val="0"/>
                <w:i/>
                <w:szCs w:val="22"/>
              </w:rPr>
              <w:t>b</w:t>
            </w:r>
            <w:r w:rsidRPr="00897C58">
              <w:rPr>
                <w:b w:val="0"/>
                <w:i/>
                <w:szCs w:val="22"/>
              </w:rPr>
              <w:t>argaining processes involve negotiation, conciliation, and if necessary arbitration. Protected industrial action can be taken if the process is approved.</w:t>
            </w:r>
          </w:p>
          <w:p w14:paraId="289BEDA4" w14:textId="77835C8C" w:rsidR="002A1EA0" w:rsidRPr="00897C58" w:rsidRDefault="00F92797" w:rsidP="001D3794">
            <w:pPr>
              <w:pStyle w:val="Tablesub-heading"/>
              <w:rPr>
                <w:b w:val="0"/>
                <w:i/>
              </w:rPr>
            </w:pPr>
            <w:r w:rsidRPr="00897C58">
              <w:rPr>
                <w:b w:val="0"/>
                <w:i/>
                <w:szCs w:val="22"/>
              </w:rPr>
              <w:t xml:space="preserve">Also includes declaring </w:t>
            </w:r>
            <w:r w:rsidR="001D3794">
              <w:rPr>
                <w:b w:val="0"/>
                <w:i/>
                <w:szCs w:val="22"/>
              </w:rPr>
              <w:t>i</w:t>
            </w:r>
            <w:r w:rsidRPr="00897C58">
              <w:rPr>
                <w:b w:val="0"/>
                <w:i/>
                <w:szCs w:val="22"/>
              </w:rPr>
              <w:t xml:space="preserve">ndustrial </w:t>
            </w:r>
            <w:r w:rsidR="001D3794">
              <w:rPr>
                <w:b w:val="0"/>
                <w:i/>
                <w:szCs w:val="22"/>
              </w:rPr>
              <w:t>i</w:t>
            </w:r>
            <w:r w:rsidRPr="00897C58">
              <w:rPr>
                <w:b w:val="0"/>
                <w:i/>
                <w:szCs w:val="22"/>
              </w:rPr>
              <w:t xml:space="preserve">nstruments obsolete and the issuing of instruments related to or issued under Industrial Instruments such as </w:t>
            </w:r>
            <w:r w:rsidR="001D3794">
              <w:rPr>
                <w:b w:val="0"/>
                <w:i/>
                <w:szCs w:val="22"/>
              </w:rPr>
              <w:t>s</w:t>
            </w:r>
            <w:r w:rsidRPr="00897C58">
              <w:rPr>
                <w:b w:val="0"/>
                <w:i/>
                <w:szCs w:val="22"/>
              </w:rPr>
              <w:t xml:space="preserve">tudent </w:t>
            </w:r>
            <w:r w:rsidR="001D3794">
              <w:rPr>
                <w:b w:val="0"/>
                <w:i/>
                <w:szCs w:val="22"/>
              </w:rPr>
              <w:t>w</w:t>
            </w:r>
            <w:r w:rsidRPr="00897C58">
              <w:rPr>
                <w:b w:val="0"/>
                <w:i/>
                <w:szCs w:val="22"/>
              </w:rPr>
              <w:t xml:space="preserve">ork </w:t>
            </w:r>
            <w:r w:rsidR="001D3794">
              <w:rPr>
                <w:b w:val="0"/>
                <w:i/>
                <w:szCs w:val="22"/>
              </w:rPr>
              <w:t>p</w:t>
            </w:r>
            <w:r w:rsidRPr="00897C58">
              <w:rPr>
                <w:b w:val="0"/>
                <w:i/>
                <w:szCs w:val="22"/>
              </w:rPr>
              <w:t xml:space="preserve">ermits, </w:t>
            </w:r>
            <w:r w:rsidR="001D3794">
              <w:rPr>
                <w:b w:val="0"/>
                <w:i/>
                <w:szCs w:val="22"/>
              </w:rPr>
              <w:t>a</w:t>
            </w:r>
            <w:r w:rsidRPr="00897C58">
              <w:rPr>
                <w:b w:val="0"/>
                <w:i/>
                <w:szCs w:val="22"/>
              </w:rPr>
              <w:t xml:space="preserve">ged and </w:t>
            </w:r>
            <w:r w:rsidR="001D3794">
              <w:rPr>
                <w:b w:val="0"/>
                <w:i/>
                <w:szCs w:val="22"/>
              </w:rPr>
              <w:t>i</w:t>
            </w:r>
            <w:r w:rsidRPr="00897C58">
              <w:rPr>
                <w:b w:val="0"/>
                <w:i/>
                <w:szCs w:val="22"/>
              </w:rPr>
              <w:t xml:space="preserve">nfirm </w:t>
            </w:r>
            <w:r w:rsidR="007A4D4D">
              <w:rPr>
                <w:b w:val="0"/>
                <w:i/>
                <w:szCs w:val="22"/>
              </w:rPr>
              <w:t xml:space="preserve">persons </w:t>
            </w:r>
            <w:r w:rsidRPr="00897C58">
              <w:rPr>
                <w:b w:val="0"/>
                <w:i/>
                <w:szCs w:val="22"/>
              </w:rPr>
              <w:t xml:space="preserve">permits, </w:t>
            </w:r>
            <w:r w:rsidR="001D3794">
              <w:rPr>
                <w:b w:val="0"/>
                <w:i/>
                <w:szCs w:val="22"/>
              </w:rPr>
              <w:t>s</w:t>
            </w:r>
            <w:r w:rsidRPr="00897C58">
              <w:rPr>
                <w:b w:val="0"/>
                <w:i/>
                <w:szCs w:val="22"/>
              </w:rPr>
              <w:t xml:space="preserve">upported </w:t>
            </w:r>
            <w:r w:rsidR="001D3794">
              <w:rPr>
                <w:b w:val="0"/>
                <w:i/>
                <w:szCs w:val="22"/>
              </w:rPr>
              <w:t>w</w:t>
            </w:r>
            <w:r w:rsidRPr="00897C58">
              <w:rPr>
                <w:b w:val="0"/>
                <w:i/>
                <w:szCs w:val="22"/>
              </w:rPr>
              <w:t xml:space="preserve">age approvals and </w:t>
            </w:r>
            <w:r w:rsidR="001D3794">
              <w:rPr>
                <w:b w:val="0"/>
                <w:i/>
                <w:szCs w:val="22"/>
              </w:rPr>
              <w:t>c</w:t>
            </w:r>
            <w:r w:rsidRPr="00897C58">
              <w:rPr>
                <w:b w:val="0"/>
                <w:i/>
                <w:szCs w:val="22"/>
              </w:rPr>
              <w:t xml:space="preserve">lothing </w:t>
            </w:r>
            <w:r w:rsidR="001D3794">
              <w:rPr>
                <w:b w:val="0"/>
                <w:i/>
                <w:szCs w:val="22"/>
              </w:rPr>
              <w:t>t</w:t>
            </w:r>
            <w:r w:rsidRPr="00897C58">
              <w:rPr>
                <w:b w:val="0"/>
                <w:i/>
                <w:szCs w:val="22"/>
              </w:rPr>
              <w:t>rades registrations.</w:t>
            </w:r>
          </w:p>
        </w:tc>
      </w:tr>
    </w:tbl>
    <w:p w14:paraId="53E2E6BF" w14:textId="77777777" w:rsidR="002A1EA0" w:rsidRPr="00897C58" w:rsidRDefault="002A1EA0" w:rsidP="002A1EA0"/>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2A1EA0" w:rsidRPr="00897C58" w14:paraId="2DD28D57" w14:textId="77777777" w:rsidTr="002A1EA0">
        <w:trPr>
          <w:tblHeader/>
        </w:trPr>
        <w:tc>
          <w:tcPr>
            <w:tcW w:w="595" w:type="pct"/>
            <w:tcBorders>
              <w:top w:val="single" w:sz="6" w:space="0" w:color="C0C0C0"/>
              <w:bottom w:val="single" w:sz="6" w:space="0" w:color="C0C0C0"/>
            </w:tcBorders>
            <w:shd w:val="clear" w:color="auto" w:fill="C0C0C0"/>
            <w:vAlign w:val="center"/>
          </w:tcPr>
          <w:p w14:paraId="42BB207A" w14:textId="77777777" w:rsidR="002A1EA0" w:rsidRPr="00897C58" w:rsidRDefault="002A1EA0" w:rsidP="002A1EA0">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1FD9CDA0" w14:textId="77777777" w:rsidR="002A1EA0" w:rsidRPr="00897C58" w:rsidRDefault="002A1EA0" w:rsidP="002A1EA0">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01B23CC9" w14:textId="77777777" w:rsidR="002A1EA0" w:rsidRPr="00897C58" w:rsidRDefault="002A1EA0" w:rsidP="002A1EA0">
            <w:pPr>
              <w:pStyle w:val="Tablesub-heading"/>
            </w:pPr>
            <w:r w:rsidRPr="00897C58">
              <w:t>Justifying the retention period</w:t>
            </w:r>
          </w:p>
        </w:tc>
      </w:tr>
      <w:tr w:rsidR="002A1EA0" w:rsidRPr="00897C58" w14:paraId="38F6CC16" w14:textId="77777777" w:rsidTr="002A1EA0">
        <w:tc>
          <w:tcPr>
            <w:tcW w:w="595" w:type="pct"/>
            <w:tcBorders>
              <w:top w:val="single" w:sz="6" w:space="0" w:color="C0C0C0"/>
              <w:bottom w:val="single" w:sz="6" w:space="0" w:color="C0C0C0"/>
            </w:tcBorders>
            <w:shd w:val="clear" w:color="auto" w:fill="auto"/>
          </w:tcPr>
          <w:p w14:paraId="0184FD6E" w14:textId="77777777" w:rsidR="002A1EA0" w:rsidRPr="00897C58" w:rsidRDefault="007F5A32" w:rsidP="002A1EA0">
            <w:pPr>
              <w:pStyle w:val="Tablesub-heading"/>
              <w:rPr>
                <w:b w:val="0"/>
                <w:szCs w:val="22"/>
              </w:rPr>
            </w:pPr>
            <w:r>
              <w:rPr>
                <w:b w:val="0"/>
                <w:szCs w:val="22"/>
              </w:rPr>
              <w:t>2105</w:t>
            </w:r>
          </w:p>
        </w:tc>
        <w:tc>
          <w:tcPr>
            <w:tcW w:w="985" w:type="pct"/>
            <w:tcBorders>
              <w:top w:val="single" w:sz="6" w:space="0" w:color="C0C0C0"/>
              <w:bottom w:val="single" w:sz="6" w:space="0" w:color="C0C0C0"/>
            </w:tcBorders>
            <w:shd w:val="clear" w:color="auto" w:fill="auto"/>
          </w:tcPr>
          <w:p w14:paraId="65FB1FA1" w14:textId="271DB20A" w:rsidR="002A1EA0" w:rsidRPr="00897C58" w:rsidRDefault="002A1EA0" w:rsidP="002A1EA0">
            <w:pPr>
              <w:pStyle w:val="RDSClassTitle"/>
            </w:pPr>
            <w:r w:rsidRPr="00897C58">
              <w:t xml:space="preserve">Awards other than </w:t>
            </w:r>
            <w:r w:rsidR="00E378A1">
              <w:t>b</w:t>
            </w:r>
            <w:r w:rsidRPr="00897C58">
              <w:t xml:space="preserve">argaining </w:t>
            </w:r>
            <w:r w:rsidR="00E378A1">
              <w:t>a</w:t>
            </w:r>
            <w:r w:rsidRPr="00897C58">
              <w:t>wards</w:t>
            </w:r>
          </w:p>
          <w:p w14:paraId="6DF945F1" w14:textId="77777777" w:rsidR="002A1EA0" w:rsidRPr="00897C58" w:rsidRDefault="002A1EA0" w:rsidP="002A1EA0">
            <w:pPr>
              <w:pStyle w:val="RDSClassTitle"/>
            </w:pPr>
            <w:r w:rsidRPr="00897C58">
              <w:rPr>
                <w:b w:val="0"/>
                <w:i w:val="0"/>
              </w:rPr>
              <w:t>Records relating to the making, approving and interpreting of awards including reviewing, amending, modernisation of, and variations to awards</w:t>
            </w:r>
            <w:r w:rsidRPr="00897C58">
              <w:t>.</w:t>
            </w:r>
          </w:p>
          <w:p w14:paraId="0EFD2DC8" w14:textId="7E71B99A" w:rsidR="002A1EA0" w:rsidRPr="00897C58" w:rsidRDefault="002A1EA0" w:rsidP="002A1EA0">
            <w:pPr>
              <w:pStyle w:val="RDSClassTitle"/>
              <w:rPr>
                <w:b w:val="0"/>
                <w:i w:val="0"/>
              </w:rPr>
            </w:pPr>
            <w:r w:rsidRPr="00897C58">
              <w:rPr>
                <w:b w:val="0"/>
                <w:i w:val="0"/>
              </w:rPr>
              <w:t xml:space="preserve">Also includes records relating to declaring </w:t>
            </w:r>
            <w:r w:rsidR="00E378A1">
              <w:rPr>
                <w:b w:val="0"/>
                <w:i w:val="0"/>
              </w:rPr>
              <w:t>a</w:t>
            </w:r>
            <w:r w:rsidRPr="00897C58">
              <w:rPr>
                <w:b w:val="0"/>
                <w:i w:val="0"/>
              </w:rPr>
              <w:t>wards obsolete.</w:t>
            </w:r>
          </w:p>
          <w:p w14:paraId="21D2159E" w14:textId="77777777" w:rsidR="002A1EA0" w:rsidRPr="00897C58" w:rsidRDefault="002A1EA0" w:rsidP="002A1EA0">
            <w:pPr>
              <w:pStyle w:val="RDSClassTitle"/>
              <w:rPr>
                <w:b w:val="0"/>
                <w:i w:val="0"/>
              </w:rPr>
            </w:pPr>
          </w:p>
          <w:p w14:paraId="13941E93" w14:textId="15A34CF4" w:rsidR="002A1EA0" w:rsidRPr="00897C58" w:rsidRDefault="002A1EA0" w:rsidP="002A1EA0">
            <w:pPr>
              <w:pStyle w:val="RDSClassTitle"/>
              <w:rPr>
                <w:b w:val="0"/>
                <w:i w:val="0"/>
              </w:rPr>
            </w:pPr>
            <w:r w:rsidRPr="00897C58">
              <w:rPr>
                <w:b w:val="0"/>
                <w:i w:val="0"/>
              </w:rPr>
              <w:t xml:space="preserve">Excludes Fair Work Australia awards </w:t>
            </w:r>
            <w:r w:rsidR="00E378A1">
              <w:rPr>
                <w:b w:val="0"/>
                <w:i w:val="0"/>
              </w:rPr>
              <w:t>that may be held for reference.</w:t>
            </w:r>
          </w:p>
          <w:p w14:paraId="3465AE84" w14:textId="77777777" w:rsidR="002A1EA0" w:rsidRPr="00897C58" w:rsidRDefault="002A1EA0" w:rsidP="002A1EA0">
            <w:pPr>
              <w:pStyle w:val="RDSClassDescription"/>
            </w:pPr>
          </w:p>
          <w:p w14:paraId="3BE4D1E0" w14:textId="77777777" w:rsidR="002A1EA0" w:rsidRPr="00897C58" w:rsidRDefault="002A1EA0" w:rsidP="002A1EA0">
            <w:pPr>
              <w:pStyle w:val="Tablesub-heading"/>
              <w:spacing w:before="60" w:after="60"/>
              <w:jc w:val="both"/>
            </w:pPr>
            <w:r w:rsidRPr="00897C58">
              <w:t xml:space="preserve">Disposal action – </w:t>
            </w:r>
          </w:p>
          <w:p w14:paraId="34CBD960" w14:textId="77777777" w:rsidR="00E378A1" w:rsidRDefault="002A1EA0" w:rsidP="002A1EA0">
            <w:pPr>
              <w:spacing w:before="60" w:after="60"/>
            </w:pPr>
            <w:r w:rsidRPr="00897C58">
              <w:t>Permanent.</w:t>
            </w:r>
          </w:p>
          <w:p w14:paraId="545442A2" w14:textId="55FE7045" w:rsidR="002A1EA0" w:rsidRPr="00897C58" w:rsidRDefault="002A1EA0" w:rsidP="002A1EA0">
            <w:pPr>
              <w:spacing w:before="60" w:after="60"/>
              <w:rPr>
                <w:szCs w:val="22"/>
              </w:rPr>
            </w:pPr>
            <w:r w:rsidRPr="00897C58">
              <w:t>Transfer to QSA after business action completed.</w:t>
            </w:r>
          </w:p>
        </w:tc>
        <w:tc>
          <w:tcPr>
            <w:tcW w:w="3420" w:type="pct"/>
            <w:tcBorders>
              <w:top w:val="single" w:sz="6" w:space="0" w:color="C0C0C0"/>
              <w:bottom w:val="single" w:sz="6" w:space="0" w:color="C0C0C0"/>
            </w:tcBorders>
            <w:shd w:val="clear" w:color="auto" w:fill="auto"/>
          </w:tcPr>
          <w:p w14:paraId="306AC2B7"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3F8D2CE6" w14:textId="77777777" w:rsidR="002A1EA0" w:rsidRPr="00897C58" w:rsidRDefault="002A1EA0" w:rsidP="002A1EA0">
            <w:pPr>
              <w:pStyle w:val="Tablesub-heading"/>
              <w:spacing w:before="60" w:after="60"/>
              <w:jc w:val="both"/>
              <w:rPr>
                <w:szCs w:val="22"/>
              </w:rPr>
            </w:pPr>
            <w:r w:rsidRPr="00897C58">
              <w:rPr>
                <w:szCs w:val="22"/>
              </w:rPr>
              <w:t>Why are these records created:</w:t>
            </w:r>
          </w:p>
          <w:p w14:paraId="26004A8C" w14:textId="37D3723D" w:rsidR="002A1EA0" w:rsidRPr="00897C58" w:rsidRDefault="002A1EA0" w:rsidP="002A1EA0">
            <w:pPr>
              <w:pStyle w:val="RDSClassDescription"/>
              <w:rPr>
                <w:szCs w:val="22"/>
              </w:rPr>
            </w:pPr>
            <w:r w:rsidRPr="00897C58">
              <w:t xml:space="preserve">Applications are made by the parties or on the Commission’s own initiative for the making or approval of </w:t>
            </w:r>
            <w:r w:rsidR="00200C1E">
              <w:t>a</w:t>
            </w:r>
            <w:r w:rsidRPr="00897C58">
              <w:t xml:space="preserve">wards fixing minimum wages and employment conditions for all employees engaged in the calling to which the </w:t>
            </w:r>
            <w:r w:rsidR="00200C1E">
              <w:t>a</w:t>
            </w:r>
            <w:r w:rsidRPr="00897C58">
              <w:t xml:space="preserve">ward applies and ensuring modern awards provide for equal remuneration. </w:t>
            </w:r>
            <w:r w:rsidRPr="00897C58">
              <w:rPr>
                <w:szCs w:val="22"/>
              </w:rPr>
              <w:t xml:space="preserve">Traditionally a Full Bench of the Commission hears applications regarding the making or approving </w:t>
            </w:r>
            <w:r w:rsidR="00200C1E">
              <w:rPr>
                <w:szCs w:val="22"/>
              </w:rPr>
              <w:t>a</w:t>
            </w:r>
            <w:r w:rsidRPr="00897C58">
              <w:rPr>
                <w:szCs w:val="22"/>
              </w:rPr>
              <w:t xml:space="preserve">wards, deciding questions of law or fact and declaring general rulings and statements of policy. The </w:t>
            </w:r>
            <w:r w:rsidR="00200C1E">
              <w:rPr>
                <w:szCs w:val="22"/>
              </w:rPr>
              <w:t>a</w:t>
            </w:r>
            <w:r w:rsidRPr="00897C58">
              <w:rPr>
                <w:szCs w:val="22"/>
              </w:rPr>
              <w:t>wards are publish</w:t>
            </w:r>
            <w:r w:rsidR="00200C1E">
              <w:rPr>
                <w:szCs w:val="22"/>
              </w:rPr>
              <w:t>ed on the Commission’s website.</w:t>
            </w:r>
          </w:p>
          <w:p w14:paraId="7438B246" w14:textId="77BC8DB1" w:rsidR="002A1EA0" w:rsidRPr="00897C58" w:rsidRDefault="002A1EA0" w:rsidP="002A1EA0">
            <w:pPr>
              <w:pStyle w:val="RDSClassDescription"/>
            </w:pPr>
            <w:r w:rsidRPr="00897C58">
              <w:rPr>
                <w:szCs w:val="22"/>
              </w:rPr>
              <w:t xml:space="preserve">Also </w:t>
            </w:r>
            <w:r w:rsidR="00200C1E">
              <w:rPr>
                <w:szCs w:val="22"/>
              </w:rPr>
              <w:t>a</w:t>
            </w:r>
            <w:r w:rsidRPr="00897C58">
              <w:rPr>
                <w:szCs w:val="22"/>
              </w:rPr>
              <w:t xml:space="preserve">pplications are made by the parties to vary </w:t>
            </w:r>
            <w:r w:rsidR="00200C1E">
              <w:rPr>
                <w:szCs w:val="22"/>
              </w:rPr>
              <w:t>a</w:t>
            </w:r>
            <w:r w:rsidRPr="00897C58">
              <w:rPr>
                <w:szCs w:val="22"/>
              </w:rPr>
              <w:t xml:space="preserve">wards or for an interpretation of an </w:t>
            </w:r>
            <w:r w:rsidR="00200C1E">
              <w:rPr>
                <w:szCs w:val="22"/>
              </w:rPr>
              <w:t>a</w:t>
            </w:r>
            <w:r w:rsidRPr="00897C58">
              <w:rPr>
                <w:szCs w:val="22"/>
              </w:rPr>
              <w:t xml:space="preserve">ward or exemption from an </w:t>
            </w:r>
            <w:r w:rsidR="00200C1E">
              <w:rPr>
                <w:szCs w:val="22"/>
              </w:rPr>
              <w:t>award.</w:t>
            </w:r>
          </w:p>
          <w:p w14:paraId="3E1C2A54" w14:textId="77777777" w:rsidR="002A1EA0" w:rsidRPr="00897C58" w:rsidRDefault="002A1EA0" w:rsidP="002A1EA0">
            <w:pPr>
              <w:pStyle w:val="Tablesub-heading"/>
              <w:spacing w:before="60" w:after="60"/>
              <w:jc w:val="both"/>
              <w:rPr>
                <w:szCs w:val="22"/>
              </w:rPr>
            </w:pPr>
            <w:r w:rsidRPr="00897C58">
              <w:rPr>
                <w:szCs w:val="22"/>
              </w:rPr>
              <w:t>Why the records are retained for this retention period:</w:t>
            </w:r>
          </w:p>
          <w:p w14:paraId="5990BEF1" w14:textId="77777777" w:rsidR="002A1EA0" w:rsidRPr="00897C58" w:rsidRDefault="002A1EA0" w:rsidP="002A1EA0">
            <w:pPr>
              <w:spacing w:before="60" w:after="60"/>
              <w:jc w:val="both"/>
              <w:rPr>
                <w:szCs w:val="22"/>
                <w:lang w:eastAsia="en-AU"/>
              </w:rPr>
            </w:pPr>
            <w:r w:rsidRPr="00897C58">
              <w:rPr>
                <w:szCs w:val="22"/>
                <w:lang w:eastAsia="en-AU"/>
              </w:rPr>
              <w:t>The business unit requires these records to be retained permanently because</w:t>
            </w:r>
            <w:r w:rsidRPr="00897C58">
              <w:rPr>
                <w:szCs w:val="22"/>
              </w:rPr>
              <w:t xml:space="preserve"> these types of records</w:t>
            </w:r>
            <w:r w:rsidRPr="00897C58">
              <w:rPr>
                <w:szCs w:val="22"/>
                <w:lang w:eastAsia="en-AU"/>
              </w:rPr>
              <w:t>:</w:t>
            </w:r>
          </w:p>
          <w:p w14:paraId="20FA0902"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provide precedent or evidentiary value for the legal profession, unions, employers and employees and Court and Commission</w:t>
            </w:r>
          </w:p>
          <w:p w14:paraId="333842F5"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may be referenced/subject to an investigation in a Commission of Inquiry</w:t>
            </w:r>
          </w:p>
          <w:p w14:paraId="106D7172"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are likely to involve or affect multiple employers and employees and/or have a major impact on industry as a whole</w:t>
            </w:r>
          </w:p>
          <w:p w14:paraId="51A5DDFB" w14:textId="45D24EF9" w:rsidR="002A1EA0" w:rsidRPr="00897C58" w:rsidRDefault="002A1EA0" w:rsidP="005347B5">
            <w:pPr>
              <w:numPr>
                <w:ilvl w:val="0"/>
                <w:numId w:val="10"/>
              </w:numPr>
              <w:spacing w:before="60" w:after="60"/>
              <w:jc w:val="both"/>
              <w:rPr>
                <w:szCs w:val="22"/>
                <w:lang w:eastAsia="en-AU"/>
              </w:rPr>
            </w:pPr>
            <w:r w:rsidRPr="00897C58">
              <w:rPr>
                <w:szCs w:val="22"/>
                <w:lang w:eastAsia="en-AU"/>
              </w:rPr>
              <w:t>attract media attention and are a source of public debate</w:t>
            </w:r>
            <w:r w:rsidR="00200C1E">
              <w:rPr>
                <w:szCs w:val="22"/>
                <w:lang w:eastAsia="en-AU"/>
              </w:rPr>
              <w:t>.</w:t>
            </w:r>
          </w:p>
          <w:p w14:paraId="6341CF88" w14:textId="77777777" w:rsidR="002A1EA0" w:rsidRPr="00897C58" w:rsidRDefault="002A1EA0" w:rsidP="002A1EA0">
            <w:pPr>
              <w:pStyle w:val="Tablesub-heading"/>
              <w:spacing w:before="60" w:after="60"/>
              <w:jc w:val="both"/>
              <w:rPr>
                <w:szCs w:val="22"/>
              </w:rPr>
            </w:pPr>
            <w:r w:rsidRPr="00897C58">
              <w:rPr>
                <w:szCs w:val="22"/>
              </w:rPr>
              <w:t>Applicable legislation/standards:</w:t>
            </w:r>
          </w:p>
          <w:p w14:paraId="6EC37D14" w14:textId="5BD03E17" w:rsidR="002A1EA0" w:rsidRPr="00897C58" w:rsidRDefault="002A1EA0" w:rsidP="005347B5">
            <w:pPr>
              <w:pStyle w:val="Tablesub-heading"/>
              <w:numPr>
                <w:ilvl w:val="0"/>
                <w:numId w:val="19"/>
              </w:numPr>
              <w:spacing w:before="60" w:after="60"/>
              <w:jc w:val="both"/>
              <w:rPr>
                <w:b w:val="0"/>
                <w:szCs w:val="22"/>
              </w:rPr>
            </w:pPr>
            <w:r w:rsidRPr="00897C58">
              <w:rPr>
                <w:b w:val="0"/>
                <w:i/>
                <w:szCs w:val="22"/>
              </w:rPr>
              <w:lastRenderedPageBreak/>
              <w:t>Industrial Relations Act 2016</w:t>
            </w:r>
            <w:r w:rsidRPr="00897C58">
              <w:rPr>
                <w:b w:val="0"/>
                <w:szCs w:val="22"/>
              </w:rPr>
              <w:t>, Chapter 3 Modern Awards s</w:t>
            </w:r>
            <w:r w:rsidR="00200C1E">
              <w:rPr>
                <w:b w:val="0"/>
                <w:szCs w:val="22"/>
              </w:rPr>
              <w:t>s</w:t>
            </w:r>
            <w:r w:rsidRPr="00897C58">
              <w:rPr>
                <w:b w:val="0"/>
                <w:szCs w:val="22"/>
              </w:rPr>
              <w:t>141</w:t>
            </w:r>
            <w:r w:rsidR="00200C1E">
              <w:rPr>
                <w:b w:val="0"/>
                <w:szCs w:val="22"/>
              </w:rPr>
              <w:t>-</w:t>
            </w:r>
            <w:r w:rsidRPr="00897C58">
              <w:rPr>
                <w:b w:val="0"/>
                <w:szCs w:val="22"/>
              </w:rPr>
              <w:t>162, Chapter 5 Equal Remuneration s</w:t>
            </w:r>
            <w:r w:rsidR="00200C1E">
              <w:rPr>
                <w:b w:val="0"/>
                <w:szCs w:val="22"/>
              </w:rPr>
              <w:t>s</w:t>
            </w:r>
            <w:r w:rsidRPr="00897C58">
              <w:rPr>
                <w:b w:val="0"/>
                <w:szCs w:val="22"/>
              </w:rPr>
              <w:t>245</w:t>
            </w:r>
            <w:r w:rsidR="00200C1E">
              <w:rPr>
                <w:b w:val="0"/>
                <w:szCs w:val="22"/>
              </w:rPr>
              <w:t>-</w:t>
            </w:r>
            <w:r w:rsidRPr="00897C58">
              <w:rPr>
                <w:b w:val="0"/>
                <w:szCs w:val="22"/>
              </w:rPr>
              <w:t>259, and Chapter 17 s981</w:t>
            </w:r>
            <w:r w:rsidR="00200C1E">
              <w:rPr>
                <w:b w:val="0"/>
                <w:szCs w:val="22"/>
              </w:rPr>
              <w:t xml:space="preserve"> </w:t>
            </w:r>
            <w:r w:rsidRPr="00897C58">
              <w:rPr>
                <w:b w:val="0"/>
                <w:szCs w:val="22"/>
              </w:rPr>
              <w:t>(Obsolete Industrial Instrument)</w:t>
            </w:r>
            <w:r w:rsidR="00200C1E">
              <w:rPr>
                <w:b w:val="0"/>
                <w:szCs w:val="22"/>
              </w:rPr>
              <w:t>.</w:t>
            </w:r>
          </w:p>
          <w:p w14:paraId="5CA25EF3" w14:textId="77777777" w:rsidR="002A1EA0" w:rsidRPr="00897C58" w:rsidRDefault="002A1EA0" w:rsidP="002A1EA0">
            <w:pPr>
              <w:pStyle w:val="Tablesub-heading"/>
              <w:spacing w:before="60" w:after="60"/>
              <w:rPr>
                <w:b w:val="0"/>
                <w:szCs w:val="22"/>
              </w:rPr>
            </w:pPr>
            <w:r w:rsidRPr="00897C58">
              <w:rPr>
                <w:szCs w:val="22"/>
              </w:rPr>
              <w:t>QSA Permanent appraisal characteristics:</w:t>
            </w:r>
          </w:p>
          <w:p w14:paraId="5C2185B0" w14:textId="77777777" w:rsidR="002A1EA0" w:rsidRPr="00897C58" w:rsidRDefault="002A1EA0" w:rsidP="002A1EA0">
            <w:pPr>
              <w:spacing w:before="60" w:after="60"/>
              <w:rPr>
                <w:szCs w:val="22"/>
                <w:lang w:eastAsia="en-AU"/>
              </w:rPr>
            </w:pPr>
            <w:r w:rsidRPr="00897C58">
              <w:rPr>
                <w:szCs w:val="22"/>
                <w:lang w:eastAsia="en-AU"/>
              </w:rPr>
              <w:t>These records provide evidence of the following characteristics from the Queensland State Archives Appraisal Statement and should be retained as archival records for future research:</w:t>
            </w:r>
          </w:p>
          <w:p w14:paraId="0D12A2FB" w14:textId="70B7A1F8" w:rsidR="002A1EA0" w:rsidRPr="00897C58" w:rsidRDefault="002A1EA0" w:rsidP="005347B5">
            <w:pPr>
              <w:pStyle w:val="Tablesub-heading"/>
              <w:numPr>
                <w:ilvl w:val="0"/>
                <w:numId w:val="19"/>
              </w:numPr>
              <w:spacing w:before="60" w:after="60"/>
              <w:jc w:val="both"/>
              <w:rPr>
                <w:b w:val="0"/>
                <w:szCs w:val="22"/>
              </w:rPr>
            </w:pPr>
            <w:r w:rsidRPr="00897C58">
              <w:rPr>
                <w:b w:val="0"/>
                <w:szCs w:val="22"/>
              </w:rPr>
              <w:t xml:space="preserve">2 </w:t>
            </w:r>
            <w:r w:rsidR="00200C1E" w:rsidRPr="00897C58">
              <w:rPr>
                <w:b w:val="0"/>
                <w:szCs w:val="22"/>
              </w:rPr>
              <w:t xml:space="preserve">– </w:t>
            </w:r>
            <w:r w:rsidR="00200C1E">
              <w:rPr>
                <w:b w:val="0"/>
                <w:szCs w:val="22"/>
              </w:rPr>
              <w:t>p</w:t>
            </w:r>
            <w:r w:rsidRPr="00897C58">
              <w:rPr>
                <w:b w:val="0"/>
                <w:szCs w:val="22"/>
              </w:rPr>
              <w:t xml:space="preserve">rimary functions and programs of </w:t>
            </w:r>
            <w:r w:rsidR="00200C1E">
              <w:rPr>
                <w:b w:val="0"/>
                <w:szCs w:val="22"/>
              </w:rPr>
              <w:t>g</w:t>
            </w:r>
            <w:r w:rsidRPr="00897C58">
              <w:rPr>
                <w:b w:val="0"/>
                <w:szCs w:val="22"/>
              </w:rPr>
              <w:t>overnment</w:t>
            </w:r>
          </w:p>
          <w:p w14:paraId="1F033C32" w14:textId="0DEF9340" w:rsidR="002A1EA0" w:rsidRPr="00897C58" w:rsidRDefault="002A1EA0" w:rsidP="005347B5">
            <w:pPr>
              <w:pStyle w:val="Tablesub-heading"/>
              <w:numPr>
                <w:ilvl w:val="0"/>
                <w:numId w:val="19"/>
              </w:numPr>
              <w:spacing w:before="60" w:after="60"/>
              <w:jc w:val="both"/>
              <w:rPr>
                <w:b w:val="0"/>
                <w:szCs w:val="22"/>
              </w:rPr>
            </w:pPr>
            <w:r w:rsidRPr="00897C58">
              <w:rPr>
                <w:b w:val="0"/>
                <w:szCs w:val="22"/>
              </w:rPr>
              <w:t xml:space="preserve">3 – </w:t>
            </w:r>
            <w:r w:rsidR="00200C1E">
              <w:rPr>
                <w:b w:val="0"/>
                <w:szCs w:val="22"/>
              </w:rPr>
              <w:t>e</w:t>
            </w:r>
            <w:r w:rsidRPr="00897C58">
              <w:rPr>
                <w:b w:val="0"/>
                <w:szCs w:val="22"/>
              </w:rPr>
              <w:t xml:space="preserve">nduring </w:t>
            </w:r>
            <w:r w:rsidR="00200C1E">
              <w:rPr>
                <w:b w:val="0"/>
                <w:szCs w:val="22"/>
              </w:rPr>
              <w:t>r</w:t>
            </w:r>
            <w:r w:rsidRPr="00897C58">
              <w:rPr>
                <w:b w:val="0"/>
                <w:szCs w:val="22"/>
              </w:rPr>
              <w:t xml:space="preserve">ights &amp; </w:t>
            </w:r>
            <w:r w:rsidR="00200C1E">
              <w:rPr>
                <w:b w:val="0"/>
                <w:szCs w:val="22"/>
              </w:rPr>
              <w:t>e</w:t>
            </w:r>
            <w:r w:rsidRPr="00897C58">
              <w:rPr>
                <w:b w:val="0"/>
                <w:szCs w:val="22"/>
              </w:rPr>
              <w:t xml:space="preserve">ntitlements </w:t>
            </w:r>
          </w:p>
          <w:p w14:paraId="5A2908CE" w14:textId="3D4A8138" w:rsidR="002A1EA0" w:rsidRPr="00897C58" w:rsidRDefault="002A1EA0" w:rsidP="005347B5">
            <w:pPr>
              <w:pStyle w:val="Tablesub-heading"/>
              <w:numPr>
                <w:ilvl w:val="0"/>
                <w:numId w:val="19"/>
              </w:numPr>
              <w:spacing w:before="60" w:after="60"/>
              <w:jc w:val="both"/>
              <w:rPr>
                <w:b w:val="0"/>
                <w:szCs w:val="22"/>
              </w:rPr>
            </w:pPr>
            <w:r w:rsidRPr="00897C58">
              <w:rPr>
                <w:b w:val="0"/>
                <w:szCs w:val="22"/>
              </w:rPr>
              <w:t xml:space="preserve">4 – </w:t>
            </w:r>
            <w:r w:rsidR="00200C1E">
              <w:rPr>
                <w:b w:val="0"/>
                <w:szCs w:val="22"/>
              </w:rPr>
              <w:t>s</w:t>
            </w:r>
            <w:r w:rsidRPr="00897C58">
              <w:rPr>
                <w:b w:val="0"/>
                <w:szCs w:val="22"/>
              </w:rPr>
              <w:t>ignificant impact on individuals</w:t>
            </w:r>
            <w:r w:rsidR="00200C1E">
              <w:rPr>
                <w:b w:val="0"/>
                <w:szCs w:val="22"/>
              </w:rPr>
              <w:t>.</w:t>
            </w:r>
          </w:p>
          <w:p w14:paraId="73439AFA" w14:textId="7AA175E3" w:rsidR="002A1EA0" w:rsidRPr="00897C58" w:rsidRDefault="002A1EA0" w:rsidP="002A1EA0">
            <w:pPr>
              <w:pStyle w:val="Tablesub-heading"/>
              <w:spacing w:before="60" w:after="60"/>
              <w:jc w:val="both"/>
              <w:rPr>
                <w:szCs w:val="22"/>
              </w:rPr>
            </w:pPr>
            <w:r w:rsidRPr="00897C58">
              <w:rPr>
                <w:szCs w:val="22"/>
              </w:rPr>
              <w:t>Comparison with other schedules' reten</w:t>
            </w:r>
            <w:r w:rsidR="00200C1E">
              <w:rPr>
                <w:szCs w:val="22"/>
              </w:rPr>
              <w:t>tion period:</w:t>
            </w:r>
          </w:p>
          <w:p w14:paraId="039D685A" w14:textId="77777777" w:rsidR="002A1EA0" w:rsidRPr="00897C58" w:rsidRDefault="002A1EA0" w:rsidP="002A1EA0">
            <w:pPr>
              <w:pStyle w:val="Tablesub-heading"/>
              <w:spacing w:before="60" w:after="60"/>
              <w:jc w:val="both"/>
              <w:rPr>
                <w:b w:val="0"/>
                <w:szCs w:val="22"/>
              </w:rPr>
            </w:pPr>
            <w:r w:rsidRPr="00897C58">
              <w:rPr>
                <w:b w:val="0"/>
                <w:i/>
                <w:szCs w:val="22"/>
              </w:rPr>
              <w:t>National Archives of Australia, Fair Work Australia, Job No. 2009/00439481</w:t>
            </w:r>
            <w:r w:rsidRPr="00897C58">
              <w:rPr>
                <w:b w:val="0"/>
                <w:szCs w:val="22"/>
              </w:rPr>
              <w:t>, Ref no. 20231- records documenting the management of cases that broadly impact workplaces - Retain as national archives.</w:t>
            </w:r>
          </w:p>
          <w:p w14:paraId="48B8FE2A" w14:textId="77777777" w:rsidR="002A1EA0" w:rsidRPr="00897C58" w:rsidRDefault="002A1EA0" w:rsidP="002A1EA0">
            <w:pPr>
              <w:pStyle w:val="Tablesub-heading"/>
              <w:spacing w:before="60" w:after="60"/>
              <w:jc w:val="both"/>
              <w:rPr>
                <w:b w:val="0"/>
                <w:szCs w:val="22"/>
              </w:rPr>
            </w:pPr>
            <w:r w:rsidRPr="00897C58">
              <w:rPr>
                <w:b w:val="0"/>
                <w:i/>
                <w:szCs w:val="22"/>
              </w:rPr>
              <w:t>National Archives of Australia, Fair Work Australia, Job No. 2009/00436141</w:t>
            </w:r>
            <w:r w:rsidRPr="00897C58">
              <w:rPr>
                <w:b w:val="0"/>
                <w:szCs w:val="22"/>
              </w:rPr>
              <w:t>, Ref no. 20231- master set of awards - Retain as national archives.</w:t>
            </w:r>
          </w:p>
          <w:p w14:paraId="7BFB774F" w14:textId="1EC75E11" w:rsidR="002A1EA0" w:rsidRPr="00897C58" w:rsidRDefault="002A1EA0" w:rsidP="002A1EA0">
            <w:pPr>
              <w:pStyle w:val="Tablesub-heading"/>
              <w:spacing w:before="60" w:after="60"/>
              <w:jc w:val="both"/>
              <w:rPr>
                <w:b w:val="0"/>
                <w:szCs w:val="22"/>
              </w:rPr>
            </w:pPr>
            <w:r w:rsidRPr="00897C58">
              <w:rPr>
                <w:b w:val="0"/>
                <w:i/>
                <w:szCs w:val="22"/>
              </w:rPr>
              <w:t xml:space="preserve">State </w:t>
            </w:r>
            <w:r w:rsidR="00F54EDC">
              <w:rPr>
                <w:b w:val="0"/>
                <w:i/>
                <w:szCs w:val="22"/>
              </w:rPr>
              <w:t xml:space="preserve">Archives &amp; </w:t>
            </w:r>
            <w:r w:rsidRPr="00897C58">
              <w:rPr>
                <w:b w:val="0"/>
                <w:i/>
                <w:szCs w:val="22"/>
              </w:rPr>
              <w:t>Records Authority of NSW Functional Retention and Disposal Authority for the Industrial Relations Commission of New South Wales and Industrial Registry, FA302</w:t>
            </w:r>
            <w:r w:rsidRPr="00897C58">
              <w:rPr>
                <w:b w:val="0"/>
                <w:szCs w:val="22"/>
              </w:rPr>
              <w:t>, Ref no. 4.2.3- records relating to the hearing and determination of applications for awards - Required as State Archives.</w:t>
            </w:r>
          </w:p>
          <w:p w14:paraId="791CFAAC" w14:textId="77777777" w:rsidR="002A1EA0" w:rsidRPr="00897C58" w:rsidRDefault="002A1EA0" w:rsidP="002A1EA0">
            <w:pPr>
              <w:pStyle w:val="Tablesub-heading"/>
              <w:spacing w:before="60" w:after="60"/>
              <w:jc w:val="both"/>
              <w:rPr>
                <w:szCs w:val="22"/>
              </w:rPr>
            </w:pPr>
            <w:r w:rsidRPr="00897C58">
              <w:rPr>
                <w:szCs w:val="22"/>
              </w:rPr>
              <w:t>Other comments/factors for consideration:</w:t>
            </w:r>
          </w:p>
          <w:p w14:paraId="67C984C1" w14:textId="3C074DBB" w:rsidR="002A1EA0" w:rsidRPr="00897C58" w:rsidRDefault="002A1EA0" w:rsidP="00200C1E">
            <w:pPr>
              <w:pStyle w:val="Tablesub-heading"/>
              <w:spacing w:before="60" w:after="60"/>
              <w:jc w:val="both"/>
              <w:rPr>
                <w:b w:val="0"/>
                <w:szCs w:val="22"/>
              </w:rPr>
            </w:pPr>
            <w:r w:rsidRPr="00897C58">
              <w:rPr>
                <w:b w:val="0"/>
                <w:szCs w:val="22"/>
              </w:rPr>
              <w:t xml:space="preserve">There is an expectation that award information will be accessible and that regular reviews are undertaken by the QIRC to keep wages and conditions in line with inflation/CPI and other Australian States and Territories. The </w:t>
            </w:r>
            <w:r w:rsidR="00200C1E">
              <w:rPr>
                <w:b w:val="0"/>
                <w:szCs w:val="22"/>
              </w:rPr>
              <w:t>a</w:t>
            </w:r>
            <w:r w:rsidRPr="00897C58">
              <w:rPr>
                <w:b w:val="0"/>
                <w:szCs w:val="22"/>
              </w:rPr>
              <w:t>wards create a history of working conditions and wages throughout Queensland.</w:t>
            </w:r>
          </w:p>
        </w:tc>
      </w:tr>
      <w:tr w:rsidR="002A1EA0" w:rsidRPr="00897C58" w14:paraId="7CF00204" w14:textId="77777777" w:rsidTr="002A1EA0">
        <w:tc>
          <w:tcPr>
            <w:tcW w:w="595" w:type="pct"/>
            <w:tcBorders>
              <w:top w:val="single" w:sz="6" w:space="0" w:color="C0C0C0"/>
              <w:bottom w:val="single" w:sz="6" w:space="0" w:color="C0C0C0"/>
            </w:tcBorders>
            <w:shd w:val="clear" w:color="auto" w:fill="auto"/>
          </w:tcPr>
          <w:p w14:paraId="6F003803" w14:textId="77777777" w:rsidR="002A1EA0" w:rsidRPr="00897C58" w:rsidRDefault="00C309E3" w:rsidP="002A1EA0">
            <w:pPr>
              <w:pStyle w:val="Tablesub-heading"/>
              <w:rPr>
                <w:b w:val="0"/>
                <w:szCs w:val="22"/>
              </w:rPr>
            </w:pPr>
            <w:r>
              <w:rPr>
                <w:b w:val="0"/>
                <w:szCs w:val="22"/>
              </w:rPr>
              <w:lastRenderedPageBreak/>
              <w:t>2106</w:t>
            </w:r>
          </w:p>
        </w:tc>
        <w:tc>
          <w:tcPr>
            <w:tcW w:w="985" w:type="pct"/>
            <w:tcBorders>
              <w:top w:val="single" w:sz="6" w:space="0" w:color="C0C0C0"/>
              <w:bottom w:val="single" w:sz="6" w:space="0" w:color="C0C0C0"/>
            </w:tcBorders>
            <w:shd w:val="clear" w:color="auto" w:fill="auto"/>
          </w:tcPr>
          <w:p w14:paraId="7671CAFD" w14:textId="42CD0FCB" w:rsidR="002A1EA0" w:rsidRPr="00897C58" w:rsidRDefault="002A1EA0" w:rsidP="002A1EA0">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Collective </w:t>
            </w:r>
            <w:r w:rsidR="00625D74">
              <w:rPr>
                <w:rFonts w:cs="Arial"/>
                <w:b/>
                <w:i/>
                <w:szCs w:val="22"/>
              </w:rPr>
              <w:t>b</w:t>
            </w:r>
            <w:r w:rsidRPr="00897C58">
              <w:rPr>
                <w:rFonts w:cs="Arial"/>
                <w:b/>
                <w:i/>
                <w:szCs w:val="22"/>
              </w:rPr>
              <w:t xml:space="preserve">argaining </w:t>
            </w:r>
            <w:r w:rsidR="00625D74">
              <w:rPr>
                <w:rFonts w:cs="Arial"/>
                <w:b/>
                <w:i/>
                <w:szCs w:val="22"/>
              </w:rPr>
              <w:t>i</w:t>
            </w:r>
            <w:r w:rsidRPr="00897C58">
              <w:rPr>
                <w:rFonts w:cs="Arial"/>
                <w:b/>
                <w:i/>
                <w:szCs w:val="22"/>
              </w:rPr>
              <w:t xml:space="preserve">nstruments – </w:t>
            </w:r>
            <w:r w:rsidR="00625D74">
              <w:rPr>
                <w:rFonts w:cs="Arial"/>
                <w:b/>
                <w:i/>
                <w:szCs w:val="22"/>
              </w:rPr>
              <w:t>c</w:t>
            </w:r>
            <w:r w:rsidRPr="00897C58">
              <w:rPr>
                <w:rFonts w:cs="Arial"/>
                <w:b/>
                <w:i/>
                <w:szCs w:val="22"/>
              </w:rPr>
              <w:t xml:space="preserve">ertified </w:t>
            </w:r>
            <w:r w:rsidR="00625D74">
              <w:rPr>
                <w:rFonts w:cs="Arial"/>
                <w:b/>
                <w:i/>
                <w:szCs w:val="22"/>
              </w:rPr>
              <w:t>a</w:t>
            </w:r>
            <w:r w:rsidRPr="00897C58">
              <w:rPr>
                <w:rFonts w:cs="Arial"/>
                <w:b/>
                <w:i/>
                <w:szCs w:val="22"/>
              </w:rPr>
              <w:t xml:space="preserve">greements and </w:t>
            </w:r>
            <w:r w:rsidR="00625D74">
              <w:rPr>
                <w:rFonts w:cs="Arial"/>
                <w:b/>
                <w:i/>
                <w:szCs w:val="22"/>
              </w:rPr>
              <w:t>b</w:t>
            </w:r>
            <w:r w:rsidRPr="00897C58">
              <w:rPr>
                <w:rFonts w:cs="Arial"/>
                <w:b/>
                <w:i/>
                <w:szCs w:val="22"/>
              </w:rPr>
              <w:t xml:space="preserve">argaining </w:t>
            </w:r>
            <w:r w:rsidR="00625D74">
              <w:rPr>
                <w:rFonts w:cs="Arial"/>
                <w:b/>
                <w:i/>
                <w:szCs w:val="22"/>
              </w:rPr>
              <w:t>a</w:t>
            </w:r>
            <w:r w:rsidRPr="00897C58">
              <w:rPr>
                <w:rFonts w:cs="Arial"/>
                <w:b/>
                <w:i/>
                <w:szCs w:val="22"/>
              </w:rPr>
              <w:t>wards</w:t>
            </w:r>
          </w:p>
          <w:p w14:paraId="06854E84" w14:textId="017B6976" w:rsidR="002A1EA0" w:rsidRPr="00897C58" w:rsidRDefault="002A1EA0" w:rsidP="002A1EA0">
            <w:pPr>
              <w:widowControl w:val="0"/>
              <w:overflowPunct w:val="0"/>
              <w:autoSpaceDE w:val="0"/>
              <w:autoSpaceDN w:val="0"/>
              <w:adjustRightInd w:val="0"/>
              <w:spacing w:before="60" w:after="60"/>
              <w:textAlignment w:val="baseline"/>
              <w:rPr>
                <w:szCs w:val="20"/>
              </w:rPr>
            </w:pPr>
            <w:r w:rsidRPr="00897C58">
              <w:rPr>
                <w:szCs w:val="20"/>
              </w:rPr>
              <w:t xml:space="preserve">Records relating to the certification, termination and arbitration of </w:t>
            </w:r>
            <w:r w:rsidR="00625D74">
              <w:rPr>
                <w:szCs w:val="20"/>
              </w:rPr>
              <w:t>c</w:t>
            </w:r>
            <w:r w:rsidRPr="00897C58">
              <w:rPr>
                <w:szCs w:val="20"/>
              </w:rPr>
              <w:t xml:space="preserve">ertified </w:t>
            </w:r>
            <w:r w:rsidR="00625D74">
              <w:rPr>
                <w:szCs w:val="20"/>
              </w:rPr>
              <w:t>a</w:t>
            </w:r>
            <w:r w:rsidRPr="00897C58">
              <w:rPr>
                <w:szCs w:val="20"/>
              </w:rPr>
              <w:t xml:space="preserve">greements and the making of </w:t>
            </w:r>
            <w:r w:rsidR="00625D74">
              <w:rPr>
                <w:szCs w:val="20"/>
              </w:rPr>
              <w:t>b</w:t>
            </w:r>
            <w:r w:rsidRPr="00897C58">
              <w:rPr>
                <w:szCs w:val="20"/>
              </w:rPr>
              <w:t xml:space="preserve">argaining </w:t>
            </w:r>
            <w:r w:rsidR="00625D74">
              <w:rPr>
                <w:szCs w:val="20"/>
              </w:rPr>
              <w:t>a</w:t>
            </w:r>
            <w:r w:rsidRPr="00897C58">
              <w:rPr>
                <w:szCs w:val="20"/>
              </w:rPr>
              <w:t xml:space="preserve">wards and revocation of </w:t>
            </w:r>
            <w:r w:rsidR="00625D74">
              <w:rPr>
                <w:szCs w:val="20"/>
              </w:rPr>
              <w:t>m</w:t>
            </w:r>
            <w:r w:rsidRPr="00897C58">
              <w:rPr>
                <w:szCs w:val="20"/>
              </w:rPr>
              <w:t xml:space="preserve">odern </w:t>
            </w:r>
            <w:r w:rsidR="00625D74">
              <w:rPr>
                <w:szCs w:val="20"/>
              </w:rPr>
              <w:t>a</w:t>
            </w:r>
            <w:r w:rsidRPr="00897C58">
              <w:rPr>
                <w:szCs w:val="20"/>
              </w:rPr>
              <w:t xml:space="preserve">wards. This </w:t>
            </w:r>
            <w:r w:rsidRPr="00897C58">
              <w:rPr>
                <w:szCs w:val="20"/>
              </w:rPr>
              <w:lastRenderedPageBreak/>
              <w:t>includes deciding designated awards.</w:t>
            </w:r>
          </w:p>
          <w:p w14:paraId="4321C225" w14:textId="01E46627" w:rsidR="002A1EA0" w:rsidRPr="00897C58" w:rsidRDefault="002A1EA0" w:rsidP="002A1EA0">
            <w:pPr>
              <w:widowControl w:val="0"/>
              <w:overflowPunct w:val="0"/>
              <w:autoSpaceDE w:val="0"/>
              <w:autoSpaceDN w:val="0"/>
              <w:adjustRightInd w:val="0"/>
              <w:spacing w:before="60" w:after="60"/>
              <w:textAlignment w:val="baseline"/>
              <w:rPr>
                <w:szCs w:val="20"/>
              </w:rPr>
            </w:pPr>
            <w:r w:rsidRPr="00897C58">
              <w:t xml:space="preserve">Also includes records relating to declaring </w:t>
            </w:r>
            <w:r w:rsidR="002470AF">
              <w:t>i</w:t>
            </w:r>
            <w:r w:rsidRPr="00897C58">
              <w:t xml:space="preserve">ndustrial </w:t>
            </w:r>
            <w:r w:rsidR="002470AF">
              <w:t>i</w:t>
            </w:r>
            <w:r w:rsidRPr="00897C58">
              <w:t>nstruments obsolete.</w:t>
            </w:r>
          </w:p>
          <w:p w14:paraId="0121D505" w14:textId="6603CDAD" w:rsidR="002A1EA0" w:rsidRPr="00897C58" w:rsidRDefault="002A1EA0" w:rsidP="002A1EA0">
            <w:pPr>
              <w:pStyle w:val="RDSClassTitle"/>
              <w:rPr>
                <w:b w:val="0"/>
                <w:i w:val="0"/>
              </w:rPr>
            </w:pPr>
            <w:r w:rsidRPr="00897C58">
              <w:rPr>
                <w:b w:val="0"/>
                <w:i w:val="0"/>
              </w:rPr>
              <w:t xml:space="preserve">Excludes Fair Work Australia certified agreements and bargaining awards </w:t>
            </w:r>
            <w:r w:rsidR="002470AF">
              <w:rPr>
                <w:b w:val="0"/>
                <w:i w:val="0"/>
              </w:rPr>
              <w:t>that may be held for reference.</w:t>
            </w:r>
          </w:p>
          <w:p w14:paraId="09F5D08D" w14:textId="77777777" w:rsidR="002A1EA0" w:rsidRPr="00897C58" w:rsidRDefault="002A1EA0" w:rsidP="002A1EA0">
            <w:pPr>
              <w:widowControl w:val="0"/>
              <w:overflowPunct w:val="0"/>
              <w:autoSpaceDE w:val="0"/>
              <w:autoSpaceDN w:val="0"/>
              <w:adjustRightInd w:val="0"/>
              <w:spacing w:before="60" w:after="60"/>
              <w:jc w:val="both"/>
              <w:textAlignment w:val="baseline"/>
              <w:rPr>
                <w:szCs w:val="20"/>
              </w:rPr>
            </w:pPr>
          </w:p>
          <w:p w14:paraId="364E5963" w14:textId="77777777" w:rsidR="002A1EA0" w:rsidRPr="00897C58" w:rsidRDefault="00897C58" w:rsidP="002A1EA0">
            <w:pPr>
              <w:pStyle w:val="Tablesub-heading"/>
              <w:spacing w:before="60" w:after="60"/>
              <w:rPr>
                <w:b w:val="0"/>
              </w:rPr>
            </w:pPr>
            <w:r w:rsidRPr="00897C58">
              <w:t xml:space="preserve">Disposal action – </w:t>
            </w:r>
          </w:p>
          <w:p w14:paraId="3AF65079" w14:textId="77777777" w:rsidR="002470AF" w:rsidRDefault="002A1EA0" w:rsidP="00897C58">
            <w:pPr>
              <w:widowControl w:val="0"/>
              <w:overflowPunct w:val="0"/>
              <w:autoSpaceDE w:val="0"/>
              <w:autoSpaceDN w:val="0"/>
              <w:adjustRightInd w:val="0"/>
              <w:spacing w:before="60" w:after="60"/>
              <w:textAlignment w:val="baseline"/>
              <w:rPr>
                <w:rFonts w:cs="Arial"/>
                <w:szCs w:val="22"/>
              </w:rPr>
            </w:pPr>
            <w:r w:rsidRPr="00897C58">
              <w:rPr>
                <w:rFonts w:cs="Arial"/>
                <w:szCs w:val="22"/>
              </w:rPr>
              <w:t>Permanent.</w:t>
            </w:r>
          </w:p>
          <w:p w14:paraId="76C7F7BA" w14:textId="601E2591" w:rsidR="002A1EA0" w:rsidRPr="00897C58" w:rsidRDefault="002A1EA0" w:rsidP="00897C58">
            <w:pPr>
              <w:widowControl w:val="0"/>
              <w:overflowPunct w:val="0"/>
              <w:autoSpaceDE w:val="0"/>
              <w:autoSpaceDN w:val="0"/>
              <w:adjustRightInd w:val="0"/>
              <w:spacing w:before="60" w:after="60"/>
              <w:textAlignment w:val="baseline"/>
            </w:pPr>
            <w:r w:rsidRPr="00897C58">
              <w:rPr>
                <w:rFonts w:cs="Arial"/>
                <w:szCs w:val="22"/>
              </w:rPr>
              <w:t>Transfer to QSA after business action completed.</w:t>
            </w:r>
          </w:p>
        </w:tc>
        <w:tc>
          <w:tcPr>
            <w:tcW w:w="3420" w:type="pct"/>
            <w:tcBorders>
              <w:top w:val="single" w:sz="6" w:space="0" w:color="C0C0C0"/>
              <w:bottom w:val="single" w:sz="6" w:space="0" w:color="C0C0C0"/>
            </w:tcBorders>
            <w:shd w:val="clear" w:color="auto" w:fill="auto"/>
          </w:tcPr>
          <w:p w14:paraId="0ABCA37A"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70778B1C" w14:textId="77777777" w:rsidR="002A1EA0" w:rsidRPr="00897C58" w:rsidRDefault="002A1EA0" w:rsidP="002A1EA0">
            <w:pPr>
              <w:pStyle w:val="Tablesub-heading"/>
              <w:spacing w:before="60" w:after="60"/>
              <w:jc w:val="both"/>
              <w:rPr>
                <w:szCs w:val="22"/>
              </w:rPr>
            </w:pPr>
            <w:r w:rsidRPr="00897C58">
              <w:rPr>
                <w:szCs w:val="22"/>
              </w:rPr>
              <w:t>Why are these records created:</w:t>
            </w:r>
          </w:p>
          <w:p w14:paraId="3520AAC8" w14:textId="2749E430" w:rsidR="002A1EA0" w:rsidRPr="00897C58" w:rsidRDefault="002A1EA0" w:rsidP="002A1EA0">
            <w:pPr>
              <w:widowControl w:val="0"/>
              <w:overflowPunct w:val="0"/>
              <w:autoSpaceDE w:val="0"/>
              <w:autoSpaceDN w:val="0"/>
              <w:adjustRightInd w:val="0"/>
              <w:spacing w:before="60" w:after="60"/>
              <w:jc w:val="both"/>
              <w:textAlignment w:val="baseline"/>
              <w:rPr>
                <w:szCs w:val="20"/>
              </w:rPr>
            </w:pPr>
            <w:r w:rsidRPr="00897C58">
              <w:rPr>
                <w:szCs w:val="20"/>
              </w:rPr>
              <w:t xml:space="preserve">Certified agreements are written agreements, certified by the Commission, about industrial matters relating to an employer and a group of employees of the employer (whether all employees or a category of employees) and the employee organisations covered by the </w:t>
            </w:r>
            <w:r w:rsidR="002470AF">
              <w:rPr>
                <w:szCs w:val="20"/>
              </w:rPr>
              <w:t>a</w:t>
            </w:r>
            <w:r w:rsidRPr="00897C58">
              <w:rPr>
                <w:szCs w:val="20"/>
              </w:rPr>
              <w:t xml:space="preserve">greement who are covered by the applicable </w:t>
            </w:r>
            <w:r w:rsidR="002470AF">
              <w:rPr>
                <w:szCs w:val="20"/>
              </w:rPr>
              <w:t>a</w:t>
            </w:r>
            <w:r w:rsidRPr="00897C58">
              <w:rPr>
                <w:szCs w:val="20"/>
              </w:rPr>
              <w:t>ward/s.</w:t>
            </w:r>
          </w:p>
          <w:p w14:paraId="41448D01" w14:textId="6BBE6AF5" w:rsidR="002A1EA0" w:rsidRPr="00897C58" w:rsidRDefault="002A1EA0" w:rsidP="002A1EA0">
            <w:pPr>
              <w:widowControl w:val="0"/>
              <w:overflowPunct w:val="0"/>
              <w:autoSpaceDE w:val="0"/>
              <w:autoSpaceDN w:val="0"/>
              <w:adjustRightInd w:val="0"/>
              <w:spacing w:before="60" w:after="60"/>
              <w:jc w:val="both"/>
              <w:textAlignment w:val="baseline"/>
              <w:rPr>
                <w:szCs w:val="20"/>
              </w:rPr>
            </w:pPr>
            <w:r w:rsidRPr="00897C58">
              <w:rPr>
                <w:szCs w:val="20"/>
              </w:rPr>
              <w:t xml:space="preserve">Bargaining awards are awards that cover those stated in the bargaining award: an employer; a group of employees of the employer, whether all employees or a category of employees; an employee organisation that represents, or is entitled to represent, any employees who are, or are entitled to be, members of the organisation; and who are covered by the bargaining award and will revoke the existing </w:t>
            </w:r>
            <w:r w:rsidR="002470AF">
              <w:rPr>
                <w:szCs w:val="20"/>
              </w:rPr>
              <w:lastRenderedPageBreak/>
              <w:t>a</w:t>
            </w:r>
            <w:r w:rsidRPr="00897C58">
              <w:rPr>
                <w:szCs w:val="20"/>
              </w:rPr>
              <w:t>ward.</w:t>
            </w:r>
          </w:p>
          <w:p w14:paraId="7DE22ABD" w14:textId="175958E7" w:rsidR="002A1EA0" w:rsidRPr="00897C58" w:rsidRDefault="002A1EA0" w:rsidP="002A1EA0">
            <w:pPr>
              <w:widowControl w:val="0"/>
              <w:overflowPunct w:val="0"/>
              <w:autoSpaceDE w:val="0"/>
              <w:autoSpaceDN w:val="0"/>
              <w:adjustRightInd w:val="0"/>
              <w:spacing w:before="60" w:after="60"/>
              <w:jc w:val="both"/>
              <w:textAlignment w:val="baseline"/>
              <w:rPr>
                <w:szCs w:val="20"/>
              </w:rPr>
            </w:pPr>
            <w:r w:rsidRPr="00897C58">
              <w:rPr>
                <w:szCs w:val="20"/>
              </w:rPr>
              <w:t xml:space="preserve">Records relating to the conciliation, certification and termination and arbitration of </w:t>
            </w:r>
            <w:r w:rsidR="002470AF">
              <w:rPr>
                <w:szCs w:val="20"/>
              </w:rPr>
              <w:t>c</w:t>
            </w:r>
            <w:r w:rsidRPr="00897C58">
              <w:rPr>
                <w:szCs w:val="20"/>
              </w:rPr>
              <w:t xml:space="preserve">ertified </w:t>
            </w:r>
            <w:r w:rsidR="002470AF">
              <w:rPr>
                <w:szCs w:val="20"/>
              </w:rPr>
              <w:t>a</w:t>
            </w:r>
            <w:r w:rsidRPr="00897C58">
              <w:rPr>
                <w:szCs w:val="20"/>
              </w:rPr>
              <w:t>greements. This includes deciding designated awards and determinations. A Commissioner can refer disputed matters in conciliation to a Full Bench of the Commission for arbitration.</w:t>
            </w:r>
          </w:p>
          <w:p w14:paraId="688E8A85" w14:textId="74597A65" w:rsidR="002A1EA0" w:rsidRPr="00897C58" w:rsidRDefault="002A1EA0" w:rsidP="002A1EA0">
            <w:pPr>
              <w:widowControl w:val="0"/>
              <w:overflowPunct w:val="0"/>
              <w:autoSpaceDE w:val="0"/>
              <w:autoSpaceDN w:val="0"/>
              <w:adjustRightInd w:val="0"/>
              <w:spacing w:before="60" w:after="60"/>
              <w:jc w:val="both"/>
              <w:textAlignment w:val="baseline"/>
              <w:rPr>
                <w:szCs w:val="20"/>
              </w:rPr>
            </w:pPr>
            <w:r w:rsidRPr="00897C58">
              <w:rPr>
                <w:szCs w:val="20"/>
              </w:rPr>
              <w:t xml:space="preserve">The Instrument must pass a no-disadvantage test to </w:t>
            </w:r>
            <w:r w:rsidR="002470AF">
              <w:rPr>
                <w:szCs w:val="20"/>
              </w:rPr>
              <w:t>a</w:t>
            </w:r>
            <w:r w:rsidRPr="00897C58">
              <w:rPr>
                <w:szCs w:val="20"/>
              </w:rPr>
              <w:t>ward provisions and provide for equal remuneration.</w:t>
            </w:r>
          </w:p>
          <w:p w14:paraId="3F6505E1" w14:textId="77777777" w:rsidR="002A1EA0" w:rsidRPr="00897C58" w:rsidRDefault="002A1EA0" w:rsidP="002A1EA0">
            <w:pPr>
              <w:pStyle w:val="Tablesub-heading"/>
              <w:spacing w:before="60" w:after="60"/>
              <w:jc w:val="both"/>
              <w:rPr>
                <w:szCs w:val="22"/>
              </w:rPr>
            </w:pPr>
            <w:r w:rsidRPr="00897C58">
              <w:rPr>
                <w:szCs w:val="22"/>
              </w:rPr>
              <w:t>Why the records are retained for this retention period:</w:t>
            </w:r>
          </w:p>
          <w:p w14:paraId="219F625B" w14:textId="51CB4F61" w:rsidR="002A1EA0" w:rsidRPr="00897C58" w:rsidRDefault="002A1EA0" w:rsidP="002A1EA0">
            <w:pPr>
              <w:spacing w:before="60" w:after="60"/>
              <w:jc w:val="both"/>
              <w:rPr>
                <w:szCs w:val="22"/>
                <w:lang w:eastAsia="en-AU"/>
              </w:rPr>
            </w:pPr>
            <w:r w:rsidRPr="00897C58">
              <w:rPr>
                <w:szCs w:val="22"/>
                <w:lang w:eastAsia="en-AU"/>
              </w:rPr>
              <w:t xml:space="preserve">The business unit requires these records to be retained permanently because </w:t>
            </w:r>
            <w:r w:rsidRPr="00897C58">
              <w:rPr>
                <w:szCs w:val="22"/>
              </w:rPr>
              <w:t>these types of records</w:t>
            </w:r>
            <w:r w:rsidRPr="00897C58">
              <w:rPr>
                <w:szCs w:val="22"/>
                <w:lang w:eastAsia="en-AU"/>
              </w:rPr>
              <w:t>:</w:t>
            </w:r>
          </w:p>
          <w:p w14:paraId="7A8CF9D2"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provide precedent or evidentiary value for the legal profession, unions, employers and employees and Court and Commission</w:t>
            </w:r>
          </w:p>
          <w:p w14:paraId="0D58F969"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may be referenced/subject to an investigation in a Commission of Inquiry</w:t>
            </w:r>
          </w:p>
          <w:p w14:paraId="2964D809"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are likely to involve or affect multiple employers and employees and/or have a major impact on industry as a whole</w:t>
            </w:r>
          </w:p>
          <w:p w14:paraId="1CC08F2A" w14:textId="77777777" w:rsidR="002A1EA0" w:rsidRPr="00897C58" w:rsidRDefault="002A1EA0" w:rsidP="005347B5">
            <w:pPr>
              <w:numPr>
                <w:ilvl w:val="0"/>
                <w:numId w:val="10"/>
              </w:numPr>
              <w:spacing w:before="60" w:after="60"/>
              <w:jc w:val="both"/>
              <w:rPr>
                <w:szCs w:val="22"/>
                <w:lang w:eastAsia="en-AU"/>
              </w:rPr>
            </w:pPr>
            <w:r w:rsidRPr="00897C58">
              <w:rPr>
                <w:szCs w:val="22"/>
                <w:lang w:eastAsia="en-AU"/>
              </w:rPr>
              <w:t>attract media attention and are a source of public debate.</w:t>
            </w:r>
          </w:p>
          <w:p w14:paraId="2240F316" w14:textId="77777777" w:rsidR="002A1EA0" w:rsidRPr="00897C58" w:rsidRDefault="002A1EA0" w:rsidP="002A1EA0">
            <w:pPr>
              <w:pStyle w:val="Tablesub-heading"/>
              <w:spacing w:before="60" w:after="60"/>
              <w:jc w:val="both"/>
              <w:rPr>
                <w:szCs w:val="22"/>
              </w:rPr>
            </w:pPr>
            <w:r w:rsidRPr="00897C58">
              <w:rPr>
                <w:szCs w:val="22"/>
              </w:rPr>
              <w:t>Applicable legislation/standards:</w:t>
            </w:r>
          </w:p>
          <w:p w14:paraId="30BA48A4" w14:textId="144FE6DF" w:rsidR="002A1EA0" w:rsidRPr="00897C58" w:rsidRDefault="002A1EA0" w:rsidP="005347B5">
            <w:pPr>
              <w:pStyle w:val="Tablesub-heading"/>
              <w:numPr>
                <w:ilvl w:val="0"/>
                <w:numId w:val="20"/>
              </w:numPr>
              <w:spacing w:before="60" w:after="60"/>
              <w:jc w:val="both"/>
              <w:rPr>
                <w:b w:val="0"/>
                <w:szCs w:val="22"/>
              </w:rPr>
            </w:pPr>
            <w:r w:rsidRPr="00897C58">
              <w:rPr>
                <w:b w:val="0"/>
                <w:i/>
                <w:szCs w:val="22"/>
              </w:rPr>
              <w:t xml:space="preserve">Industrial Relations Act 2016, </w:t>
            </w:r>
            <w:r w:rsidRPr="00897C58">
              <w:rPr>
                <w:b w:val="0"/>
                <w:szCs w:val="22"/>
              </w:rPr>
              <w:t>Chapter 4 Collective Bargaining s</w:t>
            </w:r>
            <w:r w:rsidR="00340A39">
              <w:rPr>
                <w:b w:val="0"/>
                <w:szCs w:val="22"/>
              </w:rPr>
              <w:t>s</w:t>
            </w:r>
            <w:r w:rsidRPr="00897C58">
              <w:rPr>
                <w:b w:val="0"/>
                <w:szCs w:val="22"/>
              </w:rPr>
              <w:t>153</w:t>
            </w:r>
            <w:r w:rsidR="00340A39">
              <w:rPr>
                <w:b w:val="0"/>
                <w:szCs w:val="22"/>
              </w:rPr>
              <w:t>-</w:t>
            </w:r>
            <w:r w:rsidRPr="00897C58">
              <w:rPr>
                <w:b w:val="0"/>
                <w:szCs w:val="22"/>
              </w:rPr>
              <w:t>244, Chapter 5 Equal Remuneration s</w:t>
            </w:r>
            <w:r w:rsidR="00340A39">
              <w:rPr>
                <w:b w:val="0"/>
                <w:szCs w:val="22"/>
              </w:rPr>
              <w:t>s</w:t>
            </w:r>
            <w:r w:rsidRPr="00897C58">
              <w:rPr>
                <w:b w:val="0"/>
                <w:szCs w:val="22"/>
              </w:rPr>
              <w:t>245</w:t>
            </w:r>
            <w:r w:rsidR="00340A39">
              <w:rPr>
                <w:b w:val="0"/>
                <w:szCs w:val="22"/>
              </w:rPr>
              <w:t>-</w:t>
            </w:r>
            <w:r w:rsidRPr="00897C58">
              <w:rPr>
                <w:b w:val="0"/>
                <w:szCs w:val="22"/>
              </w:rPr>
              <w:t>259 and Chapter 17 s981</w:t>
            </w:r>
            <w:r w:rsidR="00340A39">
              <w:rPr>
                <w:b w:val="0"/>
                <w:szCs w:val="22"/>
              </w:rPr>
              <w:t xml:space="preserve"> </w:t>
            </w:r>
            <w:r w:rsidRPr="00897C58">
              <w:rPr>
                <w:b w:val="0"/>
                <w:szCs w:val="22"/>
              </w:rPr>
              <w:t>(Obsolete Industrial Instrument)</w:t>
            </w:r>
            <w:r w:rsidR="00340A39">
              <w:rPr>
                <w:b w:val="0"/>
                <w:szCs w:val="22"/>
              </w:rPr>
              <w:t>.</w:t>
            </w:r>
          </w:p>
          <w:p w14:paraId="75819783" w14:textId="77777777" w:rsidR="002A1EA0" w:rsidRPr="00897C58" w:rsidRDefault="002A1EA0" w:rsidP="002A1EA0">
            <w:pPr>
              <w:pStyle w:val="Tablesub-heading"/>
              <w:spacing w:before="60" w:after="60"/>
              <w:jc w:val="both"/>
              <w:rPr>
                <w:b w:val="0"/>
                <w:szCs w:val="22"/>
              </w:rPr>
            </w:pPr>
            <w:r w:rsidRPr="00897C58">
              <w:rPr>
                <w:szCs w:val="22"/>
              </w:rPr>
              <w:t>QSA Permanent appraisal characteristics:</w:t>
            </w:r>
          </w:p>
          <w:p w14:paraId="079E77ED" w14:textId="77777777" w:rsidR="002A1EA0" w:rsidRPr="00897C58" w:rsidRDefault="002A1EA0" w:rsidP="002A1EA0">
            <w:pPr>
              <w:spacing w:before="60" w:after="60"/>
              <w:rPr>
                <w:szCs w:val="22"/>
                <w:lang w:eastAsia="en-AU"/>
              </w:rPr>
            </w:pPr>
            <w:r w:rsidRPr="00897C58">
              <w:rPr>
                <w:szCs w:val="22"/>
                <w:lang w:eastAsia="en-AU"/>
              </w:rPr>
              <w:t>These records provide evidence of the following characteristics from the Queensland State Archives Appraisal Statement and should be retained as archival records for future research:</w:t>
            </w:r>
          </w:p>
          <w:p w14:paraId="656B71F9" w14:textId="4ADC97A7" w:rsidR="002A1EA0" w:rsidRPr="00897C58" w:rsidRDefault="002A1EA0" w:rsidP="005347B5">
            <w:pPr>
              <w:pStyle w:val="Tablesub-heading"/>
              <w:numPr>
                <w:ilvl w:val="0"/>
                <w:numId w:val="20"/>
              </w:numPr>
              <w:spacing w:before="60" w:after="60"/>
              <w:jc w:val="both"/>
              <w:rPr>
                <w:b w:val="0"/>
                <w:szCs w:val="22"/>
              </w:rPr>
            </w:pPr>
            <w:r w:rsidRPr="00897C58">
              <w:rPr>
                <w:b w:val="0"/>
                <w:szCs w:val="22"/>
              </w:rPr>
              <w:t xml:space="preserve">2 </w:t>
            </w:r>
            <w:r w:rsidR="00340A39" w:rsidRPr="00897C58">
              <w:rPr>
                <w:b w:val="0"/>
                <w:szCs w:val="22"/>
              </w:rPr>
              <w:t>–</w:t>
            </w:r>
            <w:r w:rsidR="00340A39">
              <w:rPr>
                <w:b w:val="0"/>
                <w:szCs w:val="22"/>
              </w:rPr>
              <w:t xml:space="preserve"> p</w:t>
            </w:r>
            <w:r w:rsidRPr="00897C58">
              <w:rPr>
                <w:b w:val="0"/>
                <w:szCs w:val="22"/>
              </w:rPr>
              <w:t xml:space="preserve">rimary functions and programs of </w:t>
            </w:r>
            <w:r w:rsidR="00340A39">
              <w:rPr>
                <w:b w:val="0"/>
                <w:szCs w:val="22"/>
              </w:rPr>
              <w:t>g</w:t>
            </w:r>
            <w:r w:rsidRPr="00897C58">
              <w:rPr>
                <w:b w:val="0"/>
                <w:szCs w:val="22"/>
              </w:rPr>
              <w:t>overnment</w:t>
            </w:r>
          </w:p>
          <w:p w14:paraId="6600441B" w14:textId="64C71C12" w:rsidR="002A1EA0" w:rsidRPr="00897C58" w:rsidRDefault="002A1EA0" w:rsidP="005347B5">
            <w:pPr>
              <w:pStyle w:val="Tablesub-heading"/>
              <w:numPr>
                <w:ilvl w:val="0"/>
                <w:numId w:val="20"/>
              </w:numPr>
              <w:spacing w:before="60" w:after="60"/>
              <w:jc w:val="both"/>
              <w:rPr>
                <w:b w:val="0"/>
                <w:szCs w:val="22"/>
              </w:rPr>
            </w:pPr>
            <w:r w:rsidRPr="00897C58">
              <w:rPr>
                <w:b w:val="0"/>
                <w:szCs w:val="22"/>
              </w:rPr>
              <w:t xml:space="preserve">3 – </w:t>
            </w:r>
            <w:r w:rsidR="00340A39">
              <w:rPr>
                <w:b w:val="0"/>
                <w:szCs w:val="22"/>
              </w:rPr>
              <w:t>e</w:t>
            </w:r>
            <w:r w:rsidRPr="00897C58">
              <w:rPr>
                <w:b w:val="0"/>
                <w:szCs w:val="22"/>
              </w:rPr>
              <w:t xml:space="preserve">nduring </w:t>
            </w:r>
            <w:r w:rsidR="00340A39">
              <w:rPr>
                <w:b w:val="0"/>
                <w:szCs w:val="22"/>
              </w:rPr>
              <w:t>r</w:t>
            </w:r>
            <w:r w:rsidRPr="00897C58">
              <w:rPr>
                <w:b w:val="0"/>
                <w:szCs w:val="22"/>
              </w:rPr>
              <w:t xml:space="preserve">ights &amp; </w:t>
            </w:r>
            <w:r w:rsidR="00340A39">
              <w:rPr>
                <w:b w:val="0"/>
                <w:szCs w:val="22"/>
              </w:rPr>
              <w:t>e</w:t>
            </w:r>
            <w:r w:rsidRPr="00897C58">
              <w:rPr>
                <w:b w:val="0"/>
                <w:szCs w:val="22"/>
              </w:rPr>
              <w:t>ntitlements</w:t>
            </w:r>
          </w:p>
          <w:p w14:paraId="3341BA2B" w14:textId="482D31FD" w:rsidR="002A1EA0" w:rsidRPr="00897C58" w:rsidRDefault="002A1EA0" w:rsidP="005347B5">
            <w:pPr>
              <w:pStyle w:val="Tablesub-heading"/>
              <w:numPr>
                <w:ilvl w:val="0"/>
                <w:numId w:val="20"/>
              </w:numPr>
              <w:spacing w:before="60" w:after="60"/>
              <w:jc w:val="both"/>
              <w:rPr>
                <w:b w:val="0"/>
                <w:szCs w:val="22"/>
              </w:rPr>
            </w:pPr>
            <w:r w:rsidRPr="00897C58">
              <w:rPr>
                <w:b w:val="0"/>
                <w:szCs w:val="22"/>
              </w:rPr>
              <w:t xml:space="preserve">4 – </w:t>
            </w:r>
            <w:r w:rsidR="00340A39">
              <w:rPr>
                <w:b w:val="0"/>
                <w:szCs w:val="22"/>
              </w:rPr>
              <w:t>s</w:t>
            </w:r>
            <w:r w:rsidRPr="00897C58">
              <w:rPr>
                <w:b w:val="0"/>
                <w:szCs w:val="22"/>
              </w:rPr>
              <w:t>ignificant impact on individuals.</w:t>
            </w:r>
          </w:p>
          <w:p w14:paraId="7B8FCED9" w14:textId="1D90E349" w:rsidR="002A1EA0" w:rsidRPr="00897C58" w:rsidRDefault="002A1EA0" w:rsidP="002A1EA0">
            <w:pPr>
              <w:pStyle w:val="Tablesub-heading"/>
              <w:spacing w:before="60" w:after="60"/>
              <w:jc w:val="both"/>
              <w:rPr>
                <w:szCs w:val="22"/>
              </w:rPr>
            </w:pPr>
            <w:r w:rsidRPr="00897C58">
              <w:rPr>
                <w:szCs w:val="22"/>
              </w:rPr>
              <w:t>Comparison with other schedules' r</w:t>
            </w:r>
            <w:r w:rsidR="00340A39">
              <w:rPr>
                <w:szCs w:val="22"/>
              </w:rPr>
              <w:t>etention period:</w:t>
            </w:r>
          </w:p>
          <w:p w14:paraId="56FF42C2" w14:textId="26E791A4" w:rsidR="002A1EA0" w:rsidRPr="00897C58" w:rsidRDefault="002A1EA0" w:rsidP="002A1EA0">
            <w:pPr>
              <w:pStyle w:val="Tablesub-heading"/>
              <w:spacing w:before="60" w:after="60"/>
              <w:jc w:val="both"/>
              <w:rPr>
                <w:b w:val="0"/>
                <w:szCs w:val="22"/>
              </w:rPr>
            </w:pPr>
            <w:r w:rsidRPr="00897C58">
              <w:rPr>
                <w:b w:val="0"/>
                <w:i/>
                <w:szCs w:val="22"/>
              </w:rPr>
              <w:t>National Archives of Australia, Fair Work Australia, Job No. 2009/00803813</w:t>
            </w:r>
            <w:r w:rsidRPr="00897C58">
              <w:rPr>
                <w:b w:val="0"/>
                <w:szCs w:val="22"/>
              </w:rPr>
              <w:t>, Ref no. 21137- Agreement</w:t>
            </w:r>
            <w:r w:rsidR="00340A39">
              <w:rPr>
                <w:b w:val="0"/>
                <w:szCs w:val="22"/>
              </w:rPr>
              <w:t xml:space="preserve"> processing including approved ‘</w:t>
            </w:r>
            <w:r w:rsidRPr="00897C58">
              <w:rPr>
                <w:b w:val="0"/>
                <w:szCs w:val="22"/>
              </w:rPr>
              <w:t>collective agreements</w:t>
            </w:r>
            <w:r w:rsidR="00340A39">
              <w:rPr>
                <w:b w:val="0"/>
                <w:szCs w:val="22"/>
              </w:rPr>
              <w:t>’</w:t>
            </w:r>
            <w:r w:rsidRPr="00897C58">
              <w:rPr>
                <w:b w:val="0"/>
                <w:szCs w:val="22"/>
              </w:rPr>
              <w:t>- Retain as national archives.</w:t>
            </w:r>
          </w:p>
          <w:p w14:paraId="19B0E3EC" w14:textId="6FDC1C44" w:rsidR="002A1EA0" w:rsidRPr="00897C58" w:rsidRDefault="002A1EA0" w:rsidP="002A1EA0">
            <w:pPr>
              <w:pStyle w:val="Tablesub-heading"/>
              <w:spacing w:before="60" w:after="60"/>
              <w:jc w:val="both"/>
              <w:rPr>
                <w:b w:val="0"/>
                <w:szCs w:val="22"/>
              </w:rPr>
            </w:pPr>
            <w:r w:rsidRPr="00897C58">
              <w:rPr>
                <w:b w:val="0"/>
                <w:i/>
                <w:szCs w:val="22"/>
              </w:rPr>
              <w:t xml:space="preserve">State </w:t>
            </w:r>
            <w:r w:rsidR="00F54EDC">
              <w:rPr>
                <w:b w:val="0"/>
                <w:i/>
                <w:szCs w:val="22"/>
              </w:rPr>
              <w:t>Archives</w:t>
            </w:r>
            <w:r w:rsidR="004D1B27">
              <w:rPr>
                <w:b w:val="0"/>
                <w:i/>
                <w:szCs w:val="22"/>
              </w:rPr>
              <w:t xml:space="preserve"> &amp;</w:t>
            </w:r>
            <w:r w:rsidR="00F54EDC">
              <w:rPr>
                <w:b w:val="0"/>
                <w:i/>
                <w:szCs w:val="22"/>
              </w:rPr>
              <w:t xml:space="preserve"> </w:t>
            </w:r>
            <w:r w:rsidRPr="00897C58">
              <w:rPr>
                <w:b w:val="0"/>
                <w:i/>
                <w:szCs w:val="22"/>
              </w:rPr>
              <w:t>Records Authority of NSW Functional Retention and Disposal Authority for the Industrial Relations Commission of New South Wales and Industrial Registry, FA302</w:t>
            </w:r>
            <w:r w:rsidRPr="00897C58">
              <w:rPr>
                <w:b w:val="0"/>
                <w:szCs w:val="22"/>
              </w:rPr>
              <w:t>, Ref no. 4.2.6 - Records relating to the approval, making, variation or rescission of contract and enterprise agreements - Required as State Archives.</w:t>
            </w:r>
          </w:p>
          <w:p w14:paraId="3224873D" w14:textId="77777777" w:rsidR="002A1EA0" w:rsidRPr="00897C58" w:rsidRDefault="002A1EA0" w:rsidP="002A1EA0">
            <w:pPr>
              <w:pStyle w:val="Tablesub-heading"/>
              <w:spacing w:before="60" w:after="60"/>
              <w:jc w:val="both"/>
              <w:rPr>
                <w:b w:val="0"/>
                <w:szCs w:val="22"/>
              </w:rPr>
            </w:pPr>
            <w:r w:rsidRPr="00897C58">
              <w:rPr>
                <w:b w:val="0"/>
                <w:i/>
                <w:szCs w:val="22"/>
              </w:rPr>
              <w:lastRenderedPageBreak/>
              <w:t>ACT Administrative Records Disposal Schedule – Industrial Relations Records Approval 2011 (No. 1</w:t>
            </w:r>
            <w:r w:rsidRPr="00897C58">
              <w:rPr>
                <w:b w:val="0"/>
                <w:szCs w:val="22"/>
              </w:rPr>
              <w:t>), Ref no.  008.041.001 Enterprise Bargaining – Retain as Territory Archives.</w:t>
            </w:r>
          </w:p>
          <w:p w14:paraId="3E64F2F8" w14:textId="1CCB09C9" w:rsidR="002A1EA0" w:rsidRPr="00897C58" w:rsidRDefault="002A1EA0" w:rsidP="002A1EA0">
            <w:pPr>
              <w:pStyle w:val="Tablesub-heading"/>
              <w:spacing w:before="60" w:after="60"/>
              <w:jc w:val="both"/>
              <w:rPr>
                <w:b w:val="0"/>
              </w:rPr>
            </w:pPr>
            <w:r w:rsidRPr="00897C58">
              <w:rPr>
                <w:szCs w:val="22"/>
              </w:rPr>
              <w:t>Other comments/factors for consideration:</w:t>
            </w:r>
          </w:p>
          <w:p w14:paraId="41C9FCB2" w14:textId="77777777" w:rsidR="002A1EA0" w:rsidRPr="00897C58" w:rsidRDefault="002A1EA0" w:rsidP="002A1EA0">
            <w:pPr>
              <w:pStyle w:val="Tablesub-heading"/>
              <w:spacing w:before="60" w:after="60"/>
              <w:jc w:val="both"/>
              <w:rPr>
                <w:szCs w:val="22"/>
              </w:rPr>
            </w:pPr>
            <w:r w:rsidRPr="00897C58">
              <w:rPr>
                <w:b w:val="0"/>
                <w:szCs w:val="22"/>
              </w:rPr>
              <w:t>There is an expectation that this information will be accessible for future reference and is likely to be used as a source of authority.</w:t>
            </w:r>
          </w:p>
        </w:tc>
      </w:tr>
      <w:tr w:rsidR="002A1EA0" w:rsidRPr="00897C58" w14:paraId="32A65782" w14:textId="77777777" w:rsidTr="002A1EA0">
        <w:tc>
          <w:tcPr>
            <w:tcW w:w="595" w:type="pct"/>
            <w:tcBorders>
              <w:top w:val="single" w:sz="6" w:space="0" w:color="C0C0C0"/>
              <w:bottom w:val="single" w:sz="6" w:space="0" w:color="C0C0C0"/>
            </w:tcBorders>
            <w:shd w:val="clear" w:color="auto" w:fill="auto"/>
          </w:tcPr>
          <w:p w14:paraId="1E8A4CFD" w14:textId="77777777" w:rsidR="002A1EA0" w:rsidRPr="00897C58" w:rsidRDefault="000A22F0" w:rsidP="002A1EA0">
            <w:pPr>
              <w:pStyle w:val="Tablesub-heading"/>
              <w:rPr>
                <w:b w:val="0"/>
                <w:szCs w:val="22"/>
              </w:rPr>
            </w:pPr>
            <w:r>
              <w:rPr>
                <w:b w:val="0"/>
                <w:szCs w:val="22"/>
              </w:rPr>
              <w:lastRenderedPageBreak/>
              <w:t>2107</w:t>
            </w:r>
          </w:p>
        </w:tc>
        <w:tc>
          <w:tcPr>
            <w:tcW w:w="985" w:type="pct"/>
            <w:tcBorders>
              <w:top w:val="single" w:sz="6" w:space="0" w:color="C0C0C0"/>
              <w:bottom w:val="single" w:sz="6" w:space="0" w:color="C0C0C0"/>
            </w:tcBorders>
            <w:shd w:val="clear" w:color="auto" w:fill="auto"/>
          </w:tcPr>
          <w:p w14:paraId="3AB8515D" w14:textId="54D38AF3" w:rsidR="002A1EA0" w:rsidRPr="00897C58" w:rsidRDefault="002A1EA0" w:rsidP="002A1EA0">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Collective </w:t>
            </w:r>
            <w:r w:rsidR="00CB252A">
              <w:rPr>
                <w:rFonts w:cs="Arial"/>
                <w:b/>
                <w:i/>
                <w:szCs w:val="22"/>
              </w:rPr>
              <w:t>b</w:t>
            </w:r>
            <w:r w:rsidRPr="00897C58">
              <w:rPr>
                <w:rFonts w:cs="Arial"/>
                <w:b/>
                <w:i/>
                <w:szCs w:val="22"/>
              </w:rPr>
              <w:t xml:space="preserve">argaining </w:t>
            </w:r>
            <w:r w:rsidR="00CB252A">
              <w:rPr>
                <w:rFonts w:cs="Arial"/>
                <w:b/>
                <w:i/>
                <w:szCs w:val="22"/>
              </w:rPr>
              <w:t>p</w:t>
            </w:r>
            <w:r w:rsidRPr="00897C58">
              <w:rPr>
                <w:rFonts w:cs="Arial"/>
                <w:b/>
                <w:i/>
                <w:szCs w:val="22"/>
              </w:rPr>
              <w:t xml:space="preserve">rocesses and </w:t>
            </w:r>
            <w:r w:rsidR="00CB252A">
              <w:rPr>
                <w:rFonts w:cs="Arial"/>
                <w:b/>
                <w:i/>
                <w:szCs w:val="22"/>
              </w:rPr>
              <w:t>p</w:t>
            </w:r>
            <w:r w:rsidRPr="00897C58">
              <w:rPr>
                <w:rFonts w:cs="Arial"/>
                <w:b/>
                <w:i/>
                <w:szCs w:val="22"/>
              </w:rPr>
              <w:t xml:space="preserve">rotected </w:t>
            </w:r>
            <w:r w:rsidR="00CB252A">
              <w:rPr>
                <w:rFonts w:cs="Arial"/>
                <w:b/>
                <w:i/>
                <w:szCs w:val="22"/>
              </w:rPr>
              <w:t>i</w:t>
            </w:r>
            <w:r w:rsidRPr="00897C58">
              <w:rPr>
                <w:rFonts w:cs="Arial"/>
                <w:b/>
                <w:i/>
                <w:szCs w:val="22"/>
              </w:rPr>
              <w:t xml:space="preserve">ndustrial </w:t>
            </w:r>
            <w:r w:rsidR="00CB252A">
              <w:rPr>
                <w:rFonts w:cs="Arial"/>
                <w:b/>
                <w:i/>
                <w:szCs w:val="22"/>
              </w:rPr>
              <w:t>a</w:t>
            </w:r>
            <w:r w:rsidRPr="00897C58">
              <w:rPr>
                <w:rFonts w:cs="Arial"/>
                <w:b/>
                <w:i/>
                <w:szCs w:val="22"/>
              </w:rPr>
              <w:t>ction</w:t>
            </w:r>
          </w:p>
          <w:p w14:paraId="4C163341" w14:textId="77777777" w:rsidR="002A1EA0" w:rsidRPr="00897C58" w:rsidRDefault="002A1EA0" w:rsidP="002A1EA0">
            <w:pPr>
              <w:pStyle w:val="Tablesub-heading"/>
              <w:spacing w:before="60" w:after="60"/>
              <w:rPr>
                <w:b w:val="0"/>
                <w:szCs w:val="20"/>
                <w:lang w:eastAsia="en-US"/>
              </w:rPr>
            </w:pPr>
            <w:r w:rsidRPr="00897C58">
              <w:rPr>
                <w:b w:val="0"/>
                <w:szCs w:val="20"/>
                <w:lang w:eastAsia="en-US"/>
              </w:rPr>
              <w:t>Records relating to the negotiation process of collective bargaining instruments.</w:t>
            </w:r>
          </w:p>
          <w:p w14:paraId="0AB90F9F" w14:textId="77777777" w:rsidR="002A1EA0" w:rsidRPr="00897C58" w:rsidRDefault="002A1EA0" w:rsidP="002A1EA0">
            <w:pPr>
              <w:pStyle w:val="Tablesub-heading"/>
              <w:spacing w:before="60" w:after="60"/>
              <w:rPr>
                <w:b w:val="0"/>
                <w:szCs w:val="20"/>
                <w:lang w:eastAsia="en-US"/>
              </w:rPr>
            </w:pPr>
            <w:r w:rsidRPr="00897C58">
              <w:rPr>
                <w:b w:val="0"/>
                <w:szCs w:val="20"/>
                <w:lang w:eastAsia="en-US"/>
              </w:rPr>
              <w:t>Includes requests to help reach agreement, scope orders, and orders relating to protected industrial action including approval of the processes, protected action ballots, remedies if an employee is dismissed for engaging in protected industrial action, and suspension or termination of the action.</w:t>
            </w:r>
          </w:p>
          <w:p w14:paraId="7898F36A" w14:textId="77777777" w:rsidR="002A1EA0" w:rsidRPr="00897C58" w:rsidRDefault="002A1EA0" w:rsidP="002A1EA0">
            <w:pPr>
              <w:pStyle w:val="Tablesub-heading"/>
              <w:spacing w:before="60" w:after="60"/>
              <w:rPr>
                <w:b w:val="0"/>
                <w:szCs w:val="20"/>
                <w:lang w:eastAsia="en-US"/>
              </w:rPr>
            </w:pPr>
            <w:r w:rsidRPr="00897C58">
              <w:rPr>
                <w:b w:val="0"/>
                <w:szCs w:val="20"/>
                <w:lang w:eastAsia="en-US"/>
              </w:rPr>
              <w:t>Also includes certificates as to requested representation, orders for secret ballots and voting papers and rolls for the ballot.</w:t>
            </w:r>
          </w:p>
          <w:p w14:paraId="1EBF339A" w14:textId="77777777" w:rsidR="00897C58" w:rsidRPr="00897C58" w:rsidRDefault="00897C58" w:rsidP="002A1EA0">
            <w:pPr>
              <w:pStyle w:val="Tablesub-heading"/>
              <w:spacing w:before="60" w:after="60"/>
              <w:rPr>
                <w:b w:val="0"/>
                <w:szCs w:val="20"/>
                <w:lang w:eastAsia="en-US"/>
              </w:rPr>
            </w:pPr>
          </w:p>
          <w:p w14:paraId="282B6BCB" w14:textId="58493501" w:rsidR="002A1EA0" w:rsidRPr="00F931AA" w:rsidRDefault="002A1EA0" w:rsidP="002A1EA0">
            <w:pPr>
              <w:pStyle w:val="Tablesub-heading"/>
              <w:spacing w:before="60" w:after="60"/>
              <w:rPr>
                <w:b w:val="0"/>
                <w:i/>
                <w:szCs w:val="20"/>
                <w:lang w:eastAsia="en-US"/>
              </w:rPr>
            </w:pPr>
            <w:r w:rsidRPr="00F931AA">
              <w:rPr>
                <w:b w:val="0"/>
                <w:i/>
                <w:szCs w:val="20"/>
                <w:lang w:eastAsia="en-US"/>
              </w:rPr>
              <w:t xml:space="preserve">See </w:t>
            </w:r>
            <w:hyperlink w:anchor="SignificantDisputes" w:history="1">
              <w:r w:rsidRPr="00DF4CF2">
                <w:rPr>
                  <w:rStyle w:val="Hyperlink"/>
                  <w:b w:val="0"/>
                  <w:i/>
                  <w:color w:val="5F5F5F"/>
                  <w:szCs w:val="20"/>
                  <w:lang w:eastAsia="en-US"/>
                </w:rPr>
                <w:t xml:space="preserve">Industrial </w:t>
              </w:r>
              <w:r w:rsidR="00CB252A" w:rsidRPr="00DF4CF2">
                <w:rPr>
                  <w:rStyle w:val="Hyperlink"/>
                  <w:b w:val="0"/>
                  <w:i/>
                  <w:color w:val="5F5F5F"/>
                  <w:szCs w:val="20"/>
                  <w:lang w:eastAsia="en-US"/>
                </w:rPr>
                <w:t>d</w:t>
              </w:r>
              <w:r w:rsidRPr="00DF4CF2">
                <w:rPr>
                  <w:rStyle w:val="Hyperlink"/>
                  <w:b w:val="0"/>
                  <w:i/>
                  <w:color w:val="5F5F5F"/>
                  <w:szCs w:val="20"/>
                  <w:lang w:eastAsia="en-US"/>
                </w:rPr>
                <w:t xml:space="preserve">isputes – </w:t>
              </w:r>
              <w:r w:rsidR="00CB252A" w:rsidRPr="00DF4CF2">
                <w:rPr>
                  <w:rStyle w:val="Hyperlink"/>
                  <w:b w:val="0"/>
                  <w:i/>
                  <w:color w:val="5F5F5F"/>
                  <w:szCs w:val="20"/>
                  <w:lang w:eastAsia="en-US"/>
                </w:rPr>
                <w:t>s</w:t>
              </w:r>
              <w:r w:rsidRPr="00DF4CF2">
                <w:rPr>
                  <w:rStyle w:val="Hyperlink"/>
                  <w:b w:val="0"/>
                  <w:i/>
                  <w:color w:val="5F5F5F"/>
                  <w:szCs w:val="20"/>
                  <w:lang w:eastAsia="en-US"/>
                </w:rPr>
                <w:t xml:space="preserve">ignificant </w:t>
              </w:r>
              <w:r w:rsidR="00CB252A" w:rsidRPr="00DF4CF2">
                <w:rPr>
                  <w:rStyle w:val="Hyperlink"/>
                  <w:b w:val="0"/>
                  <w:i/>
                  <w:color w:val="5F5F5F"/>
                  <w:szCs w:val="20"/>
                  <w:lang w:eastAsia="en-US"/>
                </w:rPr>
                <w:t>d</w:t>
              </w:r>
              <w:r w:rsidRPr="00DF4CF2">
                <w:rPr>
                  <w:rStyle w:val="Hyperlink"/>
                  <w:b w:val="0"/>
                  <w:i/>
                  <w:color w:val="5F5F5F"/>
                  <w:szCs w:val="20"/>
                  <w:lang w:eastAsia="en-US"/>
                </w:rPr>
                <w:t>isputes</w:t>
              </w:r>
            </w:hyperlink>
            <w:r w:rsidRPr="00F931AA">
              <w:rPr>
                <w:b w:val="0"/>
                <w:i/>
                <w:szCs w:val="20"/>
                <w:lang w:eastAsia="en-US"/>
              </w:rPr>
              <w:t xml:space="preserve"> for significant cases regarding </w:t>
            </w:r>
            <w:r w:rsidRPr="00F931AA">
              <w:rPr>
                <w:b w:val="0"/>
                <w:i/>
                <w:szCs w:val="20"/>
                <w:lang w:eastAsia="en-US"/>
              </w:rPr>
              <w:lastRenderedPageBreak/>
              <w:t>termination and suspension of protected industrial action.</w:t>
            </w:r>
          </w:p>
          <w:p w14:paraId="24D32436" w14:textId="77777777" w:rsidR="00F92797" w:rsidRPr="00897C58" w:rsidRDefault="00F92797" w:rsidP="002A1EA0">
            <w:pPr>
              <w:pStyle w:val="Tablesub-heading"/>
              <w:spacing w:before="60" w:after="60"/>
              <w:jc w:val="both"/>
              <w:rPr>
                <w:b w:val="0"/>
                <w:szCs w:val="20"/>
                <w:lang w:eastAsia="en-US"/>
              </w:rPr>
            </w:pPr>
          </w:p>
          <w:p w14:paraId="532100CF" w14:textId="77777777" w:rsidR="002A1EA0" w:rsidRPr="00897C58" w:rsidRDefault="00897C58" w:rsidP="002A1EA0">
            <w:pPr>
              <w:pStyle w:val="Tablesub-heading"/>
              <w:spacing w:before="60" w:after="60"/>
              <w:jc w:val="both"/>
              <w:rPr>
                <w:b w:val="0"/>
              </w:rPr>
            </w:pPr>
            <w:r w:rsidRPr="00897C58">
              <w:t xml:space="preserve">Disposal action – </w:t>
            </w:r>
          </w:p>
          <w:p w14:paraId="3428F332" w14:textId="77777777" w:rsidR="002A1EA0" w:rsidRPr="00897C58" w:rsidRDefault="002A1EA0" w:rsidP="00F92797">
            <w:pPr>
              <w:pStyle w:val="Tablesub-heading"/>
              <w:spacing w:before="60" w:after="60"/>
              <w:rPr>
                <w:b w:val="0"/>
              </w:rPr>
            </w:pPr>
            <w:r w:rsidRPr="00897C58">
              <w:rPr>
                <w:b w:val="0"/>
              </w:rPr>
              <w:t>Retain for 12 years after business action completed.</w:t>
            </w:r>
          </w:p>
        </w:tc>
        <w:tc>
          <w:tcPr>
            <w:tcW w:w="3420" w:type="pct"/>
            <w:tcBorders>
              <w:top w:val="single" w:sz="6" w:space="0" w:color="C0C0C0"/>
              <w:bottom w:val="single" w:sz="6" w:space="0" w:color="C0C0C0"/>
            </w:tcBorders>
            <w:shd w:val="clear" w:color="auto" w:fill="auto"/>
          </w:tcPr>
          <w:p w14:paraId="01D82D41"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22069185" w14:textId="77777777" w:rsidR="002A1EA0" w:rsidRPr="00897C58" w:rsidRDefault="002A1EA0" w:rsidP="002A1EA0">
            <w:pPr>
              <w:pStyle w:val="Tablesub-heading"/>
              <w:spacing w:before="60" w:after="60"/>
              <w:rPr>
                <w:szCs w:val="22"/>
              </w:rPr>
            </w:pPr>
            <w:r w:rsidRPr="00897C58">
              <w:rPr>
                <w:szCs w:val="22"/>
              </w:rPr>
              <w:t>Why are these records created:</w:t>
            </w:r>
          </w:p>
          <w:p w14:paraId="71095250" w14:textId="77777777" w:rsidR="002A1EA0" w:rsidRPr="00897C58" w:rsidRDefault="002A1EA0" w:rsidP="002A1EA0">
            <w:pPr>
              <w:pStyle w:val="Tablesub-heading"/>
              <w:spacing w:before="60" w:after="60"/>
              <w:jc w:val="both"/>
              <w:rPr>
                <w:b w:val="0"/>
                <w:szCs w:val="22"/>
              </w:rPr>
            </w:pPr>
            <w:r w:rsidRPr="00897C58">
              <w:rPr>
                <w:b w:val="0"/>
                <w:szCs w:val="20"/>
                <w:lang w:eastAsia="en-US"/>
              </w:rPr>
              <w:t xml:space="preserve">A negotiating party can ask the Commission for help to reach agreement once the peace obligation period has ended. This process can be stopped if the parties intend to resume negotiating. A party can apply to the Commission for a scope order if the party feels the instrument will not cover appropriate employees or will cover employees whom it is inappropriate to cover. </w:t>
            </w:r>
            <w:r w:rsidRPr="00897C58">
              <w:rPr>
                <w:b w:val="0"/>
                <w:szCs w:val="22"/>
              </w:rPr>
              <w:t>Also an employee organisation or an employer may apply to the Registrar for a certificate as to requested representation in the negotiation process. The Commission may order a vote to be taken by secret ballot of employees to be covered by the bargaining instrument.</w:t>
            </w:r>
          </w:p>
          <w:p w14:paraId="0DA7AD58" w14:textId="15AD8E94" w:rsidR="002A1EA0" w:rsidRPr="00897C58" w:rsidRDefault="002A1EA0" w:rsidP="002A1EA0">
            <w:pPr>
              <w:pStyle w:val="Tablesub-heading"/>
              <w:spacing w:before="60" w:after="60"/>
              <w:jc w:val="both"/>
              <w:rPr>
                <w:b w:val="0"/>
                <w:szCs w:val="20"/>
                <w:lang w:eastAsia="en-US"/>
              </w:rPr>
            </w:pPr>
            <w:r w:rsidRPr="00897C58">
              <w:rPr>
                <w:b w:val="0"/>
                <w:szCs w:val="20"/>
                <w:lang w:eastAsia="en-US"/>
              </w:rPr>
              <w:t xml:space="preserve">Protected </w:t>
            </w:r>
            <w:r w:rsidR="00282FDC">
              <w:rPr>
                <w:b w:val="0"/>
                <w:szCs w:val="20"/>
                <w:lang w:eastAsia="en-US"/>
              </w:rPr>
              <w:t>i</w:t>
            </w:r>
            <w:r w:rsidRPr="00897C58">
              <w:rPr>
                <w:b w:val="0"/>
                <w:szCs w:val="20"/>
                <w:lang w:eastAsia="en-US"/>
              </w:rPr>
              <w:t xml:space="preserve">ndustrial </w:t>
            </w:r>
            <w:r w:rsidR="00282FDC">
              <w:rPr>
                <w:b w:val="0"/>
                <w:szCs w:val="20"/>
                <w:lang w:eastAsia="en-US"/>
              </w:rPr>
              <w:t>a</w:t>
            </w:r>
            <w:r w:rsidRPr="00897C58">
              <w:rPr>
                <w:b w:val="0"/>
                <w:szCs w:val="20"/>
                <w:lang w:eastAsia="en-US"/>
              </w:rPr>
              <w:t>ction can be taken during certain times in the negotiating phase. On an application by the industrial organisation, the Registrar can approve the employees likely to be engaging in the proposed action. The Commission can make orders for remedies if an employee is dismissed for engaging in protected industrial action.</w:t>
            </w:r>
          </w:p>
          <w:p w14:paraId="74B1BA32" w14:textId="77777777" w:rsidR="002A1EA0" w:rsidRPr="00897C58" w:rsidRDefault="002A1EA0" w:rsidP="002A1EA0">
            <w:pPr>
              <w:pStyle w:val="Tablesub-heading"/>
              <w:spacing w:before="60" w:after="60"/>
              <w:jc w:val="both"/>
              <w:rPr>
                <w:b w:val="0"/>
                <w:szCs w:val="20"/>
                <w:lang w:eastAsia="en-US"/>
              </w:rPr>
            </w:pPr>
            <w:r w:rsidRPr="00897C58">
              <w:rPr>
                <w:b w:val="0"/>
                <w:szCs w:val="20"/>
                <w:lang w:eastAsia="en-US"/>
              </w:rPr>
              <w:t>On application by the Minister or other prescribed person, the Commission may suspend or terminate protected industrial action.</w:t>
            </w:r>
          </w:p>
          <w:p w14:paraId="6140F6F7" w14:textId="77777777" w:rsidR="002A1EA0" w:rsidRPr="00897C58" w:rsidRDefault="002A1EA0" w:rsidP="002A1EA0">
            <w:pPr>
              <w:pStyle w:val="Tablesub-heading"/>
              <w:spacing w:before="60" w:after="60"/>
              <w:jc w:val="both"/>
              <w:rPr>
                <w:szCs w:val="22"/>
              </w:rPr>
            </w:pPr>
            <w:r w:rsidRPr="00897C58">
              <w:rPr>
                <w:szCs w:val="22"/>
              </w:rPr>
              <w:t>Why the records are retained for this retention period:</w:t>
            </w:r>
          </w:p>
          <w:p w14:paraId="144F43AA" w14:textId="77777777" w:rsidR="002A1EA0" w:rsidRPr="00897C58" w:rsidRDefault="002A1EA0" w:rsidP="002A1EA0">
            <w:pPr>
              <w:pStyle w:val="Tablesub-heading"/>
              <w:spacing w:before="60" w:after="60"/>
              <w:jc w:val="both"/>
              <w:rPr>
                <w:b w:val="0"/>
                <w:szCs w:val="22"/>
              </w:rPr>
            </w:pPr>
            <w:r w:rsidRPr="00897C58">
              <w:rPr>
                <w:b w:val="0"/>
                <w:szCs w:val="22"/>
              </w:rPr>
              <w:t>The business unit requires these records to be retained for 12 years because these types of records:</w:t>
            </w:r>
          </w:p>
          <w:p w14:paraId="3FE393BE" w14:textId="77777777" w:rsidR="002A1EA0" w:rsidRPr="00897C58" w:rsidRDefault="002A1EA0" w:rsidP="005347B5">
            <w:pPr>
              <w:pStyle w:val="Tablesub-heading"/>
              <w:numPr>
                <w:ilvl w:val="0"/>
                <w:numId w:val="22"/>
              </w:numPr>
              <w:spacing w:before="60" w:after="60"/>
              <w:jc w:val="both"/>
              <w:rPr>
                <w:b w:val="0"/>
                <w:szCs w:val="22"/>
              </w:rPr>
            </w:pPr>
            <w:r w:rsidRPr="00897C58">
              <w:rPr>
                <w:b w:val="0"/>
                <w:szCs w:val="22"/>
              </w:rPr>
              <w:t>generally don’t affect industry or government policy as a whole, do not involve or affect multiple employers and employees and would not have a major impact on the provision of services to the community and therefore do not require permanent retention</w:t>
            </w:r>
          </w:p>
          <w:p w14:paraId="18A7C8B3" w14:textId="3DB55206" w:rsidR="002A1EA0" w:rsidRPr="00897C58" w:rsidRDefault="002A1EA0" w:rsidP="005347B5">
            <w:pPr>
              <w:pStyle w:val="Tablesub-heading"/>
              <w:numPr>
                <w:ilvl w:val="0"/>
                <w:numId w:val="22"/>
              </w:numPr>
              <w:spacing w:before="60" w:after="60"/>
              <w:jc w:val="both"/>
              <w:rPr>
                <w:b w:val="0"/>
                <w:szCs w:val="22"/>
              </w:rPr>
            </w:pPr>
            <w:r w:rsidRPr="00897C58">
              <w:rPr>
                <w:b w:val="0"/>
                <w:szCs w:val="22"/>
              </w:rPr>
              <w:t xml:space="preserve">are more likely to </w:t>
            </w:r>
            <w:r w:rsidR="00282FDC">
              <w:rPr>
                <w:b w:val="0"/>
                <w:szCs w:val="22"/>
              </w:rPr>
              <w:t>involve individuals</w:t>
            </w:r>
          </w:p>
          <w:p w14:paraId="77CB4B59" w14:textId="77777777" w:rsidR="002A1EA0" w:rsidRPr="00897C58" w:rsidRDefault="002A1EA0" w:rsidP="005347B5">
            <w:pPr>
              <w:pStyle w:val="Tablesub-heading"/>
              <w:numPr>
                <w:ilvl w:val="0"/>
                <w:numId w:val="22"/>
              </w:numPr>
              <w:spacing w:before="60" w:after="60"/>
              <w:jc w:val="both"/>
              <w:rPr>
                <w:b w:val="0"/>
                <w:szCs w:val="22"/>
              </w:rPr>
            </w:pPr>
            <w:r w:rsidRPr="00897C58">
              <w:rPr>
                <w:b w:val="0"/>
                <w:szCs w:val="22"/>
              </w:rPr>
              <w:t>are used for future business decision making</w:t>
            </w:r>
          </w:p>
          <w:p w14:paraId="4D168ABF" w14:textId="77777777" w:rsidR="002A1EA0" w:rsidRPr="00897C58" w:rsidRDefault="002A1EA0" w:rsidP="005347B5">
            <w:pPr>
              <w:pStyle w:val="Tablesub-heading"/>
              <w:numPr>
                <w:ilvl w:val="0"/>
                <w:numId w:val="22"/>
              </w:numPr>
              <w:spacing w:before="60" w:after="60"/>
              <w:jc w:val="both"/>
              <w:rPr>
                <w:b w:val="0"/>
                <w:szCs w:val="22"/>
              </w:rPr>
            </w:pPr>
            <w:r w:rsidRPr="00897C58">
              <w:rPr>
                <w:b w:val="0"/>
                <w:szCs w:val="22"/>
              </w:rPr>
              <w:t>may be subject to RTI requests</w:t>
            </w:r>
          </w:p>
          <w:p w14:paraId="74D58D23" w14:textId="70187E2D" w:rsidR="002A1EA0" w:rsidRPr="00897C58" w:rsidRDefault="002A1EA0" w:rsidP="005347B5">
            <w:pPr>
              <w:pStyle w:val="Tablesub-heading"/>
              <w:numPr>
                <w:ilvl w:val="0"/>
                <w:numId w:val="22"/>
              </w:numPr>
              <w:spacing w:before="60" w:after="60"/>
              <w:jc w:val="both"/>
              <w:rPr>
                <w:b w:val="0"/>
                <w:szCs w:val="22"/>
              </w:rPr>
            </w:pPr>
            <w:r w:rsidRPr="00897C58">
              <w:rPr>
                <w:b w:val="0"/>
                <w:szCs w:val="22"/>
              </w:rPr>
              <w:t>may be used by individuals as evidence in matters before other courts or tribunals</w:t>
            </w:r>
            <w:r w:rsidR="00282FDC">
              <w:rPr>
                <w:b w:val="0"/>
                <w:szCs w:val="22"/>
              </w:rPr>
              <w:t>.</w:t>
            </w:r>
          </w:p>
          <w:p w14:paraId="3F946A0E" w14:textId="77777777" w:rsidR="002A1EA0" w:rsidRPr="00897C58" w:rsidRDefault="002A1EA0" w:rsidP="002A1EA0">
            <w:pPr>
              <w:pStyle w:val="Tablesub-heading"/>
              <w:spacing w:before="60" w:after="60"/>
              <w:jc w:val="both"/>
              <w:rPr>
                <w:szCs w:val="22"/>
              </w:rPr>
            </w:pPr>
            <w:r w:rsidRPr="00897C58">
              <w:rPr>
                <w:szCs w:val="22"/>
              </w:rPr>
              <w:t>Applicable legislation/standards:</w:t>
            </w:r>
          </w:p>
          <w:p w14:paraId="3BB57C1E" w14:textId="7F8520C0" w:rsidR="002A1EA0" w:rsidRPr="00282FDC" w:rsidRDefault="002A1EA0" w:rsidP="005347B5">
            <w:pPr>
              <w:pStyle w:val="Tablesub-heading"/>
              <w:numPr>
                <w:ilvl w:val="0"/>
                <w:numId w:val="21"/>
              </w:numPr>
              <w:spacing w:before="60" w:after="60"/>
              <w:jc w:val="both"/>
              <w:rPr>
                <w:b w:val="0"/>
                <w:szCs w:val="22"/>
              </w:rPr>
            </w:pPr>
            <w:r w:rsidRPr="00897C58">
              <w:rPr>
                <w:b w:val="0"/>
                <w:i/>
                <w:szCs w:val="22"/>
              </w:rPr>
              <w:lastRenderedPageBreak/>
              <w:t xml:space="preserve">Industrial Relations Act 2016, </w:t>
            </w:r>
            <w:r w:rsidRPr="00897C58">
              <w:rPr>
                <w:b w:val="0"/>
                <w:szCs w:val="22"/>
              </w:rPr>
              <w:t>Chapter 4 Collective Bargaining Parts 2 – 4 and Part 8 s</w:t>
            </w:r>
            <w:r w:rsidR="00282FDC">
              <w:rPr>
                <w:b w:val="0"/>
                <w:szCs w:val="22"/>
              </w:rPr>
              <w:t>s</w:t>
            </w:r>
            <w:r w:rsidRPr="00897C58">
              <w:rPr>
                <w:b w:val="0"/>
                <w:szCs w:val="22"/>
              </w:rPr>
              <w:t>231</w:t>
            </w:r>
            <w:r w:rsidR="00282FDC">
              <w:rPr>
                <w:b w:val="0"/>
                <w:szCs w:val="22"/>
              </w:rPr>
              <w:t>-</w:t>
            </w:r>
            <w:r w:rsidRPr="00897C58">
              <w:rPr>
                <w:b w:val="0"/>
                <w:szCs w:val="22"/>
              </w:rPr>
              <w:t>238 and Part 9 s</w:t>
            </w:r>
            <w:r w:rsidR="00282FDC">
              <w:rPr>
                <w:b w:val="0"/>
                <w:szCs w:val="22"/>
              </w:rPr>
              <w:t>s</w:t>
            </w:r>
            <w:r w:rsidRPr="00897C58">
              <w:rPr>
                <w:b w:val="0"/>
                <w:szCs w:val="22"/>
              </w:rPr>
              <w:t>242</w:t>
            </w:r>
            <w:r w:rsidR="00282FDC">
              <w:rPr>
                <w:b w:val="0"/>
                <w:szCs w:val="22"/>
              </w:rPr>
              <w:t>-</w:t>
            </w:r>
            <w:r w:rsidRPr="00897C58">
              <w:rPr>
                <w:b w:val="0"/>
                <w:szCs w:val="22"/>
              </w:rPr>
              <w:t>244</w:t>
            </w:r>
            <w:r w:rsidR="00282FDC">
              <w:rPr>
                <w:b w:val="0"/>
                <w:szCs w:val="22"/>
              </w:rPr>
              <w:t>.</w:t>
            </w:r>
          </w:p>
          <w:p w14:paraId="3C676D5B" w14:textId="74CAB312" w:rsidR="002A1EA0" w:rsidRPr="00897C58" w:rsidRDefault="002A1EA0" w:rsidP="002A1EA0">
            <w:pPr>
              <w:pStyle w:val="Tablesub-heading"/>
              <w:spacing w:before="60" w:after="60"/>
              <w:jc w:val="both"/>
              <w:rPr>
                <w:szCs w:val="22"/>
              </w:rPr>
            </w:pPr>
            <w:r w:rsidRPr="00897C58">
              <w:rPr>
                <w:szCs w:val="22"/>
              </w:rPr>
              <w:t>Comparison with oth</w:t>
            </w:r>
            <w:r w:rsidR="00282FDC">
              <w:rPr>
                <w:szCs w:val="22"/>
              </w:rPr>
              <w:t>er schedules' retention period:</w:t>
            </w:r>
          </w:p>
          <w:p w14:paraId="66DB0975" w14:textId="77777777" w:rsidR="002A1EA0" w:rsidRPr="00897C58" w:rsidRDefault="002A1EA0" w:rsidP="002A1EA0">
            <w:pPr>
              <w:pStyle w:val="Tablesub-heading"/>
              <w:spacing w:before="60" w:after="60"/>
              <w:jc w:val="both"/>
              <w:rPr>
                <w:b w:val="0"/>
                <w:szCs w:val="22"/>
              </w:rPr>
            </w:pPr>
            <w:r w:rsidRPr="00897C58">
              <w:rPr>
                <w:b w:val="0"/>
                <w:i/>
                <w:szCs w:val="22"/>
              </w:rPr>
              <w:t>National Archives of Australia, Fair Work Australia, Job No. 2009/00439481,</w:t>
            </w:r>
            <w:r w:rsidRPr="00897C58">
              <w:rPr>
                <w:b w:val="0"/>
                <w:szCs w:val="22"/>
              </w:rPr>
              <w:t xml:space="preserve"> Ref no. 20234 - Bargaining period applications, industrial action orders and protected action ballot decisions – Destroy 10 years after last action.</w:t>
            </w:r>
          </w:p>
          <w:p w14:paraId="7C06BFB1" w14:textId="1F44BADE" w:rsidR="002A1EA0" w:rsidRPr="00897C58" w:rsidRDefault="002A1EA0" w:rsidP="002A1EA0">
            <w:pPr>
              <w:pStyle w:val="Tablesub-heading"/>
              <w:spacing w:before="60" w:after="60"/>
              <w:jc w:val="both"/>
              <w:rPr>
                <w:b w:val="0"/>
              </w:rPr>
            </w:pPr>
            <w:r w:rsidRPr="00897C58">
              <w:rPr>
                <w:szCs w:val="22"/>
              </w:rPr>
              <w:t>Other comments/factors for consideration:</w:t>
            </w:r>
          </w:p>
          <w:p w14:paraId="29F4E29D" w14:textId="77777777" w:rsidR="002A1EA0" w:rsidRPr="00897C58" w:rsidRDefault="002A1EA0" w:rsidP="00F92797">
            <w:pPr>
              <w:pStyle w:val="Tablesub-heading"/>
              <w:spacing w:before="60" w:after="60"/>
              <w:jc w:val="both"/>
              <w:rPr>
                <w:b w:val="0"/>
                <w:szCs w:val="22"/>
              </w:rPr>
            </w:pPr>
            <w:r w:rsidRPr="00897C58">
              <w:rPr>
                <w:b w:val="0"/>
                <w:szCs w:val="22"/>
              </w:rPr>
              <w:t>Evidence of the public authority’s deliberations, decisions and actions. Records should be available to meet an individual’s rights and entitlements in the future.</w:t>
            </w:r>
          </w:p>
        </w:tc>
      </w:tr>
      <w:tr w:rsidR="00F92797" w:rsidRPr="00897C58" w14:paraId="7424A611" w14:textId="77777777" w:rsidTr="002A1EA0">
        <w:tc>
          <w:tcPr>
            <w:tcW w:w="595" w:type="pct"/>
            <w:tcBorders>
              <w:top w:val="single" w:sz="6" w:space="0" w:color="C0C0C0"/>
              <w:bottom w:val="single" w:sz="6" w:space="0" w:color="C0C0C0"/>
            </w:tcBorders>
            <w:shd w:val="clear" w:color="auto" w:fill="auto"/>
          </w:tcPr>
          <w:p w14:paraId="3277F217" w14:textId="77777777" w:rsidR="00F92797" w:rsidRPr="00897C58" w:rsidRDefault="00603E96" w:rsidP="00F92797">
            <w:pPr>
              <w:pStyle w:val="Tablesub-heading"/>
              <w:rPr>
                <w:b w:val="0"/>
                <w:szCs w:val="22"/>
              </w:rPr>
            </w:pPr>
            <w:r>
              <w:rPr>
                <w:b w:val="0"/>
                <w:szCs w:val="22"/>
              </w:rPr>
              <w:lastRenderedPageBreak/>
              <w:t>2108</w:t>
            </w:r>
          </w:p>
        </w:tc>
        <w:tc>
          <w:tcPr>
            <w:tcW w:w="985" w:type="pct"/>
            <w:tcBorders>
              <w:top w:val="single" w:sz="6" w:space="0" w:color="C0C0C0"/>
              <w:bottom w:val="single" w:sz="6" w:space="0" w:color="C0C0C0"/>
            </w:tcBorders>
            <w:shd w:val="clear" w:color="auto" w:fill="auto"/>
          </w:tcPr>
          <w:p w14:paraId="3E8F2A5B" w14:textId="1AACA3D0" w:rsidR="00F92797" w:rsidRPr="00897C58" w:rsidRDefault="00401EF0" w:rsidP="00F92797">
            <w:pPr>
              <w:pStyle w:val="Tablesub-heading"/>
              <w:spacing w:before="60" w:after="60"/>
              <w:rPr>
                <w:i/>
              </w:rPr>
            </w:pPr>
            <w:r>
              <w:rPr>
                <w:i/>
              </w:rPr>
              <w:t>Other i</w:t>
            </w:r>
            <w:r w:rsidR="00F92797" w:rsidRPr="00897C58">
              <w:rPr>
                <w:i/>
              </w:rPr>
              <w:t xml:space="preserve">nstruments related to or under </w:t>
            </w:r>
            <w:r>
              <w:rPr>
                <w:i/>
              </w:rPr>
              <w:t>i</w:t>
            </w:r>
            <w:r w:rsidR="00F92797" w:rsidRPr="00897C58">
              <w:rPr>
                <w:i/>
              </w:rPr>
              <w:t xml:space="preserve">ndustrial </w:t>
            </w:r>
            <w:r>
              <w:rPr>
                <w:i/>
              </w:rPr>
              <w:t>i</w:t>
            </w:r>
            <w:r w:rsidR="00F92797" w:rsidRPr="00897C58">
              <w:rPr>
                <w:i/>
              </w:rPr>
              <w:t>nstruments</w:t>
            </w:r>
          </w:p>
          <w:p w14:paraId="1558C246" w14:textId="05825FB9" w:rsidR="00F92797" w:rsidRPr="00897C58" w:rsidRDefault="00F92797" w:rsidP="00F92797">
            <w:pPr>
              <w:pStyle w:val="Tablesub-heading"/>
              <w:spacing w:before="60" w:after="60"/>
              <w:rPr>
                <w:b w:val="0"/>
              </w:rPr>
            </w:pPr>
            <w:r w:rsidRPr="00897C58">
              <w:rPr>
                <w:b w:val="0"/>
              </w:rPr>
              <w:t xml:space="preserve">Records relating to the issuing of </w:t>
            </w:r>
            <w:r w:rsidR="00401EF0">
              <w:rPr>
                <w:b w:val="0"/>
              </w:rPr>
              <w:t>s</w:t>
            </w:r>
            <w:r w:rsidRPr="00897C58">
              <w:rPr>
                <w:b w:val="0"/>
              </w:rPr>
              <w:t xml:space="preserve">tudent </w:t>
            </w:r>
            <w:r w:rsidR="00401EF0">
              <w:rPr>
                <w:b w:val="0"/>
              </w:rPr>
              <w:t>w</w:t>
            </w:r>
            <w:r w:rsidRPr="00897C58">
              <w:rPr>
                <w:b w:val="0"/>
              </w:rPr>
              <w:t xml:space="preserve">ork </w:t>
            </w:r>
            <w:r w:rsidR="00401EF0">
              <w:rPr>
                <w:b w:val="0"/>
              </w:rPr>
              <w:t>p</w:t>
            </w:r>
            <w:r w:rsidRPr="00897C58">
              <w:rPr>
                <w:b w:val="0"/>
              </w:rPr>
              <w:t xml:space="preserve">ermits, </w:t>
            </w:r>
            <w:r w:rsidR="00401EF0">
              <w:rPr>
                <w:b w:val="0"/>
              </w:rPr>
              <w:t>a</w:t>
            </w:r>
            <w:r w:rsidRPr="00897C58">
              <w:rPr>
                <w:b w:val="0"/>
              </w:rPr>
              <w:t xml:space="preserve">ged and </w:t>
            </w:r>
            <w:r w:rsidR="00401EF0">
              <w:rPr>
                <w:b w:val="0"/>
              </w:rPr>
              <w:t>i</w:t>
            </w:r>
            <w:r w:rsidRPr="00897C58">
              <w:rPr>
                <w:b w:val="0"/>
              </w:rPr>
              <w:t xml:space="preserve">nfirm </w:t>
            </w:r>
            <w:r w:rsidR="00401EF0">
              <w:rPr>
                <w:b w:val="0"/>
              </w:rPr>
              <w:t>p</w:t>
            </w:r>
            <w:r w:rsidRPr="00897C58">
              <w:rPr>
                <w:b w:val="0"/>
              </w:rPr>
              <w:t>ersons</w:t>
            </w:r>
            <w:r w:rsidR="007A4D4D">
              <w:rPr>
                <w:b w:val="0"/>
              </w:rPr>
              <w:t xml:space="preserve"> permits</w:t>
            </w:r>
            <w:r w:rsidRPr="00897C58">
              <w:rPr>
                <w:b w:val="0"/>
              </w:rPr>
              <w:t xml:space="preserve"> and </w:t>
            </w:r>
            <w:r w:rsidR="00401EF0">
              <w:rPr>
                <w:b w:val="0"/>
              </w:rPr>
              <w:t>s</w:t>
            </w:r>
            <w:r w:rsidRPr="00897C58">
              <w:rPr>
                <w:b w:val="0"/>
              </w:rPr>
              <w:t xml:space="preserve">upported </w:t>
            </w:r>
            <w:r w:rsidR="00401EF0">
              <w:rPr>
                <w:b w:val="0"/>
              </w:rPr>
              <w:t>w</w:t>
            </w:r>
            <w:r w:rsidRPr="00897C58">
              <w:rPr>
                <w:b w:val="0"/>
              </w:rPr>
              <w:t xml:space="preserve">age </w:t>
            </w:r>
            <w:r w:rsidR="00401EF0">
              <w:rPr>
                <w:b w:val="0"/>
              </w:rPr>
              <w:t>a</w:t>
            </w:r>
            <w:r w:rsidRPr="00897C58">
              <w:rPr>
                <w:b w:val="0"/>
              </w:rPr>
              <w:t xml:space="preserve">ssessment </w:t>
            </w:r>
            <w:r w:rsidR="00401EF0">
              <w:rPr>
                <w:b w:val="0"/>
              </w:rPr>
              <w:t>agreements.</w:t>
            </w:r>
          </w:p>
          <w:p w14:paraId="0921A969" w14:textId="77777777" w:rsidR="00F92797" w:rsidRPr="00401EF0" w:rsidRDefault="00F92797" w:rsidP="00F92797">
            <w:pPr>
              <w:pStyle w:val="Tablesub-heading"/>
              <w:spacing w:before="60" w:after="60"/>
              <w:rPr>
                <w:b w:val="0"/>
              </w:rPr>
            </w:pPr>
          </w:p>
          <w:p w14:paraId="6B6CDA8A" w14:textId="77777777" w:rsidR="00F92797" w:rsidRPr="00897C58" w:rsidRDefault="00897C58" w:rsidP="00F92797">
            <w:pPr>
              <w:pStyle w:val="Tablesub-heading"/>
              <w:spacing w:before="60" w:after="60"/>
              <w:rPr>
                <w:b w:val="0"/>
              </w:rPr>
            </w:pPr>
            <w:r w:rsidRPr="00897C58">
              <w:t xml:space="preserve">Disposal action – </w:t>
            </w:r>
          </w:p>
          <w:p w14:paraId="4A08BF37" w14:textId="5BB85669" w:rsidR="00F92797" w:rsidRPr="00897C58" w:rsidRDefault="00F92797" w:rsidP="00F92797">
            <w:pPr>
              <w:pStyle w:val="Tablesub-heading"/>
              <w:spacing w:before="60" w:after="60"/>
              <w:rPr>
                <w:b w:val="0"/>
                <w:i/>
              </w:rPr>
            </w:pPr>
            <w:r w:rsidRPr="00897C58">
              <w:rPr>
                <w:rFonts w:cs="Arial"/>
                <w:b w:val="0"/>
                <w:szCs w:val="22"/>
              </w:rPr>
              <w:t>Retain for 7 years after business action completed</w:t>
            </w:r>
            <w:r w:rsidR="00401EF0">
              <w:rPr>
                <w:rFonts w:cs="Arial"/>
                <w:b w:val="0"/>
                <w:szCs w:val="22"/>
              </w:rPr>
              <w:t>.</w:t>
            </w:r>
          </w:p>
        </w:tc>
        <w:tc>
          <w:tcPr>
            <w:tcW w:w="3420" w:type="pct"/>
            <w:tcBorders>
              <w:top w:val="single" w:sz="6" w:space="0" w:color="C0C0C0"/>
              <w:bottom w:val="single" w:sz="6" w:space="0" w:color="C0C0C0"/>
            </w:tcBorders>
            <w:shd w:val="clear" w:color="auto" w:fill="auto"/>
          </w:tcPr>
          <w:p w14:paraId="5D4CD75A"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4C9C8E27" w14:textId="77777777" w:rsidR="00F92797" w:rsidRPr="00897C58" w:rsidRDefault="00F92797" w:rsidP="00F92797">
            <w:pPr>
              <w:pStyle w:val="Tablesub-heading"/>
              <w:spacing w:before="60" w:after="60"/>
              <w:jc w:val="both"/>
              <w:rPr>
                <w:szCs w:val="22"/>
              </w:rPr>
            </w:pPr>
            <w:r w:rsidRPr="00897C58">
              <w:rPr>
                <w:szCs w:val="22"/>
              </w:rPr>
              <w:t>Why are these records created:</w:t>
            </w:r>
          </w:p>
          <w:p w14:paraId="2D063A99" w14:textId="77777777" w:rsidR="00F92797" w:rsidRPr="00897C58" w:rsidRDefault="00F92797" w:rsidP="00F92797">
            <w:pPr>
              <w:widowControl w:val="0"/>
              <w:overflowPunct w:val="0"/>
              <w:autoSpaceDE w:val="0"/>
              <w:autoSpaceDN w:val="0"/>
              <w:adjustRightInd w:val="0"/>
              <w:spacing w:before="60" w:after="60"/>
              <w:jc w:val="both"/>
              <w:textAlignment w:val="baseline"/>
              <w:rPr>
                <w:szCs w:val="20"/>
              </w:rPr>
            </w:pPr>
            <w:r w:rsidRPr="00897C58">
              <w:rPr>
                <w:szCs w:val="20"/>
              </w:rPr>
              <w:t>Permits can be issued to students taking part in a tertiary study course to work in a calling for a particular vacation period only where it is required as part of their course.</w:t>
            </w:r>
          </w:p>
          <w:p w14:paraId="6302BD8C" w14:textId="4ED2937B" w:rsidR="00F92797" w:rsidRPr="00897C58" w:rsidRDefault="00F92797" w:rsidP="00F92797">
            <w:pPr>
              <w:widowControl w:val="0"/>
              <w:overflowPunct w:val="0"/>
              <w:autoSpaceDE w:val="0"/>
              <w:autoSpaceDN w:val="0"/>
              <w:adjustRightInd w:val="0"/>
              <w:spacing w:before="60" w:after="60"/>
              <w:jc w:val="both"/>
              <w:textAlignment w:val="baseline"/>
              <w:rPr>
                <w:szCs w:val="20"/>
              </w:rPr>
            </w:pPr>
            <w:r w:rsidRPr="00897C58">
              <w:rPr>
                <w:szCs w:val="20"/>
              </w:rPr>
              <w:t xml:space="preserve">Permits can be issued to </w:t>
            </w:r>
            <w:r w:rsidR="00F536E2">
              <w:rPr>
                <w:szCs w:val="20"/>
              </w:rPr>
              <w:t>a</w:t>
            </w:r>
            <w:r w:rsidRPr="00897C58">
              <w:rPr>
                <w:szCs w:val="20"/>
              </w:rPr>
              <w:t xml:space="preserve">ged and </w:t>
            </w:r>
            <w:r w:rsidR="00F536E2">
              <w:rPr>
                <w:szCs w:val="20"/>
              </w:rPr>
              <w:t>i</w:t>
            </w:r>
            <w:r w:rsidRPr="00897C58">
              <w:rPr>
                <w:szCs w:val="20"/>
              </w:rPr>
              <w:t>nfirm persons allowing them to work in the calling for less than the minimum wage. This includes hearing objections to issue of permits. Permits are issued for 12 or 24 months only.</w:t>
            </w:r>
          </w:p>
          <w:p w14:paraId="7B2E8603" w14:textId="7454BD74" w:rsidR="00F92797" w:rsidRPr="00897C58" w:rsidRDefault="00F92797" w:rsidP="00F92797">
            <w:pPr>
              <w:widowControl w:val="0"/>
              <w:overflowPunct w:val="0"/>
              <w:autoSpaceDE w:val="0"/>
              <w:autoSpaceDN w:val="0"/>
              <w:adjustRightInd w:val="0"/>
              <w:spacing w:before="60" w:after="60"/>
              <w:jc w:val="both"/>
              <w:textAlignment w:val="baseline"/>
              <w:rPr>
                <w:szCs w:val="20"/>
              </w:rPr>
            </w:pPr>
            <w:r w:rsidRPr="00897C58">
              <w:rPr>
                <w:szCs w:val="20"/>
              </w:rPr>
              <w:t xml:space="preserve">Supported </w:t>
            </w:r>
            <w:r w:rsidR="00F536E2">
              <w:rPr>
                <w:szCs w:val="20"/>
              </w:rPr>
              <w:t>w</w:t>
            </w:r>
            <w:r w:rsidRPr="00897C58">
              <w:rPr>
                <w:szCs w:val="20"/>
              </w:rPr>
              <w:t xml:space="preserve">age </w:t>
            </w:r>
            <w:r w:rsidR="00F536E2">
              <w:rPr>
                <w:szCs w:val="20"/>
              </w:rPr>
              <w:t>a</w:t>
            </w:r>
            <w:r w:rsidRPr="00897C58">
              <w:rPr>
                <w:szCs w:val="20"/>
              </w:rPr>
              <w:t xml:space="preserve">ssessment </w:t>
            </w:r>
            <w:r w:rsidR="00F536E2">
              <w:rPr>
                <w:szCs w:val="20"/>
              </w:rPr>
              <w:t>a</w:t>
            </w:r>
            <w:r w:rsidRPr="00897C58">
              <w:rPr>
                <w:szCs w:val="20"/>
              </w:rPr>
              <w:t xml:space="preserve">greements are provided for under </w:t>
            </w:r>
            <w:r w:rsidR="00F536E2">
              <w:rPr>
                <w:szCs w:val="20"/>
              </w:rPr>
              <w:t>s</w:t>
            </w:r>
            <w:r w:rsidRPr="00897C58">
              <w:rPr>
                <w:szCs w:val="20"/>
              </w:rPr>
              <w:t xml:space="preserve">chedules in certain </w:t>
            </w:r>
            <w:r w:rsidR="00F536E2">
              <w:rPr>
                <w:szCs w:val="20"/>
              </w:rPr>
              <w:t>a</w:t>
            </w:r>
            <w:r w:rsidRPr="00897C58">
              <w:rPr>
                <w:szCs w:val="20"/>
              </w:rPr>
              <w:t xml:space="preserve">wards. Copies can be lodged in the </w:t>
            </w:r>
            <w:r w:rsidR="00F536E2">
              <w:rPr>
                <w:szCs w:val="20"/>
              </w:rPr>
              <w:t>r</w:t>
            </w:r>
            <w:r w:rsidRPr="00897C58">
              <w:rPr>
                <w:szCs w:val="20"/>
              </w:rPr>
              <w:t xml:space="preserve">egistry however there is no further requirement to lodge copies after the </w:t>
            </w:r>
            <w:r w:rsidR="00F536E2">
              <w:rPr>
                <w:szCs w:val="20"/>
              </w:rPr>
              <w:t>s</w:t>
            </w:r>
            <w:r w:rsidRPr="00897C58">
              <w:rPr>
                <w:szCs w:val="20"/>
              </w:rPr>
              <w:t xml:space="preserve">upported </w:t>
            </w:r>
            <w:r w:rsidR="00F536E2">
              <w:rPr>
                <w:szCs w:val="20"/>
              </w:rPr>
              <w:t>w</w:t>
            </w:r>
            <w:r w:rsidRPr="00897C58">
              <w:rPr>
                <w:szCs w:val="20"/>
              </w:rPr>
              <w:t xml:space="preserve">age </w:t>
            </w:r>
            <w:r w:rsidR="00F536E2">
              <w:rPr>
                <w:szCs w:val="20"/>
              </w:rPr>
              <w:t>a</w:t>
            </w:r>
            <w:r w:rsidRPr="00897C58">
              <w:rPr>
                <w:szCs w:val="20"/>
              </w:rPr>
              <w:t xml:space="preserve">ward was declared obsolete when the </w:t>
            </w:r>
            <w:r w:rsidR="00F536E2">
              <w:rPr>
                <w:szCs w:val="20"/>
              </w:rPr>
              <w:t>s</w:t>
            </w:r>
            <w:r w:rsidRPr="00897C58">
              <w:rPr>
                <w:szCs w:val="20"/>
              </w:rPr>
              <w:t xml:space="preserve">chedules were inserted in other awards. The </w:t>
            </w:r>
            <w:r w:rsidR="00F536E2">
              <w:rPr>
                <w:szCs w:val="20"/>
              </w:rPr>
              <w:t>e</w:t>
            </w:r>
            <w:r w:rsidRPr="00897C58">
              <w:rPr>
                <w:szCs w:val="20"/>
              </w:rPr>
              <w:t>mployer keep</w:t>
            </w:r>
            <w:r w:rsidR="00F536E2">
              <w:rPr>
                <w:szCs w:val="20"/>
              </w:rPr>
              <w:t>s</w:t>
            </w:r>
            <w:r w:rsidRPr="00897C58">
              <w:rPr>
                <w:szCs w:val="20"/>
              </w:rPr>
              <w:t xml:space="preserve"> the </w:t>
            </w:r>
            <w:r w:rsidR="00F536E2">
              <w:rPr>
                <w:szCs w:val="20"/>
              </w:rPr>
              <w:t>a</w:t>
            </w:r>
            <w:r w:rsidRPr="00897C58">
              <w:rPr>
                <w:szCs w:val="20"/>
              </w:rPr>
              <w:t xml:space="preserve">ssessment </w:t>
            </w:r>
            <w:r w:rsidR="00F536E2">
              <w:rPr>
                <w:szCs w:val="20"/>
              </w:rPr>
              <w:t>a</w:t>
            </w:r>
            <w:r w:rsidRPr="00897C58">
              <w:rPr>
                <w:szCs w:val="20"/>
              </w:rPr>
              <w:t xml:space="preserve">greements as part of the employee’s employment records. They are assessed under the Australian Government’s </w:t>
            </w:r>
            <w:r w:rsidR="00F536E2">
              <w:rPr>
                <w:szCs w:val="20"/>
              </w:rPr>
              <w:t>s</w:t>
            </w:r>
            <w:r w:rsidRPr="00897C58">
              <w:rPr>
                <w:szCs w:val="20"/>
              </w:rPr>
              <w:t xml:space="preserve">upported </w:t>
            </w:r>
            <w:r w:rsidR="00F536E2">
              <w:rPr>
                <w:szCs w:val="20"/>
              </w:rPr>
              <w:t>w</w:t>
            </w:r>
            <w:r w:rsidRPr="00897C58">
              <w:rPr>
                <w:szCs w:val="20"/>
              </w:rPr>
              <w:t xml:space="preserve">age </w:t>
            </w:r>
            <w:r w:rsidR="00F536E2">
              <w:rPr>
                <w:szCs w:val="20"/>
              </w:rPr>
              <w:t>s</w:t>
            </w:r>
            <w:r w:rsidRPr="00897C58">
              <w:rPr>
                <w:szCs w:val="20"/>
              </w:rPr>
              <w:t>ystem.</w:t>
            </w:r>
          </w:p>
          <w:p w14:paraId="42D81F58" w14:textId="77777777" w:rsidR="00F92797" w:rsidRPr="00897C58" w:rsidRDefault="00F92797" w:rsidP="00F92797">
            <w:pPr>
              <w:pStyle w:val="Tablesub-heading"/>
              <w:spacing w:before="60" w:after="60"/>
              <w:jc w:val="both"/>
              <w:rPr>
                <w:szCs w:val="22"/>
              </w:rPr>
            </w:pPr>
            <w:r w:rsidRPr="00897C58">
              <w:rPr>
                <w:szCs w:val="22"/>
              </w:rPr>
              <w:t>Why the records are retained for this retention period:</w:t>
            </w:r>
          </w:p>
          <w:p w14:paraId="78374F5A" w14:textId="77777777" w:rsidR="00F92797" w:rsidRPr="008E43F1" w:rsidRDefault="00F92797" w:rsidP="00F92797">
            <w:pPr>
              <w:spacing w:before="60" w:after="60"/>
              <w:jc w:val="both"/>
              <w:rPr>
                <w:rFonts w:eastAsia="Calibri" w:cs="Arial"/>
                <w:szCs w:val="22"/>
              </w:rPr>
            </w:pPr>
            <w:r w:rsidRPr="008E43F1">
              <w:rPr>
                <w:rFonts w:eastAsia="Calibri" w:cs="Arial"/>
                <w:szCs w:val="22"/>
              </w:rPr>
              <w:t>The business unit requires these records to be retained for 7 years because:</w:t>
            </w:r>
          </w:p>
          <w:p w14:paraId="7CEC2E78" w14:textId="77777777" w:rsidR="00F92797" w:rsidRPr="008E43F1" w:rsidRDefault="00F92797" w:rsidP="005347B5">
            <w:pPr>
              <w:numPr>
                <w:ilvl w:val="0"/>
                <w:numId w:val="15"/>
              </w:numPr>
              <w:spacing w:before="60" w:after="60"/>
              <w:jc w:val="both"/>
              <w:rPr>
                <w:rFonts w:eastAsia="Calibri" w:cs="Arial"/>
                <w:szCs w:val="22"/>
              </w:rPr>
            </w:pPr>
            <w:r w:rsidRPr="008E43F1">
              <w:rPr>
                <w:rFonts w:eastAsia="Calibri" w:cs="Arial"/>
                <w:szCs w:val="22"/>
              </w:rPr>
              <w:t>these types of records are not generally accessed once business action is complete</w:t>
            </w:r>
          </w:p>
          <w:p w14:paraId="0BBFBEB0" w14:textId="77777777" w:rsidR="00F92797" w:rsidRPr="008E43F1" w:rsidRDefault="00F92797" w:rsidP="005347B5">
            <w:pPr>
              <w:numPr>
                <w:ilvl w:val="0"/>
                <w:numId w:val="15"/>
              </w:numPr>
              <w:spacing w:before="60" w:after="60"/>
              <w:jc w:val="both"/>
              <w:rPr>
                <w:rFonts w:eastAsia="Calibri" w:cs="Arial"/>
                <w:szCs w:val="22"/>
              </w:rPr>
            </w:pPr>
            <w:r w:rsidRPr="00897C58">
              <w:rPr>
                <w:szCs w:val="22"/>
              </w:rPr>
              <w:t>these types of records</w:t>
            </w:r>
            <w:r w:rsidRPr="008E43F1">
              <w:rPr>
                <w:rFonts w:eastAsia="Calibri" w:cs="Arial"/>
                <w:szCs w:val="22"/>
              </w:rPr>
              <w:t xml:space="preserve"> do not involve significant issues, major disputes or set precedents</w:t>
            </w:r>
          </w:p>
          <w:p w14:paraId="56031A9C" w14:textId="547E4E2A" w:rsidR="00F92797" w:rsidRPr="008E43F1" w:rsidRDefault="00F92797" w:rsidP="005347B5">
            <w:pPr>
              <w:numPr>
                <w:ilvl w:val="0"/>
                <w:numId w:val="15"/>
              </w:numPr>
              <w:spacing w:before="60" w:after="60"/>
              <w:jc w:val="both"/>
              <w:rPr>
                <w:rFonts w:eastAsia="Calibri" w:cs="Arial"/>
                <w:szCs w:val="22"/>
              </w:rPr>
            </w:pPr>
            <w:r w:rsidRPr="00897C58">
              <w:rPr>
                <w:szCs w:val="22"/>
              </w:rPr>
              <w:t>these types of records</w:t>
            </w:r>
            <w:r w:rsidRPr="008E43F1">
              <w:rPr>
                <w:rFonts w:eastAsia="Calibri" w:cs="Arial"/>
                <w:szCs w:val="22"/>
              </w:rPr>
              <w:t xml:space="preserve"> may relate to set peri</w:t>
            </w:r>
            <w:r w:rsidR="00F744FC" w:rsidRPr="008E43F1">
              <w:rPr>
                <w:rFonts w:eastAsia="Calibri" w:cs="Arial"/>
                <w:szCs w:val="22"/>
              </w:rPr>
              <w:t>ods of time only (e.g. permits)</w:t>
            </w:r>
          </w:p>
          <w:p w14:paraId="5020C71C" w14:textId="77777777" w:rsidR="00F92797" w:rsidRPr="008E43F1" w:rsidRDefault="00F92797" w:rsidP="005347B5">
            <w:pPr>
              <w:numPr>
                <w:ilvl w:val="0"/>
                <w:numId w:val="15"/>
              </w:numPr>
              <w:spacing w:before="60" w:after="60"/>
              <w:jc w:val="both"/>
              <w:rPr>
                <w:rFonts w:eastAsia="Calibri" w:cs="Arial"/>
                <w:szCs w:val="22"/>
              </w:rPr>
            </w:pPr>
            <w:r w:rsidRPr="008E43F1">
              <w:rPr>
                <w:rFonts w:eastAsia="Calibri" w:cs="Arial"/>
                <w:szCs w:val="22"/>
              </w:rPr>
              <w:t>wage recovery can only be ordered for the period of 6 years after the application.</w:t>
            </w:r>
          </w:p>
          <w:p w14:paraId="1483615B"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0F3A8DEB" w14:textId="71E064EC" w:rsidR="00F92797" w:rsidRPr="00897C58" w:rsidRDefault="00F92797" w:rsidP="005347B5">
            <w:pPr>
              <w:pStyle w:val="Tablesub-heading"/>
              <w:numPr>
                <w:ilvl w:val="0"/>
                <w:numId w:val="23"/>
              </w:numPr>
              <w:spacing w:before="60" w:after="60"/>
              <w:jc w:val="both"/>
              <w:rPr>
                <w:b w:val="0"/>
                <w:szCs w:val="22"/>
              </w:rPr>
            </w:pPr>
            <w:r w:rsidRPr="00897C58">
              <w:rPr>
                <w:b w:val="0"/>
                <w:i/>
                <w:szCs w:val="22"/>
              </w:rPr>
              <w:t>Industrial Relations Act</w:t>
            </w:r>
            <w:r w:rsidRPr="00897C58">
              <w:rPr>
                <w:b w:val="0"/>
                <w:szCs w:val="22"/>
              </w:rPr>
              <w:t xml:space="preserve"> </w:t>
            </w:r>
            <w:r w:rsidRPr="00897C58">
              <w:rPr>
                <w:b w:val="0"/>
                <w:i/>
                <w:szCs w:val="22"/>
              </w:rPr>
              <w:t>2016,</w:t>
            </w:r>
            <w:r w:rsidRPr="00897C58">
              <w:rPr>
                <w:b w:val="0"/>
                <w:szCs w:val="22"/>
              </w:rPr>
              <w:t xml:space="preserve"> s978 (Student Work permits), s979 (Aged or Infirm Persons Permits)</w:t>
            </w:r>
            <w:r w:rsidR="00F744FC">
              <w:rPr>
                <w:b w:val="0"/>
                <w:szCs w:val="22"/>
              </w:rPr>
              <w:t>.</w:t>
            </w:r>
          </w:p>
          <w:p w14:paraId="54632A24" w14:textId="23ADE8B3" w:rsidR="00F92797" w:rsidRPr="00897C58" w:rsidRDefault="00F92797" w:rsidP="00F92797">
            <w:pPr>
              <w:pStyle w:val="Tablesub-heading"/>
              <w:spacing w:before="60" w:after="60"/>
              <w:jc w:val="both"/>
              <w:rPr>
                <w:szCs w:val="22"/>
              </w:rPr>
            </w:pPr>
            <w:r w:rsidRPr="00897C58">
              <w:rPr>
                <w:szCs w:val="22"/>
              </w:rPr>
              <w:t>Comparison with oth</w:t>
            </w:r>
            <w:r w:rsidR="00A66125">
              <w:rPr>
                <w:szCs w:val="22"/>
              </w:rPr>
              <w:t>er schedules' retention period:</w:t>
            </w:r>
          </w:p>
          <w:p w14:paraId="7B5482A3" w14:textId="77777777" w:rsidR="00F92797" w:rsidRPr="00897C58" w:rsidRDefault="00F92797" w:rsidP="00F92797">
            <w:pPr>
              <w:pStyle w:val="Tablesub-heading"/>
              <w:spacing w:before="60" w:after="60"/>
              <w:jc w:val="both"/>
              <w:rPr>
                <w:b w:val="0"/>
                <w:szCs w:val="22"/>
              </w:rPr>
            </w:pPr>
            <w:r w:rsidRPr="00897C58">
              <w:rPr>
                <w:b w:val="0"/>
                <w:i/>
                <w:szCs w:val="22"/>
              </w:rPr>
              <w:lastRenderedPageBreak/>
              <w:t>National Archives of Australia, Fair Work Australia, Job No. 2009/00439481</w:t>
            </w:r>
            <w:r w:rsidRPr="00897C58">
              <w:rPr>
                <w:b w:val="0"/>
                <w:szCs w:val="22"/>
              </w:rPr>
              <w:t>, Ref no. 20239 - Records documenting wage agreements for workers with a disability based on assessment under Australian Government schemes such as the Supported Wage System – Destroy 7 years after last action.</w:t>
            </w:r>
          </w:p>
        </w:tc>
      </w:tr>
    </w:tbl>
    <w:p w14:paraId="3D03C7F2" w14:textId="77777777" w:rsidR="002A1EA0" w:rsidRPr="00897C58" w:rsidRDefault="002A1EA0"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F92797" w:rsidRPr="00897C58" w14:paraId="71CCBECC" w14:textId="77777777" w:rsidTr="00897C58">
        <w:tc>
          <w:tcPr>
            <w:tcW w:w="5000" w:type="pct"/>
            <w:shd w:val="clear" w:color="auto" w:fill="E0E0E0"/>
          </w:tcPr>
          <w:p w14:paraId="551A6CCC" w14:textId="2527ED4E" w:rsidR="00F92797" w:rsidRPr="00897C58" w:rsidRDefault="00A66125" w:rsidP="00897C58">
            <w:pPr>
              <w:pageBreakBefore/>
              <w:spacing w:before="60" w:after="60"/>
              <w:rPr>
                <w:b/>
                <w:lang w:eastAsia="en-AU"/>
              </w:rPr>
            </w:pPr>
            <w:r>
              <w:rPr>
                <w:b/>
                <w:lang w:eastAsia="en-AU"/>
              </w:rPr>
              <w:lastRenderedPageBreak/>
              <w:t>RIGHTS and RESPONSIBILITIES</w:t>
            </w:r>
          </w:p>
        </w:tc>
      </w:tr>
      <w:tr w:rsidR="00F92797" w:rsidRPr="00897C58" w14:paraId="3199C910" w14:textId="77777777" w:rsidTr="00897C58">
        <w:tc>
          <w:tcPr>
            <w:tcW w:w="5000" w:type="pct"/>
          </w:tcPr>
          <w:p w14:paraId="56C09F81" w14:textId="07C78E33" w:rsidR="00F92797" w:rsidRPr="00897C58" w:rsidRDefault="00F92797" w:rsidP="00F92797">
            <w:pPr>
              <w:widowControl w:val="0"/>
              <w:overflowPunct w:val="0"/>
              <w:autoSpaceDE w:val="0"/>
              <w:autoSpaceDN w:val="0"/>
              <w:adjustRightInd w:val="0"/>
              <w:spacing w:before="60" w:after="60"/>
              <w:jc w:val="both"/>
              <w:textAlignment w:val="baseline"/>
              <w:rPr>
                <w:i/>
                <w:szCs w:val="22"/>
              </w:rPr>
            </w:pPr>
            <w:r w:rsidRPr="00897C58">
              <w:rPr>
                <w:i/>
                <w:szCs w:val="22"/>
              </w:rPr>
              <w:t>The activities associated with handling proceedings of cases of workplace bullying, general and other protections, unfair dismissals and requirements for dismissal. Includes activities associated with handling applications for orders and injunctions to remedy and protect employees from discriminatory or retaliatory actions for example relating to membership or non-membership of an industrial association, adverse actions including workplace rights and enforcing agreements between parties. Matters are also referred by the Anti-Discrimination Commission. Also includes injunctions relating to public interest disclosures and whistle blowers.</w:t>
            </w:r>
          </w:p>
          <w:p w14:paraId="36B3FA65" w14:textId="282FBED5" w:rsidR="00F92797" w:rsidRPr="00897C58" w:rsidRDefault="00F92797" w:rsidP="00462F20">
            <w:pPr>
              <w:pStyle w:val="Tablesub-heading"/>
              <w:rPr>
                <w:b w:val="0"/>
                <w:i/>
              </w:rPr>
            </w:pPr>
            <w:r w:rsidRPr="00897C58">
              <w:rPr>
                <w:b w:val="0"/>
                <w:i/>
                <w:szCs w:val="20"/>
                <w:lang w:eastAsia="en-US"/>
              </w:rPr>
              <w:t xml:space="preserve">See </w:t>
            </w:r>
            <w:hyperlink w:anchor="membershipeligibility" w:history="1">
              <w:r w:rsidRPr="00DF4CF2">
                <w:rPr>
                  <w:rStyle w:val="Hyperlink"/>
                  <w:b w:val="0"/>
                  <w:i/>
                  <w:color w:val="5F5F5F"/>
                  <w:szCs w:val="20"/>
                </w:rPr>
                <w:t xml:space="preserve">Membership </w:t>
              </w:r>
              <w:r w:rsidR="00462F20" w:rsidRPr="00DF4CF2">
                <w:rPr>
                  <w:rStyle w:val="Hyperlink"/>
                  <w:b w:val="0"/>
                  <w:i/>
                  <w:color w:val="5F5F5F"/>
                  <w:szCs w:val="20"/>
                </w:rPr>
                <w:t>e</w:t>
              </w:r>
              <w:r w:rsidRPr="00DF4CF2">
                <w:rPr>
                  <w:rStyle w:val="Hyperlink"/>
                  <w:b w:val="0"/>
                  <w:i/>
                  <w:color w:val="5F5F5F"/>
                  <w:szCs w:val="20"/>
                </w:rPr>
                <w:t xml:space="preserve">ligibility </w:t>
              </w:r>
              <w:r w:rsidR="00462F20" w:rsidRPr="00DF4CF2">
                <w:rPr>
                  <w:rStyle w:val="Hyperlink"/>
                  <w:b w:val="0"/>
                  <w:i/>
                  <w:color w:val="5F5F5F"/>
                  <w:szCs w:val="20"/>
                </w:rPr>
                <w:t>d</w:t>
              </w:r>
              <w:r w:rsidRPr="00DF4CF2">
                <w:rPr>
                  <w:rStyle w:val="Hyperlink"/>
                  <w:b w:val="0"/>
                  <w:i/>
                  <w:color w:val="5F5F5F"/>
                  <w:szCs w:val="20"/>
                </w:rPr>
                <w:t>isputes</w:t>
              </w:r>
            </w:hyperlink>
            <w:r w:rsidRPr="00897C58">
              <w:rPr>
                <w:b w:val="0"/>
                <w:i/>
                <w:szCs w:val="20"/>
                <w:lang w:eastAsia="en-US"/>
              </w:rPr>
              <w:t xml:space="preserve"> </w:t>
            </w:r>
            <w:r w:rsidRPr="00897C58">
              <w:rPr>
                <w:b w:val="0"/>
                <w:szCs w:val="20"/>
                <w:lang w:eastAsia="en-US"/>
              </w:rPr>
              <w:t>for the resolution of questions or disputes about membership of an organisation</w:t>
            </w:r>
            <w:r w:rsidR="00462F20">
              <w:rPr>
                <w:b w:val="0"/>
                <w:szCs w:val="20"/>
                <w:lang w:eastAsia="en-US"/>
              </w:rPr>
              <w:t>.</w:t>
            </w:r>
          </w:p>
        </w:tc>
      </w:tr>
    </w:tbl>
    <w:p w14:paraId="73C33284" w14:textId="77777777" w:rsidR="00F92797" w:rsidRPr="00897C58" w:rsidRDefault="00F92797" w:rsidP="00F92797"/>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F92797" w:rsidRPr="00897C58" w14:paraId="7FB2F4BD" w14:textId="77777777" w:rsidTr="00897C58">
        <w:trPr>
          <w:tblHeader/>
        </w:trPr>
        <w:tc>
          <w:tcPr>
            <w:tcW w:w="595" w:type="pct"/>
            <w:tcBorders>
              <w:top w:val="single" w:sz="6" w:space="0" w:color="C0C0C0"/>
              <w:bottom w:val="single" w:sz="6" w:space="0" w:color="C0C0C0"/>
            </w:tcBorders>
            <w:shd w:val="clear" w:color="auto" w:fill="C0C0C0"/>
            <w:vAlign w:val="center"/>
          </w:tcPr>
          <w:p w14:paraId="2275EBA4" w14:textId="77777777" w:rsidR="00F92797" w:rsidRPr="00897C58" w:rsidRDefault="00F92797"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20DDA575" w14:textId="77777777" w:rsidR="00F92797" w:rsidRPr="00897C58" w:rsidRDefault="00F92797"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722139CA" w14:textId="77777777" w:rsidR="00F92797" w:rsidRPr="00897C58" w:rsidRDefault="00F92797" w:rsidP="00897C58">
            <w:pPr>
              <w:pStyle w:val="Tablesub-heading"/>
            </w:pPr>
            <w:r w:rsidRPr="00897C58">
              <w:t>Justifying the retention period</w:t>
            </w:r>
          </w:p>
        </w:tc>
      </w:tr>
      <w:tr w:rsidR="00F92797" w:rsidRPr="00897C58" w14:paraId="26219E7E" w14:textId="77777777" w:rsidTr="00897C58">
        <w:tc>
          <w:tcPr>
            <w:tcW w:w="595" w:type="pct"/>
            <w:tcBorders>
              <w:top w:val="single" w:sz="6" w:space="0" w:color="C0C0C0"/>
              <w:bottom w:val="single" w:sz="6" w:space="0" w:color="C0C0C0"/>
            </w:tcBorders>
            <w:shd w:val="clear" w:color="auto" w:fill="auto"/>
          </w:tcPr>
          <w:p w14:paraId="0F63E854" w14:textId="77777777" w:rsidR="00F92797" w:rsidRPr="00897C58" w:rsidRDefault="00A3195A" w:rsidP="00F92797">
            <w:pPr>
              <w:pStyle w:val="Tablesub-heading"/>
              <w:rPr>
                <w:b w:val="0"/>
                <w:szCs w:val="22"/>
              </w:rPr>
            </w:pPr>
            <w:r>
              <w:rPr>
                <w:b w:val="0"/>
                <w:szCs w:val="22"/>
              </w:rPr>
              <w:t>2109</w:t>
            </w:r>
          </w:p>
        </w:tc>
        <w:tc>
          <w:tcPr>
            <w:tcW w:w="985" w:type="pct"/>
            <w:tcBorders>
              <w:top w:val="single" w:sz="6" w:space="0" w:color="C0C0C0"/>
              <w:bottom w:val="single" w:sz="6" w:space="0" w:color="C0C0C0"/>
            </w:tcBorders>
            <w:shd w:val="clear" w:color="auto" w:fill="auto"/>
          </w:tcPr>
          <w:p w14:paraId="06D4A720" w14:textId="3A2E0BEA" w:rsidR="00F92797" w:rsidRPr="00897C58" w:rsidRDefault="00F92797" w:rsidP="00F92797">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General </w:t>
            </w:r>
            <w:r w:rsidR="00462F20">
              <w:rPr>
                <w:rFonts w:cs="Arial"/>
                <w:b/>
                <w:i/>
                <w:szCs w:val="22"/>
              </w:rPr>
              <w:t>p</w:t>
            </w:r>
            <w:r w:rsidRPr="00897C58">
              <w:rPr>
                <w:rFonts w:cs="Arial"/>
                <w:b/>
                <w:i/>
                <w:szCs w:val="22"/>
              </w:rPr>
              <w:t xml:space="preserve">rotection </w:t>
            </w:r>
            <w:r w:rsidR="00462F20">
              <w:rPr>
                <w:rFonts w:cs="Arial"/>
                <w:b/>
                <w:i/>
                <w:szCs w:val="22"/>
              </w:rPr>
              <w:t>o</w:t>
            </w:r>
            <w:r w:rsidRPr="00897C58">
              <w:rPr>
                <w:rFonts w:cs="Arial"/>
                <w:b/>
                <w:i/>
                <w:szCs w:val="22"/>
              </w:rPr>
              <w:t>rders</w:t>
            </w:r>
          </w:p>
          <w:p w14:paraId="271C2A7A" w14:textId="77777777" w:rsidR="00F92797" w:rsidRPr="00897C58" w:rsidRDefault="00F92797" w:rsidP="00F92797">
            <w:pPr>
              <w:widowControl w:val="0"/>
              <w:overflowPunct w:val="0"/>
              <w:autoSpaceDE w:val="0"/>
              <w:autoSpaceDN w:val="0"/>
              <w:adjustRightInd w:val="0"/>
              <w:spacing w:before="60" w:after="60"/>
              <w:textAlignment w:val="baseline"/>
              <w:rPr>
                <w:rFonts w:cs="Arial"/>
                <w:szCs w:val="22"/>
              </w:rPr>
            </w:pPr>
            <w:r w:rsidRPr="00897C58">
              <w:rPr>
                <w:rFonts w:cs="Arial"/>
                <w:szCs w:val="22"/>
              </w:rPr>
              <w:t>Records relating to applications for orders protecting workers against workplace bullying, sham arrangements, adverse actions and anti-discrimination regarding rights and responsibilities of employees, employers, organisations etc. under relevant legislation. Also records relating to contraventions</w:t>
            </w:r>
            <w:r w:rsidRPr="00897C58">
              <w:rPr>
                <w:b/>
                <w:szCs w:val="22"/>
              </w:rPr>
              <w:t xml:space="preserve"> </w:t>
            </w:r>
            <w:r w:rsidRPr="00897C58">
              <w:rPr>
                <w:szCs w:val="22"/>
              </w:rPr>
              <w:t>of rights and responsibilities legislation.</w:t>
            </w:r>
          </w:p>
          <w:p w14:paraId="7E965878" w14:textId="77777777" w:rsidR="00F92797" w:rsidRPr="00897C58" w:rsidRDefault="00F92797" w:rsidP="00F92797">
            <w:pPr>
              <w:widowControl w:val="0"/>
              <w:overflowPunct w:val="0"/>
              <w:autoSpaceDE w:val="0"/>
              <w:autoSpaceDN w:val="0"/>
              <w:adjustRightInd w:val="0"/>
              <w:spacing w:before="60" w:after="60"/>
              <w:textAlignment w:val="baseline"/>
              <w:rPr>
                <w:rFonts w:cs="Arial"/>
                <w:szCs w:val="22"/>
              </w:rPr>
            </w:pPr>
          </w:p>
          <w:p w14:paraId="68CCDEBD" w14:textId="77777777" w:rsidR="00F92797" w:rsidRPr="00897C58" w:rsidRDefault="00897C58" w:rsidP="00F92797">
            <w:pPr>
              <w:widowControl w:val="0"/>
              <w:overflowPunct w:val="0"/>
              <w:autoSpaceDE w:val="0"/>
              <w:autoSpaceDN w:val="0"/>
              <w:adjustRightInd w:val="0"/>
              <w:spacing w:before="60" w:after="60"/>
              <w:textAlignment w:val="baseline"/>
              <w:rPr>
                <w:rFonts w:cs="Arial"/>
                <w:szCs w:val="22"/>
              </w:rPr>
            </w:pPr>
            <w:r w:rsidRPr="00897C58">
              <w:rPr>
                <w:rFonts w:cs="Arial"/>
                <w:b/>
                <w:szCs w:val="22"/>
              </w:rPr>
              <w:t xml:space="preserve">Disposal action – </w:t>
            </w:r>
          </w:p>
          <w:p w14:paraId="1689EF46" w14:textId="77777777" w:rsidR="00F92797" w:rsidRPr="00897C58" w:rsidRDefault="00F92797" w:rsidP="00F92797">
            <w:pPr>
              <w:widowControl w:val="0"/>
              <w:overflowPunct w:val="0"/>
              <w:autoSpaceDE w:val="0"/>
              <w:autoSpaceDN w:val="0"/>
              <w:adjustRightInd w:val="0"/>
              <w:spacing w:before="60" w:after="60"/>
              <w:textAlignment w:val="baseline"/>
              <w:rPr>
                <w:rFonts w:cs="Arial"/>
                <w:szCs w:val="22"/>
              </w:rPr>
            </w:pPr>
            <w:r w:rsidRPr="00897C58">
              <w:rPr>
                <w:szCs w:val="22"/>
              </w:rPr>
              <w:t>Retain for 12</w:t>
            </w:r>
            <w:r w:rsidRPr="00897C58">
              <w:t xml:space="preserve"> years after business action completed</w:t>
            </w:r>
            <w:r w:rsidRPr="00462F20">
              <w:t>.</w:t>
            </w:r>
          </w:p>
        </w:tc>
        <w:tc>
          <w:tcPr>
            <w:tcW w:w="3420" w:type="pct"/>
            <w:tcBorders>
              <w:top w:val="single" w:sz="6" w:space="0" w:color="C0C0C0"/>
              <w:bottom w:val="single" w:sz="6" w:space="0" w:color="C0C0C0"/>
            </w:tcBorders>
            <w:shd w:val="clear" w:color="auto" w:fill="auto"/>
          </w:tcPr>
          <w:p w14:paraId="67EE6F23"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44AD1883" w14:textId="77777777" w:rsidR="00F92797" w:rsidRPr="00897C58" w:rsidRDefault="00F92797" w:rsidP="00F92797">
            <w:pPr>
              <w:pStyle w:val="Tablesub-heading"/>
              <w:spacing w:before="60" w:after="60"/>
              <w:jc w:val="both"/>
              <w:rPr>
                <w:szCs w:val="22"/>
              </w:rPr>
            </w:pPr>
            <w:r w:rsidRPr="00897C58">
              <w:rPr>
                <w:szCs w:val="22"/>
              </w:rPr>
              <w:t>Why are these records created:</w:t>
            </w:r>
          </w:p>
          <w:p w14:paraId="3F922964" w14:textId="77777777" w:rsidR="00F92797" w:rsidRPr="00897C58" w:rsidRDefault="00F92797" w:rsidP="00F92797">
            <w:pPr>
              <w:pStyle w:val="Tablesub-heading"/>
              <w:spacing w:before="60" w:after="60"/>
              <w:jc w:val="both"/>
              <w:rPr>
                <w:b w:val="0"/>
                <w:szCs w:val="22"/>
              </w:rPr>
            </w:pPr>
            <w:r w:rsidRPr="00897C58">
              <w:rPr>
                <w:b w:val="0"/>
                <w:szCs w:val="22"/>
              </w:rPr>
              <w:t>An employee can apply to the Commission for an order to stop bullying in the workplace. Also if a person has been dismissed or affected by a contravention of rights and responsibilities legislation they can apply to the Commission to deal with the dispute (previously referred to as prohibited conduct).</w:t>
            </w:r>
          </w:p>
          <w:p w14:paraId="654AA5F6" w14:textId="7A54B2F7" w:rsidR="00F92797" w:rsidRPr="00897C58" w:rsidRDefault="00F92797" w:rsidP="00F92797">
            <w:pPr>
              <w:pStyle w:val="Tablesub-heading"/>
              <w:spacing w:before="60" w:after="60"/>
              <w:jc w:val="both"/>
              <w:rPr>
                <w:b w:val="0"/>
                <w:szCs w:val="22"/>
              </w:rPr>
            </w:pPr>
            <w:r w:rsidRPr="00897C58">
              <w:rPr>
                <w:b w:val="0"/>
                <w:szCs w:val="22"/>
              </w:rPr>
              <w:t>The Commission also hears work related complaints of alleged unlawful discrimination after the complaints have been investigated and referred to the QIRC by the Anti-Discrimination Commission Queensland (ADCQ). A work-related matter includes complaints that allege discrimination, sexual harassment, or other contraventions of the relevan</w:t>
            </w:r>
            <w:r w:rsidR="00462F20">
              <w:rPr>
                <w:b w:val="0"/>
                <w:szCs w:val="22"/>
              </w:rPr>
              <w:t>t legislation in the workplace.</w:t>
            </w:r>
          </w:p>
          <w:p w14:paraId="7BCDB6E4" w14:textId="77777777" w:rsidR="00F92797" w:rsidRPr="00897C58" w:rsidRDefault="00F92797" w:rsidP="00F92797">
            <w:pPr>
              <w:pStyle w:val="Tablesub-heading"/>
              <w:spacing w:before="60" w:after="60"/>
              <w:jc w:val="both"/>
              <w:rPr>
                <w:szCs w:val="22"/>
              </w:rPr>
            </w:pPr>
            <w:r w:rsidRPr="00897C58">
              <w:rPr>
                <w:szCs w:val="22"/>
              </w:rPr>
              <w:t>Why the records are retained for this retention period:</w:t>
            </w:r>
          </w:p>
          <w:p w14:paraId="1DEE3195" w14:textId="77777777" w:rsidR="00F92797" w:rsidRPr="00897C58" w:rsidRDefault="00F92797" w:rsidP="00F92797">
            <w:pPr>
              <w:pStyle w:val="Tablesub-heading"/>
              <w:spacing w:before="60" w:after="60"/>
              <w:jc w:val="both"/>
              <w:rPr>
                <w:b w:val="0"/>
                <w:szCs w:val="22"/>
              </w:rPr>
            </w:pPr>
            <w:r w:rsidRPr="00897C58">
              <w:rPr>
                <w:b w:val="0"/>
                <w:szCs w:val="22"/>
              </w:rPr>
              <w:t>The business unit requires these records to be retained for 12 years because these types of records:</w:t>
            </w:r>
          </w:p>
          <w:p w14:paraId="55F0D235" w14:textId="77777777" w:rsidR="00F92797" w:rsidRPr="00897C58" w:rsidRDefault="00F92797" w:rsidP="005347B5">
            <w:pPr>
              <w:pStyle w:val="Tablesub-heading"/>
              <w:numPr>
                <w:ilvl w:val="0"/>
                <w:numId w:val="24"/>
              </w:numPr>
              <w:spacing w:before="60" w:after="60"/>
              <w:jc w:val="both"/>
              <w:rPr>
                <w:b w:val="0"/>
                <w:szCs w:val="22"/>
              </w:rPr>
            </w:pPr>
            <w:r w:rsidRPr="00897C58">
              <w:rPr>
                <w:b w:val="0"/>
                <w:szCs w:val="22"/>
              </w:rPr>
              <w:t>generally don’t affect industry or government policy as a whole, do not involve or affect multiple employers and employees and would not have a major impact on the provision of services to the community and therefore do not require permanent retention</w:t>
            </w:r>
          </w:p>
          <w:p w14:paraId="12BD141F" w14:textId="4A22024C" w:rsidR="00F92797" w:rsidRPr="00897C58" w:rsidRDefault="00F92797" w:rsidP="005347B5">
            <w:pPr>
              <w:pStyle w:val="Tablesub-heading"/>
              <w:numPr>
                <w:ilvl w:val="0"/>
                <w:numId w:val="24"/>
              </w:numPr>
              <w:spacing w:before="60" w:after="60"/>
              <w:jc w:val="both"/>
              <w:rPr>
                <w:b w:val="0"/>
                <w:szCs w:val="22"/>
              </w:rPr>
            </w:pPr>
            <w:r w:rsidRPr="00897C58">
              <w:rPr>
                <w:b w:val="0"/>
                <w:szCs w:val="22"/>
              </w:rPr>
              <w:t>are mor</w:t>
            </w:r>
            <w:r w:rsidR="00462F20">
              <w:rPr>
                <w:b w:val="0"/>
                <w:szCs w:val="22"/>
              </w:rPr>
              <w:t>e likely to involve individuals</w:t>
            </w:r>
          </w:p>
          <w:p w14:paraId="7AB9AD12" w14:textId="77777777" w:rsidR="00F92797" w:rsidRPr="00897C58" w:rsidRDefault="00F92797" w:rsidP="005347B5">
            <w:pPr>
              <w:pStyle w:val="Tablesub-heading"/>
              <w:numPr>
                <w:ilvl w:val="0"/>
                <w:numId w:val="24"/>
              </w:numPr>
              <w:spacing w:before="60" w:after="60"/>
              <w:jc w:val="both"/>
              <w:rPr>
                <w:b w:val="0"/>
                <w:szCs w:val="22"/>
              </w:rPr>
            </w:pPr>
            <w:r w:rsidRPr="00897C58">
              <w:rPr>
                <w:b w:val="0"/>
                <w:szCs w:val="22"/>
              </w:rPr>
              <w:t>are used for future business decision making</w:t>
            </w:r>
          </w:p>
          <w:p w14:paraId="40317424" w14:textId="77777777" w:rsidR="00F92797" w:rsidRPr="00897C58" w:rsidRDefault="00F92797" w:rsidP="005347B5">
            <w:pPr>
              <w:pStyle w:val="Tablesub-heading"/>
              <w:numPr>
                <w:ilvl w:val="0"/>
                <w:numId w:val="24"/>
              </w:numPr>
              <w:spacing w:before="60" w:after="60"/>
              <w:jc w:val="both"/>
              <w:rPr>
                <w:b w:val="0"/>
                <w:szCs w:val="22"/>
              </w:rPr>
            </w:pPr>
            <w:r w:rsidRPr="00897C58">
              <w:rPr>
                <w:b w:val="0"/>
                <w:szCs w:val="22"/>
              </w:rPr>
              <w:t>may be subject to RTI requests</w:t>
            </w:r>
          </w:p>
          <w:p w14:paraId="4441526F" w14:textId="77777777" w:rsidR="00F92797" w:rsidRPr="00897C58" w:rsidRDefault="00F92797" w:rsidP="005347B5">
            <w:pPr>
              <w:pStyle w:val="Tablesub-heading"/>
              <w:numPr>
                <w:ilvl w:val="0"/>
                <w:numId w:val="24"/>
              </w:numPr>
              <w:spacing w:before="60" w:after="60"/>
              <w:jc w:val="both"/>
              <w:rPr>
                <w:b w:val="0"/>
                <w:szCs w:val="22"/>
              </w:rPr>
            </w:pPr>
            <w:r w:rsidRPr="00897C58">
              <w:rPr>
                <w:b w:val="0"/>
                <w:szCs w:val="22"/>
              </w:rPr>
              <w:t>may be used by individuals as evidence in matters before other courts or tribunals.</w:t>
            </w:r>
          </w:p>
          <w:p w14:paraId="19043F7F"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5304B670" w14:textId="512D0E63" w:rsidR="00F92797" w:rsidRPr="00897C58" w:rsidRDefault="00F92797" w:rsidP="005347B5">
            <w:pPr>
              <w:pStyle w:val="Tablesub-heading"/>
              <w:numPr>
                <w:ilvl w:val="0"/>
                <w:numId w:val="23"/>
              </w:numPr>
              <w:spacing w:before="60" w:after="60"/>
              <w:jc w:val="both"/>
              <w:rPr>
                <w:b w:val="0"/>
                <w:i/>
                <w:szCs w:val="22"/>
              </w:rPr>
            </w:pPr>
            <w:r w:rsidRPr="00897C58">
              <w:rPr>
                <w:b w:val="0"/>
                <w:i/>
                <w:szCs w:val="22"/>
              </w:rPr>
              <w:t xml:space="preserve">Industrial Relations Act 2016, </w:t>
            </w:r>
            <w:r w:rsidRPr="00897C58">
              <w:rPr>
                <w:b w:val="0"/>
                <w:szCs w:val="22"/>
              </w:rPr>
              <w:t>Chapter 7 s273 and Chapter 8 Rights and Responsibilities of employees, employers, organisations etc. s</w:t>
            </w:r>
            <w:r w:rsidR="00462F20">
              <w:rPr>
                <w:b w:val="0"/>
                <w:szCs w:val="22"/>
              </w:rPr>
              <w:t>s</w:t>
            </w:r>
            <w:r w:rsidRPr="00897C58">
              <w:rPr>
                <w:b w:val="0"/>
                <w:szCs w:val="22"/>
              </w:rPr>
              <w:t>278</w:t>
            </w:r>
            <w:r w:rsidR="00462F20">
              <w:rPr>
                <w:b w:val="0"/>
                <w:szCs w:val="22"/>
              </w:rPr>
              <w:t>-</w:t>
            </w:r>
            <w:r w:rsidRPr="00897C58">
              <w:rPr>
                <w:b w:val="0"/>
                <w:szCs w:val="22"/>
              </w:rPr>
              <w:t>314</w:t>
            </w:r>
          </w:p>
          <w:p w14:paraId="76D7D594" w14:textId="05233C65" w:rsidR="00F92797" w:rsidRPr="00897C58" w:rsidRDefault="00F92797" w:rsidP="005347B5">
            <w:pPr>
              <w:pStyle w:val="Tablesub-heading"/>
              <w:numPr>
                <w:ilvl w:val="0"/>
                <w:numId w:val="23"/>
              </w:numPr>
              <w:spacing w:before="60" w:after="60"/>
              <w:jc w:val="both"/>
              <w:rPr>
                <w:b w:val="0"/>
                <w:szCs w:val="22"/>
              </w:rPr>
            </w:pPr>
            <w:r w:rsidRPr="00897C58">
              <w:rPr>
                <w:b w:val="0"/>
                <w:i/>
                <w:szCs w:val="22"/>
              </w:rPr>
              <w:t>Anti-Discrimination Act</w:t>
            </w:r>
            <w:r w:rsidRPr="00897C58">
              <w:rPr>
                <w:b w:val="0"/>
                <w:szCs w:val="22"/>
              </w:rPr>
              <w:t xml:space="preserve"> </w:t>
            </w:r>
            <w:r w:rsidRPr="00897C58">
              <w:rPr>
                <w:b w:val="0"/>
                <w:i/>
                <w:szCs w:val="22"/>
              </w:rPr>
              <w:t>1991</w:t>
            </w:r>
            <w:r w:rsidRPr="00897C58">
              <w:rPr>
                <w:b w:val="0"/>
                <w:szCs w:val="22"/>
              </w:rPr>
              <w:t xml:space="preserve"> </w:t>
            </w:r>
            <w:r w:rsidR="00462F20">
              <w:rPr>
                <w:b w:val="0"/>
                <w:szCs w:val="22"/>
              </w:rPr>
              <w:t>Chapter 7, Part 2 and Chapter 8.</w:t>
            </w:r>
          </w:p>
          <w:p w14:paraId="51298860" w14:textId="77777777" w:rsidR="00F92797" w:rsidRPr="00897C58" w:rsidRDefault="00F92797" w:rsidP="00F92797">
            <w:pPr>
              <w:pStyle w:val="Tablesub-heading"/>
              <w:spacing w:before="60" w:after="60"/>
              <w:jc w:val="both"/>
              <w:rPr>
                <w:b w:val="0"/>
                <w:szCs w:val="22"/>
              </w:rPr>
            </w:pPr>
            <w:r w:rsidRPr="00897C58">
              <w:rPr>
                <w:szCs w:val="22"/>
              </w:rPr>
              <w:lastRenderedPageBreak/>
              <w:t>Comparison with other schedules’ retention period:</w:t>
            </w:r>
          </w:p>
          <w:p w14:paraId="41619D39" w14:textId="77777777" w:rsidR="00F92797" w:rsidRPr="00897C58" w:rsidRDefault="00F92797" w:rsidP="00F92797">
            <w:pPr>
              <w:pStyle w:val="Tablesub-heading"/>
              <w:spacing w:before="60" w:after="60"/>
              <w:jc w:val="both"/>
              <w:rPr>
                <w:b w:val="0"/>
                <w:iCs/>
                <w:szCs w:val="22"/>
              </w:rPr>
            </w:pPr>
            <w:r w:rsidRPr="00897C58">
              <w:rPr>
                <w:b w:val="0"/>
                <w:i/>
                <w:szCs w:val="22"/>
              </w:rPr>
              <w:t>National Archives of Australia, Fair Work Australia, Job No. 2009/00439481</w:t>
            </w:r>
            <w:r w:rsidRPr="00897C58">
              <w:rPr>
                <w:b w:val="0"/>
                <w:szCs w:val="22"/>
              </w:rPr>
              <w:t>, Ref no. 20234 -cases that do not broadly impact on workplaces – Destroy 10 years after last action.</w:t>
            </w:r>
          </w:p>
          <w:p w14:paraId="58D95F15" w14:textId="77777777" w:rsidR="00F92797" w:rsidRPr="00897C58" w:rsidRDefault="00F92797" w:rsidP="00F92797">
            <w:pPr>
              <w:pStyle w:val="Tablesub-heading"/>
              <w:spacing w:before="60" w:after="60"/>
              <w:jc w:val="both"/>
              <w:rPr>
                <w:b w:val="0"/>
                <w:szCs w:val="22"/>
              </w:rPr>
            </w:pPr>
            <w:r w:rsidRPr="00897C58">
              <w:rPr>
                <w:b w:val="0"/>
                <w:i/>
                <w:iCs/>
                <w:szCs w:val="22"/>
              </w:rPr>
              <w:t>Territory Records (Records Disposal Schedule-Human Rights and Discrimination Records) Approval 20014 (No. 1) NI2004-335</w:t>
            </w:r>
            <w:r w:rsidRPr="00897C58">
              <w:rPr>
                <w:b w:val="0"/>
                <w:iCs/>
                <w:szCs w:val="22"/>
              </w:rPr>
              <w:t xml:space="preserve">, Ref no. </w:t>
            </w:r>
            <w:r w:rsidRPr="00897C58">
              <w:rPr>
                <w:b w:val="0"/>
                <w:szCs w:val="22"/>
              </w:rPr>
              <w:t>1.1.2 - Discrimination Complaint Management Cases – Destroy 10 years after action completed.</w:t>
            </w:r>
          </w:p>
        </w:tc>
      </w:tr>
      <w:tr w:rsidR="00F92797" w:rsidRPr="00897C58" w14:paraId="4EC1F52B" w14:textId="77777777" w:rsidTr="00897C58">
        <w:tc>
          <w:tcPr>
            <w:tcW w:w="595" w:type="pct"/>
            <w:tcBorders>
              <w:top w:val="single" w:sz="6" w:space="0" w:color="C0C0C0"/>
              <w:bottom w:val="single" w:sz="6" w:space="0" w:color="C0C0C0"/>
            </w:tcBorders>
            <w:shd w:val="clear" w:color="auto" w:fill="auto"/>
          </w:tcPr>
          <w:p w14:paraId="72CA16E5" w14:textId="77777777" w:rsidR="00F92797" w:rsidRPr="00897C58" w:rsidRDefault="00202259" w:rsidP="00F92797">
            <w:pPr>
              <w:pStyle w:val="Tablesub-heading"/>
              <w:rPr>
                <w:b w:val="0"/>
                <w:szCs w:val="22"/>
              </w:rPr>
            </w:pPr>
            <w:r>
              <w:rPr>
                <w:b w:val="0"/>
                <w:szCs w:val="22"/>
              </w:rPr>
              <w:lastRenderedPageBreak/>
              <w:t>2110</w:t>
            </w:r>
          </w:p>
        </w:tc>
        <w:tc>
          <w:tcPr>
            <w:tcW w:w="985" w:type="pct"/>
            <w:tcBorders>
              <w:top w:val="single" w:sz="6" w:space="0" w:color="C0C0C0"/>
              <w:bottom w:val="single" w:sz="6" w:space="0" w:color="C0C0C0"/>
            </w:tcBorders>
            <w:shd w:val="clear" w:color="auto" w:fill="auto"/>
          </w:tcPr>
          <w:p w14:paraId="4DDD4833" w14:textId="66D2F2D1" w:rsidR="00F92797" w:rsidRPr="00897C58" w:rsidRDefault="00F92797" w:rsidP="00F92797">
            <w:pPr>
              <w:pStyle w:val="RDSClassTitle"/>
            </w:pPr>
            <w:r w:rsidRPr="00897C58">
              <w:t xml:space="preserve">Unfair </w:t>
            </w:r>
            <w:r w:rsidR="00462F20">
              <w:t>d</w:t>
            </w:r>
            <w:r w:rsidRPr="00897C58">
              <w:t>ismissals</w:t>
            </w:r>
          </w:p>
          <w:p w14:paraId="3D27B3DB" w14:textId="45BA20C7" w:rsidR="00F92797" w:rsidRPr="00897C58" w:rsidRDefault="00F92797" w:rsidP="00F92797">
            <w:pPr>
              <w:pStyle w:val="RDSClassDescription"/>
              <w:jc w:val="left"/>
              <w:rPr>
                <w:lang w:eastAsia="en-AU"/>
              </w:rPr>
            </w:pPr>
            <w:r w:rsidRPr="00897C58">
              <w:t>Records relating to applications for reinstatement for alleged unfair dismissal by an employer.</w:t>
            </w:r>
          </w:p>
          <w:p w14:paraId="372B9E8B" w14:textId="77777777" w:rsidR="00F92797" w:rsidRPr="00897C58" w:rsidRDefault="00F92797" w:rsidP="00F92797">
            <w:pPr>
              <w:pStyle w:val="RDSClassTitle"/>
              <w:rPr>
                <w:b w:val="0"/>
                <w:bCs/>
                <w:i w:val="0"/>
              </w:rPr>
            </w:pPr>
            <w:r w:rsidRPr="00897C58">
              <w:rPr>
                <w:b w:val="0"/>
                <w:bCs/>
                <w:i w:val="0"/>
              </w:rPr>
              <w:t>Also includes applications and orders relating to dismissals or proposed dismissals of 15 or more employees for an economic, technological or structural reason without the employer giving notice.</w:t>
            </w:r>
          </w:p>
          <w:p w14:paraId="1F6E0700" w14:textId="77777777" w:rsidR="00F92797" w:rsidRPr="00897C58" w:rsidRDefault="00F92797" w:rsidP="00F92797">
            <w:pPr>
              <w:pStyle w:val="RDSClassDescription"/>
              <w:jc w:val="left"/>
              <w:rPr>
                <w:szCs w:val="24"/>
              </w:rPr>
            </w:pPr>
            <w:r w:rsidRPr="00897C58">
              <w:rPr>
                <w:lang w:eastAsia="en-AU"/>
              </w:rPr>
              <w:t xml:space="preserve">Also includes </w:t>
            </w:r>
            <w:r w:rsidRPr="00897C58">
              <w:t xml:space="preserve">records relating to applications for an order </w:t>
            </w:r>
            <w:r w:rsidRPr="00897C58">
              <w:rPr>
                <w:szCs w:val="24"/>
              </w:rPr>
              <w:t>in relation to a dismissal of a child from employment by a constitutional corporation.</w:t>
            </w:r>
          </w:p>
          <w:p w14:paraId="5B0F4FEF" w14:textId="77777777" w:rsidR="00897C58" w:rsidRPr="00897C58" w:rsidRDefault="00897C58" w:rsidP="00F92797">
            <w:pPr>
              <w:pStyle w:val="RDSClassDescription"/>
              <w:jc w:val="left"/>
            </w:pPr>
          </w:p>
          <w:p w14:paraId="757A61DB" w14:textId="58C380FA" w:rsidR="00F92797" w:rsidRPr="00897C58" w:rsidRDefault="00F92797" w:rsidP="00F92797">
            <w:pPr>
              <w:pStyle w:val="Tablesub-heading"/>
              <w:spacing w:before="60" w:after="60"/>
              <w:rPr>
                <w:szCs w:val="22"/>
              </w:rPr>
            </w:pPr>
            <w:r w:rsidRPr="00897C58">
              <w:rPr>
                <w:szCs w:val="22"/>
              </w:rPr>
              <w:t xml:space="preserve">Disposal </w:t>
            </w:r>
            <w:r w:rsidR="00F200BA">
              <w:rPr>
                <w:szCs w:val="22"/>
              </w:rPr>
              <w:t xml:space="preserve">action </w:t>
            </w:r>
            <w:r w:rsidRPr="00897C58">
              <w:rPr>
                <w:szCs w:val="22"/>
              </w:rPr>
              <w:t>–</w:t>
            </w:r>
          </w:p>
          <w:p w14:paraId="73090D2F" w14:textId="77777777" w:rsidR="00F92797" w:rsidRPr="00897C58" w:rsidRDefault="00F92797" w:rsidP="00F92797">
            <w:pPr>
              <w:pStyle w:val="Tablesub-heading"/>
              <w:spacing w:before="60" w:after="60"/>
              <w:rPr>
                <w:b w:val="0"/>
                <w:szCs w:val="22"/>
              </w:rPr>
            </w:pPr>
            <w:r w:rsidRPr="00897C58">
              <w:rPr>
                <w:b w:val="0"/>
                <w:szCs w:val="22"/>
              </w:rPr>
              <w:t>Retain for 12</w:t>
            </w:r>
            <w:r w:rsidRPr="00897C58">
              <w:rPr>
                <w:b w:val="0"/>
              </w:rPr>
              <w:t xml:space="preserve"> years after business action completed.</w:t>
            </w:r>
          </w:p>
        </w:tc>
        <w:tc>
          <w:tcPr>
            <w:tcW w:w="3420" w:type="pct"/>
            <w:tcBorders>
              <w:top w:val="single" w:sz="6" w:space="0" w:color="C0C0C0"/>
              <w:bottom w:val="single" w:sz="6" w:space="0" w:color="C0C0C0"/>
            </w:tcBorders>
            <w:shd w:val="clear" w:color="auto" w:fill="auto"/>
          </w:tcPr>
          <w:p w14:paraId="412A8195"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3D4BC361" w14:textId="77777777" w:rsidR="00F92797" w:rsidRPr="00897C58" w:rsidRDefault="00F92797" w:rsidP="00F92797">
            <w:pPr>
              <w:pStyle w:val="Tablesub-heading"/>
              <w:spacing w:before="60" w:after="60"/>
              <w:jc w:val="both"/>
              <w:rPr>
                <w:szCs w:val="22"/>
              </w:rPr>
            </w:pPr>
            <w:r w:rsidRPr="00897C58">
              <w:rPr>
                <w:szCs w:val="22"/>
              </w:rPr>
              <w:t>Why are these records created:</w:t>
            </w:r>
          </w:p>
          <w:p w14:paraId="1E932B18" w14:textId="77777777" w:rsidR="00F92797" w:rsidRPr="00897C58" w:rsidRDefault="00F92797" w:rsidP="00F92797">
            <w:pPr>
              <w:pStyle w:val="RDSClassDescription"/>
            </w:pPr>
            <w:r w:rsidRPr="00897C58">
              <w:t xml:space="preserve">An employee can apply to the Commission for reinstatement for an alleged unfair dismissal by an employer. </w:t>
            </w:r>
            <w:r w:rsidRPr="00897C58">
              <w:rPr>
                <w:lang w:eastAsia="en-AU"/>
              </w:rPr>
              <w:t>If conciliation is unsuccessful</w:t>
            </w:r>
            <w:r w:rsidRPr="00897C58">
              <w:t xml:space="preserve"> then records</w:t>
            </w:r>
            <w:r w:rsidRPr="00897C58">
              <w:rPr>
                <w:lang w:eastAsia="en-AU"/>
              </w:rPr>
              <w:t xml:space="preserve"> relating to hearing and deciding applications for reinstatement for alleged unfair dismissal by an employer are created. </w:t>
            </w:r>
            <w:r w:rsidRPr="00897C58">
              <w:rPr>
                <w:szCs w:val="22"/>
              </w:rPr>
              <w:t>Includes orders giving effect to article 13 of the termination of employment condition where an employer dismisses or proposes to dismiss 15 or more employees for an economic, technological or structural reason and the employer has failed to give notice or consult with employee organisations about the dismissals and stand-down of employees.</w:t>
            </w:r>
            <w:r w:rsidRPr="00897C58">
              <w:rPr>
                <w:b/>
                <w:szCs w:val="22"/>
              </w:rPr>
              <w:t xml:space="preserve"> </w:t>
            </w:r>
            <w:r w:rsidRPr="00897C58">
              <w:rPr>
                <w:lang w:eastAsia="en-AU"/>
              </w:rPr>
              <w:t xml:space="preserve">Also includes </w:t>
            </w:r>
            <w:r w:rsidRPr="00897C58">
              <w:t xml:space="preserve">records relating to applications for an order </w:t>
            </w:r>
            <w:r w:rsidRPr="00897C58">
              <w:rPr>
                <w:szCs w:val="24"/>
              </w:rPr>
              <w:t>in relation to a dismissal of a child from employment by a constitutional corporation.</w:t>
            </w:r>
          </w:p>
          <w:p w14:paraId="0EE8FCCE" w14:textId="77777777" w:rsidR="00F92797" w:rsidRPr="00897C58" w:rsidRDefault="00F92797" w:rsidP="00F92797">
            <w:pPr>
              <w:pStyle w:val="Tablesub-heading"/>
              <w:spacing w:before="60" w:after="60"/>
              <w:jc w:val="both"/>
              <w:rPr>
                <w:szCs w:val="22"/>
              </w:rPr>
            </w:pPr>
            <w:r w:rsidRPr="00897C58">
              <w:rPr>
                <w:szCs w:val="22"/>
              </w:rPr>
              <w:t>Why the records are retained for this retention period:</w:t>
            </w:r>
          </w:p>
          <w:p w14:paraId="1B373072" w14:textId="77777777" w:rsidR="00F92797" w:rsidRPr="00897C58" w:rsidRDefault="00F92797" w:rsidP="00F92797">
            <w:pPr>
              <w:pStyle w:val="Tablesub-heading"/>
              <w:spacing w:before="60" w:after="60"/>
              <w:jc w:val="both"/>
              <w:rPr>
                <w:b w:val="0"/>
                <w:szCs w:val="22"/>
              </w:rPr>
            </w:pPr>
            <w:r w:rsidRPr="00897C58">
              <w:rPr>
                <w:b w:val="0"/>
                <w:szCs w:val="22"/>
              </w:rPr>
              <w:t>The business unit requires these records to be retained for 12 years because these types of records:</w:t>
            </w:r>
          </w:p>
          <w:p w14:paraId="2F4A5570" w14:textId="77777777" w:rsidR="00F92797" w:rsidRPr="00897C58" w:rsidRDefault="00F92797" w:rsidP="005347B5">
            <w:pPr>
              <w:pStyle w:val="Tablesub-heading"/>
              <w:numPr>
                <w:ilvl w:val="0"/>
                <w:numId w:val="24"/>
              </w:numPr>
              <w:spacing w:before="60" w:after="60"/>
              <w:jc w:val="both"/>
              <w:rPr>
                <w:b w:val="0"/>
                <w:szCs w:val="22"/>
              </w:rPr>
            </w:pPr>
            <w:r w:rsidRPr="00897C58">
              <w:rPr>
                <w:b w:val="0"/>
                <w:szCs w:val="22"/>
              </w:rPr>
              <w:t>generally don’t affect industry or government policy as a whole, do not involve or affect multiple employers and employees and would not have a major impact on the provision of services to the community and therefore do not require permanent retention</w:t>
            </w:r>
          </w:p>
          <w:p w14:paraId="51BC833A" w14:textId="5AAC25B1" w:rsidR="00F92797" w:rsidRPr="00897C58" w:rsidRDefault="00F92797" w:rsidP="005347B5">
            <w:pPr>
              <w:pStyle w:val="Tablesub-heading"/>
              <w:numPr>
                <w:ilvl w:val="0"/>
                <w:numId w:val="24"/>
              </w:numPr>
              <w:spacing w:before="60" w:after="60"/>
              <w:jc w:val="both"/>
              <w:rPr>
                <w:b w:val="0"/>
                <w:szCs w:val="22"/>
              </w:rPr>
            </w:pPr>
            <w:r w:rsidRPr="00897C58">
              <w:rPr>
                <w:b w:val="0"/>
                <w:szCs w:val="22"/>
              </w:rPr>
              <w:t>are mor</w:t>
            </w:r>
            <w:r w:rsidR="00462F20">
              <w:rPr>
                <w:b w:val="0"/>
                <w:szCs w:val="22"/>
              </w:rPr>
              <w:t>e likely to involve individuals</w:t>
            </w:r>
          </w:p>
          <w:p w14:paraId="4803243B" w14:textId="77777777" w:rsidR="00F92797" w:rsidRPr="00897C58" w:rsidRDefault="00F92797" w:rsidP="005347B5">
            <w:pPr>
              <w:pStyle w:val="Tablesub-heading"/>
              <w:numPr>
                <w:ilvl w:val="0"/>
                <w:numId w:val="24"/>
              </w:numPr>
              <w:spacing w:before="60" w:after="60"/>
              <w:jc w:val="both"/>
              <w:rPr>
                <w:b w:val="0"/>
                <w:szCs w:val="22"/>
              </w:rPr>
            </w:pPr>
            <w:r w:rsidRPr="00897C58">
              <w:rPr>
                <w:b w:val="0"/>
                <w:szCs w:val="22"/>
              </w:rPr>
              <w:t>are used for future business decision making</w:t>
            </w:r>
          </w:p>
          <w:p w14:paraId="3B91D54F" w14:textId="77777777" w:rsidR="00F92797" w:rsidRPr="00897C58" w:rsidRDefault="00F92797" w:rsidP="005347B5">
            <w:pPr>
              <w:pStyle w:val="Tablesub-heading"/>
              <w:numPr>
                <w:ilvl w:val="0"/>
                <w:numId w:val="24"/>
              </w:numPr>
              <w:spacing w:before="60" w:after="60"/>
              <w:jc w:val="both"/>
              <w:rPr>
                <w:b w:val="0"/>
                <w:szCs w:val="22"/>
              </w:rPr>
            </w:pPr>
            <w:r w:rsidRPr="00897C58">
              <w:rPr>
                <w:b w:val="0"/>
                <w:szCs w:val="22"/>
              </w:rPr>
              <w:t>may be subject to RTI requests</w:t>
            </w:r>
          </w:p>
          <w:p w14:paraId="64B1046D" w14:textId="77777777" w:rsidR="00F92797" w:rsidRPr="00897C58" w:rsidRDefault="00F92797" w:rsidP="005347B5">
            <w:pPr>
              <w:numPr>
                <w:ilvl w:val="0"/>
                <w:numId w:val="24"/>
              </w:numPr>
              <w:spacing w:before="60" w:after="60"/>
              <w:jc w:val="both"/>
              <w:rPr>
                <w:szCs w:val="22"/>
              </w:rPr>
            </w:pPr>
            <w:r w:rsidRPr="00897C58">
              <w:rPr>
                <w:szCs w:val="22"/>
              </w:rPr>
              <w:t>may be used by individuals as evidence in matters before other courts or tribunals.</w:t>
            </w:r>
          </w:p>
          <w:p w14:paraId="7603A36F"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04A1D15D" w14:textId="28162395" w:rsidR="00F92797" w:rsidRPr="00897C58" w:rsidRDefault="00F92797" w:rsidP="005347B5">
            <w:pPr>
              <w:pStyle w:val="Tablesub-heading"/>
              <w:numPr>
                <w:ilvl w:val="0"/>
                <w:numId w:val="24"/>
              </w:numPr>
              <w:spacing w:before="60" w:after="60"/>
              <w:jc w:val="both"/>
              <w:rPr>
                <w:b w:val="0"/>
                <w:szCs w:val="22"/>
              </w:rPr>
            </w:pPr>
            <w:r w:rsidRPr="00897C58">
              <w:rPr>
                <w:b w:val="0"/>
                <w:i/>
                <w:szCs w:val="22"/>
              </w:rPr>
              <w:t>Industrial Relations Act</w:t>
            </w:r>
            <w:r w:rsidRPr="00897C58">
              <w:rPr>
                <w:b w:val="0"/>
                <w:szCs w:val="22"/>
              </w:rPr>
              <w:t xml:space="preserve"> </w:t>
            </w:r>
            <w:r w:rsidRPr="00897C58">
              <w:rPr>
                <w:b w:val="0"/>
                <w:i/>
                <w:szCs w:val="22"/>
              </w:rPr>
              <w:t xml:space="preserve">2016, </w:t>
            </w:r>
            <w:r w:rsidRPr="00897C58">
              <w:rPr>
                <w:b w:val="0"/>
                <w:szCs w:val="22"/>
              </w:rPr>
              <w:t>Chapter 8 s</w:t>
            </w:r>
            <w:r w:rsidR="00462F20">
              <w:rPr>
                <w:b w:val="0"/>
                <w:szCs w:val="22"/>
              </w:rPr>
              <w:t>s</w:t>
            </w:r>
            <w:r w:rsidRPr="00897C58">
              <w:rPr>
                <w:b w:val="0"/>
                <w:szCs w:val="22"/>
              </w:rPr>
              <w:t>316</w:t>
            </w:r>
            <w:r w:rsidR="00462F20">
              <w:rPr>
                <w:b w:val="0"/>
                <w:szCs w:val="22"/>
              </w:rPr>
              <w:t>-</w:t>
            </w:r>
            <w:r w:rsidRPr="00897C58">
              <w:rPr>
                <w:b w:val="0"/>
                <w:szCs w:val="22"/>
              </w:rPr>
              <w:t>335</w:t>
            </w:r>
          </w:p>
          <w:p w14:paraId="4EE98FF6" w14:textId="7B0BAA6F" w:rsidR="00F92797" w:rsidRPr="00897C58" w:rsidRDefault="00F92797" w:rsidP="005347B5">
            <w:pPr>
              <w:pStyle w:val="Tablesub-heading"/>
              <w:numPr>
                <w:ilvl w:val="0"/>
                <w:numId w:val="24"/>
              </w:numPr>
              <w:spacing w:before="60" w:after="60"/>
              <w:jc w:val="both"/>
              <w:rPr>
                <w:b w:val="0"/>
                <w:szCs w:val="22"/>
              </w:rPr>
            </w:pPr>
            <w:r w:rsidRPr="00897C58">
              <w:rPr>
                <w:b w:val="0"/>
                <w:i/>
                <w:szCs w:val="22"/>
              </w:rPr>
              <w:t>Child Employment Act 2006</w:t>
            </w:r>
            <w:r w:rsidRPr="00897C58">
              <w:rPr>
                <w:b w:val="0"/>
                <w:szCs w:val="22"/>
              </w:rPr>
              <w:t>, s15P (dismissal of a child from employment)</w:t>
            </w:r>
            <w:r w:rsidR="00462F20">
              <w:rPr>
                <w:b w:val="0"/>
                <w:szCs w:val="22"/>
              </w:rPr>
              <w:t>.</w:t>
            </w:r>
          </w:p>
          <w:p w14:paraId="7144AC87" w14:textId="666825B8" w:rsidR="00F92797" w:rsidRPr="00897C58" w:rsidRDefault="00F92797" w:rsidP="00F92797">
            <w:pPr>
              <w:pStyle w:val="Tablesub-heading"/>
              <w:spacing w:before="60" w:after="60"/>
              <w:jc w:val="both"/>
              <w:rPr>
                <w:szCs w:val="22"/>
              </w:rPr>
            </w:pPr>
            <w:r w:rsidRPr="00897C58">
              <w:rPr>
                <w:szCs w:val="22"/>
              </w:rPr>
              <w:t>Comparison with oth</w:t>
            </w:r>
            <w:r w:rsidR="00462F20">
              <w:rPr>
                <w:szCs w:val="22"/>
              </w:rPr>
              <w:t>er schedules' retention period:</w:t>
            </w:r>
          </w:p>
          <w:p w14:paraId="729BA0EA" w14:textId="3173F845" w:rsidR="00F92797" w:rsidRPr="00897C58" w:rsidRDefault="00F92797" w:rsidP="00F92797">
            <w:pPr>
              <w:pStyle w:val="Tablesub-heading"/>
              <w:spacing w:before="60" w:after="60"/>
              <w:jc w:val="both"/>
              <w:rPr>
                <w:b w:val="0"/>
                <w:szCs w:val="22"/>
              </w:rPr>
            </w:pPr>
            <w:r w:rsidRPr="00897C58">
              <w:rPr>
                <w:b w:val="0"/>
                <w:i/>
                <w:szCs w:val="22"/>
              </w:rPr>
              <w:t xml:space="preserve">State </w:t>
            </w:r>
            <w:r w:rsidR="00F54EDC">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xml:space="preserve">, Ref no.  2.1.2 - Employment </w:t>
            </w:r>
            <w:r w:rsidRPr="00897C58">
              <w:rPr>
                <w:b w:val="0"/>
                <w:szCs w:val="22"/>
              </w:rPr>
              <w:lastRenderedPageBreak/>
              <w:t>termination – records relating to the hearing and determination of claims of unfair dismissal and applications for orders to reinstate injured employees which do not set precedent, involve or affect multiple employers, relate to secondary boycotts or concern the advancement of technology, and are not subject to significant media reporting– Retain minimum of 6 years after finalisation, then destroy.</w:t>
            </w:r>
          </w:p>
          <w:p w14:paraId="5779242C" w14:textId="77777777" w:rsidR="00F92797" w:rsidRPr="00897C58" w:rsidRDefault="00F92797" w:rsidP="00F92797">
            <w:pPr>
              <w:pStyle w:val="Tablesub-heading"/>
              <w:spacing w:before="60" w:after="60"/>
              <w:jc w:val="both"/>
              <w:rPr>
                <w:szCs w:val="22"/>
              </w:rPr>
            </w:pPr>
            <w:r w:rsidRPr="00897C58">
              <w:rPr>
                <w:szCs w:val="22"/>
              </w:rPr>
              <w:t>Other comments/factors for consideration:</w:t>
            </w:r>
          </w:p>
          <w:p w14:paraId="5D6D8CDD" w14:textId="77777777" w:rsidR="00F92797" w:rsidRPr="00897C58" w:rsidRDefault="00F92797" w:rsidP="00F92797">
            <w:pPr>
              <w:pStyle w:val="Tablesub-heading"/>
              <w:spacing w:before="60" w:after="60"/>
              <w:jc w:val="both"/>
              <w:rPr>
                <w:b w:val="0"/>
                <w:szCs w:val="22"/>
              </w:rPr>
            </w:pPr>
            <w:r w:rsidRPr="00897C58">
              <w:rPr>
                <w:b w:val="0"/>
                <w:szCs w:val="22"/>
              </w:rPr>
              <w:t>Evidence of the public authority’s deliberations, decisions and actions. Records should be available to meet an individual’s rights and entitlements in the future.</w:t>
            </w:r>
          </w:p>
        </w:tc>
      </w:tr>
      <w:tr w:rsidR="00F92797" w:rsidRPr="00897C58" w14:paraId="1883CA16" w14:textId="77777777" w:rsidTr="00897C58">
        <w:tc>
          <w:tcPr>
            <w:tcW w:w="595" w:type="pct"/>
            <w:tcBorders>
              <w:top w:val="single" w:sz="6" w:space="0" w:color="C0C0C0"/>
              <w:bottom w:val="single" w:sz="6" w:space="0" w:color="C0C0C0"/>
            </w:tcBorders>
            <w:shd w:val="clear" w:color="auto" w:fill="auto"/>
          </w:tcPr>
          <w:p w14:paraId="01E74845" w14:textId="77777777" w:rsidR="00F92797" w:rsidRPr="00897C58" w:rsidRDefault="00CC6057" w:rsidP="00F92797">
            <w:pPr>
              <w:pStyle w:val="Tablesub-heading"/>
              <w:rPr>
                <w:b w:val="0"/>
                <w:szCs w:val="22"/>
              </w:rPr>
            </w:pPr>
            <w:r>
              <w:rPr>
                <w:b w:val="0"/>
                <w:szCs w:val="22"/>
              </w:rPr>
              <w:lastRenderedPageBreak/>
              <w:t>2111</w:t>
            </w:r>
          </w:p>
        </w:tc>
        <w:tc>
          <w:tcPr>
            <w:tcW w:w="985" w:type="pct"/>
            <w:tcBorders>
              <w:top w:val="single" w:sz="6" w:space="0" w:color="C0C0C0"/>
              <w:bottom w:val="single" w:sz="6" w:space="0" w:color="C0C0C0"/>
            </w:tcBorders>
            <w:shd w:val="clear" w:color="auto" w:fill="auto"/>
          </w:tcPr>
          <w:p w14:paraId="20CC23C9" w14:textId="3351BAB3" w:rsidR="00F92797" w:rsidRPr="00897C58" w:rsidRDefault="00773D94" w:rsidP="00F92797">
            <w:pPr>
              <w:widowControl w:val="0"/>
              <w:overflowPunct w:val="0"/>
              <w:autoSpaceDE w:val="0"/>
              <w:autoSpaceDN w:val="0"/>
              <w:adjustRightInd w:val="0"/>
              <w:spacing w:before="60" w:after="60"/>
              <w:textAlignment w:val="baseline"/>
              <w:rPr>
                <w:rFonts w:cs="Arial"/>
                <w:b/>
                <w:i/>
                <w:szCs w:val="22"/>
              </w:rPr>
            </w:pPr>
            <w:r>
              <w:rPr>
                <w:rFonts w:cs="Arial"/>
                <w:b/>
                <w:i/>
                <w:szCs w:val="22"/>
              </w:rPr>
              <w:t>Public i</w:t>
            </w:r>
            <w:r w:rsidR="00F92797" w:rsidRPr="00897C58">
              <w:rPr>
                <w:rFonts w:cs="Arial"/>
                <w:b/>
                <w:i/>
                <w:szCs w:val="22"/>
              </w:rPr>
              <w:t xml:space="preserve">nterest </w:t>
            </w:r>
            <w:r>
              <w:rPr>
                <w:rFonts w:cs="Arial"/>
                <w:b/>
                <w:i/>
                <w:szCs w:val="22"/>
              </w:rPr>
              <w:t>d</w:t>
            </w:r>
            <w:r w:rsidR="00F92797" w:rsidRPr="00897C58">
              <w:rPr>
                <w:rFonts w:cs="Arial"/>
                <w:b/>
                <w:i/>
                <w:szCs w:val="22"/>
              </w:rPr>
              <w:t xml:space="preserve">isclosures </w:t>
            </w:r>
          </w:p>
          <w:p w14:paraId="528589A6" w14:textId="77777777" w:rsidR="00F92797" w:rsidRPr="00897C58" w:rsidRDefault="00F92797" w:rsidP="00F92797">
            <w:pPr>
              <w:pStyle w:val="Tablesub-heading"/>
              <w:spacing w:before="60" w:after="60"/>
              <w:rPr>
                <w:b w:val="0"/>
                <w:szCs w:val="20"/>
                <w:lang w:eastAsia="en-US"/>
              </w:rPr>
            </w:pPr>
            <w:r w:rsidRPr="00897C58">
              <w:rPr>
                <w:b w:val="0"/>
                <w:szCs w:val="20"/>
                <w:lang w:eastAsia="en-US"/>
              </w:rPr>
              <w:t>Records relating to applications for an injunction about a reprisal if the reprisal has caused or may cause detriment to an employee within the meaning of the relevant Industrial Relations legislation; and involves or may involve a breach of the relevant Industrial Relations legislation or an industrial instrument under that Act.</w:t>
            </w:r>
          </w:p>
          <w:p w14:paraId="67FE758D" w14:textId="77777777" w:rsidR="00897C58" w:rsidRPr="00897C58" w:rsidRDefault="00897C58" w:rsidP="00F92797">
            <w:pPr>
              <w:pStyle w:val="Tablesub-heading"/>
              <w:spacing w:before="60" w:after="60"/>
              <w:rPr>
                <w:szCs w:val="22"/>
              </w:rPr>
            </w:pPr>
          </w:p>
          <w:p w14:paraId="27F090AB" w14:textId="77777777" w:rsidR="00F92797" w:rsidRPr="00897C58" w:rsidRDefault="00897C58" w:rsidP="00F92797">
            <w:pPr>
              <w:pStyle w:val="Tablesub-heading"/>
              <w:spacing w:before="60" w:after="60"/>
              <w:rPr>
                <w:b w:val="0"/>
              </w:rPr>
            </w:pPr>
            <w:r w:rsidRPr="00897C58">
              <w:t xml:space="preserve">Disposal action – </w:t>
            </w:r>
          </w:p>
          <w:p w14:paraId="52EABFEB" w14:textId="77777777" w:rsidR="00F92797" w:rsidRPr="00897C58" w:rsidRDefault="00F92797" w:rsidP="00F92797">
            <w:pPr>
              <w:pStyle w:val="Tablesub-heading"/>
              <w:spacing w:before="60" w:after="60"/>
              <w:rPr>
                <w:b w:val="0"/>
              </w:rPr>
            </w:pPr>
            <w:r w:rsidRPr="00897C58">
              <w:rPr>
                <w:b w:val="0"/>
              </w:rPr>
              <w:t>Retain for 12 years after business action completed.</w:t>
            </w:r>
          </w:p>
        </w:tc>
        <w:tc>
          <w:tcPr>
            <w:tcW w:w="3420" w:type="pct"/>
            <w:tcBorders>
              <w:top w:val="single" w:sz="6" w:space="0" w:color="C0C0C0"/>
              <w:bottom w:val="single" w:sz="6" w:space="0" w:color="C0C0C0"/>
            </w:tcBorders>
            <w:shd w:val="clear" w:color="auto" w:fill="auto"/>
          </w:tcPr>
          <w:p w14:paraId="16BA123D"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12D1855F" w14:textId="77777777" w:rsidR="00F92797" w:rsidRPr="00897C58" w:rsidRDefault="00F92797" w:rsidP="00F92797">
            <w:pPr>
              <w:pStyle w:val="Tablesub-heading"/>
              <w:spacing w:before="60" w:after="60"/>
              <w:rPr>
                <w:szCs w:val="22"/>
              </w:rPr>
            </w:pPr>
            <w:r w:rsidRPr="00897C58">
              <w:rPr>
                <w:szCs w:val="22"/>
              </w:rPr>
              <w:t>Why are these records created:</w:t>
            </w:r>
          </w:p>
          <w:p w14:paraId="0AF64FAD" w14:textId="77777777" w:rsidR="00F92797" w:rsidRPr="00897C58" w:rsidRDefault="00F92797" w:rsidP="00F92797">
            <w:pPr>
              <w:pStyle w:val="Tablesub-heading"/>
              <w:spacing w:before="60" w:after="60"/>
              <w:jc w:val="both"/>
              <w:rPr>
                <w:b w:val="0"/>
                <w:szCs w:val="20"/>
                <w:lang w:eastAsia="en-US"/>
              </w:rPr>
            </w:pPr>
            <w:r w:rsidRPr="00897C58">
              <w:rPr>
                <w:b w:val="0"/>
                <w:szCs w:val="20"/>
                <w:lang w:eastAsia="en-US"/>
              </w:rPr>
              <w:t>Records relating to applications for an injunction about a reprisal, if the reprisal has caused or may cause detriment to an employee within the meaning of the relevant Industrial Relations legislation; and involves or may involve a breach of the relevant Industrial Relations legislation or an industrial instrument under that Act. A reprisal is if a person causes, or attempts or conspires to cause, detriment to another person because, or in the belief that the other person or someone else has made, or intends to make, a public interest disclosure; or the other person or someone else is, has been, or intends to be, involved in a proceeding under the Act against any person.</w:t>
            </w:r>
          </w:p>
          <w:p w14:paraId="265B623C" w14:textId="77777777" w:rsidR="00F92797" w:rsidRPr="00897C58" w:rsidRDefault="00F92797" w:rsidP="00F92797">
            <w:pPr>
              <w:pStyle w:val="Tablesub-heading"/>
              <w:spacing w:before="60" w:after="60"/>
              <w:jc w:val="both"/>
              <w:rPr>
                <w:szCs w:val="22"/>
              </w:rPr>
            </w:pPr>
            <w:r w:rsidRPr="00897C58">
              <w:rPr>
                <w:szCs w:val="22"/>
              </w:rPr>
              <w:t>Why the records are retained for this retention period:</w:t>
            </w:r>
          </w:p>
          <w:p w14:paraId="1AD46F17" w14:textId="77777777" w:rsidR="00F92797" w:rsidRPr="00897C58" w:rsidRDefault="00F92797" w:rsidP="00F92797">
            <w:pPr>
              <w:pStyle w:val="Tablesub-heading"/>
              <w:spacing w:before="60" w:after="60"/>
              <w:jc w:val="both"/>
              <w:rPr>
                <w:b w:val="0"/>
                <w:szCs w:val="22"/>
              </w:rPr>
            </w:pPr>
            <w:r w:rsidRPr="00897C58">
              <w:rPr>
                <w:b w:val="0"/>
                <w:szCs w:val="22"/>
              </w:rPr>
              <w:t>The business unit requires these records to be retained for 12 years because these types of records:</w:t>
            </w:r>
          </w:p>
          <w:p w14:paraId="62B69048" w14:textId="77777777" w:rsidR="00F92797" w:rsidRPr="00897C58" w:rsidRDefault="00F92797" w:rsidP="005347B5">
            <w:pPr>
              <w:pStyle w:val="Tablesub-heading"/>
              <w:numPr>
                <w:ilvl w:val="0"/>
                <w:numId w:val="26"/>
              </w:numPr>
              <w:spacing w:before="60" w:after="60"/>
              <w:jc w:val="both"/>
              <w:rPr>
                <w:b w:val="0"/>
                <w:szCs w:val="22"/>
              </w:rPr>
            </w:pPr>
            <w:r w:rsidRPr="00897C58">
              <w:rPr>
                <w:b w:val="0"/>
                <w:szCs w:val="22"/>
              </w:rPr>
              <w:t>generally don’t affect industry or government policy as a whole, do not involve or affect multiple employers and employees and would not have a major impact on the provision of services to the community and therefore do not require permanent retention</w:t>
            </w:r>
          </w:p>
          <w:p w14:paraId="10CA0C93" w14:textId="40FEDA74" w:rsidR="00F92797" w:rsidRPr="00897C58" w:rsidRDefault="00F92797" w:rsidP="005347B5">
            <w:pPr>
              <w:pStyle w:val="Tablesub-heading"/>
              <w:numPr>
                <w:ilvl w:val="0"/>
                <w:numId w:val="26"/>
              </w:numPr>
              <w:spacing w:before="60" w:after="60"/>
              <w:jc w:val="both"/>
              <w:rPr>
                <w:b w:val="0"/>
                <w:szCs w:val="22"/>
              </w:rPr>
            </w:pPr>
            <w:r w:rsidRPr="00897C58">
              <w:rPr>
                <w:b w:val="0"/>
                <w:szCs w:val="22"/>
              </w:rPr>
              <w:t>are mor</w:t>
            </w:r>
            <w:r w:rsidR="00773D94">
              <w:rPr>
                <w:b w:val="0"/>
                <w:szCs w:val="22"/>
              </w:rPr>
              <w:t>e likely to involve individuals</w:t>
            </w:r>
          </w:p>
          <w:p w14:paraId="325124E4" w14:textId="77777777" w:rsidR="00F92797" w:rsidRPr="00897C58" w:rsidRDefault="00F92797" w:rsidP="005347B5">
            <w:pPr>
              <w:pStyle w:val="Tablesub-heading"/>
              <w:numPr>
                <w:ilvl w:val="0"/>
                <w:numId w:val="26"/>
              </w:numPr>
              <w:spacing w:before="60" w:after="60"/>
              <w:jc w:val="both"/>
              <w:rPr>
                <w:b w:val="0"/>
                <w:szCs w:val="22"/>
              </w:rPr>
            </w:pPr>
            <w:r w:rsidRPr="00897C58">
              <w:rPr>
                <w:b w:val="0"/>
                <w:szCs w:val="22"/>
              </w:rPr>
              <w:t>are used for future business decision making</w:t>
            </w:r>
          </w:p>
          <w:p w14:paraId="6E010F39" w14:textId="77777777" w:rsidR="00F92797" w:rsidRPr="00897C58" w:rsidRDefault="00F92797" w:rsidP="005347B5">
            <w:pPr>
              <w:pStyle w:val="Tablesub-heading"/>
              <w:numPr>
                <w:ilvl w:val="0"/>
                <w:numId w:val="26"/>
              </w:numPr>
              <w:spacing w:before="60" w:after="60"/>
              <w:jc w:val="both"/>
              <w:rPr>
                <w:b w:val="0"/>
                <w:szCs w:val="22"/>
              </w:rPr>
            </w:pPr>
            <w:r w:rsidRPr="00897C58">
              <w:rPr>
                <w:b w:val="0"/>
                <w:szCs w:val="22"/>
              </w:rPr>
              <w:t>may be subject to RTI requests</w:t>
            </w:r>
          </w:p>
          <w:p w14:paraId="39B1FA17" w14:textId="77777777" w:rsidR="00F92797" w:rsidRPr="00897C58" w:rsidRDefault="00F92797" w:rsidP="005347B5">
            <w:pPr>
              <w:pStyle w:val="Tablesub-heading"/>
              <w:numPr>
                <w:ilvl w:val="0"/>
                <w:numId w:val="26"/>
              </w:numPr>
              <w:spacing w:before="60" w:after="60"/>
              <w:jc w:val="both"/>
              <w:rPr>
                <w:b w:val="0"/>
                <w:szCs w:val="22"/>
              </w:rPr>
            </w:pPr>
            <w:r w:rsidRPr="00897C58">
              <w:rPr>
                <w:b w:val="0"/>
                <w:szCs w:val="22"/>
              </w:rPr>
              <w:t>may be used by individuals as evidence in matters before other courts or tribunals.</w:t>
            </w:r>
          </w:p>
          <w:p w14:paraId="7BD40BE9"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10D9D565" w14:textId="0511CB77" w:rsidR="00F92797" w:rsidRPr="00897C58" w:rsidRDefault="00F92797" w:rsidP="005347B5">
            <w:pPr>
              <w:pStyle w:val="Tablesub-heading"/>
              <w:numPr>
                <w:ilvl w:val="0"/>
                <w:numId w:val="25"/>
              </w:numPr>
              <w:spacing w:before="60" w:after="60"/>
              <w:jc w:val="both"/>
              <w:rPr>
                <w:b w:val="0"/>
                <w:szCs w:val="22"/>
              </w:rPr>
            </w:pPr>
            <w:r w:rsidRPr="00897C58">
              <w:rPr>
                <w:b w:val="0"/>
                <w:i/>
                <w:szCs w:val="18"/>
                <w:lang w:eastAsia="en-US"/>
              </w:rPr>
              <w:t xml:space="preserve">Public Interest Disclosure Act 2010 </w:t>
            </w:r>
            <w:r w:rsidRPr="00897C58">
              <w:rPr>
                <w:b w:val="0"/>
                <w:szCs w:val="20"/>
                <w:lang w:eastAsia="en-US"/>
              </w:rPr>
              <w:t>s</w:t>
            </w:r>
            <w:r w:rsidR="00773D94">
              <w:rPr>
                <w:b w:val="0"/>
                <w:szCs w:val="20"/>
                <w:lang w:eastAsia="en-US"/>
              </w:rPr>
              <w:t>s</w:t>
            </w:r>
            <w:r w:rsidRPr="00897C58">
              <w:rPr>
                <w:b w:val="0"/>
                <w:szCs w:val="20"/>
                <w:lang w:eastAsia="en-US"/>
              </w:rPr>
              <w:t>48</w:t>
            </w:r>
            <w:r w:rsidR="00773D94">
              <w:rPr>
                <w:b w:val="0"/>
                <w:szCs w:val="20"/>
                <w:lang w:eastAsia="en-US"/>
              </w:rPr>
              <w:t>-</w:t>
            </w:r>
            <w:r w:rsidRPr="00897C58">
              <w:rPr>
                <w:b w:val="0"/>
                <w:szCs w:val="20"/>
                <w:lang w:eastAsia="en-US"/>
              </w:rPr>
              <w:t>56</w:t>
            </w:r>
            <w:r w:rsidR="00773D94">
              <w:rPr>
                <w:b w:val="0"/>
                <w:szCs w:val="20"/>
                <w:lang w:eastAsia="en-US"/>
              </w:rPr>
              <w:t>.</w:t>
            </w:r>
          </w:p>
          <w:p w14:paraId="0FDC3EF7" w14:textId="0F32C8D8" w:rsidR="00F92797" w:rsidRPr="00897C58" w:rsidRDefault="00F92797" w:rsidP="00F92797">
            <w:pPr>
              <w:pStyle w:val="Tablesub-heading"/>
              <w:spacing w:before="60" w:after="60"/>
              <w:jc w:val="both"/>
              <w:rPr>
                <w:szCs w:val="22"/>
              </w:rPr>
            </w:pPr>
            <w:r w:rsidRPr="00897C58">
              <w:rPr>
                <w:szCs w:val="22"/>
              </w:rPr>
              <w:t>Comparison with oth</w:t>
            </w:r>
            <w:r w:rsidR="00773D94">
              <w:rPr>
                <w:szCs w:val="22"/>
              </w:rPr>
              <w:t>er schedules' retention period:</w:t>
            </w:r>
          </w:p>
          <w:p w14:paraId="0F6830D9" w14:textId="5157F6AB" w:rsidR="00F92797" w:rsidRPr="00897C58" w:rsidRDefault="00F92797" w:rsidP="00F92797">
            <w:pPr>
              <w:pStyle w:val="Tablesub-heading"/>
              <w:spacing w:before="60" w:after="60"/>
              <w:jc w:val="both"/>
              <w:rPr>
                <w:b w:val="0"/>
                <w:szCs w:val="22"/>
              </w:rPr>
            </w:pPr>
            <w:r w:rsidRPr="00897C58">
              <w:rPr>
                <w:b w:val="0"/>
                <w:i/>
                <w:szCs w:val="22"/>
              </w:rPr>
              <w:t>National Archives of Australia, Fair Work Australia, Job No. 2009/00439481</w:t>
            </w:r>
            <w:r w:rsidRPr="00897C58">
              <w:rPr>
                <w:b w:val="0"/>
                <w:szCs w:val="22"/>
              </w:rPr>
              <w:t>, Ref no. 20234 - cases that do not broadly impact on workplaces. – Dest</w:t>
            </w:r>
            <w:r w:rsidR="00773D94">
              <w:rPr>
                <w:b w:val="0"/>
                <w:szCs w:val="22"/>
              </w:rPr>
              <w:t>roy 10 years after last action.</w:t>
            </w:r>
          </w:p>
          <w:p w14:paraId="2B26A144" w14:textId="77777777" w:rsidR="00F92797" w:rsidRPr="00897C58" w:rsidRDefault="00F92797" w:rsidP="00F92797">
            <w:pPr>
              <w:pStyle w:val="Tablesub-heading"/>
              <w:spacing w:before="60" w:after="60"/>
              <w:jc w:val="both"/>
              <w:rPr>
                <w:szCs w:val="22"/>
              </w:rPr>
            </w:pPr>
            <w:r w:rsidRPr="00897C58">
              <w:rPr>
                <w:szCs w:val="22"/>
              </w:rPr>
              <w:t>Other comments/factors for consideration:</w:t>
            </w:r>
          </w:p>
          <w:p w14:paraId="04057C88" w14:textId="77777777" w:rsidR="00F92797" w:rsidRPr="00897C58" w:rsidRDefault="00F92797" w:rsidP="00F92797">
            <w:pPr>
              <w:pStyle w:val="Tablesub-heading"/>
              <w:spacing w:before="60" w:after="60"/>
              <w:jc w:val="both"/>
              <w:rPr>
                <w:b w:val="0"/>
                <w:szCs w:val="22"/>
              </w:rPr>
            </w:pPr>
            <w:r w:rsidRPr="00897C58">
              <w:rPr>
                <w:b w:val="0"/>
                <w:szCs w:val="22"/>
              </w:rPr>
              <w:lastRenderedPageBreak/>
              <w:t>Evidence of the public authority’s deliberations, decisions and actions. Records should be available to meet an individual’s rights and entitlements in the future.</w:t>
            </w:r>
          </w:p>
          <w:p w14:paraId="6187242D" w14:textId="77777777" w:rsidR="00F92797" w:rsidRPr="00897C58" w:rsidRDefault="00F92797" w:rsidP="00F92797">
            <w:pPr>
              <w:pStyle w:val="Tablesub-heading"/>
              <w:spacing w:before="60" w:after="60"/>
              <w:jc w:val="both"/>
              <w:rPr>
                <w:b w:val="0"/>
                <w:szCs w:val="22"/>
              </w:rPr>
            </w:pPr>
            <w:r w:rsidRPr="00897C58">
              <w:rPr>
                <w:b w:val="0"/>
                <w:szCs w:val="22"/>
              </w:rPr>
              <w:t>These records are not released to the public and cannot be accessed by the media.</w:t>
            </w:r>
          </w:p>
        </w:tc>
      </w:tr>
      <w:tr w:rsidR="00F92797" w:rsidRPr="00897C58" w14:paraId="69588721" w14:textId="77777777" w:rsidTr="00897C58">
        <w:tc>
          <w:tcPr>
            <w:tcW w:w="595" w:type="pct"/>
            <w:tcBorders>
              <w:top w:val="single" w:sz="6" w:space="0" w:color="C0C0C0"/>
              <w:bottom w:val="single" w:sz="6" w:space="0" w:color="C0C0C0"/>
            </w:tcBorders>
            <w:shd w:val="clear" w:color="auto" w:fill="auto"/>
          </w:tcPr>
          <w:p w14:paraId="12EC6B83" w14:textId="77777777" w:rsidR="00F92797" w:rsidRPr="00897C58" w:rsidRDefault="00FD0DB1" w:rsidP="00F92797">
            <w:pPr>
              <w:pStyle w:val="Tablesub-heading"/>
              <w:rPr>
                <w:b w:val="0"/>
                <w:szCs w:val="22"/>
              </w:rPr>
            </w:pPr>
            <w:r>
              <w:rPr>
                <w:b w:val="0"/>
                <w:szCs w:val="22"/>
              </w:rPr>
              <w:lastRenderedPageBreak/>
              <w:t>2112</w:t>
            </w:r>
          </w:p>
        </w:tc>
        <w:tc>
          <w:tcPr>
            <w:tcW w:w="985" w:type="pct"/>
            <w:tcBorders>
              <w:top w:val="single" w:sz="6" w:space="0" w:color="C0C0C0"/>
              <w:bottom w:val="single" w:sz="6" w:space="0" w:color="C0C0C0"/>
            </w:tcBorders>
            <w:shd w:val="clear" w:color="auto" w:fill="auto"/>
          </w:tcPr>
          <w:p w14:paraId="12E538F0" w14:textId="2AB32338" w:rsidR="00F92797" w:rsidRPr="00897C58" w:rsidRDefault="00F92797" w:rsidP="00F92797">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Anti-</w:t>
            </w:r>
            <w:r w:rsidR="00103A4B">
              <w:rPr>
                <w:rFonts w:cs="Arial"/>
                <w:b/>
                <w:i/>
                <w:szCs w:val="22"/>
              </w:rPr>
              <w:t>d</w:t>
            </w:r>
            <w:r w:rsidRPr="00897C58">
              <w:rPr>
                <w:rFonts w:cs="Arial"/>
                <w:b/>
                <w:i/>
                <w:szCs w:val="22"/>
              </w:rPr>
              <w:t xml:space="preserve">iscrimination </w:t>
            </w:r>
            <w:r w:rsidR="003C77B8">
              <w:rPr>
                <w:rFonts w:cs="Arial"/>
                <w:b/>
                <w:i/>
                <w:szCs w:val="22"/>
              </w:rPr>
              <w:t>a</w:t>
            </w:r>
            <w:r w:rsidRPr="00897C58">
              <w:rPr>
                <w:rFonts w:cs="Arial"/>
                <w:b/>
                <w:i/>
                <w:szCs w:val="22"/>
              </w:rPr>
              <w:t>greements</w:t>
            </w:r>
          </w:p>
          <w:p w14:paraId="7EC61970" w14:textId="265CCB8F" w:rsidR="00F92797" w:rsidRPr="00897C58" w:rsidRDefault="00F92797" w:rsidP="00F92797">
            <w:pPr>
              <w:widowControl w:val="0"/>
              <w:overflowPunct w:val="0"/>
              <w:autoSpaceDE w:val="0"/>
              <w:autoSpaceDN w:val="0"/>
              <w:adjustRightInd w:val="0"/>
              <w:spacing w:before="60" w:after="60"/>
              <w:textAlignment w:val="baseline"/>
              <w:rPr>
                <w:rFonts w:cs="Arial"/>
                <w:szCs w:val="22"/>
              </w:rPr>
            </w:pPr>
            <w:r w:rsidRPr="00897C58">
              <w:rPr>
                <w:rFonts w:cs="Arial"/>
                <w:szCs w:val="22"/>
              </w:rPr>
              <w:t xml:space="preserve">Records including signed copies of conciliated </w:t>
            </w:r>
            <w:r w:rsidR="003C77B8">
              <w:rPr>
                <w:rFonts w:cs="Arial"/>
                <w:szCs w:val="22"/>
              </w:rPr>
              <w:t>a</w:t>
            </w:r>
            <w:r w:rsidRPr="00897C58">
              <w:rPr>
                <w:rFonts w:cs="Arial"/>
                <w:szCs w:val="22"/>
              </w:rPr>
              <w:t>greements from the Anti-</w:t>
            </w:r>
            <w:r w:rsidR="003C77B8">
              <w:rPr>
                <w:rFonts w:cs="Arial"/>
                <w:szCs w:val="22"/>
              </w:rPr>
              <w:t>D</w:t>
            </w:r>
            <w:r w:rsidRPr="00897C58">
              <w:rPr>
                <w:rFonts w:cs="Arial"/>
                <w:szCs w:val="22"/>
              </w:rPr>
              <w:t>iscrimination Commission for enforcement of the agreements if necessary under relevant legislation.</w:t>
            </w:r>
          </w:p>
          <w:p w14:paraId="10CADE1E" w14:textId="77777777" w:rsidR="00897C58" w:rsidRPr="00897C58" w:rsidRDefault="00897C58" w:rsidP="00F92797">
            <w:pPr>
              <w:widowControl w:val="0"/>
              <w:overflowPunct w:val="0"/>
              <w:autoSpaceDE w:val="0"/>
              <w:autoSpaceDN w:val="0"/>
              <w:adjustRightInd w:val="0"/>
              <w:spacing w:before="60" w:after="60"/>
              <w:textAlignment w:val="baseline"/>
              <w:rPr>
                <w:rFonts w:cs="Arial"/>
                <w:szCs w:val="22"/>
              </w:rPr>
            </w:pPr>
          </w:p>
          <w:p w14:paraId="51B7E543" w14:textId="77777777" w:rsidR="00F92797" w:rsidRPr="00897C58" w:rsidRDefault="00897C58" w:rsidP="00F92797">
            <w:pPr>
              <w:widowControl w:val="0"/>
              <w:overflowPunct w:val="0"/>
              <w:autoSpaceDE w:val="0"/>
              <w:autoSpaceDN w:val="0"/>
              <w:adjustRightInd w:val="0"/>
              <w:spacing w:before="60" w:after="60"/>
              <w:textAlignment w:val="baseline"/>
              <w:rPr>
                <w:rFonts w:cs="Arial"/>
                <w:szCs w:val="22"/>
              </w:rPr>
            </w:pPr>
            <w:r w:rsidRPr="00897C58">
              <w:rPr>
                <w:rFonts w:cs="Arial"/>
                <w:b/>
                <w:szCs w:val="22"/>
              </w:rPr>
              <w:t xml:space="preserve">Disposal action – </w:t>
            </w:r>
          </w:p>
          <w:p w14:paraId="16E3164E" w14:textId="77777777" w:rsidR="00F92797" w:rsidRPr="00897C58" w:rsidRDefault="00F92797" w:rsidP="00F92797">
            <w:pPr>
              <w:widowControl w:val="0"/>
              <w:overflowPunct w:val="0"/>
              <w:autoSpaceDE w:val="0"/>
              <w:autoSpaceDN w:val="0"/>
              <w:adjustRightInd w:val="0"/>
              <w:spacing w:before="60" w:after="60"/>
              <w:textAlignment w:val="baseline"/>
              <w:rPr>
                <w:rFonts w:cs="Arial"/>
                <w:szCs w:val="22"/>
              </w:rPr>
            </w:pPr>
            <w:r w:rsidRPr="00897C58">
              <w:t>Retain for 12 years after business action completed</w:t>
            </w:r>
            <w:r w:rsidRPr="003C77B8">
              <w:t>.</w:t>
            </w:r>
          </w:p>
        </w:tc>
        <w:tc>
          <w:tcPr>
            <w:tcW w:w="3420" w:type="pct"/>
            <w:tcBorders>
              <w:top w:val="single" w:sz="6" w:space="0" w:color="C0C0C0"/>
              <w:bottom w:val="single" w:sz="6" w:space="0" w:color="C0C0C0"/>
            </w:tcBorders>
            <w:shd w:val="clear" w:color="auto" w:fill="auto"/>
          </w:tcPr>
          <w:p w14:paraId="7B5A7138"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20DB7572" w14:textId="77777777" w:rsidR="00F92797" w:rsidRPr="00897C58" w:rsidRDefault="00F92797" w:rsidP="00F92797">
            <w:pPr>
              <w:pStyle w:val="Tablesub-heading"/>
              <w:spacing w:before="60" w:after="60"/>
              <w:jc w:val="both"/>
              <w:rPr>
                <w:szCs w:val="22"/>
              </w:rPr>
            </w:pPr>
            <w:r w:rsidRPr="00897C58">
              <w:rPr>
                <w:szCs w:val="22"/>
              </w:rPr>
              <w:t>Why are these records created:</w:t>
            </w:r>
          </w:p>
          <w:p w14:paraId="1E35585A" w14:textId="77777777" w:rsidR="00F92797" w:rsidRPr="00897C58" w:rsidRDefault="00F92797" w:rsidP="00F92797">
            <w:pPr>
              <w:pStyle w:val="Tablesub-heading"/>
              <w:spacing w:before="60" w:after="60"/>
              <w:jc w:val="both"/>
              <w:rPr>
                <w:b w:val="0"/>
                <w:szCs w:val="22"/>
              </w:rPr>
            </w:pPr>
            <w:r w:rsidRPr="00897C58">
              <w:rPr>
                <w:b w:val="0"/>
                <w:szCs w:val="22"/>
              </w:rPr>
              <w:t>Agreements are filed by the Anti-Discrimination Commission for enforcement of the agreement by the Commission if necessary.</w:t>
            </w:r>
          </w:p>
          <w:p w14:paraId="7F8B4889" w14:textId="77777777" w:rsidR="00F92797" w:rsidRPr="00897C58" w:rsidRDefault="00F92797" w:rsidP="00F92797">
            <w:pPr>
              <w:pStyle w:val="Tablesub-heading"/>
              <w:spacing w:before="60" w:after="60"/>
              <w:jc w:val="both"/>
              <w:rPr>
                <w:szCs w:val="22"/>
              </w:rPr>
            </w:pPr>
            <w:r w:rsidRPr="00897C58">
              <w:rPr>
                <w:szCs w:val="22"/>
              </w:rPr>
              <w:t>Why the records are retained for this retention period:</w:t>
            </w:r>
          </w:p>
          <w:p w14:paraId="1D6AB9CA" w14:textId="77777777" w:rsidR="00F92797" w:rsidRPr="00897C58" w:rsidRDefault="00F92797" w:rsidP="00F92797">
            <w:pPr>
              <w:pStyle w:val="Tablesub-heading"/>
              <w:spacing w:before="60" w:after="60"/>
              <w:jc w:val="both"/>
              <w:rPr>
                <w:b w:val="0"/>
                <w:szCs w:val="22"/>
              </w:rPr>
            </w:pPr>
            <w:r w:rsidRPr="00897C58">
              <w:rPr>
                <w:b w:val="0"/>
                <w:szCs w:val="22"/>
              </w:rPr>
              <w:t>The business unit requires these records to be retained for 12 years because these types of records:</w:t>
            </w:r>
          </w:p>
          <w:p w14:paraId="22664457" w14:textId="77777777" w:rsidR="00F92797" w:rsidRPr="00897C58" w:rsidRDefault="00F92797" w:rsidP="005347B5">
            <w:pPr>
              <w:pStyle w:val="Tablesub-heading"/>
              <w:numPr>
                <w:ilvl w:val="0"/>
                <w:numId w:val="26"/>
              </w:numPr>
              <w:spacing w:before="60" w:after="60"/>
              <w:jc w:val="both"/>
              <w:rPr>
                <w:b w:val="0"/>
                <w:szCs w:val="22"/>
              </w:rPr>
            </w:pPr>
            <w:r w:rsidRPr="00897C58">
              <w:rPr>
                <w:b w:val="0"/>
                <w:szCs w:val="22"/>
              </w:rPr>
              <w:t>generally don’t affect industry or government policy as a whole, do not involve or affect multiple employers and employees and would not have a major impact on the provision of services to the community and therefore do not require permanent retention</w:t>
            </w:r>
          </w:p>
          <w:p w14:paraId="48587BCC" w14:textId="21E090B2" w:rsidR="00F92797" w:rsidRPr="00897C58" w:rsidRDefault="00F92797" w:rsidP="005347B5">
            <w:pPr>
              <w:pStyle w:val="Tablesub-heading"/>
              <w:numPr>
                <w:ilvl w:val="0"/>
                <w:numId w:val="26"/>
              </w:numPr>
              <w:spacing w:before="60" w:after="60"/>
              <w:jc w:val="both"/>
              <w:rPr>
                <w:b w:val="0"/>
                <w:szCs w:val="22"/>
              </w:rPr>
            </w:pPr>
            <w:r w:rsidRPr="00897C58">
              <w:rPr>
                <w:b w:val="0"/>
                <w:szCs w:val="22"/>
              </w:rPr>
              <w:t>are mor</w:t>
            </w:r>
            <w:r w:rsidR="003C77B8">
              <w:rPr>
                <w:b w:val="0"/>
                <w:szCs w:val="22"/>
              </w:rPr>
              <w:t>e likely to involve individuals</w:t>
            </w:r>
          </w:p>
          <w:p w14:paraId="059211D0" w14:textId="77777777" w:rsidR="00F92797" w:rsidRPr="00897C58" w:rsidRDefault="00F92797" w:rsidP="005347B5">
            <w:pPr>
              <w:pStyle w:val="Tablesub-heading"/>
              <w:numPr>
                <w:ilvl w:val="0"/>
                <w:numId w:val="26"/>
              </w:numPr>
              <w:spacing w:before="60" w:after="60"/>
              <w:jc w:val="both"/>
              <w:rPr>
                <w:b w:val="0"/>
                <w:szCs w:val="22"/>
              </w:rPr>
            </w:pPr>
            <w:r w:rsidRPr="00897C58">
              <w:rPr>
                <w:b w:val="0"/>
                <w:szCs w:val="22"/>
              </w:rPr>
              <w:t>may be subject to RTI requests</w:t>
            </w:r>
          </w:p>
          <w:p w14:paraId="4FC1FDBA" w14:textId="77777777" w:rsidR="00F92797" w:rsidRPr="00897C58" w:rsidRDefault="00F92797" w:rsidP="005347B5">
            <w:pPr>
              <w:pStyle w:val="Tablesub-heading"/>
              <w:numPr>
                <w:ilvl w:val="0"/>
                <w:numId w:val="26"/>
              </w:numPr>
              <w:spacing w:before="60" w:after="60"/>
              <w:jc w:val="both"/>
              <w:rPr>
                <w:b w:val="0"/>
                <w:szCs w:val="22"/>
              </w:rPr>
            </w:pPr>
            <w:r w:rsidRPr="00897C58">
              <w:rPr>
                <w:b w:val="0"/>
                <w:szCs w:val="22"/>
              </w:rPr>
              <w:t>may be used by individuals as evidence in matters before other courts or tribunals.</w:t>
            </w:r>
          </w:p>
          <w:p w14:paraId="602FA601"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1F00619C" w14:textId="526CB1F7" w:rsidR="00F92797" w:rsidRPr="003C77B8" w:rsidRDefault="00F92797" w:rsidP="005347B5">
            <w:pPr>
              <w:pStyle w:val="Tablesub-heading"/>
              <w:numPr>
                <w:ilvl w:val="0"/>
                <w:numId w:val="27"/>
              </w:numPr>
              <w:spacing w:before="60" w:after="60"/>
              <w:jc w:val="both"/>
              <w:rPr>
                <w:b w:val="0"/>
                <w:szCs w:val="22"/>
              </w:rPr>
            </w:pPr>
            <w:r w:rsidRPr="00897C58">
              <w:rPr>
                <w:b w:val="0"/>
                <w:i/>
                <w:szCs w:val="22"/>
              </w:rPr>
              <w:t>Anti-Discrimination Act</w:t>
            </w:r>
            <w:r w:rsidRPr="00897C58">
              <w:rPr>
                <w:b w:val="0"/>
                <w:szCs w:val="22"/>
              </w:rPr>
              <w:t xml:space="preserve"> </w:t>
            </w:r>
            <w:r w:rsidRPr="00897C58">
              <w:rPr>
                <w:b w:val="0"/>
                <w:i/>
                <w:szCs w:val="22"/>
              </w:rPr>
              <w:t>1991</w:t>
            </w:r>
            <w:r w:rsidRPr="003C77B8">
              <w:rPr>
                <w:b w:val="0"/>
                <w:szCs w:val="22"/>
              </w:rPr>
              <w:t>,</w:t>
            </w:r>
            <w:r w:rsidR="003C77B8" w:rsidRPr="003C77B8">
              <w:rPr>
                <w:b w:val="0"/>
                <w:szCs w:val="22"/>
              </w:rPr>
              <w:t xml:space="preserve"> s</w:t>
            </w:r>
            <w:r w:rsidRPr="003C77B8">
              <w:rPr>
                <w:b w:val="0"/>
                <w:szCs w:val="22"/>
              </w:rPr>
              <w:t xml:space="preserve">164 </w:t>
            </w:r>
            <w:r w:rsidR="00C967FB">
              <w:rPr>
                <w:b w:val="0"/>
                <w:szCs w:val="22"/>
              </w:rPr>
              <w:t>and</w:t>
            </w:r>
            <w:r w:rsidRPr="003C77B8">
              <w:rPr>
                <w:b w:val="0"/>
                <w:szCs w:val="22"/>
              </w:rPr>
              <w:t xml:space="preserve"> </w:t>
            </w:r>
            <w:r w:rsidR="003C77B8">
              <w:rPr>
                <w:b w:val="0"/>
                <w:szCs w:val="22"/>
              </w:rPr>
              <w:t>s</w:t>
            </w:r>
            <w:r w:rsidRPr="003C77B8">
              <w:rPr>
                <w:b w:val="0"/>
                <w:szCs w:val="22"/>
              </w:rPr>
              <w:t>189</w:t>
            </w:r>
            <w:r w:rsidR="003C77B8">
              <w:rPr>
                <w:b w:val="0"/>
                <w:szCs w:val="22"/>
              </w:rPr>
              <w:t>.</w:t>
            </w:r>
          </w:p>
          <w:p w14:paraId="6CAD7111" w14:textId="77777777" w:rsidR="00F92797" w:rsidRPr="00897C58" w:rsidRDefault="00F92797" w:rsidP="00F92797">
            <w:pPr>
              <w:pStyle w:val="Tablesub-heading"/>
              <w:spacing w:before="60" w:after="60"/>
              <w:jc w:val="both"/>
              <w:rPr>
                <w:b w:val="0"/>
                <w:szCs w:val="22"/>
              </w:rPr>
            </w:pPr>
            <w:r w:rsidRPr="00897C58">
              <w:rPr>
                <w:szCs w:val="22"/>
              </w:rPr>
              <w:t>Comparison with other schedules’ retention period:</w:t>
            </w:r>
          </w:p>
          <w:p w14:paraId="54D77962" w14:textId="77777777" w:rsidR="00F92797" w:rsidRPr="00897C58" w:rsidRDefault="00F92797" w:rsidP="00F92797">
            <w:pPr>
              <w:pStyle w:val="Tablesub-heading"/>
              <w:spacing w:before="60" w:after="60"/>
              <w:jc w:val="both"/>
              <w:rPr>
                <w:szCs w:val="22"/>
              </w:rPr>
            </w:pPr>
            <w:r w:rsidRPr="00897C58">
              <w:rPr>
                <w:b w:val="0"/>
                <w:i/>
                <w:iCs/>
                <w:szCs w:val="22"/>
              </w:rPr>
              <w:t>Territory Records (Records Disposal Schedule-Human Rights and Discrimination Records) Approval 20014 (No. 1) NI2004-335</w:t>
            </w:r>
            <w:r w:rsidRPr="00897C58">
              <w:rPr>
                <w:b w:val="0"/>
                <w:iCs/>
                <w:szCs w:val="22"/>
              </w:rPr>
              <w:t xml:space="preserve"> </w:t>
            </w:r>
            <w:r w:rsidRPr="00897C58">
              <w:rPr>
                <w:b w:val="0"/>
                <w:szCs w:val="22"/>
              </w:rPr>
              <w:t>Ref no. 1.1.2 - Discrimination Complaint Management-Cases – Destroy 10 years after action completed.</w:t>
            </w:r>
          </w:p>
        </w:tc>
      </w:tr>
      <w:tr w:rsidR="00F92797" w:rsidRPr="00897C58" w14:paraId="546618AB" w14:textId="77777777" w:rsidTr="00897C58">
        <w:tc>
          <w:tcPr>
            <w:tcW w:w="595" w:type="pct"/>
            <w:tcBorders>
              <w:top w:val="single" w:sz="6" w:space="0" w:color="C0C0C0"/>
              <w:bottom w:val="single" w:sz="6" w:space="0" w:color="C0C0C0"/>
            </w:tcBorders>
            <w:shd w:val="clear" w:color="auto" w:fill="auto"/>
          </w:tcPr>
          <w:p w14:paraId="0444F7BA" w14:textId="77777777" w:rsidR="00F92797" w:rsidRPr="00897C58" w:rsidRDefault="000937C3" w:rsidP="00F92797">
            <w:pPr>
              <w:pStyle w:val="Tablesub-heading"/>
              <w:rPr>
                <w:b w:val="0"/>
                <w:szCs w:val="22"/>
              </w:rPr>
            </w:pPr>
            <w:r>
              <w:rPr>
                <w:b w:val="0"/>
                <w:szCs w:val="22"/>
              </w:rPr>
              <w:t>2113</w:t>
            </w:r>
          </w:p>
        </w:tc>
        <w:tc>
          <w:tcPr>
            <w:tcW w:w="985" w:type="pct"/>
            <w:tcBorders>
              <w:top w:val="single" w:sz="6" w:space="0" w:color="C0C0C0"/>
              <w:bottom w:val="single" w:sz="6" w:space="0" w:color="C0C0C0"/>
            </w:tcBorders>
            <w:shd w:val="clear" w:color="auto" w:fill="auto"/>
          </w:tcPr>
          <w:p w14:paraId="64E03BE9" w14:textId="61FFACA8" w:rsidR="00F92797" w:rsidRPr="00897C58" w:rsidRDefault="00F92797" w:rsidP="00F92797">
            <w:pPr>
              <w:widowControl w:val="0"/>
              <w:overflowPunct w:val="0"/>
              <w:autoSpaceDE w:val="0"/>
              <w:autoSpaceDN w:val="0"/>
              <w:adjustRightInd w:val="0"/>
              <w:spacing w:before="60" w:after="60"/>
              <w:textAlignment w:val="baseline"/>
              <w:rPr>
                <w:b/>
              </w:rPr>
            </w:pPr>
            <w:r w:rsidRPr="00897C58">
              <w:rPr>
                <w:rFonts w:cs="Arial"/>
                <w:b/>
                <w:i/>
                <w:szCs w:val="22"/>
              </w:rPr>
              <w:t xml:space="preserve">Anti-discrimination </w:t>
            </w:r>
            <w:r w:rsidR="00103A4B">
              <w:rPr>
                <w:rFonts w:cs="Arial"/>
                <w:b/>
                <w:i/>
                <w:szCs w:val="22"/>
              </w:rPr>
              <w:t>e</w:t>
            </w:r>
            <w:r w:rsidRPr="00897C58">
              <w:rPr>
                <w:b/>
                <w:bCs/>
                <w:i/>
                <w:iCs/>
              </w:rPr>
              <w:t xml:space="preserve">xemption </w:t>
            </w:r>
            <w:r w:rsidR="00103A4B">
              <w:rPr>
                <w:b/>
                <w:bCs/>
                <w:i/>
                <w:iCs/>
              </w:rPr>
              <w:t>a</w:t>
            </w:r>
            <w:r w:rsidRPr="00897C58">
              <w:rPr>
                <w:b/>
                <w:bCs/>
                <w:i/>
                <w:iCs/>
              </w:rPr>
              <w:t>pplications</w:t>
            </w:r>
          </w:p>
          <w:p w14:paraId="09675355" w14:textId="77777777" w:rsidR="00F92797" w:rsidRPr="00897C58" w:rsidRDefault="00F92797" w:rsidP="00F92797">
            <w:pPr>
              <w:spacing w:before="60" w:after="60"/>
            </w:pPr>
            <w:r w:rsidRPr="00897C58">
              <w:t>Records relating to applications for exemptions from specific provisions of the legislation</w:t>
            </w:r>
            <w:r w:rsidRPr="00897C58">
              <w:rPr>
                <w:i/>
                <w:iCs/>
              </w:rPr>
              <w:t xml:space="preserve">. </w:t>
            </w:r>
            <w:r w:rsidRPr="00897C58">
              <w:t>Includes both successful and unsuccessful applications and renewals.</w:t>
            </w:r>
          </w:p>
          <w:p w14:paraId="5BF496C1" w14:textId="77777777" w:rsidR="00F92797" w:rsidRPr="00897C58" w:rsidRDefault="00F92797" w:rsidP="00F92797">
            <w:pPr>
              <w:spacing w:before="60" w:after="60"/>
            </w:pPr>
          </w:p>
          <w:p w14:paraId="514850C4" w14:textId="77777777" w:rsidR="00F92797" w:rsidRPr="00897C58" w:rsidRDefault="00897C58" w:rsidP="00F92797">
            <w:pPr>
              <w:spacing w:before="60" w:after="60"/>
              <w:rPr>
                <w:bCs/>
              </w:rPr>
            </w:pPr>
            <w:r w:rsidRPr="00897C58">
              <w:rPr>
                <w:rFonts w:cs="Arial"/>
                <w:b/>
                <w:szCs w:val="22"/>
              </w:rPr>
              <w:lastRenderedPageBreak/>
              <w:t xml:space="preserve">Disposal action – </w:t>
            </w:r>
          </w:p>
          <w:p w14:paraId="5E4F4332" w14:textId="77777777" w:rsidR="00F92797" w:rsidRPr="00897C58" w:rsidRDefault="00F92797" w:rsidP="00897C58">
            <w:pPr>
              <w:spacing w:before="60" w:after="60"/>
            </w:pPr>
            <w:r w:rsidRPr="00897C58">
              <w:t>Retain for 12 years after business action completed</w:t>
            </w:r>
            <w:r w:rsidRPr="00103A4B">
              <w:t>.</w:t>
            </w:r>
          </w:p>
        </w:tc>
        <w:tc>
          <w:tcPr>
            <w:tcW w:w="3420" w:type="pct"/>
            <w:tcBorders>
              <w:top w:val="single" w:sz="6" w:space="0" w:color="C0C0C0"/>
              <w:bottom w:val="single" w:sz="6" w:space="0" w:color="C0C0C0"/>
            </w:tcBorders>
            <w:shd w:val="clear" w:color="auto" w:fill="auto"/>
          </w:tcPr>
          <w:p w14:paraId="57B660FC"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21D1C6C2" w14:textId="77777777" w:rsidR="00F92797" w:rsidRPr="00897C58" w:rsidRDefault="00F92797" w:rsidP="00F92797">
            <w:pPr>
              <w:pStyle w:val="Tablesub-heading"/>
              <w:spacing w:before="60" w:after="60"/>
              <w:jc w:val="both"/>
              <w:rPr>
                <w:szCs w:val="22"/>
              </w:rPr>
            </w:pPr>
            <w:r w:rsidRPr="00897C58">
              <w:rPr>
                <w:szCs w:val="22"/>
              </w:rPr>
              <w:t>Why are these records created:</w:t>
            </w:r>
          </w:p>
          <w:p w14:paraId="07C2C20B" w14:textId="77777777" w:rsidR="00F92797" w:rsidRPr="00897C58" w:rsidRDefault="00F92797" w:rsidP="00F92797">
            <w:pPr>
              <w:spacing w:before="60" w:after="60"/>
              <w:jc w:val="both"/>
            </w:pPr>
            <w:r w:rsidRPr="00897C58">
              <w:t xml:space="preserve">Applications can be made to the Commission for exemption from specific provisions and include the period for the exemption, the person, people or class of people for whom the exemption is sought and a statement of the grounds and reasons. Exemptions can be </w:t>
            </w:r>
            <w:r w:rsidRPr="00897C58">
              <w:rPr>
                <w:rStyle w:val="pdftext"/>
                <w:color w:val="000000"/>
                <w:sz w:val="23"/>
                <w:szCs w:val="23"/>
              </w:rPr>
              <w:t>granted for a specified period of not more than 5 years and may be renewed for a period of not more than 5 years.</w:t>
            </w:r>
          </w:p>
          <w:p w14:paraId="559AD100" w14:textId="77777777" w:rsidR="00F92797" w:rsidRPr="00897C58" w:rsidRDefault="00F92797" w:rsidP="00F92797">
            <w:pPr>
              <w:pStyle w:val="Tablesub-heading"/>
              <w:spacing w:before="60" w:after="60"/>
              <w:jc w:val="both"/>
              <w:rPr>
                <w:szCs w:val="22"/>
              </w:rPr>
            </w:pPr>
            <w:r w:rsidRPr="00897C58">
              <w:rPr>
                <w:szCs w:val="22"/>
              </w:rPr>
              <w:t>Why the records are retained for this retention period:</w:t>
            </w:r>
          </w:p>
          <w:p w14:paraId="2F50BEE6" w14:textId="77777777" w:rsidR="00F92797" w:rsidRPr="00897C58" w:rsidRDefault="00F92797" w:rsidP="00F92797">
            <w:pPr>
              <w:pStyle w:val="Tablesub-heading"/>
              <w:spacing w:before="60" w:after="60"/>
              <w:jc w:val="both"/>
              <w:rPr>
                <w:b w:val="0"/>
                <w:szCs w:val="22"/>
              </w:rPr>
            </w:pPr>
            <w:r w:rsidRPr="00897C58">
              <w:rPr>
                <w:b w:val="0"/>
                <w:szCs w:val="22"/>
              </w:rPr>
              <w:t>The business unit requires these records to be retained for 12 years because these types of records:</w:t>
            </w:r>
          </w:p>
          <w:p w14:paraId="47B8457C" w14:textId="77777777" w:rsidR="00F92797" w:rsidRPr="00897C58" w:rsidRDefault="00F92797" w:rsidP="005347B5">
            <w:pPr>
              <w:numPr>
                <w:ilvl w:val="0"/>
                <w:numId w:val="26"/>
              </w:numPr>
              <w:spacing w:before="60" w:after="60"/>
              <w:jc w:val="both"/>
            </w:pPr>
            <w:r w:rsidRPr="00897C58">
              <w:lastRenderedPageBreak/>
              <w:t>generally don’t affect industry or government policy as a whole, do not involve or affect multiple employers and employees and would not have a major impact on the provision of services to the community and therefore do not require permanent retention</w:t>
            </w:r>
          </w:p>
          <w:p w14:paraId="034E8E47" w14:textId="29877E0A" w:rsidR="00F92797" w:rsidRPr="00897C58" w:rsidRDefault="00F92797" w:rsidP="005347B5">
            <w:pPr>
              <w:numPr>
                <w:ilvl w:val="0"/>
                <w:numId w:val="26"/>
              </w:numPr>
              <w:spacing w:before="60" w:after="60"/>
              <w:jc w:val="both"/>
            </w:pPr>
            <w:r w:rsidRPr="00897C58">
              <w:t>are mor</w:t>
            </w:r>
            <w:r w:rsidR="00103A4B">
              <w:t>e likely to involve individuals</w:t>
            </w:r>
          </w:p>
          <w:p w14:paraId="77B4E04E" w14:textId="77777777" w:rsidR="00F92797" w:rsidRPr="00897C58" w:rsidRDefault="00F92797" w:rsidP="005347B5">
            <w:pPr>
              <w:numPr>
                <w:ilvl w:val="0"/>
                <w:numId w:val="26"/>
              </w:numPr>
              <w:spacing w:before="60" w:after="60"/>
              <w:jc w:val="both"/>
            </w:pPr>
            <w:r w:rsidRPr="00897C58">
              <w:t>are used for future business decision making</w:t>
            </w:r>
          </w:p>
          <w:p w14:paraId="710DF81C" w14:textId="77777777" w:rsidR="00F92797" w:rsidRPr="00897C58" w:rsidRDefault="00F92797" w:rsidP="005347B5">
            <w:pPr>
              <w:numPr>
                <w:ilvl w:val="0"/>
                <w:numId w:val="26"/>
              </w:numPr>
              <w:spacing w:before="60" w:after="60"/>
              <w:jc w:val="both"/>
            </w:pPr>
            <w:r w:rsidRPr="00897C58">
              <w:t>may be used by individuals as evidence in matters before other courts or tribunals.</w:t>
            </w:r>
          </w:p>
          <w:p w14:paraId="3FF450F8"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1AD30B3E" w14:textId="05B65B61" w:rsidR="00F92797" w:rsidRPr="00897C58" w:rsidRDefault="00F92797" w:rsidP="005347B5">
            <w:pPr>
              <w:pStyle w:val="Tablesub-heading"/>
              <w:numPr>
                <w:ilvl w:val="0"/>
                <w:numId w:val="27"/>
              </w:numPr>
              <w:spacing w:before="60" w:after="60"/>
              <w:jc w:val="both"/>
              <w:rPr>
                <w:b w:val="0"/>
                <w:szCs w:val="22"/>
              </w:rPr>
            </w:pPr>
            <w:r w:rsidRPr="00897C58">
              <w:rPr>
                <w:b w:val="0"/>
                <w:i/>
                <w:szCs w:val="22"/>
              </w:rPr>
              <w:t>Anti-Discrimination Act</w:t>
            </w:r>
            <w:r w:rsidRPr="00897C58">
              <w:rPr>
                <w:b w:val="0"/>
                <w:szCs w:val="22"/>
              </w:rPr>
              <w:t xml:space="preserve"> </w:t>
            </w:r>
            <w:r w:rsidRPr="00897C58">
              <w:rPr>
                <w:b w:val="0"/>
                <w:i/>
                <w:szCs w:val="22"/>
              </w:rPr>
              <w:t>1991</w:t>
            </w:r>
            <w:r w:rsidRPr="00897C58">
              <w:rPr>
                <w:b w:val="0"/>
                <w:szCs w:val="22"/>
              </w:rPr>
              <w:t>,</w:t>
            </w:r>
            <w:r w:rsidRPr="00897C58">
              <w:rPr>
                <w:b w:val="0"/>
                <w:i/>
                <w:szCs w:val="22"/>
              </w:rPr>
              <w:t xml:space="preserve"> </w:t>
            </w:r>
            <w:r w:rsidRPr="00897C58">
              <w:rPr>
                <w:b w:val="0"/>
                <w:szCs w:val="22"/>
              </w:rPr>
              <w:t>s113</w:t>
            </w:r>
            <w:r w:rsidR="00103A4B">
              <w:rPr>
                <w:b w:val="0"/>
                <w:szCs w:val="22"/>
              </w:rPr>
              <w:t>.</w:t>
            </w:r>
          </w:p>
          <w:p w14:paraId="2D631880" w14:textId="77777777" w:rsidR="00F92797" w:rsidRPr="00897C58" w:rsidRDefault="00F92797" w:rsidP="00F92797">
            <w:pPr>
              <w:pStyle w:val="Tablesub-heading"/>
              <w:spacing w:before="60" w:after="60"/>
              <w:jc w:val="both"/>
              <w:rPr>
                <w:b w:val="0"/>
                <w:szCs w:val="22"/>
              </w:rPr>
            </w:pPr>
            <w:r w:rsidRPr="00897C58">
              <w:rPr>
                <w:szCs w:val="22"/>
              </w:rPr>
              <w:t>Comparison with other schedules’ retention period:</w:t>
            </w:r>
          </w:p>
          <w:p w14:paraId="4DAFAB35" w14:textId="77777777" w:rsidR="00F92797" w:rsidRPr="00897C58" w:rsidRDefault="00F92797" w:rsidP="00F92797">
            <w:pPr>
              <w:pStyle w:val="Tablesub-heading"/>
              <w:spacing w:before="60" w:after="60"/>
              <w:jc w:val="both"/>
              <w:rPr>
                <w:b w:val="0"/>
                <w:szCs w:val="22"/>
              </w:rPr>
            </w:pPr>
            <w:r w:rsidRPr="00897C58">
              <w:rPr>
                <w:b w:val="0"/>
                <w:i/>
                <w:iCs/>
                <w:szCs w:val="22"/>
              </w:rPr>
              <w:t>Territory Records (Records Disposal Schedule-Human Rights and Discrimination Records) Approval 20014 (No. 1) NI2004-335</w:t>
            </w:r>
            <w:r w:rsidRPr="00897C58">
              <w:rPr>
                <w:b w:val="0"/>
                <w:iCs/>
                <w:szCs w:val="22"/>
              </w:rPr>
              <w:t xml:space="preserve"> </w:t>
            </w:r>
            <w:r w:rsidRPr="00897C58">
              <w:rPr>
                <w:b w:val="0"/>
                <w:szCs w:val="22"/>
              </w:rPr>
              <w:t>Ref no. 1.1.2 Discrimination Complaint Management-Cases – Destroy 10 years after action completed.</w:t>
            </w:r>
          </w:p>
          <w:p w14:paraId="6747FFBF" w14:textId="0387C3AE" w:rsidR="00F92797" w:rsidRPr="00897C58" w:rsidRDefault="00F92797" w:rsidP="00F92797">
            <w:pPr>
              <w:spacing w:before="60" w:after="60"/>
              <w:jc w:val="both"/>
            </w:pPr>
            <w:r w:rsidRPr="00897C58">
              <w:rPr>
                <w:i/>
              </w:rPr>
              <w:t xml:space="preserve">Queensland </w:t>
            </w:r>
            <w:r w:rsidRPr="00897C58">
              <w:rPr>
                <w:bCs/>
                <w:i/>
              </w:rPr>
              <w:t xml:space="preserve">Anti-Discrimination Commission Queensland Retention and Disposal Schedule </w:t>
            </w:r>
            <w:r w:rsidRPr="00897C58">
              <w:rPr>
                <w:i/>
              </w:rPr>
              <w:t>QDAN 568 v.1,</w:t>
            </w:r>
            <w:r w:rsidRPr="00897C58">
              <w:t xml:space="preserve"> Ref no. 3.1 Exemption applications - retain for 7 years after the expiry of the exemption or l</w:t>
            </w:r>
            <w:r w:rsidR="00103A4B">
              <w:t>ast action, whichever is later.</w:t>
            </w:r>
          </w:p>
          <w:p w14:paraId="502B2704" w14:textId="77777777" w:rsidR="00F92797" w:rsidRPr="00897C58" w:rsidRDefault="00F92797" w:rsidP="00F92797">
            <w:pPr>
              <w:pStyle w:val="Tablesub-heading"/>
              <w:spacing w:before="60" w:after="60"/>
              <w:jc w:val="both"/>
              <w:rPr>
                <w:b w:val="0"/>
                <w:szCs w:val="22"/>
              </w:rPr>
            </w:pPr>
            <w:r w:rsidRPr="00897C58">
              <w:rPr>
                <w:szCs w:val="22"/>
              </w:rPr>
              <w:t>Other comments/factors for consideration:</w:t>
            </w:r>
          </w:p>
          <w:p w14:paraId="22849C1F" w14:textId="77777777" w:rsidR="00F92797" w:rsidRPr="00897C58" w:rsidRDefault="00F92797" w:rsidP="00F92797">
            <w:pPr>
              <w:pStyle w:val="Tablesub-heading"/>
              <w:spacing w:before="60" w:after="60"/>
              <w:jc w:val="both"/>
            </w:pPr>
            <w:bookmarkStart w:id="8" w:name="_Toc336267542"/>
            <w:r w:rsidRPr="00897C58">
              <w:rPr>
                <w:b w:val="0"/>
                <w:szCs w:val="22"/>
              </w:rPr>
              <w:t>Evidence of the public authority’s deliberations, decisions and actions. Records should be available to meet an individual’s rights and entitlements in the future.</w:t>
            </w:r>
            <w:bookmarkEnd w:id="8"/>
          </w:p>
        </w:tc>
      </w:tr>
    </w:tbl>
    <w:p w14:paraId="6BCD35EE" w14:textId="77777777" w:rsidR="00F92797" w:rsidRPr="00897C58" w:rsidRDefault="00F92797"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F92797" w:rsidRPr="00897C58" w14:paraId="60F1514D" w14:textId="77777777" w:rsidTr="00897C58">
        <w:tc>
          <w:tcPr>
            <w:tcW w:w="5000" w:type="pct"/>
            <w:shd w:val="clear" w:color="auto" w:fill="E0E0E0"/>
          </w:tcPr>
          <w:p w14:paraId="3A9AD52F" w14:textId="20DB0A94" w:rsidR="00F92797" w:rsidRPr="00897C58" w:rsidRDefault="00C967FB" w:rsidP="00897C58">
            <w:pPr>
              <w:pageBreakBefore/>
              <w:spacing w:before="60" w:after="60"/>
              <w:rPr>
                <w:b/>
                <w:lang w:eastAsia="en-AU"/>
              </w:rPr>
            </w:pPr>
            <w:r>
              <w:rPr>
                <w:b/>
                <w:lang w:eastAsia="en-AU"/>
              </w:rPr>
              <w:lastRenderedPageBreak/>
              <w:t>WAGES, FEES and SUPERANNUATION</w:t>
            </w:r>
          </w:p>
        </w:tc>
      </w:tr>
      <w:tr w:rsidR="00F92797" w:rsidRPr="00897C58" w14:paraId="46B007FE" w14:textId="77777777" w:rsidTr="00897C58">
        <w:tc>
          <w:tcPr>
            <w:tcW w:w="5000" w:type="pct"/>
          </w:tcPr>
          <w:p w14:paraId="24C8E006" w14:textId="77777777" w:rsidR="00F92797" w:rsidRPr="00897C58" w:rsidRDefault="00F92797" w:rsidP="00F92797">
            <w:pPr>
              <w:pStyle w:val="Tablesub-heading"/>
              <w:spacing w:before="60" w:after="60"/>
              <w:jc w:val="both"/>
              <w:rPr>
                <w:b w:val="0"/>
                <w:i/>
                <w:szCs w:val="20"/>
                <w:lang w:eastAsia="en-US"/>
              </w:rPr>
            </w:pPr>
            <w:r w:rsidRPr="00897C58">
              <w:rPr>
                <w:b w:val="0"/>
                <w:i/>
                <w:szCs w:val="20"/>
                <w:lang w:eastAsia="en-US"/>
              </w:rPr>
              <w:t xml:space="preserve">The activities associated with the handling of applications </w:t>
            </w:r>
            <w:r w:rsidRPr="00897C58">
              <w:rPr>
                <w:b w:val="0"/>
                <w:i/>
                <w:szCs w:val="20"/>
              </w:rPr>
              <w:t>to declare persons who perform work in an industry under a contract for services to be employees and a person to be an employer of the employees. Includes applications to amend or declare void</w:t>
            </w:r>
            <w:r w:rsidRPr="00897C58">
              <w:rPr>
                <w:b w:val="0"/>
                <w:i/>
                <w:szCs w:val="20"/>
                <w:lang w:eastAsia="en-US"/>
              </w:rPr>
              <w:t xml:space="preserve"> </w:t>
            </w:r>
            <w:r w:rsidRPr="00897C58">
              <w:rPr>
                <w:b w:val="0"/>
                <w:szCs w:val="20"/>
                <w:lang w:eastAsia="en-US"/>
              </w:rPr>
              <w:t>(</w:t>
            </w:r>
            <w:r w:rsidRPr="00897C58">
              <w:rPr>
                <w:b w:val="0"/>
                <w:i/>
                <w:szCs w:val="20"/>
                <w:lang w:eastAsia="en-US"/>
              </w:rPr>
              <w:t>wholly or partly) a contract if the contract is a contract of service that is not covered by an industrial instrument; or a contract for services and the contract is an unfair contract.</w:t>
            </w:r>
          </w:p>
          <w:p w14:paraId="494712FB" w14:textId="77777777" w:rsidR="00F92797" w:rsidRPr="00897C58" w:rsidRDefault="00F92797" w:rsidP="00F92797">
            <w:pPr>
              <w:pStyle w:val="Tablesub-heading"/>
              <w:rPr>
                <w:b w:val="0"/>
                <w:i/>
              </w:rPr>
            </w:pPr>
            <w:r w:rsidRPr="00897C58">
              <w:rPr>
                <w:b w:val="0"/>
                <w:i/>
                <w:szCs w:val="20"/>
                <w:lang w:eastAsia="en-US"/>
              </w:rPr>
              <w:t>Also applications for orders to reimburse or recover wages and superannuation and repayment of fees received by a private employment agent.</w:t>
            </w:r>
          </w:p>
        </w:tc>
      </w:tr>
    </w:tbl>
    <w:p w14:paraId="6A2F68D2" w14:textId="77777777" w:rsidR="00F92797" w:rsidRPr="00897C58" w:rsidRDefault="00F92797" w:rsidP="00F92797"/>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F92797" w:rsidRPr="00897C58" w14:paraId="14479DDC" w14:textId="77777777" w:rsidTr="00897C58">
        <w:trPr>
          <w:tblHeader/>
        </w:trPr>
        <w:tc>
          <w:tcPr>
            <w:tcW w:w="595" w:type="pct"/>
            <w:tcBorders>
              <w:top w:val="single" w:sz="6" w:space="0" w:color="C0C0C0"/>
              <w:bottom w:val="single" w:sz="6" w:space="0" w:color="C0C0C0"/>
            </w:tcBorders>
            <w:shd w:val="clear" w:color="auto" w:fill="C0C0C0"/>
            <w:vAlign w:val="center"/>
          </w:tcPr>
          <w:p w14:paraId="37D5406B" w14:textId="77777777" w:rsidR="00F92797" w:rsidRPr="00897C58" w:rsidRDefault="00F92797"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0B151394" w14:textId="77777777" w:rsidR="00F92797" w:rsidRPr="00897C58" w:rsidRDefault="00F92797"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429CCBEA" w14:textId="77777777" w:rsidR="00F92797" w:rsidRPr="00897C58" w:rsidRDefault="00F92797" w:rsidP="00897C58">
            <w:pPr>
              <w:pStyle w:val="Tablesub-heading"/>
            </w:pPr>
            <w:r w:rsidRPr="00897C58">
              <w:t>Justifying the retention period</w:t>
            </w:r>
          </w:p>
        </w:tc>
      </w:tr>
      <w:tr w:rsidR="00F92797" w:rsidRPr="00897C58" w14:paraId="2AF2D1C5" w14:textId="77777777" w:rsidTr="00897C58">
        <w:tc>
          <w:tcPr>
            <w:tcW w:w="595" w:type="pct"/>
            <w:tcBorders>
              <w:top w:val="single" w:sz="6" w:space="0" w:color="C0C0C0"/>
              <w:bottom w:val="single" w:sz="6" w:space="0" w:color="C0C0C0"/>
            </w:tcBorders>
            <w:shd w:val="clear" w:color="auto" w:fill="auto"/>
          </w:tcPr>
          <w:p w14:paraId="1A7FD033" w14:textId="77777777" w:rsidR="00F92797" w:rsidRPr="00897C58" w:rsidRDefault="00C654B1" w:rsidP="00897C58">
            <w:pPr>
              <w:pStyle w:val="Tablesub-heading"/>
              <w:rPr>
                <w:b w:val="0"/>
                <w:szCs w:val="22"/>
              </w:rPr>
            </w:pPr>
            <w:r>
              <w:rPr>
                <w:b w:val="0"/>
                <w:szCs w:val="22"/>
              </w:rPr>
              <w:t>2114</w:t>
            </w:r>
          </w:p>
        </w:tc>
        <w:tc>
          <w:tcPr>
            <w:tcW w:w="985" w:type="pct"/>
            <w:tcBorders>
              <w:top w:val="single" w:sz="6" w:space="0" w:color="C0C0C0"/>
              <w:bottom w:val="single" w:sz="6" w:space="0" w:color="C0C0C0"/>
            </w:tcBorders>
            <w:shd w:val="clear" w:color="auto" w:fill="auto"/>
          </w:tcPr>
          <w:p w14:paraId="3462EEBF" w14:textId="241326D6" w:rsidR="00F92797" w:rsidRPr="00897C58" w:rsidRDefault="00F92797" w:rsidP="00F92797">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Declared </w:t>
            </w:r>
            <w:r w:rsidR="00C967FB">
              <w:rPr>
                <w:rFonts w:cs="Arial"/>
                <w:b/>
                <w:i/>
                <w:szCs w:val="22"/>
              </w:rPr>
              <w:t>e</w:t>
            </w:r>
            <w:r w:rsidRPr="00897C58">
              <w:rPr>
                <w:rFonts w:cs="Arial"/>
                <w:b/>
                <w:i/>
                <w:szCs w:val="22"/>
              </w:rPr>
              <w:t xml:space="preserve">mployers and </w:t>
            </w:r>
            <w:r w:rsidR="00C967FB">
              <w:rPr>
                <w:rFonts w:cs="Arial"/>
                <w:b/>
                <w:i/>
                <w:szCs w:val="22"/>
              </w:rPr>
              <w:t>c</w:t>
            </w:r>
            <w:r w:rsidRPr="00897C58">
              <w:rPr>
                <w:rFonts w:cs="Arial"/>
                <w:b/>
                <w:i/>
                <w:szCs w:val="22"/>
              </w:rPr>
              <w:t>ontracts</w:t>
            </w:r>
          </w:p>
          <w:p w14:paraId="526DF465" w14:textId="77777777" w:rsidR="00F92797" w:rsidRPr="00897C58" w:rsidRDefault="00F92797" w:rsidP="00F92797">
            <w:pPr>
              <w:widowControl w:val="0"/>
              <w:overflowPunct w:val="0"/>
              <w:autoSpaceDE w:val="0"/>
              <w:autoSpaceDN w:val="0"/>
              <w:adjustRightInd w:val="0"/>
              <w:spacing w:before="60" w:after="60"/>
              <w:textAlignment w:val="baseline"/>
              <w:rPr>
                <w:szCs w:val="20"/>
              </w:rPr>
            </w:pPr>
            <w:r w:rsidRPr="00897C58">
              <w:rPr>
                <w:szCs w:val="20"/>
              </w:rPr>
              <w:t>Records relating to applications to declare persons who perform work in an industry under a contract for services to be employees and a person to be an employer of the employees.</w:t>
            </w:r>
          </w:p>
          <w:p w14:paraId="5F45ACD1" w14:textId="77777777" w:rsidR="00F92797" w:rsidRPr="00897C58" w:rsidRDefault="00F92797" w:rsidP="00F92797">
            <w:pPr>
              <w:pStyle w:val="Tablesub-heading"/>
              <w:spacing w:before="60" w:after="60"/>
              <w:rPr>
                <w:b w:val="0"/>
                <w:szCs w:val="20"/>
                <w:lang w:eastAsia="en-US"/>
              </w:rPr>
            </w:pPr>
            <w:r w:rsidRPr="00897C58">
              <w:rPr>
                <w:b w:val="0"/>
                <w:szCs w:val="20"/>
                <w:lang w:eastAsia="en-US"/>
              </w:rPr>
              <w:t>Also includes applications to amend or declare void (wholly or partly) a contract if the contract is a contract of service that is not covered by an industrial instrument; or a contract for services and the contract is an unfair contract.</w:t>
            </w:r>
          </w:p>
          <w:p w14:paraId="0F03BDDF" w14:textId="77777777" w:rsidR="00897C58" w:rsidRPr="00897C58" w:rsidRDefault="00897C58" w:rsidP="00F92797">
            <w:pPr>
              <w:pStyle w:val="Tablesub-heading"/>
              <w:spacing w:before="60" w:after="60"/>
              <w:rPr>
                <w:szCs w:val="22"/>
              </w:rPr>
            </w:pPr>
          </w:p>
          <w:p w14:paraId="1D97D5BA" w14:textId="77777777" w:rsidR="00F92797" w:rsidRPr="00897C58" w:rsidRDefault="00897C58" w:rsidP="00F92797">
            <w:pPr>
              <w:pStyle w:val="Tablesub-heading"/>
              <w:spacing w:before="60" w:after="60"/>
              <w:rPr>
                <w:b w:val="0"/>
              </w:rPr>
            </w:pPr>
            <w:r w:rsidRPr="00897C58">
              <w:t xml:space="preserve">Disposal action – </w:t>
            </w:r>
          </w:p>
          <w:p w14:paraId="64EEFF82" w14:textId="77777777" w:rsidR="00F92797" w:rsidRPr="00897C58" w:rsidRDefault="00F92797" w:rsidP="00F92797">
            <w:pPr>
              <w:widowControl w:val="0"/>
              <w:overflowPunct w:val="0"/>
              <w:autoSpaceDE w:val="0"/>
              <w:autoSpaceDN w:val="0"/>
              <w:adjustRightInd w:val="0"/>
              <w:spacing w:before="60" w:after="60"/>
              <w:textAlignment w:val="baseline"/>
              <w:rPr>
                <w:rFonts w:cs="Arial"/>
                <w:szCs w:val="22"/>
              </w:rPr>
            </w:pPr>
            <w:r w:rsidRPr="00897C58">
              <w:t>Retain for 12 years after business action completed.</w:t>
            </w:r>
          </w:p>
        </w:tc>
        <w:tc>
          <w:tcPr>
            <w:tcW w:w="3420" w:type="pct"/>
            <w:tcBorders>
              <w:top w:val="single" w:sz="6" w:space="0" w:color="C0C0C0"/>
              <w:bottom w:val="single" w:sz="6" w:space="0" w:color="C0C0C0"/>
            </w:tcBorders>
            <w:shd w:val="clear" w:color="auto" w:fill="auto"/>
          </w:tcPr>
          <w:p w14:paraId="0AB39644"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3FCD0E3F" w14:textId="77777777" w:rsidR="00F92797" w:rsidRPr="00897C58" w:rsidRDefault="00F92797" w:rsidP="00F92797">
            <w:pPr>
              <w:pStyle w:val="Tablesub-heading"/>
              <w:spacing w:before="60" w:after="60"/>
              <w:rPr>
                <w:szCs w:val="22"/>
              </w:rPr>
            </w:pPr>
            <w:r w:rsidRPr="00897C58">
              <w:rPr>
                <w:szCs w:val="22"/>
              </w:rPr>
              <w:t>Why are these records created:</w:t>
            </w:r>
          </w:p>
          <w:p w14:paraId="38A84F91" w14:textId="77777777" w:rsidR="00F92797" w:rsidRPr="00897C58" w:rsidRDefault="00F92797" w:rsidP="00F92797">
            <w:pPr>
              <w:widowControl w:val="0"/>
              <w:overflowPunct w:val="0"/>
              <w:autoSpaceDE w:val="0"/>
              <w:autoSpaceDN w:val="0"/>
              <w:adjustRightInd w:val="0"/>
              <w:spacing w:before="60" w:after="60"/>
              <w:jc w:val="both"/>
              <w:textAlignment w:val="baseline"/>
              <w:rPr>
                <w:szCs w:val="22"/>
              </w:rPr>
            </w:pPr>
            <w:r w:rsidRPr="00897C58">
              <w:rPr>
                <w:szCs w:val="20"/>
              </w:rPr>
              <w:t>Records relating to applications under relevant legislation. Also includes applications to amend or declare void (wholly or partly) a contract if the contract is a contract of service that is not covered by an industrial instrument; or a contract for services and the contract is an unfair contract.</w:t>
            </w:r>
          </w:p>
          <w:p w14:paraId="2C014EDC" w14:textId="77777777" w:rsidR="00F92797" w:rsidRPr="00897C58" w:rsidRDefault="00F92797" w:rsidP="00F92797">
            <w:pPr>
              <w:pStyle w:val="Tablesub-heading"/>
              <w:spacing w:before="60" w:after="60"/>
              <w:rPr>
                <w:szCs w:val="22"/>
              </w:rPr>
            </w:pPr>
            <w:r w:rsidRPr="00897C58">
              <w:rPr>
                <w:szCs w:val="22"/>
              </w:rPr>
              <w:t>Why the records are retained for this retention period:</w:t>
            </w:r>
          </w:p>
          <w:p w14:paraId="493B17F3" w14:textId="77777777" w:rsidR="00F92797" w:rsidRPr="00897C58" w:rsidRDefault="00F92797" w:rsidP="00F92797">
            <w:pPr>
              <w:pStyle w:val="Tablesub-heading"/>
              <w:spacing w:before="60" w:after="60"/>
              <w:rPr>
                <w:b w:val="0"/>
                <w:szCs w:val="22"/>
              </w:rPr>
            </w:pPr>
            <w:r w:rsidRPr="00897C58">
              <w:rPr>
                <w:b w:val="0"/>
                <w:szCs w:val="22"/>
              </w:rPr>
              <w:t>The business unit requires these records to be retained for 12 years because these types of records:</w:t>
            </w:r>
          </w:p>
          <w:p w14:paraId="7B12B0CC" w14:textId="77777777" w:rsidR="00F92797" w:rsidRPr="00897C58" w:rsidRDefault="00F92797" w:rsidP="005347B5">
            <w:pPr>
              <w:pStyle w:val="Tablesub-heading"/>
              <w:numPr>
                <w:ilvl w:val="0"/>
                <w:numId w:val="27"/>
              </w:numPr>
              <w:spacing w:before="60" w:after="60"/>
              <w:jc w:val="both"/>
              <w:rPr>
                <w:b w:val="0"/>
                <w:szCs w:val="22"/>
              </w:rPr>
            </w:pPr>
            <w:r w:rsidRPr="00897C58">
              <w:rPr>
                <w:b w:val="0"/>
                <w:szCs w:val="22"/>
              </w:rPr>
              <w:t>generally don’t affect industry or government policy as a whole, do not involve or affect multiple employers and employees and would not have a major impact on the provision of services to the community and therefore do not require permanent retention</w:t>
            </w:r>
          </w:p>
          <w:p w14:paraId="1715750D" w14:textId="7384B0C9" w:rsidR="00F92797" w:rsidRPr="00897C58" w:rsidRDefault="00F92797" w:rsidP="005347B5">
            <w:pPr>
              <w:pStyle w:val="Tablesub-heading"/>
              <w:numPr>
                <w:ilvl w:val="0"/>
                <w:numId w:val="27"/>
              </w:numPr>
              <w:spacing w:before="60" w:after="60"/>
              <w:rPr>
                <w:b w:val="0"/>
                <w:szCs w:val="22"/>
              </w:rPr>
            </w:pPr>
            <w:r w:rsidRPr="00897C58">
              <w:rPr>
                <w:b w:val="0"/>
                <w:szCs w:val="22"/>
              </w:rPr>
              <w:t>are mor</w:t>
            </w:r>
            <w:r w:rsidR="00C967FB">
              <w:rPr>
                <w:b w:val="0"/>
                <w:szCs w:val="22"/>
              </w:rPr>
              <w:t>e likely to involve individuals</w:t>
            </w:r>
          </w:p>
          <w:p w14:paraId="2D383FC7" w14:textId="77777777" w:rsidR="00F92797" w:rsidRPr="00897C58" w:rsidRDefault="00F92797" w:rsidP="005347B5">
            <w:pPr>
              <w:pStyle w:val="Tablesub-heading"/>
              <w:numPr>
                <w:ilvl w:val="0"/>
                <w:numId w:val="27"/>
              </w:numPr>
              <w:spacing w:before="60" w:after="60"/>
              <w:rPr>
                <w:b w:val="0"/>
                <w:szCs w:val="22"/>
              </w:rPr>
            </w:pPr>
            <w:r w:rsidRPr="00897C58">
              <w:rPr>
                <w:b w:val="0"/>
                <w:szCs w:val="22"/>
              </w:rPr>
              <w:t>are used for future business decision making</w:t>
            </w:r>
          </w:p>
          <w:p w14:paraId="61F376C7" w14:textId="77777777" w:rsidR="00F92797" w:rsidRPr="00897C58" w:rsidRDefault="00F92797" w:rsidP="005347B5">
            <w:pPr>
              <w:pStyle w:val="Tablesub-heading"/>
              <w:numPr>
                <w:ilvl w:val="0"/>
                <w:numId w:val="27"/>
              </w:numPr>
              <w:spacing w:before="60" w:after="60"/>
              <w:rPr>
                <w:b w:val="0"/>
                <w:szCs w:val="22"/>
              </w:rPr>
            </w:pPr>
            <w:r w:rsidRPr="00897C58">
              <w:rPr>
                <w:b w:val="0"/>
                <w:szCs w:val="22"/>
              </w:rPr>
              <w:t>may be subject to RTI requests</w:t>
            </w:r>
          </w:p>
          <w:p w14:paraId="5420A70E" w14:textId="77777777" w:rsidR="00F92797" w:rsidRPr="00897C58" w:rsidRDefault="00F92797" w:rsidP="005347B5">
            <w:pPr>
              <w:pStyle w:val="Tablesub-heading"/>
              <w:numPr>
                <w:ilvl w:val="0"/>
                <w:numId w:val="27"/>
              </w:numPr>
              <w:spacing w:before="60" w:after="60"/>
              <w:rPr>
                <w:b w:val="0"/>
                <w:szCs w:val="22"/>
              </w:rPr>
            </w:pPr>
            <w:r w:rsidRPr="00897C58">
              <w:rPr>
                <w:b w:val="0"/>
                <w:szCs w:val="22"/>
              </w:rPr>
              <w:t>may be used by individuals as evidence in matters before other courts or tribunals.</w:t>
            </w:r>
          </w:p>
          <w:p w14:paraId="03B59A1C" w14:textId="77777777" w:rsidR="00F92797" w:rsidRPr="00897C58" w:rsidRDefault="00F92797" w:rsidP="00F92797">
            <w:pPr>
              <w:pStyle w:val="Tablesub-heading"/>
              <w:spacing w:before="60" w:after="60"/>
              <w:rPr>
                <w:szCs w:val="22"/>
              </w:rPr>
            </w:pPr>
            <w:r w:rsidRPr="00897C58">
              <w:rPr>
                <w:szCs w:val="22"/>
              </w:rPr>
              <w:t>Applicable legislation/standards:</w:t>
            </w:r>
          </w:p>
          <w:p w14:paraId="68E5C55D" w14:textId="552843F1" w:rsidR="00F92797" w:rsidRPr="00897C58" w:rsidRDefault="00F92797" w:rsidP="005347B5">
            <w:pPr>
              <w:pStyle w:val="Tablesub-heading"/>
              <w:numPr>
                <w:ilvl w:val="0"/>
                <w:numId w:val="28"/>
              </w:numPr>
              <w:spacing w:before="60" w:after="60"/>
              <w:rPr>
                <w:b w:val="0"/>
                <w:szCs w:val="22"/>
              </w:rPr>
            </w:pPr>
            <w:r w:rsidRPr="00897C58">
              <w:rPr>
                <w:b w:val="0"/>
                <w:i/>
                <w:szCs w:val="22"/>
              </w:rPr>
              <w:t>Industrial Relations Act</w:t>
            </w:r>
            <w:r w:rsidRPr="00897C58">
              <w:rPr>
                <w:b w:val="0"/>
                <w:szCs w:val="22"/>
              </w:rPr>
              <w:t xml:space="preserve"> </w:t>
            </w:r>
            <w:r w:rsidRPr="00897C58">
              <w:rPr>
                <w:b w:val="0"/>
                <w:i/>
                <w:szCs w:val="22"/>
              </w:rPr>
              <w:t>2016</w:t>
            </w:r>
            <w:r w:rsidRPr="00897C58">
              <w:rPr>
                <w:b w:val="0"/>
                <w:szCs w:val="22"/>
              </w:rPr>
              <w:t xml:space="preserve">, Chapter 11, Part 2 s465 and </w:t>
            </w:r>
            <w:r w:rsidR="00C967FB">
              <w:rPr>
                <w:b w:val="0"/>
                <w:szCs w:val="22"/>
              </w:rPr>
              <w:t>s471.</w:t>
            </w:r>
          </w:p>
          <w:p w14:paraId="51D16C88" w14:textId="77777777" w:rsidR="00F92797" w:rsidRPr="00897C58" w:rsidRDefault="00F92797" w:rsidP="00F92797">
            <w:pPr>
              <w:pStyle w:val="Tablesub-heading"/>
              <w:spacing w:before="60" w:after="60"/>
              <w:rPr>
                <w:szCs w:val="22"/>
              </w:rPr>
            </w:pPr>
            <w:r w:rsidRPr="00897C58">
              <w:rPr>
                <w:szCs w:val="22"/>
              </w:rPr>
              <w:t xml:space="preserve">Comparison with other schedules' retention period: </w:t>
            </w:r>
          </w:p>
          <w:p w14:paraId="6A3D7EE3" w14:textId="6B760DA7" w:rsidR="00F92797" w:rsidRPr="00897C58" w:rsidRDefault="00F92797" w:rsidP="00F92797">
            <w:pPr>
              <w:spacing w:before="60" w:after="60"/>
              <w:jc w:val="both"/>
              <w:rPr>
                <w:szCs w:val="22"/>
              </w:rPr>
            </w:pPr>
            <w:r w:rsidRPr="00897C58">
              <w:rPr>
                <w:i/>
                <w:szCs w:val="22"/>
              </w:rPr>
              <w:t>National Archives of Australia, Fair Work Australia, Job No. 2009/00439481,</w:t>
            </w:r>
            <w:r w:rsidRPr="00897C58">
              <w:rPr>
                <w:szCs w:val="22"/>
              </w:rPr>
              <w:t xml:space="preserve"> Ref no. 20234 - cases that do not broadly impact on workplaces. – Dest</w:t>
            </w:r>
            <w:r w:rsidR="00C967FB">
              <w:rPr>
                <w:szCs w:val="22"/>
              </w:rPr>
              <w:t>roy 10 years after last action.</w:t>
            </w:r>
          </w:p>
          <w:p w14:paraId="5439B05E" w14:textId="49084190" w:rsidR="00F92797" w:rsidRPr="00897C58" w:rsidRDefault="00F92797" w:rsidP="00F931AA">
            <w:pPr>
              <w:spacing w:before="60" w:after="60"/>
              <w:jc w:val="both"/>
              <w:rPr>
                <w:szCs w:val="22"/>
              </w:rPr>
            </w:pPr>
            <w:r w:rsidRPr="00897C58">
              <w:rPr>
                <w:i/>
                <w:szCs w:val="22"/>
                <w:lang w:eastAsia="en-AU"/>
              </w:rPr>
              <w:t xml:space="preserve">State </w:t>
            </w:r>
            <w:r w:rsidR="00F54EDC">
              <w:rPr>
                <w:i/>
                <w:szCs w:val="22"/>
                <w:lang w:eastAsia="en-AU"/>
              </w:rPr>
              <w:t xml:space="preserve">Archives &amp; </w:t>
            </w:r>
            <w:r w:rsidRPr="00897C58">
              <w:rPr>
                <w:i/>
                <w:szCs w:val="22"/>
                <w:lang w:eastAsia="en-AU"/>
              </w:rPr>
              <w:t>Records Authority of New South Wales Functional Retention and Disposal Authority for Industrial Relations Commission of NSW and Industrial Registry: FA302</w:t>
            </w:r>
            <w:r w:rsidRPr="00897C58">
              <w:rPr>
                <w:szCs w:val="22"/>
                <w:lang w:eastAsia="en-AU"/>
              </w:rPr>
              <w:t>, Ref no. 2.3.2 Unfair contracts determination – records where orders are made which do not set precedent, involve or affect multiple employers, relate to secondary boycotts, concern the advancement of technology or are not subject to significant media reporting – retain minimum of 7 years after last action, then destroy.</w:t>
            </w:r>
          </w:p>
          <w:p w14:paraId="442FE130" w14:textId="77777777" w:rsidR="00F92797" w:rsidRPr="00897C58" w:rsidRDefault="00F92797" w:rsidP="00F92797">
            <w:pPr>
              <w:pStyle w:val="Tablesub-heading"/>
              <w:spacing w:before="60" w:after="60"/>
              <w:jc w:val="both"/>
              <w:rPr>
                <w:szCs w:val="22"/>
              </w:rPr>
            </w:pPr>
            <w:r w:rsidRPr="00897C58">
              <w:rPr>
                <w:szCs w:val="22"/>
              </w:rPr>
              <w:lastRenderedPageBreak/>
              <w:t>Other comments/factors for consideration:</w:t>
            </w:r>
          </w:p>
          <w:p w14:paraId="7BDEBC82" w14:textId="77777777" w:rsidR="00F92797" w:rsidRPr="00897C58" w:rsidRDefault="00F92797" w:rsidP="00F92797">
            <w:pPr>
              <w:pStyle w:val="Tablesub-heading"/>
              <w:spacing w:before="60" w:after="60"/>
              <w:jc w:val="both"/>
              <w:rPr>
                <w:b w:val="0"/>
                <w:szCs w:val="22"/>
              </w:rPr>
            </w:pPr>
            <w:r w:rsidRPr="00897C58">
              <w:rPr>
                <w:b w:val="0"/>
                <w:szCs w:val="22"/>
              </w:rPr>
              <w:t>Evidence of the public authority’s deliberations, decisions and actions. Records should be available to meet an individual’s rights and entitlements in the future.</w:t>
            </w:r>
          </w:p>
        </w:tc>
      </w:tr>
      <w:tr w:rsidR="00F92797" w:rsidRPr="00897C58" w14:paraId="5075204A" w14:textId="77777777" w:rsidTr="00897C58">
        <w:tc>
          <w:tcPr>
            <w:tcW w:w="595" w:type="pct"/>
            <w:tcBorders>
              <w:top w:val="single" w:sz="6" w:space="0" w:color="C0C0C0"/>
              <w:bottom w:val="single" w:sz="6" w:space="0" w:color="C0C0C0"/>
            </w:tcBorders>
            <w:shd w:val="clear" w:color="auto" w:fill="auto"/>
          </w:tcPr>
          <w:p w14:paraId="406646DC" w14:textId="77777777" w:rsidR="00F92797" w:rsidRPr="00897C58" w:rsidRDefault="00EE20D4" w:rsidP="00F92797">
            <w:pPr>
              <w:pStyle w:val="Tablesub-heading"/>
              <w:rPr>
                <w:b w:val="0"/>
                <w:szCs w:val="22"/>
              </w:rPr>
            </w:pPr>
            <w:r>
              <w:rPr>
                <w:b w:val="0"/>
                <w:szCs w:val="22"/>
              </w:rPr>
              <w:lastRenderedPageBreak/>
              <w:t>2115</w:t>
            </w:r>
          </w:p>
        </w:tc>
        <w:tc>
          <w:tcPr>
            <w:tcW w:w="985" w:type="pct"/>
            <w:tcBorders>
              <w:top w:val="single" w:sz="6" w:space="0" w:color="C0C0C0"/>
              <w:bottom w:val="single" w:sz="6" w:space="0" w:color="C0C0C0"/>
            </w:tcBorders>
            <w:shd w:val="clear" w:color="auto" w:fill="auto"/>
          </w:tcPr>
          <w:p w14:paraId="2EB94D06" w14:textId="11840393" w:rsidR="00F92797" w:rsidRPr="00897C58" w:rsidRDefault="00F92797" w:rsidP="00F92797">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Unpaid </w:t>
            </w:r>
            <w:r w:rsidR="00C967FB">
              <w:rPr>
                <w:rFonts w:cs="Arial"/>
                <w:b/>
                <w:i/>
                <w:szCs w:val="22"/>
              </w:rPr>
              <w:t>w</w:t>
            </w:r>
            <w:r w:rsidRPr="00897C58">
              <w:rPr>
                <w:rFonts w:cs="Arial"/>
                <w:b/>
                <w:i/>
                <w:szCs w:val="22"/>
              </w:rPr>
              <w:t xml:space="preserve">ages and </w:t>
            </w:r>
            <w:r w:rsidR="00C967FB">
              <w:rPr>
                <w:rFonts w:cs="Arial"/>
                <w:b/>
                <w:i/>
                <w:szCs w:val="22"/>
              </w:rPr>
              <w:t>a</w:t>
            </w:r>
            <w:r w:rsidRPr="00897C58">
              <w:rPr>
                <w:rFonts w:cs="Arial"/>
                <w:b/>
                <w:i/>
                <w:szCs w:val="22"/>
              </w:rPr>
              <w:t xml:space="preserve">llowances, and </w:t>
            </w:r>
            <w:r w:rsidR="00C967FB">
              <w:rPr>
                <w:rFonts w:cs="Arial"/>
                <w:b/>
                <w:i/>
                <w:szCs w:val="22"/>
              </w:rPr>
              <w:t>s</w:t>
            </w:r>
            <w:r w:rsidRPr="00897C58">
              <w:rPr>
                <w:rFonts w:cs="Arial"/>
                <w:b/>
                <w:i/>
                <w:szCs w:val="22"/>
              </w:rPr>
              <w:t xml:space="preserve">uperannuation </w:t>
            </w:r>
            <w:r w:rsidR="00C967FB">
              <w:rPr>
                <w:rFonts w:cs="Arial"/>
                <w:b/>
                <w:i/>
                <w:szCs w:val="22"/>
              </w:rPr>
              <w:t>r</w:t>
            </w:r>
            <w:r w:rsidRPr="00897C58">
              <w:rPr>
                <w:rFonts w:cs="Arial"/>
                <w:b/>
                <w:i/>
                <w:szCs w:val="22"/>
              </w:rPr>
              <w:t>ecovery</w:t>
            </w:r>
          </w:p>
          <w:p w14:paraId="15CCB6A0" w14:textId="77777777" w:rsidR="00F92797" w:rsidRPr="00897C58" w:rsidRDefault="00F92797" w:rsidP="00F92797">
            <w:pPr>
              <w:pStyle w:val="Tablesub-heading"/>
              <w:spacing w:before="60" w:after="60"/>
              <w:rPr>
                <w:b w:val="0"/>
                <w:szCs w:val="20"/>
                <w:lang w:eastAsia="en-US"/>
              </w:rPr>
            </w:pPr>
            <w:r w:rsidRPr="00897C58">
              <w:rPr>
                <w:b w:val="0"/>
                <w:szCs w:val="20"/>
                <w:lang w:eastAsia="en-US"/>
              </w:rPr>
              <w:t>Records related to processing applications and issuing orders to recover unpaid wages, allowances and superannuation including remuneration and conditions that apply to the vocational placement of a student, unpaid tool allowance of apprentices. Also includes child’s employment entitlements under relevant legislation.</w:t>
            </w:r>
          </w:p>
          <w:p w14:paraId="6986CAA0" w14:textId="77777777" w:rsidR="00897C58" w:rsidRPr="00897C58" w:rsidRDefault="00897C58" w:rsidP="00F92797">
            <w:pPr>
              <w:pStyle w:val="Tablesub-heading"/>
              <w:spacing w:before="60" w:after="60"/>
              <w:rPr>
                <w:szCs w:val="22"/>
              </w:rPr>
            </w:pPr>
          </w:p>
          <w:p w14:paraId="7318464C" w14:textId="77777777" w:rsidR="00F92797" w:rsidRPr="00897C58" w:rsidRDefault="00897C58" w:rsidP="00F92797">
            <w:pPr>
              <w:pStyle w:val="Tablesub-heading"/>
              <w:spacing w:before="60" w:after="60"/>
              <w:rPr>
                <w:b w:val="0"/>
              </w:rPr>
            </w:pPr>
            <w:r w:rsidRPr="00897C58">
              <w:t xml:space="preserve">Disposal action – </w:t>
            </w:r>
          </w:p>
          <w:p w14:paraId="054DBA37" w14:textId="77777777" w:rsidR="00F92797" w:rsidRPr="00897C58" w:rsidRDefault="00F92797" w:rsidP="00F92797">
            <w:pPr>
              <w:pStyle w:val="Tablesub-heading"/>
              <w:spacing w:before="60" w:after="60"/>
              <w:rPr>
                <w:b w:val="0"/>
              </w:rPr>
            </w:pPr>
            <w:r w:rsidRPr="00897C58">
              <w:rPr>
                <w:b w:val="0"/>
              </w:rPr>
              <w:t>Retain for 12 years after business action completed.</w:t>
            </w:r>
          </w:p>
        </w:tc>
        <w:tc>
          <w:tcPr>
            <w:tcW w:w="3420" w:type="pct"/>
            <w:tcBorders>
              <w:top w:val="single" w:sz="6" w:space="0" w:color="C0C0C0"/>
              <w:bottom w:val="single" w:sz="6" w:space="0" w:color="C0C0C0"/>
            </w:tcBorders>
            <w:shd w:val="clear" w:color="auto" w:fill="auto"/>
          </w:tcPr>
          <w:p w14:paraId="269865B4"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11ED72FA" w14:textId="77777777" w:rsidR="00F92797" w:rsidRPr="00897C58" w:rsidRDefault="00F92797" w:rsidP="00F92797">
            <w:pPr>
              <w:pStyle w:val="Tablesub-heading"/>
              <w:spacing w:before="60" w:after="60"/>
              <w:rPr>
                <w:szCs w:val="22"/>
              </w:rPr>
            </w:pPr>
            <w:r w:rsidRPr="00897C58">
              <w:rPr>
                <w:szCs w:val="22"/>
              </w:rPr>
              <w:t>Why are these records created:</w:t>
            </w:r>
          </w:p>
          <w:p w14:paraId="5D608DA0" w14:textId="77777777" w:rsidR="00F92797" w:rsidRPr="00897C58" w:rsidRDefault="00F92797" w:rsidP="00F92797">
            <w:pPr>
              <w:pStyle w:val="Tablesub-heading"/>
              <w:spacing w:before="60" w:after="60"/>
              <w:jc w:val="both"/>
              <w:rPr>
                <w:b w:val="0"/>
                <w:szCs w:val="20"/>
                <w:lang w:eastAsia="en-US"/>
              </w:rPr>
            </w:pPr>
            <w:r w:rsidRPr="00897C58">
              <w:rPr>
                <w:b w:val="0"/>
                <w:szCs w:val="20"/>
                <w:lang w:eastAsia="en-US"/>
              </w:rPr>
              <w:t>Records related to processing applications and issuing orders to recover unpaid wages including remuneration and conditions that apply to the vocational placement of a student, unpaid tool allowance of apprentices. Also includes child’s employment entitlements under relevant legislation</w:t>
            </w:r>
            <w:r w:rsidRPr="00897C58">
              <w:rPr>
                <w:b w:val="0"/>
                <w:i/>
                <w:szCs w:val="20"/>
                <w:lang w:eastAsia="en-US"/>
              </w:rPr>
              <w:t xml:space="preserve"> </w:t>
            </w:r>
            <w:r w:rsidRPr="00897C58">
              <w:rPr>
                <w:b w:val="0"/>
                <w:szCs w:val="20"/>
                <w:lang w:eastAsia="en-US"/>
              </w:rPr>
              <w:t>i.e. employment entitlements or protections, in relation to a child’s employment conditions, means the entitlements or protections that cover an employee performing similar work to that performed by the child under a State award or order; or Act. An employer of a child must ensure that the agreement or arrangement under which the child is employed does not disadvantage the child in relation to the child’s employment conditions.</w:t>
            </w:r>
          </w:p>
          <w:p w14:paraId="5C2624CA" w14:textId="77777777" w:rsidR="00F92797" w:rsidRPr="00897C58" w:rsidRDefault="00F92797" w:rsidP="00F92797">
            <w:pPr>
              <w:pStyle w:val="Tablesub-heading"/>
              <w:spacing w:before="60" w:after="60"/>
              <w:jc w:val="both"/>
              <w:rPr>
                <w:szCs w:val="22"/>
              </w:rPr>
            </w:pPr>
            <w:r w:rsidRPr="00897C58">
              <w:rPr>
                <w:szCs w:val="22"/>
              </w:rPr>
              <w:t>Why the records are retained for this retention period:</w:t>
            </w:r>
          </w:p>
          <w:p w14:paraId="3E5E4847" w14:textId="77777777" w:rsidR="00F92797" w:rsidRPr="00897C58" w:rsidRDefault="00F92797" w:rsidP="00F92797">
            <w:pPr>
              <w:pStyle w:val="Tablesub-heading"/>
              <w:spacing w:before="60" w:after="60"/>
              <w:jc w:val="both"/>
              <w:rPr>
                <w:b w:val="0"/>
                <w:szCs w:val="22"/>
              </w:rPr>
            </w:pPr>
            <w:r w:rsidRPr="00897C58">
              <w:rPr>
                <w:b w:val="0"/>
                <w:szCs w:val="22"/>
              </w:rPr>
              <w:t>The business unit requires these records to be retained for 12 years because:</w:t>
            </w:r>
          </w:p>
          <w:p w14:paraId="42079F0A" w14:textId="77777777" w:rsidR="00F92797" w:rsidRPr="00897C58" w:rsidRDefault="00F92797" w:rsidP="005347B5">
            <w:pPr>
              <w:pStyle w:val="Tablesub-heading"/>
              <w:numPr>
                <w:ilvl w:val="0"/>
                <w:numId w:val="28"/>
              </w:numPr>
              <w:spacing w:before="60" w:after="60"/>
              <w:jc w:val="both"/>
              <w:rPr>
                <w:b w:val="0"/>
                <w:szCs w:val="22"/>
              </w:rPr>
            </w:pPr>
            <w:r w:rsidRPr="00897C58">
              <w:rPr>
                <w:b w:val="0"/>
                <w:szCs w:val="22"/>
              </w:rPr>
              <w:t>these types of records generally don’t affect industry or government policy as a whole, do not involve or affect multiple employers and employees and would not have a major impact on the provision of services to the community and therefore do not require permanent retention</w:t>
            </w:r>
          </w:p>
          <w:p w14:paraId="396D14E8" w14:textId="53477AC2" w:rsidR="00F92797" w:rsidRPr="00897C58" w:rsidRDefault="00F92797" w:rsidP="005347B5">
            <w:pPr>
              <w:pStyle w:val="Tablesub-heading"/>
              <w:numPr>
                <w:ilvl w:val="0"/>
                <w:numId w:val="28"/>
              </w:numPr>
              <w:spacing w:before="60" w:after="60"/>
              <w:jc w:val="both"/>
              <w:rPr>
                <w:b w:val="0"/>
                <w:szCs w:val="22"/>
              </w:rPr>
            </w:pPr>
            <w:r w:rsidRPr="00897C58">
              <w:rPr>
                <w:b w:val="0"/>
                <w:szCs w:val="22"/>
              </w:rPr>
              <w:t>these types of records are mor</w:t>
            </w:r>
            <w:r w:rsidR="0025781F">
              <w:rPr>
                <w:b w:val="0"/>
                <w:szCs w:val="22"/>
              </w:rPr>
              <w:t>e likely to involve individuals</w:t>
            </w:r>
          </w:p>
          <w:p w14:paraId="28C7CCB1" w14:textId="77777777" w:rsidR="00F92797" w:rsidRPr="00897C58" w:rsidRDefault="00F92797" w:rsidP="005347B5">
            <w:pPr>
              <w:numPr>
                <w:ilvl w:val="0"/>
                <w:numId w:val="28"/>
              </w:numPr>
              <w:spacing w:before="60" w:after="60"/>
              <w:rPr>
                <w:szCs w:val="22"/>
              </w:rPr>
            </w:pPr>
            <w:r w:rsidRPr="008E43F1">
              <w:rPr>
                <w:rFonts w:eastAsia="Calibri" w:cs="Arial"/>
                <w:szCs w:val="22"/>
              </w:rPr>
              <w:t>wage recovery can only be ordered for the period of 6 years before the date of application</w:t>
            </w:r>
          </w:p>
          <w:p w14:paraId="140475EC" w14:textId="77777777" w:rsidR="00F92797" w:rsidRPr="00897C58" w:rsidRDefault="00F92797" w:rsidP="005347B5">
            <w:pPr>
              <w:pStyle w:val="Tablesub-heading"/>
              <w:numPr>
                <w:ilvl w:val="0"/>
                <w:numId w:val="28"/>
              </w:numPr>
              <w:spacing w:before="60" w:after="60"/>
              <w:jc w:val="both"/>
              <w:rPr>
                <w:b w:val="0"/>
                <w:szCs w:val="22"/>
              </w:rPr>
            </w:pPr>
            <w:r w:rsidRPr="00897C58">
              <w:rPr>
                <w:b w:val="0"/>
                <w:szCs w:val="22"/>
              </w:rPr>
              <w:t>these types of records are used for future business decision making</w:t>
            </w:r>
          </w:p>
          <w:p w14:paraId="0A2CAD7D" w14:textId="77777777" w:rsidR="00F92797" w:rsidRPr="00897C58" w:rsidRDefault="00F92797" w:rsidP="005347B5">
            <w:pPr>
              <w:pStyle w:val="Tablesub-heading"/>
              <w:numPr>
                <w:ilvl w:val="0"/>
                <w:numId w:val="28"/>
              </w:numPr>
              <w:spacing w:before="60" w:after="60"/>
              <w:jc w:val="both"/>
              <w:rPr>
                <w:b w:val="0"/>
                <w:szCs w:val="22"/>
              </w:rPr>
            </w:pPr>
            <w:r w:rsidRPr="00897C58">
              <w:rPr>
                <w:b w:val="0"/>
                <w:szCs w:val="22"/>
              </w:rPr>
              <w:t>these types of records may be subject to RTI requests</w:t>
            </w:r>
          </w:p>
          <w:p w14:paraId="6F084436" w14:textId="77777777" w:rsidR="00F92797" w:rsidRPr="00897C58" w:rsidRDefault="00F92797" w:rsidP="005347B5">
            <w:pPr>
              <w:pStyle w:val="Tablesub-heading"/>
              <w:numPr>
                <w:ilvl w:val="0"/>
                <w:numId w:val="28"/>
              </w:numPr>
              <w:spacing w:before="60" w:after="60"/>
              <w:jc w:val="both"/>
              <w:rPr>
                <w:b w:val="0"/>
                <w:szCs w:val="22"/>
              </w:rPr>
            </w:pPr>
            <w:r w:rsidRPr="00897C58">
              <w:rPr>
                <w:b w:val="0"/>
                <w:szCs w:val="22"/>
              </w:rPr>
              <w:t>these types of records may be used by individuals as evidence in matters before other courts or tribunals.</w:t>
            </w:r>
          </w:p>
          <w:p w14:paraId="2B2DC77A"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164A508A" w14:textId="328FA8E1" w:rsidR="00F92797" w:rsidRPr="00897C58" w:rsidRDefault="00F92797" w:rsidP="005347B5">
            <w:pPr>
              <w:pStyle w:val="Tablesub-heading"/>
              <w:numPr>
                <w:ilvl w:val="0"/>
                <w:numId w:val="28"/>
              </w:numPr>
              <w:spacing w:before="60" w:after="60"/>
              <w:jc w:val="both"/>
              <w:rPr>
                <w:b w:val="0"/>
                <w:i/>
                <w:szCs w:val="22"/>
              </w:rPr>
            </w:pPr>
            <w:r w:rsidRPr="00897C58">
              <w:rPr>
                <w:b w:val="0"/>
                <w:i/>
                <w:szCs w:val="22"/>
              </w:rPr>
              <w:t>Industrial Relations Act 2016</w:t>
            </w:r>
            <w:r w:rsidRPr="00897C58">
              <w:rPr>
                <w:b w:val="0"/>
                <w:szCs w:val="22"/>
              </w:rPr>
              <w:t>, s386</w:t>
            </w:r>
            <w:r w:rsidR="0025781F">
              <w:rPr>
                <w:b w:val="0"/>
                <w:szCs w:val="22"/>
              </w:rPr>
              <w:t xml:space="preserve"> and s</w:t>
            </w:r>
            <w:r w:rsidRPr="00897C58">
              <w:rPr>
                <w:b w:val="0"/>
                <w:szCs w:val="22"/>
              </w:rPr>
              <w:t>475</w:t>
            </w:r>
          </w:p>
          <w:p w14:paraId="3C0080F8" w14:textId="20279F1F" w:rsidR="00F92797" w:rsidRPr="00897C58" w:rsidRDefault="00F92797" w:rsidP="005347B5">
            <w:pPr>
              <w:pStyle w:val="Tablesub-heading"/>
              <w:numPr>
                <w:ilvl w:val="0"/>
                <w:numId w:val="28"/>
              </w:numPr>
              <w:spacing w:before="60" w:after="60"/>
              <w:rPr>
                <w:b w:val="0"/>
                <w:szCs w:val="22"/>
              </w:rPr>
            </w:pPr>
            <w:r w:rsidRPr="00897C58">
              <w:rPr>
                <w:b w:val="0"/>
                <w:i/>
                <w:szCs w:val="22"/>
              </w:rPr>
              <w:t>Child Employment Act</w:t>
            </w:r>
            <w:r w:rsidRPr="00897C58">
              <w:rPr>
                <w:b w:val="0"/>
                <w:szCs w:val="22"/>
              </w:rPr>
              <w:t xml:space="preserve"> </w:t>
            </w:r>
            <w:r w:rsidRPr="00897C58">
              <w:rPr>
                <w:b w:val="0"/>
                <w:i/>
                <w:szCs w:val="22"/>
              </w:rPr>
              <w:t>2006</w:t>
            </w:r>
            <w:r w:rsidRPr="00897C58">
              <w:rPr>
                <w:b w:val="0"/>
                <w:szCs w:val="22"/>
              </w:rPr>
              <w:t>, ss</w:t>
            </w:r>
            <w:r w:rsidR="0025781F">
              <w:rPr>
                <w:b w:val="0"/>
                <w:szCs w:val="22"/>
              </w:rPr>
              <w:t>1</w:t>
            </w:r>
            <w:r w:rsidRPr="00897C58">
              <w:rPr>
                <w:b w:val="0"/>
                <w:szCs w:val="22"/>
              </w:rPr>
              <w:t>5N</w:t>
            </w:r>
            <w:r w:rsidR="0025781F">
              <w:rPr>
                <w:b w:val="0"/>
                <w:szCs w:val="22"/>
              </w:rPr>
              <w:t>-</w:t>
            </w:r>
            <w:r w:rsidRPr="00897C58">
              <w:rPr>
                <w:b w:val="0"/>
                <w:szCs w:val="22"/>
              </w:rPr>
              <w:t>15O</w:t>
            </w:r>
            <w:r w:rsidR="0025781F">
              <w:rPr>
                <w:b w:val="0"/>
                <w:szCs w:val="22"/>
              </w:rPr>
              <w:t>.</w:t>
            </w:r>
          </w:p>
          <w:p w14:paraId="7A6084D4" w14:textId="037F4EF4" w:rsidR="00F92797" w:rsidRPr="00897C58" w:rsidRDefault="00F92797" w:rsidP="00F92797">
            <w:pPr>
              <w:pStyle w:val="Tablesub-heading"/>
              <w:spacing w:before="60" w:after="60"/>
              <w:jc w:val="both"/>
              <w:rPr>
                <w:szCs w:val="22"/>
              </w:rPr>
            </w:pPr>
            <w:r w:rsidRPr="00897C58">
              <w:rPr>
                <w:szCs w:val="22"/>
              </w:rPr>
              <w:t>Comparison with oth</w:t>
            </w:r>
            <w:r w:rsidR="00FE2037">
              <w:rPr>
                <w:szCs w:val="22"/>
              </w:rPr>
              <w:t>er schedules' retention period:</w:t>
            </w:r>
          </w:p>
          <w:p w14:paraId="63D4B7F1" w14:textId="46048F67" w:rsidR="00F92797" w:rsidRPr="00897C58" w:rsidRDefault="00F92797" w:rsidP="00F92797">
            <w:pPr>
              <w:spacing w:before="60" w:after="60"/>
              <w:jc w:val="both"/>
              <w:rPr>
                <w:szCs w:val="22"/>
              </w:rPr>
            </w:pPr>
            <w:r w:rsidRPr="00897C58">
              <w:rPr>
                <w:i/>
                <w:szCs w:val="22"/>
              </w:rPr>
              <w:t>National Archives of Australia, Fair Work Australia, Job No. 2009/00439481</w:t>
            </w:r>
            <w:r w:rsidRPr="00897C58">
              <w:rPr>
                <w:szCs w:val="22"/>
              </w:rPr>
              <w:t>, Ref no. 20234 - cases that do not broadly impact on workplaces. – Destroy 10 years after last action.</w:t>
            </w:r>
          </w:p>
          <w:p w14:paraId="72A18D5C" w14:textId="51E6D350" w:rsidR="00F92797" w:rsidRPr="00897C58" w:rsidRDefault="00F92797" w:rsidP="00F92797">
            <w:pPr>
              <w:pStyle w:val="Tablesub-heading"/>
              <w:spacing w:before="60" w:after="60"/>
              <w:jc w:val="both"/>
              <w:rPr>
                <w:b w:val="0"/>
                <w:szCs w:val="22"/>
              </w:rPr>
            </w:pPr>
            <w:r w:rsidRPr="00897C58">
              <w:rPr>
                <w:b w:val="0"/>
                <w:i/>
                <w:szCs w:val="22"/>
              </w:rPr>
              <w:lastRenderedPageBreak/>
              <w:t xml:space="preserve">State </w:t>
            </w:r>
            <w:r w:rsidR="00F54EDC">
              <w:rPr>
                <w:b w:val="0"/>
                <w:i/>
                <w:szCs w:val="22"/>
              </w:rPr>
              <w:t xml:space="preserve">Archives &amp; </w:t>
            </w:r>
            <w:r w:rsidRPr="00897C58">
              <w:rPr>
                <w:b w:val="0"/>
                <w:i/>
                <w:szCs w:val="22"/>
              </w:rPr>
              <w:t>Records Authority of New South Wales Functional Retention and Disposal Authority for NSW Industrial Relations (</w:t>
            </w:r>
            <w:r w:rsidR="007D7AFA" w:rsidRPr="00897C58">
              <w:rPr>
                <w:b w:val="0"/>
                <w:i/>
                <w:szCs w:val="22"/>
              </w:rPr>
              <w:t>Dept.</w:t>
            </w:r>
            <w:r w:rsidRPr="00897C58">
              <w:rPr>
                <w:b w:val="0"/>
                <w:i/>
                <w:szCs w:val="22"/>
              </w:rPr>
              <w:t xml:space="preserve"> of Finance and Services): FA310</w:t>
            </w:r>
            <w:r w:rsidRPr="00897C58">
              <w:rPr>
                <w:b w:val="0"/>
                <w:szCs w:val="22"/>
              </w:rPr>
              <w:t>, Ref no. 1.7.2 - Processing complaints regarding any breach of industrial laws (e.g. unpaid wages and allowances) – retain minimum of 7 years after last action.</w:t>
            </w:r>
          </w:p>
          <w:p w14:paraId="3AB90971" w14:textId="77777777" w:rsidR="00F92797" w:rsidRPr="00897C58" w:rsidRDefault="00F92797" w:rsidP="00F92797">
            <w:pPr>
              <w:pStyle w:val="Tablesub-heading"/>
              <w:spacing w:before="60" w:after="60"/>
              <w:jc w:val="both"/>
              <w:rPr>
                <w:szCs w:val="22"/>
              </w:rPr>
            </w:pPr>
            <w:r w:rsidRPr="00897C58">
              <w:rPr>
                <w:szCs w:val="22"/>
              </w:rPr>
              <w:t>Other comments/factors for consideration:</w:t>
            </w:r>
          </w:p>
          <w:p w14:paraId="67AC1A2D" w14:textId="77777777" w:rsidR="00F92797" w:rsidRPr="00897C58" w:rsidRDefault="00F92797" w:rsidP="00F92797">
            <w:pPr>
              <w:pStyle w:val="Tablesub-heading"/>
              <w:spacing w:before="60" w:after="60"/>
              <w:jc w:val="both"/>
              <w:rPr>
                <w:b w:val="0"/>
                <w:szCs w:val="22"/>
              </w:rPr>
            </w:pPr>
            <w:r w:rsidRPr="00897C58">
              <w:rPr>
                <w:b w:val="0"/>
                <w:szCs w:val="22"/>
              </w:rPr>
              <w:t>Evidence of the public authority’s deliberations, decisions and actions. Records should be available to meet an individual’s rights and entitlements in the future.</w:t>
            </w:r>
          </w:p>
        </w:tc>
      </w:tr>
      <w:tr w:rsidR="00F92797" w:rsidRPr="00897C58" w14:paraId="793A12AE" w14:textId="77777777" w:rsidTr="00897C58">
        <w:tc>
          <w:tcPr>
            <w:tcW w:w="595" w:type="pct"/>
            <w:tcBorders>
              <w:top w:val="single" w:sz="6" w:space="0" w:color="C0C0C0"/>
              <w:bottom w:val="single" w:sz="6" w:space="0" w:color="C0C0C0"/>
            </w:tcBorders>
            <w:shd w:val="clear" w:color="auto" w:fill="auto"/>
          </w:tcPr>
          <w:p w14:paraId="38649EF6" w14:textId="77777777" w:rsidR="00F92797" w:rsidRPr="00897C58" w:rsidRDefault="002F1815" w:rsidP="00F92797">
            <w:pPr>
              <w:pStyle w:val="Tablesub-heading"/>
              <w:rPr>
                <w:b w:val="0"/>
                <w:szCs w:val="22"/>
              </w:rPr>
            </w:pPr>
            <w:r>
              <w:rPr>
                <w:b w:val="0"/>
                <w:szCs w:val="22"/>
              </w:rPr>
              <w:lastRenderedPageBreak/>
              <w:t>2116</w:t>
            </w:r>
          </w:p>
        </w:tc>
        <w:tc>
          <w:tcPr>
            <w:tcW w:w="985" w:type="pct"/>
            <w:tcBorders>
              <w:top w:val="single" w:sz="6" w:space="0" w:color="C0C0C0"/>
              <w:bottom w:val="single" w:sz="6" w:space="0" w:color="C0C0C0"/>
            </w:tcBorders>
            <w:shd w:val="clear" w:color="auto" w:fill="auto"/>
          </w:tcPr>
          <w:p w14:paraId="07330250" w14:textId="75D42D80" w:rsidR="00F92797" w:rsidRPr="00897C58" w:rsidRDefault="00F92797" w:rsidP="00F92797">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Repayment of </w:t>
            </w:r>
            <w:r w:rsidR="00FE2037">
              <w:rPr>
                <w:rFonts w:cs="Arial"/>
                <w:b/>
                <w:i/>
                <w:szCs w:val="22"/>
              </w:rPr>
              <w:t>f</w:t>
            </w:r>
            <w:r w:rsidRPr="00897C58">
              <w:rPr>
                <w:rFonts w:cs="Arial"/>
                <w:b/>
                <w:i/>
                <w:szCs w:val="22"/>
              </w:rPr>
              <w:t xml:space="preserve">ees - </w:t>
            </w:r>
            <w:r w:rsidR="00FE2037">
              <w:rPr>
                <w:rFonts w:cs="Arial"/>
                <w:b/>
                <w:i/>
                <w:szCs w:val="22"/>
              </w:rPr>
              <w:t>p</w:t>
            </w:r>
            <w:r w:rsidRPr="00897C58">
              <w:rPr>
                <w:rFonts w:cs="Arial"/>
                <w:b/>
                <w:i/>
                <w:szCs w:val="22"/>
              </w:rPr>
              <w:t xml:space="preserve">rivate </w:t>
            </w:r>
            <w:r w:rsidR="00FE2037">
              <w:rPr>
                <w:rFonts w:cs="Arial"/>
                <w:b/>
                <w:i/>
                <w:szCs w:val="22"/>
              </w:rPr>
              <w:t>e</w:t>
            </w:r>
            <w:r w:rsidRPr="00897C58">
              <w:rPr>
                <w:rFonts w:cs="Arial"/>
                <w:b/>
                <w:i/>
                <w:szCs w:val="22"/>
              </w:rPr>
              <w:t xml:space="preserve">mployment </w:t>
            </w:r>
            <w:r w:rsidR="00FE2037">
              <w:rPr>
                <w:rFonts w:cs="Arial"/>
                <w:b/>
                <w:i/>
                <w:szCs w:val="22"/>
              </w:rPr>
              <w:t>agents</w:t>
            </w:r>
          </w:p>
          <w:p w14:paraId="4AEC5A5A" w14:textId="77777777" w:rsidR="00F92797" w:rsidRPr="00897C58" w:rsidRDefault="00F92797" w:rsidP="00F92797">
            <w:pPr>
              <w:pStyle w:val="Tablesub-heading"/>
              <w:spacing w:before="60" w:after="60"/>
              <w:rPr>
                <w:b w:val="0"/>
                <w:i/>
                <w:szCs w:val="20"/>
                <w:lang w:eastAsia="en-US"/>
              </w:rPr>
            </w:pPr>
            <w:r w:rsidRPr="00897C58">
              <w:rPr>
                <w:b w:val="0"/>
                <w:szCs w:val="20"/>
                <w:lang w:eastAsia="en-US"/>
              </w:rPr>
              <w:t>Records related to issuing orders for repayment of a fee received by a private employment agent from a job seeker (claimant) for finding or attempting to find the claimant work in contravention of relevant legislation</w:t>
            </w:r>
            <w:r w:rsidRPr="00897C58">
              <w:rPr>
                <w:b w:val="0"/>
                <w:i/>
                <w:szCs w:val="20"/>
                <w:lang w:eastAsia="en-US"/>
              </w:rPr>
              <w:t>.</w:t>
            </w:r>
          </w:p>
          <w:p w14:paraId="68531DBD" w14:textId="77777777" w:rsidR="00897C58" w:rsidRPr="00897C58" w:rsidRDefault="00897C58" w:rsidP="00F92797">
            <w:pPr>
              <w:pStyle w:val="Tablesub-heading"/>
              <w:spacing w:before="60" w:after="60"/>
              <w:rPr>
                <w:szCs w:val="22"/>
              </w:rPr>
            </w:pPr>
          </w:p>
          <w:p w14:paraId="57A8BCD7" w14:textId="77777777" w:rsidR="00F92797" w:rsidRPr="00897C58" w:rsidRDefault="00897C58" w:rsidP="00F92797">
            <w:pPr>
              <w:pStyle w:val="Tablesub-heading"/>
              <w:spacing w:before="60" w:after="60"/>
              <w:rPr>
                <w:b w:val="0"/>
              </w:rPr>
            </w:pPr>
            <w:r w:rsidRPr="00897C58">
              <w:t xml:space="preserve">Disposal action – </w:t>
            </w:r>
          </w:p>
          <w:p w14:paraId="7F61747F" w14:textId="77777777" w:rsidR="00F92797" w:rsidRPr="00897C58" w:rsidRDefault="00F92797" w:rsidP="00F92797">
            <w:pPr>
              <w:widowControl w:val="0"/>
              <w:overflowPunct w:val="0"/>
              <w:autoSpaceDE w:val="0"/>
              <w:autoSpaceDN w:val="0"/>
              <w:adjustRightInd w:val="0"/>
              <w:spacing w:before="60" w:after="60"/>
              <w:textAlignment w:val="baseline"/>
              <w:rPr>
                <w:rFonts w:cs="Arial"/>
                <w:color w:val="000000"/>
                <w:szCs w:val="22"/>
              </w:rPr>
            </w:pPr>
            <w:r w:rsidRPr="00897C58">
              <w:rPr>
                <w:rFonts w:cs="Arial"/>
                <w:color w:val="000000"/>
                <w:szCs w:val="22"/>
              </w:rPr>
              <w:t xml:space="preserve">Retain for </w:t>
            </w:r>
            <w:r w:rsidRPr="00897C58">
              <w:rPr>
                <w:rFonts w:cs="Arial"/>
                <w:szCs w:val="22"/>
              </w:rPr>
              <w:t xml:space="preserve">12 </w:t>
            </w:r>
            <w:r w:rsidRPr="00897C58">
              <w:rPr>
                <w:rFonts w:cs="Arial"/>
                <w:color w:val="000000"/>
                <w:szCs w:val="22"/>
              </w:rPr>
              <w:t>years after business action completed.</w:t>
            </w:r>
          </w:p>
          <w:p w14:paraId="58BF17A8" w14:textId="77777777" w:rsidR="00F92797" w:rsidRPr="00897C58" w:rsidRDefault="00F92797" w:rsidP="00F92797">
            <w:pPr>
              <w:pStyle w:val="Tablesub-heading"/>
              <w:spacing w:before="60" w:after="60"/>
              <w:rPr>
                <w:b w:val="0"/>
              </w:rPr>
            </w:pPr>
          </w:p>
        </w:tc>
        <w:tc>
          <w:tcPr>
            <w:tcW w:w="3420" w:type="pct"/>
            <w:tcBorders>
              <w:top w:val="single" w:sz="6" w:space="0" w:color="C0C0C0"/>
              <w:bottom w:val="single" w:sz="6" w:space="0" w:color="C0C0C0"/>
            </w:tcBorders>
            <w:shd w:val="clear" w:color="auto" w:fill="auto"/>
          </w:tcPr>
          <w:p w14:paraId="3F826A4E"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35FB7B0C" w14:textId="77777777" w:rsidR="00F92797" w:rsidRPr="00897C58" w:rsidRDefault="00F92797" w:rsidP="00F92797">
            <w:pPr>
              <w:pStyle w:val="Tablesub-heading"/>
              <w:spacing w:before="60" w:after="60"/>
              <w:rPr>
                <w:szCs w:val="22"/>
              </w:rPr>
            </w:pPr>
            <w:r w:rsidRPr="00897C58">
              <w:rPr>
                <w:szCs w:val="22"/>
              </w:rPr>
              <w:t>Why are these records created:</w:t>
            </w:r>
          </w:p>
          <w:p w14:paraId="0BAC4E3C" w14:textId="67E29004" w:rsidR="00F92797" w:rsidRPr="00897C58" w:rsidRDefault="00F92797" w:rsidP="00F92797">
            <w:pPr>
              <w:pStyle w:val="Tablesub-heading"/>
              <w:spacing w:before="60" w:after="60"/>
              <w:jc w:val="both"/>
              <w:rPr>
                <w:szCs w:val="22"/>
              </w:rPr>
            </w:pPr>
            <w:r w:rsidRPr="00897C58">
              <w:rPr>
                <w:b w:val="0"/>
                <w:szCs w:val="20"/>
                <w:lang w:eastAsia="en-US"/>
              </w:rPr>
              <w:t>Records related to issuing orders for repayment of a fee received by a private employment agent from a job seeker (claimant) for finding or attempting to find the claimant work in contravention of relevant legislation. The contravention occurs if a private employment agent charges a person a fee for finding or attempting to find the person work. The private employment agent must not charge a model or performer unless the model or performer is given written notice stating particulars under the regulation, including the type of work, gross amount payable to the model or performer and an itemised list of the fees payable to the agent by the model or performer.</w:t>
            </w:r>
          </w:p>
          <w:p w14:paraId="6C420339" w14:textId="77777777" w:rsidR="00F92797" w:rsidRPr="00897C58" w:rsidRDefault="00F92797" w:rsidP="00F92797">
            <w:pPr>
              <w:pStyle w:val="Tablesub-heading"/>
              <w:spacing w:before="60" w:after="60"/>
              <w:rPr>
                <w:szCs w:val="22"/>
              </w:rPr>
            </w:pPr>
            <w:r w:rsidRPr="00897C58">
              <w:rPr>
                <w:szCs w:val="22"/>
              </w:rPr>
              <w:t>Why the records are retained for this retention period:</w:t>
            </w:r>
          </w:p>
          <w:p w14:paraId="3B82A116" w14:textId="77777777" w:rsidR="00F92797" w:rsidRPr="00897C58" w:rsidRDefault="00F92797" w:rsidP="00F92797">
            <w:pPr>
              <w:pStyle w:val="Tablesub-heading"/>
              <w:spacing w:before="60" w:after="60"/>
              <w:rPr>
                <w:b w:val="0"/>
                <w:szCs w:val="22"/>
              </w:rPr>
            </w:pPr>
            <w:r w:rsidRPr="00897C58">
              <w:rPr>
                <w:b w:val="0"/>
                <w:szCs w:val="22"/>
              </w:rPr>
              <w:t>The business unit requires these records to be retained for 12 years because these types of records:</w:t>
            </w:r>
          </w:p>
          <w:p w14:paraId="1D6A9ABE" w14:textId="77777777" w:rsidR="00F92797" w:rsidRPr="00897C58" w:rsidRDefault="00F92797" w:rsidP="005347B5">
            <w:pPr>
              <w:pStyle w:val="Tablesub-heading"/>
              <w:numPr>
                <w:ilvl w:val="0"/>
                <w:numId w:val="30"/>
              </w:numPr>
              <w:spacing w:before="60" w:after="60"/>
              <w:jc w:val="both"/>
              <w:rPr>
                <w:b w:val="0"/>
                <w:szCs w:val="22"/>
              </w:rPr>
            </w:pPr>
            <w:r w:rsidRPr="00897C58">
              <w:rPr>
                <w:b w:val="0"/>
                <w:szCs w:val="22"/>
              </w:rPr>
              <w:t>generally don’t affect industry or government policy as a whole, do not involve or affect multiple employers and employees and would not have a major impact on the provision of services to the community and therefore do not require permanent retention</w:t>
            </w:r>
          </w:p>
          <w:p w14:paraId="1DBF2505" w14:textId="38BAA6CF" w:rsidR="00F92797" w:rsidRPr="00897C58" w:rsidRDefault="00F92797" w:rsidP="005347B5">
            <w:pPr>
              <w:pStyle w:val="Tablesub-heading"/>
              <w:numPr>
                <w:ilvl w:val="0"/>
                <w:numId w:val="30"/>
              </w:numPr>
              <w:spacing w:before="60" w:after="60"/>
              <w:jc w:val="both"/>
              <w:rPr>
                <w:b w:val="0"/>
                <w:szCs w:val="22"/>
              </w:rPr>
            </w:pPr>
            <w:r w:rsidRPr="00897C58">
              <w:rPr>
                <w:b w:val="0"/>
                <w:szCs w:val="22"/>
              </w:rPr>
              <w:t>are mor</w:t>
            </w:r>
            <w:r w:rsidR="00FE2037">
              <w:rPr>
                <w:b w:val="0"/>
                <w:szCs w:val="22"/>
              </w:rPr>
              <w:t>e likely to involve individuals</w:t>
            </w:r>
          </w:p>
          <w:p w14:paraId="48FBFAEC" w14:textId="77777777" w:rsidR="00F92797" w:rsidRPr="00897C58" w:rsidRDefault="00F92797" w:rsidP="005347B5">
            <w:pPr>
              <w:pStyle w:val="Tablesub-heading"/>
              <w:numPr>
                <w:ilvl w:val="0"/>
                <w:numId w:val="30"/>
              </w:numPr>
              <w:spacing w:before="60" w:after="60"/>
              <w:jc w:val="both"/>
              <w:rPr>
                <w:b w:val="0"/>
                <w:szCs w:val="22"/>
              </w:rPr>
            </w:pPr>
            <w:r w:rsidRPr="00897C58">
              <w:rPr>
                <w:b w:val="0"/>
                <w:szCs w:val="22"/>
              </w:rPr>
              <w:t>are used for future business decision making</w:t>
            </w:r>
          </w:p>
          <w:p w14:paraId="05D5FBDE" w14:textId="77777777" w:rsidR="00F92797" w:rsidRPr="00897C58" w:rsidRDefault="00F92797" w:rsidP="005347B5">
            <w:pPr>
              <w:pStyle w:val="Tablesub-heading"/>
              <w:numPr>
                <w:ilvl w:val="0"/>
                <w:numId w:val="30"/>
              </w:numPr>
              <w:spacing w:before="60" w:after="60"/>
              <w:jc w:val="both"/>
              <w:rPr>
                <w:b w:val="0"/>
                <w:szCs w:val="22"/>
              </w:rPr>
            </w:pPr>
            <w:r w:rsidRPr="00897C58">
              <w:rPr>
                <w:b w:val="0"/>
                <w:szCs w:val="22"/>
              </w:rPr>
              <w:t>may be subject to RTI requests</w:t>
            </w:r>
          </w:p>
          <w:p w14:paraId="7D2C15BD" w14:textId="77777777" w:rsidR="00F92797" w:rsidRPr="00897C58" w:rsidRDefault="00F92797" w:rsidP="005347B5">
            <w:pPr>
              <w:pStyle w:val="Tablesub-heading"/>
              <w:numPr>
                <w:ilvl w:val="0"/>
                <w:numId w:val="30"/>
              </w:numPr>
              <w:spacing w:before="60" w:after="60"/>
              <w:jc w:val="both"/>
              <w:rPr>
                <w:b w:val="0"/>
                <w:szCs w:val="22"/>
              </w:rPr>
            </w:pPr>
            <w:r w:rsidRPr="00897C58">
              <w:rPr>
                <w:b w:val="0"/>
                <w:szCs w:val="22"/>
              </w:rPr>
              <w:t>may be used by individuals as evidence in matters before other courts or tribunals.</w:t>
            </w:r>
          </w:p>
          <w:p w14:paraId="1F4AE64E"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1771EE85" w14:textId="4522BFEE" w:rsidR="00F92797" w:rsidRPr="00897C58" w:rsidRDefault="00F92797" w:rsidP="005347B5">
            <w:pPr>
              <w:pStyle w:val="Tablesub-heading"/>
              <w:numPr>
                <w:ilvl w:val="0"/>
                <w:numId w:val="29"/>
              </w:numPr>
              <w:spacing w:before="60" w:after="60"/>
              <w:jc w:val="both"/>
              <w:rPr>
                <w:b w:val="0"/>
                <w:szCs w:val="22"/>
              </w:rPr>
            </w:pPr>
            <w:r w:rsidRPr="00897C58">
              <w:rPr>
                <w:b w:val="0"/>
                <w:i/>
                <w:szCs w:val="22"/>
              </w:rPr>
              <w:t>Industrial Relations Act</w:t>
            </w:r>
            <w:r w:rsidRPr="00897C58">
              <w:rPr>
                <w:b w:val="0"/>
                <w:szCs w:val="22"/>
              </w:rPr>
              <w:t xml:space="preserve"> 2016, s403</w:t>
            </w:r>
            <w:r w:rsidR="00FE2037">
              <w:rPr>
                <w:b w:val="0"/>
                <w:szCs w:val="22"/>
              </w:rPr>
              <w:t>.</w:t>
            </w:r>
          </w:p>
          <w:p w14:paraId="08D80FEE" w14:textId="77777777" w:rsidR="00F92797" w:rsidRPr="00897C58" w:rsidRDefault="00F92797" w:rsidP="00F92797">
            <w:pPr>
              <w:pStyle w:val="Tablesub-heading"/>
              <w:spacing w:before="60" w:after="60"/>
              <w:jc w:val="both"/>
              <w:rPr>
                <w:szCs w:val="22"/>
              </w:rPr>
            </w:pPr>
            <w:r w:rsidRPr="00897C58">
              <w:rPr>
                <w:szCs w:val="22"/>
              </w:rPr>
              <w:t xml:space="preserve">Comparison with other schedules' retention period: </w:t>
            </w:r>
          </w:p>
          <w:p w14:paraId="63E7C5FF" w14:textId="1D622041" w:rsidR="00F92797" w:rsidRPr="00897C58" w:rsidRDefault="00F92797" w:rsidP="00F92797">
            <w:pPr>
              <w:spacing w:before="60" w:after="60"/>
              <w:jc w:val="both"/>
              <w:rPr>
                <w:szCs w:val="22"/>
              </w:rPr>
            </w:pPr>
            <w:r w:rsidRPr="00897C58">
              <w:rPr>
                <w:i/>
                <w:szCs w:val="22"/>
              </w:rPr>
              <w:t>National Archives of Australia, Fair Work Australia, Job No. 2009/00439481</w:t>
            </w:r>
            <w:r w:rsidRPr="00897C58">
              <w:rPr>
                <w:szCs w:val="22"/>
              </w:rPr>
              <w:t>, Ref no. 20234 - cases that do not broadly impact on workplaces – Dest</w:t>
            </w:r>
            <w:r w:rsidR="00FE2037">
              <w:rPr>
                <w:szCs w:val="22"/>
              </w:rPr>
              <w:t>roy 10 years after last action.</w:t>
            </w:r>
          </w:p>
          <w:p w14:paraId="4DA3ABBE" w14:textId="77777777" w:rsidR="00F92797" w:rsidRPr="00897C58" w:rsidRDefault="00F92797" w:rsidP="00F92797">
            <w:pPr>
              <w:pStyle w:val="Tablesub-heading"/>
              <w:spacing w:before="60" w:after="60"/>
              <w:jc w:val="both"/>
              <w:rPr>
                <w:szCs w:val="22"/>
              </w:rPr>
            </w:pPr>
            <w:r w:rsidRPr="00897C58">
              <w:rPr>
                <w:szCs w:val="22"/>
              </w:rPr>
              <w:t>Other comments/factors for consideration:</w:t>
            </w:r>
          </w:p>
          <w:p w14:paraId="1B006547" w14:textId="77777777" w:rsidR="00F92797" w:rsidRPr="00897C58" w:rsidRDefault="00F92797" w:rsidP="00F92797">
            <w:pPr>
              <w:pStyle w:val="Tablesub-heading"/>
              <w:spacing w:before="60" w:after="60"/>
              <w:jc w:val="both"/>
              <w:rPr>
                <w:b w:val="0"/>
                <w:szCs w:val="22"/>
              </w:rPr>
            </w:pPr>
            <w:r w:rsidRPr="00897C58">
              <w:rPr>
                <w:b w:val="0"/>
                <w:szCs w:val="22"/>
              </w:rPr>
              <w:lastRenderedPageBreak/>
              <w:t>Evidence of the public authority’s deliberations, decisions and actions. Records should be available to meet an individual’s rights and entitlements in the future.</w:t>
            </w:r>
          </w:p>
        </w:tc>
      </w:tr>
    </w:tbl>
    <w:p w14:paraId="43EB9EC3" w14:textId="77777777" w:rsidR="00F92797" w:rsidRPr="00897C58" w:rsidRDefault="00F92797"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F92797" w:rsidRPr="00897C58" w14:paraId="6216B900" w14:textId="77777777" w:rsidTr="00897C58">
        <w:tc>
          <w:tcPr>
            <w:tcW w:w="5000" w:type="pct"/>
            <w:shd w:val="clear" w:color="auto" w:fill="E0E0E0"/>
          </w:tcPr>
          <w:p w14:paraId="41367AED" w14:textId="77538C7F" w:rsidR="00F92797" w:rsidRPr="00897C58" w:rsidRDefault="00FE2037" w:rsidP="00897C58">
            <w:pPr>
              <w:pageBreakBefore/>
              <w:spacing w:before="60" w:after="60"/>
              <w:rPr>
                <w:b/>
                <w:lang w:eastAsia="en-AU"/>
              </w:rPr>
            </w:pPr>
            <w:r>
              <w:rPr>
                <w:b/>
                <w:lang w:eastAsia="en-AU"/>
              </w:rPr>
              <w:lastRenderedPageBreak/>
              <w:t>OTHER APPLICATIONS</w:t>
            </w:r>
          </w:p>
        </w:tc>
      </w:tr>
      <w:tr w:rsidR="00F92797" w:rsidRPr="00897C58" w14:paraId="2CE0ED15" w14:textId="77777777" w:rsidTr="00897C58">
        <w:tc>
          <w:tcPr>
            <w:tcW w:w="5000" w:type="pct"/>
          </w:tcPr>
          <w:p w14:paraId="1CC42C37" w14:textId="77777777" w:rsidR="00F92797" w:rsidRPr="00897C58" w:rsidRDefault="00F92797" w:rsidP="00897C58">
            <w:pPr>
              <w:pStyle w:val="Tablesub-heading"/>
              <w:rPr>
                <w:b w:val="0"/>
                <w:i/>
              </w:rPr>
            </w:pPr>
            <w:r w:rsidRPr="00897C58">
              <w:rPr>
                <w:b w:val="0"/>
                <w:bCs/>
                <w:i/>
              </w:rPr>
              <w:t xml:space="preserve">The activities associated with handling various applications for industrial matters which fall into a miscellaneous category, for example interlocutory applications, applications to dismiss, applications for stays, applications for directions, leave to appear, </w:t>
            </w:r>
            <w:r w:rsidRPr="00897C58">
              <w:rPr>
                <w:b w:val="0"/>
                <w:i/>
              </w:rPr>
              <w:t>legal representation</w:t>
            </w:r>
            <w:r w:rsidRPr="00897C58">
              <w:rPr>
                <w:b w:val="0"/>
                <w:bCs/>
                <w:i/>
              </w:rPr>
              <w:t xml:space="preserve"> applications for further and better particulars, and applications withdrawn before proceedings.</w:t>
            </w:r>
          </w:p>
        </w:tc>
      </w:tr>
    </w:tbl>
    <w:p w14:paraId="4BF413D2" w14:textId="77777777" w:rsidR="00F92797" w:rsidRPr="00897C58" w:rsidRDefault="00F92797" w:rsidP="00F92797"/>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F92797" w:rsidRPr="00897C58" w14:paraId="488347A9" w14:textId="77777777" w:rsidTr="00897C58">
        <w:trPr>
          <w:tblHeader/>
        </w:trPr>
        <w:tc>
          <w:tcPr>
            <w:tcW w:w="595" w:type="pct"/>
            <w:tcBorders>
              <w:top w:val="single" w:sz="6" w:space="0" w:color="C0C0C0"/>
              <w:bottom w:val="single" w:sz="6" w:space="0" w:color="C0C0C0"/>
            </w:tcBorders>
            <w:shd w:val="clear" w:color="auto" w:fill="C0C0C0"/>
            <w:vAlign w:val="center"/>
          </w:tcPr>
          <w:p w14:paraId="6DA94D48" w14:textId="77777777" w:rsidR="00F92797" w:rsidRPr="00897C58" w:rsidRDefault="00F92797"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1306B5E0" w14:textId="77777777" w:rsidR="00F92797" w:rsidRPr="00897C58" w:rsidRDefault="00F92797"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037C0974" w14:textId="77777777" w:rsidR="00F92797" w:rsidRPr="00897C58" w:rsidRDefault="00F92797" w:rsidP="00897C58">
            <w:pPr>
              <w:pStyle w:val="Tablesub-heading"/>
            </w:pPr>
            <w:r w:rsidRPr="00897C58">
              <w:t>Justifying the retention period</w:t>
            </w:r>
          </w:p>
        </w:tc>
      </w:tr>
      <w:tr w:rsidR="00F92797" w:rsidRPr="00897C58" w14:paraId="4BDAE90A" w14:textId="77777777" w:rsidTr="00897C58">
        <w:tc>
          <w:tcPr>
            <w:tcW w:w="595" w:type="pct"/>
            <w:tcBorders>
              <w:top w:val="single" w:sz="6" w:space="0" w:color="C0C0C0"/>
              <w:bottom w:val="single" w:sz="6" w:space="0" w:color="C0C0C0"/>
            </w:tcBorders>
            <w:shd w:val="clear" w:color="auto" w:fill="auto"/>
          </w:tcPr>
          <w:p w14:paraId="6F60F1CA" w14:textId="77777777" w:rsidR="00F92797" w:rsidRPr="00897C58" w:rsidRDefault="00172B45" w:rsidP="00897C58">
            <w:pPr>
              <w:pStyle w:val="Tablesub-heading"/>
              <w:rPr>
                <w:b w:val="0"/>
                <w:szCs w:val="22"/>
              </w:rPr>
            </w:pPr>
            <w:r>
              <w:rPr>
                <w:b w:val="0"/>
                <w:szCs w:val="22"/>
              </w:rPr>
              <w:t>2117</w:t>
            </w:r>
          </w:p>
        </w:tc>
        <w:tc>
          <w:tcPr>
            <w:tcW w:w="985" w:type="pct"/>
            <w:tcBorders>
              <w:top w:val="single" w:sz="6" w:space="0" w:color="C0C0C0"/>
              <w:bottom w:val="single" w:sz="6" w:space="0" w:color="C0C0C0"/>
            </w:tcBorders>
            <w:shd w:val="clear" w:color="auto" w:fill="auto"/>
          </w:tcPr>
          <w:p w14:paraId="7528B296" w14:textId="38E10715" w:rsidR="00F92797" w:rsidRPr="00897C58" w:rsidRDefault="00F92797" w:rsidP="00F92797">
            <w:pPr>
              <w:spacing w:before="60" w:after="60"/>
            </w:pPr>
            <w:r w:rsidRPr="00897C58">
              <w:rPr>
                <w:rFonts w:cs="Arial"/>
                <w:b/>
                <w:i/>
                <w:szCs w:val="22"/>
              </w:rPr>
              <w:t xml:space="preserve">Other </w:t>
            </w:r>
            <w:r w:rsidR="00204978">
              <w:rPr>
                <w:rFonts w:cs="Arial"/>
                <w:b/>
                <w:i/>
                <w:szCs w:val="22"/>
              </w:rPr>
              <w:t>a</w:t>
            </w:r>
            <w:r w:rsidRPr="00897C58">
              <w:rPr>
                <w:rFonts w:cs="Arial"/>
                <w:b/>
                <w:i/>
                <w:szCs w:val="22"/>
              </w:rPr>
              <w:t xml:space="preserve">pplications </w:t>
            </w:r>
            <w:r w:rsidRPr="00897C58">
              <w:t>Records relating to interlocutory applications, applications to dismiss applications, applications for stay of decision, directions, leave to appear, legal representation, and further and better particulars, and application</w:t>
            </w:r>
            <w:r w:rsidR="00204978">
              <w:t>s withdrawn before proceedings.</w:t>
            </w:r>
          </w:p>
          <w:p w14:paraId="35582D63" w14:textId="77777777" w:rsidR="00897C58" w:rsidRPr="00897C58" w:rsidRDefault="00897C58" w:rsidP="00F92797">
            <w:pPr>
              <w:spacing w:before="60" w:after="60"/>
            </w:pPr>
          </w:p>
          <w:p w14:paraId="12D2036A" w14:textId="77777777" w:rsidR="00F92797" w:rsidRPr="00897C58" w:rsidRDefault="00897C58" w:rsidP="00F92797">
            <w:pPr>
              <w:pStyle w:val="Tablesub-heading"/>
              <w:spacing w:before="60" w:after="60"/>
              <w:rPr>
                <w:b w:val="0"/>
              </w:rPr>
            </w:pPr>
            <w:r w:rsidRPr="00897C58">
              <w:t xml:space="preserve">Disposal action – </w:t>
            </w:r>
          </w:p>
          <w:p w14:paraId="1DD9A1D2" w14:textId="77777777" w:rsidR="00F92797" w:rsidRPr="00897C58" w:rsidRDefault="00F92797" w:rsidP="00897C58">
            <w:pPr>
              <w:widowControl w:val="0"/>
              <w:overflowPunct w:val="0"/>
              <w:autoSpaceDE w:val="0"/>
              <w:autoSpaceDN w:val="0"/>
              <w:adjustRightInd w:val="0"/>
              <w:spacing w:before="60" w:after="60"/>
              <w:textAlignment w:val="baseline"/>
              <w:rPr>
                <w:rFonts w:cs="Arial"/>
                <w:color w:val="000000"/>
                <w:szCs w:val="22"/>
              </w:rPr>
            </w:pPr>
            <w:r w:rsidRPr="00897C58">
              <w:rPr>
                <w:rFonts w:cs="Arial"/>
                <w:color w:val="000000"/>
                <w:szCs w:val="22"/>
              </w:rPr>
              <w:t xml:space="preserve">Retain for </w:t>
            </w:r>
            <w:r w:rsidRPr="00897C58">
              <w:rPr>
                <w:rFonts w:cs="Arial"/>
                <w:szCs w:val="22"/>
              </w:rPr>
              <w:t xml:space="preserve">12 </w:t>
            </w:r>
            <w:r w:rsidRPr="00897C58">
              <w:rPr>
                <w:rFonts w:cs="Arial"/>
                <w:color w:val="000000"/>
                <w:szCs w:val="22"/>
              </w:rPr>
              <w:t>years after business action completed.</w:t>
            </w:r>
          </w:p>
        </w:tc>
        <w:tc>
          <w:tcPr>
            <w:tcW w:w="3420" w:type="pct"/>
            <w:tcBorders>
              <w:top w:val="single" w:sz="6" w:space="0" w:color="C0C0C0"/>
              <w:bottom w:val="single" w:sz="6" w:space="0" w:color="C0C0C0"/>
            </w:tcBorders>
            <w:shd w:val="clear" w:color="auto" w:fill="auto"/>
          </w:tcPr>
          <w:p w14:paraId="093509DB"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4121C47D" w14:textId="77777777" w:rsidR="00F92797" w:rsidRPr="00897C58" w:rsidRDefault="00F92797" w:rsidP="00F92797">
            <w:pPr>
              <w:pStyle w:val="Tablesub-heading"/>
              <w:spacing w:before="60" w:after="60"/>
              <w:rPr>
                <w:szCs w:val="22"/>
              </w:rPr>
            </w:pPr>
            <w:r w:rsidRPr="00897C58">
              <w:rPr>
                <w:szCs w:val="22"/>
              </w:rPr>
              <w:t>Why are these records created:</w:t>
            </w:r>
          </w:p>
          <w:p w14:paraId="477BC906" w14:textId="2BD97E8E" w:rsidR="00F92797" w:rsidRPr="00897C58" w:rsidRDefault="00F92797" w:rsidP="00F92797">
            <w:pPr>
              <w:pStyle w:val="Tablesub-heading"/>
              <w:spacing w:before="60" w:after="60"/>
              <w:jc w:val="both"/>
              <w:rPr>
                <w:szCs w:val="22"/>
              </w:rPr>
            </w:pPr>
            <w:r w:rsidRPr="00897C58">
              <w:rPr>
                <w:b w:val="0"/>
                <w:szCs w:val="20"/>
                <w:lang w:eastAsia="en-US"/>
              </w:rPr>
              <w:t>Various interlocutory applications can be filed in relation to matters before the Commission which can be decided in hearings of substantive applications.</w:t>
            </w:r>
          </w:p>
          <w:p w14:paraId="72DBCE4F" w14:textId="77777777" w:rsidR="00F92797" w:rsidRPr="00897C58" w:rsidRDefault="00F92797" w:rsidP="00F92797">
            <w:pPr>
              <w:pStyle w:val="Tablesub-heading"/>
              <w:spacing w:before="60" w:after="60"/>
              <w:rPr>
                <w:szCs w:val="22"/>
              </w:rPr>
            </w:pPr>
            <w:r w:rsidRPr="00897C58">
              <w:rPr>
                <w:szCs w:val="22"/>
              </w:rPr>
              <w:t>Why the records are retained for this retention period:</w:t>
            </w:r>
          </w:p>
          <w:p w14:paraId="75869273" w14:textId="77777777" w:rsidR="00F92797" w:rsidRPr="00897C58" w:rsidRDefault="00F92797" w:rsidP="00F92797">
            <w:pPr>
              <w:pStyle w:val="Tablesub-heading"/>
              <w:spacing w:before="60" w:after="60"/>
              <w:rPr>
                <w:b w:val="0"/>
                <w:szCs w:val="22"/>
              </w:rPr>
            </w:pPr>
            <w:r w:rsidRPr="00897C58">
              <w:rPr>
                <w:b w:val="0"/>
                <w:szCs w:val="22"/>
              </w:rPr>
              <w:t>The business unit requires these records to be retained for 12 years because these types of records:</w:t>
            </w:r>
          </w:p>
          <w:p w14:paraId="46AD3964" w14:textId="77777777" w:rsidR="00F92797" w:rsidRPr="00897C58" w:rsidRDefault="00F92797" w:rsidP="005347B5">
            <w:pPr>
              <w:pStyle w:val="Tablesub-heading"/>
              <w:numPr>
                <w:ilvl w:val="0"/>
                <w:numId w:val="30"/>
              </w:numPr>
              <w:spacing w:before="60" w:after="60"/>
              <w:jc w:val="both"/>
              <w:rPr>
                <w:b w:val="0"/>
                <w:szCs w:val="22"/>
              </w:rPr>
            </w:pPr>
            <w:r w:rsidRPr="00897C58">
              <w:rPr>
                <w:b w:val="0"/>
                <w:szCs w:val="22"/>
              </w:rPr>
              <w:t>generally don’t affect industry or government policy as a whole, do not involve or affect multiple employers and employees and would not have a major impact on the provision of services to the community and therefore do not require permanent retention</w:t>
            </w:r>
          </w:p>
          <w:p w14:paraId="7E7F95A7" w14:textId="08A9187B" w:rsidR="00F92797" w:rsidRPr="00897C58" w:rsidRDefault="00F92797" w:rsidP="005347B5">
            <w:pPr>
              <w:pStyle w:val="Tablesub-heading"/>
              <w:numPr>
                <w:ilvl w:val="0"/>
                <w:numId w:val="30"/>
              </w:numPr>
              <w:spacing w:before="60" w:after="60"/>
              <w:jc w:val="both"/>
              <w:rPr>
                <w:b w:val="0"/>
                <w:szCs w:val="22"/>
              </w:rPr>
            </w:pPr>
            <w:r w:rsidRPr="00897C58">
              <w:rPr>
                <w:b w:val="0"/>
                <w:szCs w:val="22"/>
              </w:rPr>
              <w:t>are mor</w:t>
            </w:r>
            <w:r w:rsidR="00204978">
              <w:rPr>
                <w:b w:val="0"/>
                <w:szCs w:val="22"/>
              </w:rPr>
              <w:t>e likely to involve individuals</w:t>
            </w:r>
          </w:p>
          <w:p w14:paraId="7F9D302F" w14:textId="77777777" w:rsidR="00F92797" w:rsidRPr="00897C58" w:rsidRDefault="00F92797" w:rsidP="005347B5">
            <w:pPr>
              <w:pStyle w:val="Tablesub-heading"/>
              <w:numPr>
                <w:ilvl w:val="0"/>
                <w:numId w:val="30"/>
              </w:numPr>
              <w:spacing w:before="60" w:after="60"/>
              <w:jc w:val="both"/>
              <w:rPr>
                <w:b w:val="0"/>
                <w:szCs w:val="22"/>
              </w:rPr>
            </w:pPr>
            <w:r w:rsidRPr="00897C58">
              <w:rPr>
                <w:b w:val="0"/>
                <w:szCs w:val="22"/>
              </w:rPr>
              <w:t>are used for future business decision making</w:t>
            </w:r>
          </w:p>
          <w:p w14:paraId="4C4E797A" w14:textId="77777777" w:rsidR="00F92797" w:rsidRPr="00897C58" w:rsidRDefault="00F92797" w:rsidP="005347B5">
            <w:pPr>
              <w:pStyle w:val="Tablesub-heading"/>
              <w:numPr>
                <w:ilvl w:val="0"/>
                <w:numId w:val="30"/>
              </w:numPr>
              <w:spacing w:before="60" w:after="60"/>
              <w:jc w:val="both"/>
              <w:rPr>
                <w:b w:val="0"/>
                <w:szCs w:val="22"/>
              </w:rPr>
            </w:pPr>
            <w:r w:rsidRPr="00897C58">
              <w:rPr>
                <w:b w:val="0"/>
                <w:szCs w:val="22"/>
              </w:rPr>
              <w:t>may be subject to RTI requests</w:t>
            </w:r>
          </w:p>
          <w:p w14:paraId="799727A4" w14:textId="77777777" w:rsidR="00F92797" w:rsidRPr="00897C58" w:rsidRDefault="00F92797" w:rsidP="005347B5">
            <w:pPr>
              <w:pStyle w:val="Tablesub-heading"/>
              <w:numPr>
                <w:ilvl w:val="0"/>
                <w:numId w:val="30"/>
              </w:numPr>
              <w:spacing w:before="60" w:after="60"/>
              <w:jc w:val="both"/>
              <w:rPr>
                <w:b w:val="0"/>
                <w:szCs w:val="22"/>
              </w:rPr>
            </w:pPr>
            <w:r w:rsidRPr="00897C58">
              <w:rPr>
                <w:b w:val="0"/>
                <w:szCs w:val="22"/>
              </w:rPr>
              <w:t>may be used by individuals as evidence in matters before other courts or tribunals.</w:t>
            </w:r>
          </w:p>
          <w:p w14:paraId="36D8B51E"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32A9012A" w14:textId="20BEDF00" w:rsidR="00F92797" w:rsidRPr="00897C58" w:rsidRDefault="00F92797" w:rsidP="005347B5">
            <w:pPr>
              <w:pStyle w:val="Tablesub-heading"/>
              <w:numPr>
                <w:ilvl w:val="0"/>
                <w:numId w:val="29"/>
              </w:numPr>
              <w:spacing w:before="60" w:after="60"/>
              <w:jc w:val="both"/>
              <w:rPr>
                <w:b w:val="0"/>
                <w:szCs w:val="22"/>
              </w:rPr>
            </w:pPr>
            <w:r w:rsidRPr="00897C58">
              <w:rPr>
                <w:b w:val="0"/>
                <w:i/>
                <w:szCs w:val="22"/>
              </w:rPr>
              <w:t>Industrial Relations Act</w:t>
            </w:r>
            <w:r w:rsidR="00204978">
              <w:rPr>
                <w:b w:val="0"/>
                <w:szCs w:val="22"/>
              </w:rPr>
              <w:t xml:space="preserve"> 2016, and various other Acts</w:t>
            </w:r>
          </w:p>
          <w:p w14:paraId="189E63C1" w14:textId="557DB7F9" w:rsidR="00F92797" w:rsidRPr="00897C58" w:rsidRDefault="00F92797" w:rsidP="005347B5">
            <w:pPr>
              <w:pStyle w:val="Tablesub-heading"/>
              <w:numPr>
                <w:ilvl w:val="0"/>
                <w:numId w:val="29"/>
              </w:numPr>
              <w:spacing w:before="60" w:after="60"/>
              <w:jc w:val="both"/>
              <w:rPr>
                <w:b w:val="0"/>
                <w:szCs w:val="22"/>
              </w:rPr>
            </w:pPr>
            <w:r w:rsidRPr="00897C58">
              <w:rPr>
                <w:b w:val="0"/>
                <w:i/>
                <w:szCs w:val="22"/>
              </w:rPr>
              <w:t>Industrial Relations (Tribunals) Rules 2011</w:t>
            </w:r>
            <w:r w:rsidR="00204978">
              <w:rPr>
                <w:b w:val="0"/>
                <w:i/>
                <w:szCs w:val="22"/>
              </w:rPr>
              <w:t>.</w:t>
            </w:r>
          </w:p>
          <w:p w14:paraId="0F659F22" w14:textId="69C72A79" w:rsidR="00F92797" w:rsidRPr="00897C58" w:rsidRDefault="00F92797" w:rsidP="00F92797">
            <w:pPr>
              <w:pStyle w:val="Tablesub-heading"/>
              <w:spacing w:before="60" w:after="60"/>
              <w:jc w:val="both"/>
              <w:rPr>
                <w:szCs w:val="22"/>
              </w:rPr>
            </w:pPr>
            <w:r w:rsidRPr="00897C58">
              <w:rPr>
                <w:szCs w:val="22"/>
              </w:rPr>
              <w:t>Comparison with oth</w:t>
            </w:r>
            <w:r w:rsidR="00204978">
              <w:rPr>
                <w:szCs w:val="22"/>
              </w:rPr>
              <w:t>er schedules' retention period:</w:t>
            </w:r>
          </w:p>
          <w:p w14:paraId="4896A1C9" w14:textId="013231AF" w:rsidR="00F92797" w:rsidRPr="00897C58" w:rsidRDefault="00F92797" w:rsidP="00F92797">
            <w:pPr>
              <w:spacing w:before="60" w:after="60"/>
              <w:jc w:val="both"/>
              <w:rPr>
                <w:szCs w:val="22"/>
              </w:rPr>
            </w:pPr>
            <w:r w:rsidRPr="00897C58">
              <w:rPr>
                <w:i/>
                <w:szCs w:val="22"/>
              </w:rPr>
              <w:t>National Archives of Australia, Fair Work Australia, Job No. 2009/00439481</w:t>
            </w:r>
            <w:r w:rsidRPr="00897C58">
              <w:rPr>
                <w:szCs w:val="22"/>
              </w:rPr>
              <w:t>, Ref no. 20234, cases that do not broadly impact on workplaces – cases that do not require a judicial decision or are withdrawn, directed for no further action or resolved by recommendation or statement – Dest</w:t>
            </w:r>
            <w:r w:rsidR="00204978">
              <w:rPr>
                <w:szCs w:val="22"/>
              </w:rPr>
              <w:t>roy 10 years after last action.</w:t>
            </w:r>
          </w:p>
          <w:p w14:paraId="55C96BF8" w14:textId="77777777" w:rsidR="00F92797" w:rsidRPr="00897C58" w:rsidRDefault="00F92797" w:rsidP="00F92797">
            <w:pPr>
              <w:pStyle w:val="Tablesub-heading"/>
              <w:spacing w:before="60" w:after="60"/>
              <w:jc w:val="both"/>
              <w:rPr>
                <w:szCs w:val="22"/>
              </w:rPr>
            </w:pPr>
            <w:r w:rsidRPr="00897C58">
              <w:rPr>
                <w:szCs w:val="22"/>
              </w:rPr>
              <w:t>Other comments/factors for consideration:</w:t>
            </w:r>
          </w:p>
          <w:p w14:paraId="2B3FDBAB" w14:textId="77777777" w:rsidR="00F92797" w:rsidRPr="00897C58" w:rsidRDefault="00F92797" w:rsidP="00F92797">
            <w:pPr>
              <w:pStyle w:val="Tablesub-heading"/>
              <w:spacing w:before="60" w:after="60"/>
              <w:jc w:val="both"/>
              <w:rPr>
                <w:b w:val="0"/>
                <w:szCs w:val="22"/>
              </w:rPr>
            </w:pPr>
            <w:r w:rsidRPr="00897C58">
              <w:rPr>
                <w:b w:val="0"/>
                <w:szCs w:val="22"/>
              </w:rPr>
              <w:t>Evidence of the public authority’s deliberations, decisions and actions. Records should be available to meet an individual’s rights and entitlements in the future.</w:t>
            </w:r>
          </w:p>
        </w:tc>
      </w:tr>
    </w:tbl>
    <w:p w14:paraId="282B0E22" w14:textId="77777777" w:rsidR="00897C58" w:rsidRPr="00897C58" w:rsidRDefault="00897C58" w:rsidP="00C52CD1"/>
    <w:p w14:paraId="16C9FE9A" w14:textId="621F2EE5" w:rsidR="00F92797" w:rsidRPr="00897C58" w:rsidRDefault="00F92797" w:rsidP="00C52CD1"/>
    <w:tbl>
      <w:tblPr>
        <w:tblW w:w="5113"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7"/>
        <w:gridCol w:w="11682"/>
      </w:tblGrid>
      <w:tr w:rsidR="00F92797" w:rsidRPr="00897C58" w14:paraId="04C0929B" w14:textId="77777777" w:rsidTr="00897C58">
        <w:tc>
          <w:tcPr>
            <w:tcW w:w="1077" w:type="pct"/>
            <w:shd w:val="clear" w:color="auto" w:fill="E0E0E0"/>
          </w:tcPr>
          <w:p w14:paraId="5E392206" w14:textId="77777777" w:rsidR="00F92797" w:rsidRPr="00897C58" w:rsidRDefault="00F92797" w:rsidP="00897C58">
            <w:pPr>
              <w:spacing w:before="60" w:after="60"/>
              <w:jc w:val="center"/>
              <w:rPr>
                <w:b/>
                <w:lang w:eastAsia="en-AU"/>
              </w:rPr>
            </w:pPr>
            <w:r w:rsidRPr="00897C58">
              <w:br w:type="page"/>
            </w:r>
            <w:r w:rsidRPr="00897C58">
              <w:rPr>
                <w:b/>
                <w:lang w:eastAsia="en-AU"/>
              </w:rPr>
              <w:t>Title</w:t>
            </w:r>
          </w:p>
        </w:tc>
        <w:tc>
          <w:tcPr>
            <w:tcW w:w="3923" w:type="pct"/>
            <w:shd w:val="clear" w:color="auto" w:fill="E0E0E0"/>
          </w:tcPr>
          <w:p w14:paraId="50DB3657" w14:textId="77777777" w:rsidR="00F92797" w:rsidRPr="00897C58" w:rsidRDefault="00F92797" w:rsidP="00897C58">
            <w:pPr>
              <w:spacing w:before="60" w:after="60"/>
              <w:jc w:val="center"/>
              <w:rPr>
                <w:b/>
                <w:lang w:eastAsia="en-AU"/>
              </w:rPr>
            </w:pPr>
            <w:r w:rsidRPr="00897C58">
              <w:rPr>
                <w:b/>
                <w:lang w:eastAsia="en-AU"/>
              </w:rPr>
              <w:t>Scope Note</w:t>
            </w:r>
          </w:p>
        </w:tc>
      </w:tr>
      <w:tr w:rsidR="00F92797" w:rsidRPr="00897C58" w14:paraId="7AB94202" w14:textId="77777777" w:rsidTr="00897C58">
        <w:tc>
          <w:tcPr>
            <w:tcW w:w="1077" w:type="pct"/>
          </w:tcPr>
          <w:p w14:paraId="6AC50678" w14:textId="77777777" w:rsidR="00F92797" w:rsidRPr="00897C58" w:rsidRDefault="00F92797" w:rsidP="00897C58">
            <w:pPr>
              <w:pStyle w:val="Tablesub-heading"/>
              <w:spacing w:before="60" w:after="60"/>
            </w:pPr>
            <w:r w:rsidRPr="00897C58">
              <w:t>INDUSTRIAL ORGANISATIONS</w:t>
            </w:r>
          </w:p>
        </w:tc>
        <w:tc>
          <w:tcPr>
            <w:tcW w:w="3923" w:type="pct"/>
          </w:tcPr>
          <w:p w14:paraId="23961258" w14:textId="5F10746D" w:rsidR="00F92797" w:rsidRPr="00897C58" w:rsidRDefault="00F92797" w:rsidP="00F92797">
            <w:pPr>
              <w:widowControl w:val="0"/>
              <w:overflowPunct w:val="0"/>
              <w:autoSpaceDE w:val="0"/>
              <w:autoSpaceDN w:val="0"/>
              <w:adjustRightInd w:val="0"/>
              <w:jc w:val="both"/>
              <w:textAlignment w:val="baseline"/>
              <w:rPr>
                <w:i/>
                <w:szCs w:val="22"/>
              </w:rPr>
            </w:pPr>
            <w:r w:rsidRPr="00897C58">
              <w:rPr>
                <w:i/>
                <w:szCs w:val="22"/>
              </w:rPr>
              <w:t xml:space="preserve">The activities of managing the corporate registration and accountability of industrial organisations and regulating the conduct of amalgamations including withdrawal from amalgamations and elections of officers. This includes hearing applications and objections for registration, deregistration, amending rules and callings, financial accountability, election and ballots process and authorising industrial officers. Also includes organisations filing annual returns for officers and financial records and </w:t>
            </w:r>
            <w:r w:rsidRPr="00897C58">
              <w:rPr>
                <w:i/>
              </w:rPr>
              <w:t>challenges to the validity of rules and the acts of officials including elections. The Registrar must keep a register of organisations and a copy of each organisation’s rules</w:t>
            </w:r>
            <w:r w:rsidR="00C8637A">
              <w:rPr>
                <w:i/>
                <w:szCs w:val="22"/>
              </w:rPr>
              <w:t>.</w:t>
            </w:r>
          </w:p>
          <w:p w14:paraId="4F4A9169" w14:textId="362B0149" w:rsidR="00F92797" w:rsidRPr="00897C58" w:rsidRDefault="00F92797" w:rsidP="00C8637A">
            <w:pPr>
              <w:pStyle w:val="StyleItalic"/>
              <w:spacing w:before="60" w:after="60"/>
              <w:jc w:val="both"/>
            </w:pPr>
            <w:r w:rsidRPr="00897C58">
              <w:t xml:space="preserve">See </w:t>
            </w:r>
            <w:hyperlink w:anchor="IndustrialDisputes" w:history="1">
              <w:r w:rsidRPr="00DF4CF2">
                <w:rPr>
                  <w:rStyle w:val="Hyperlink"/>
                  <w:color w:val="5F5F5F"/>
                </w:rPr>
                <w:t>I</w:t>
              </w:r>
              <w:r w:rsidR="00C8637A" w:rsidRPr="00DF4CF2">
                <w:rPr>
                  <w:rStyle w:val="Hyperlink"/>
                  <w:color w:val="5F5F5F"/>
                </w:rPr>
                <w:t>NDUSTRIAL DISPUTES</w:t>
              </w:r>
            </w:hyperlink>
            <w:r w:rsidRPr="00DF4CF2">
              <w:rPr>
                <w:color w:val="5F5F5F"/>
              </w:rPr>
              <w:t xml:space="preserve"> </w:t>
            </w:r>
            <w:r w:rsidRPr="00897C58">
              <w:t>for matters relating to demarcation disputes.</w:t>
            </w:r>
          </w:p>
        </w:tc>
      </w:tr>
    </w:tbl>
    <w:p w14:paraId="302630E7" w14:textId="77777777" w:rsidR="00F92797" w:rsidRPr="00897C58" w:rsidRDefault="00F92797" w:rsidP="00F92797">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F92797" w:rsidRPr="00897C58" w14:paraId="52F737C2" w14:textId="77777777" w:rsidTr="00897C58">
        <w:tc>
          <w:tcPr>
            <w:tcW w:w="5000" w:type="pct"/>
            <w:shd w:val="clear" w:color="auto" w:fill="E0E0E0"/>
          </w:tcPr>
          <w:p w14:paraId="442ED03B" w14:textId="333AD540" w:rsidR="00F92797" w:rsidRPr="00897C58" w:rsidRDefault="00C8637A" w:rsidP="00897C58">
            <w:pPr>
              <w:spacing w:before="60" w:after="60"/>
              <w:rPr>
                <w:b/>
                <w:lang w:eastAsia="en-AU"/>
              </w:rPr>
            </w:pPr>
            <w:r>
              <w:rPr>
                <w:b/>
                <w:lang w:eastAsia="en-AU"/>
              </w:rPr>
              <w:t>REGISTRATION</w:t>
            </w:r>
          </w:p>
        </w:tc>
      </w:tr>
      <w:tr w:rsidR="00F92797" w:rsidRPr="00897C58" w14:paraId="6172F2B8" w14:textId="77777777" w:rsidTr="00897C58">
        <w:tc>
          <w:tcPr>
            <w:tcW w:w="5000" w:type="pct"/>
          </w:tcPr>
          <w:p w14:paraId="7122DC86" w14:textId="6F9BBCC8" w:rsidR="00F92797" w:rsidRPr="00897C58" w:rsidRDefault="00F92797" w:rsidP="00C8637A">
            <w:pPr>
              <w:pStyle w:val="Tablesub-heading"/>
              <w:rPr>
                <w:b w:val="0"/>
                <w:i/>
              </w:rPr>
            </w:pPr>
            <w:r w:rsidRPr="00897C58">
              <w:rPr>
                <w:b w:val="0"/>
                <w:i/>
              </w:rPr>
              <w:t>The activities associated with the registration and deregistration of industrial organisations. This includes hearing applications and objections for registration, amalgamation and withdrawal (and ballots), orders for deregistration (e.g. on the ground that the organisation is defunct), change of name, change of rules including eligibility rules, change of callings and maintaining the Register of Industrial Organisations. Also includes challenges to the validity of rules and the acts of officials including elections.</w:t>
            </w:r>
          </w:p>
        </w:tc>
      </w:tr>
    </w:tbl>
    <w:p w14:paraId="11D6685E" w14:textId="77777777" w:rsidR="00F92797" w:rsidRPr="00897C58" w:rsidRDefault="00F92797" w:rsidP="00F92797"/>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F92797" w:rsidRPr="00897C58" w14:paraId="1ED807A7" w14:textId="77777777" w:rsidTr="00897C58">
        <w:trPr>
          <w:tblHeader/>
        </w:trPr>
        <w:tc>
          <w:tcPr>
            <w:tcW w:w="595" w:type="pct"/>
            <w:tcBorders>
              <w:top w:val="single" w:sz="6" w:space="0" w:color="C0C0C0"/>
              <w:bottom w:val="single" w:sz="6" w:space="0" w:color="C0C0C0"/>
            </w:tcBorders>
            <w:shd w:val="clear" w:color="auto" w:fill="C0C0C0"/>
            <w:vAlign w:val="center"/>
          </w:tcPr>
          <w:p w14:paraId="696EAAB9" w14:textId="77777777" w:rsidR="00F92797" w:rsidRPr="00897C58" w:rsidRDefault="00F92797"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55986D79" w14:textId="77777777" w:rsidR="00F92797" w:rsidRPr="00897C58" w:rsidRDefault="00F92797"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53AC94DF" w14:textId="77777777" w:rsidR="00F92797" w:rsidRPr="00897C58" w:rsidRDefault="00F92797" w:rsidP="00897C58">
            <w:pPr>
              <w:pStyle w:val="Tablesub-heading"/>
            </w:pPr>
            <w:r w:rsidRPr="00897C58">
              <w:t>Justifying the retention period</w:t>
            </w:r>
          </w:p>
        </w:tc>
      </w:tr>
      <w:tr w:rsidR="00F92797" w:rsidRPr="00897C58" w14:paraId="5D222FE3" w14:textId="77777777" w:rsidTr="00897C58">
        <w:tc>
          <w:tcPr>
            <w:tcW w:w="595" w:type="pct"/>
            <w:tcBorders>
              <w:top w:val="single" w:sz="6" w:space="0" w:color="C0C0C0"/>
              <w:bottom w:val="single" w:sz="6" w:space="0" w:color="C0C0C0"/>
            </w:tcBorders>
            <w:shd w:val="clear" w:color="auto" w:fill="auto"/>
          </w:tcPr>
          <w:p w14:paraId="60AA66EF" w14:textId="77777777" w:rsidR="00F92797" w:rsidRPr="00897C58" w:rsidRDefault="00090F80" w:rsidP="00F92797">
            <w:pPr>
              <w:pStyle w:val="Tablesub-heading"/>
              <w:rPr>
                <w:b w:val="0"/>
                <w:szCs w:val="22"/>
              </w:rPr>
            </w:pPr>
            <w:r>
              <w:rPr>
                <w:b w:val="0"/>
                <w:szCs w:val="22"/>
              </w:rPr>
              <w:t>2118</w:t>
            </w:r>
          </w:p>
        </w:tc>
        <w:tc>
          <w:tcPr>
            <w:tcW w:w="985" w:type="pct"/>
            <w:tcBorders>
              <w:top w:val="single" w:sz="6" w:space="0" w:color="C0C0C0"/>
              <w:bottom w:val="single" w:sz="6" w:space="0" w:color="C0C0C0"/>
            </w:tcBorders>
            <w:shd w:val="clear" w:color="auto" w:fill="auto"/>
          </w:tcPr>
          <w:p w14:paraId="043BD3CB" w14:textId="0D5B572E" w:rsidR="00F92797" w:rsidRPr="00897C58" w:rsidRDefault="00683BD3" w:rsidP="00F92797">
            <w:pPr>
              <w:widowControl w:val="0"/>
              <w:overflowPunct w:val="0"/>
              <w:autoSpaceDE w:val="0"/>
              <w:autoSpaceDN w:val="0"/>
              <w:adjustRightInd w:val="0"/>
              <w:spacing w:before="60" w:after="60"/>
              <w:textAlignment w:val="baseline"/>
              <w:rPr>
                <w:rFonts w:cs="Arial"/>
                <w:b/>
                <w:i/>
                <w:szCs w:val="22"/>
              </w:rPr>
            </w:pPr>
            <w:bookmarkStart w:id="9" w:name="registration"/>
            <w:r>
              <w:rPr>
                <w:rFonts w:cs="Arial"/>
                <w:b/>
                <w:i/>
                <w:szCs w:val="22"/>
              </w:rPr>
              <w:t>Registration of i</w:t>
            </w:r>
            <w:r w:rsidR="00F92797" w:rsidRPr="00897C58">
              <w:rPr>
                <w:rFonts w:cs="Arial"/>
                <w:b/>
                <w:i/>
                <w:szCs w:val="22"/>
              </w:rPr>
              <w:t xml:space="preserve">ndustrial </w:t>
            </w:r>
            <w:r>
              <w:rPr>
                <w:rFonts w:cs="Arial"/>
                <w:b/>
                <w:i/>
                <w:szCs w:val="22"/>
              </w:rPr>
              <w:t>o</w:t>
            </w:r>
            <w:r w:rsidR="00F92797" w:rsidRPr="00897C58">
              <w:rPr>
                <w:rFonts w:cs="Arial"/>
                <w:b/>
                <w:i/>
                <w:szCs w:val="22"/>
              </w:rPr>
              <w:t xml:space="preserve">rganisations </w:t>
            </w:r>
          </w:p>
          <w:bookmarkEnd w:id="9"/>
          <w:p w14:paraId="0638B49E" w14:textId="75578154" w:rsidR="00F92797" w:rsidRPr="00897C58" w:rsidRDefault="00F92797" w:rsidP="00F92797">
            <w:pPr>
              <w:widowControl w:val="0"/>
              <w:overflowPunct w:val="0"/>
              <w:autoSpaceDE w:val="0"/>
              <w:autoSpaceDN w:val="0"/>
              <w:adjustRightInd w:val="0"/>
              <w:spacing w:before="60" w:after="60"/>
              <w:textAlignment w:val="baseline"/>
            </w:pPr>
            <w:r w:rsidRPr="00897C58">
              <w:t>Records relating to applications for registration as an industrial organisation (employee or employer), change of name or list of callings, amendments to rules, federations, amalgamations and deregistrati</w:t>
            </w:r>
            <w:r w:rsidR="00C8637A">
              <w:t>on under relevant legislation.</w:t>
            </w:r>
          </w:p>
          <w:p w14:paraId="4875C8C5" w14:textId="77777777" w:rsidR="00F92797" w:rsidRPr="00897C58" w:rsidRDefault="00F92797" w:rsidP="00F92797">
            <w:pPr>
              <w:widowControl w:val="0"/>
              <w:overflowPunct w:val="0"/>
              <w:autoSpaceDE w:val="0"/>
              <w:autoSpaceDN w:val="0"/>
              <w:adjustRightInd w:val="0"/>
              <w:spacing w:before="60" w:after="60"/>
              <w:textAlignment w:val="baseline"/>
            </w:pPr>
            <w:r w:rsidRPr="00897C58">
              <w:t>Includes applications for validity and compliance with rules and invalidity orders.</w:t>
            </w:r>
          </w:p>
          <w:p w14:paraId="69A41052" w14:textId="77777777" w:rsidR="00F92797" w:rsidRDefault="00F92797" w:rsidP="00F92797">
            <w:pPr>
              <w:widowControl w:val="0"/>
              <w:overflowPunct w:val="0"/>
              <w:autoSpaceDE w:val="0"/>
              <w:autoSpaceDN w:val="0"/>
              <w:adjustRightInd w:val="0"/>
              <w:spacing w:before="60" w:after="60"/>
              <w:textAlignment w:val="baseline"/>
            </w:pPr>
            <w:r w:rsidRPr="00897C58">
              <w:lastRenderedPageBreak/>
              <w:t>Also includes applications for exemption from holding elections for organisations with counterpart federal bodies or exemptions from requirement that Electoral Commission conduct elections.</w:t>
            </w:r>
          </w:p>
          <w:p w14:paraId="56130310" w14:textId="77777777" w:rsidR="00F931AA" w:rsidRPr="00897C58" w:rsidRDefault="00F931AA" w:rsidP="00F92797">
            <w:pPr>
              <w:widowControl w:val="0"/>
              <w:overflowPunct w:val="0"/>
              <w:autoSpaceDE w:val="0"/>
              <w:autoSpaceDN w:val="0"/>
              <w:adjustRightInd w:val="0"/>
              <w:spacing w:before="60" w:after="60"/>
              <w:textAlignment w:val="baseline"/>
            </w:pPr>
          </w:p>
          <w:p w14:paraId="32695E85" w14:textId="52E0F97E" w:rsidR="00F92797" w:rsidRPr="00F931AA" w:rsidRDefault="00F92797" w:rsidP="00F92797">
            <w:pPr>
              <w:pStyle w:val="Tablesub-heading"/>
              <w:spacing w:before="60" w:after="60"/>
              <w:rPr>
                <w:b w:val="0"/>
                <w:i/>
              </w:rPr>
            </w:pPr>
            <w:r w:rsidRPr="00F931AA">
              <w:rPr>
                <w:b w:val="0"/>
                <w:i/>
              </w:rPr>
              <w:t xml:space="preserve">See </w:t>
            </w:r>
            <w:hyperlink w:anchor="IndustrialDisputes" w:history="1">
              <w:r w:rsidRPr="00DF4CF2">
                <w:rPr>
                  <w:rStyle w:val="Hyperlink"/>
                  <w:b w:val="0"/>
                  <w:i/>
                  <w:color w:val="5F5F5F"/>
                </w:rPr>
                <w:t>I</w:t>
              </w:r>
              <w:r w:rsidR="00974A7F" w:rsidRPr="00DF4CF2">
                <w:rPr>
                  <w:rStyle w:val="Hyperlink"/>
                  <w:b w:val="0"/>
                  <w:i/>
                  <w:color w:val="5F5F5F"/>
                </w:rPr>
                <w:t>NDUSTRIAL DISPUTES</w:t>
              </w:r>
            </w:hyperlink>
            <w:r w:rsidRPr="00F931AA">
              <w:rPr>
                <w:b w:val="0"/>
                <w:i/>
              </w:rPr>
              <w:t xml:space="preserve"> for matters relating to demarcation disputes and suspension of registration or deregistration.</w:t>
            </w:r>
          </w:p>
          <w:p w14:paraId="0F5BE8C4" w14:textId="77777777" w:rsidR="00F92797" w:rsidRPr="00897C58" w:rsidRDefault="00F92797" w:rsidP="00F92797">
            <w:pPr>
              <w:pStyle w:val="Tablesub-heading"/>
              <w:spacing w:before="60" w:after="60"/>
              <w:rPr>
                <w:rStyle w:val="Hyperlink"/>
                <w:b w:val="0"/>
                <w:color w:val="auto"/>
              </w:rPr>
            </w:pPr>
          </w:p>
          <w:p w14:paraId="53FD4F83" w14:textId="77777777" w:rsidR="00F92797" w:rsidRPr="00897C58" w:rsidRDefault="00897C58" w:rsidP="00F92797">
            <w:pPr>
              <w:pStyle w:val="Tablesub-heading"/>
              <w:spacing w:before="60" w:after="60"/>
              <w:rPr>
                <w:b w:val="0"/>
              </w:rPr>
            </w:pPr>
            <w:r w:rsidRPr="00897C58">
              <w:t xml:space="preserve">Disposal action – </w:t>
            </w:r>
          </w:p>
          <w:p w14:paraId="26E7E853" w14:textId="77777777" w:rsidR="00A230C8" w:rsidRDefault="00F92797" w:rsidP="00897C58">
            <w:pPr>
              <w:widowControl w:val="0"/>
              <w:overflowPunct w:val="0"/>
              <w:autoSpaceDE w:val="0"/>
              <w:autoSpaceDN w:val="0"/>
              <w:adjustRightInd w:val="0"/>
              <w:spacing w:before="60" w:after="60"/>
              <w:textAlignment w:val="baseline"/>
              <w:rPr>
                <w:szCs w:val="22"/>
              </w:rPr>
            </w:pPr>
            <w:r w:rsidRPr="00897C58">
              <w:rPr>
                <w:szCs w:val="22"/>
              </w:rPr>
              <w:t>Permanent.</w:t>
            </w:r>
          </w:p>
          <w:p w14:paraId="37E04A27" w14:textId="0A1D826C" w:rsidR="00F92797" w:rsidRPr="00897C58" w:rsidRDefault="00F92797" w:rsidP="00897C58">
            <w:pPr>
              <w:widowControl w:val="0"/>
              <w:overflowPunct w:val="0"/>
              <w:autoSpaceDE w:val="0"/>
              <w:autoSpaceDN w:val="0"/>
              <w:adjustRightInd w:val="0"/>
              <w:spacing w:before="60" w:after="60"/>
              <w:textAlignment w:val="baseline"/>
              <w:rPr>
                <w:b/>
              </w:rPr>
            </w:pPr>
            <w:r w:rsidRPr="00897C58">
              <w:rPr>
                <w:szCs w:val="22"/>
              </w:rPr>
              <w:t>Transfer to QSA after business action completed.</w:t>
            </w:r>
          </w:p>
        </w:tc>
        <w:tc>
          <w:tcPr>
            <w:tcW w:w="3420" w:type="pct"/>
            <w:tcBorders>
              <w:top w:val="single" w:sz="6" w:space="0" w:color="C0C0C0"/>
              <w:bottom w:val="single" w:sz="6" w:space="0" w:color="C0C0C0"/>
            </w:tcBorders>
            <w:shd w:val="clear" w:color="auto" w:fill="auto"/>
          </w:tcPr>
          <w:p w14:paraId="52C7D007"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328993C9" w14:textId="77777777" w:rsidR="00F92797" w:rsidRPr="00897C58" w:rsidRDefault="00F92797" w:rsidP="00F92797">
            <w:pPr>
              <w:pStyle w:val="Tablesub-heading"/>
              <w:spacing w:before="60" w:after="60"/>
              <w:rPr>
                <w:szCs w:val="22"/>
              </w:rPr>
            </w:pPr>
            <w:r w:rsidRPr="00897C58">
              <w:rPr>
                <w:szCs w:val="22"/>
              </w:rPr>
              <w:t>Why are these records created:</w:t>
            </w:r>
          </w:p>
          <w:p w14:paraId="62F742C9" w14:textId="54E74C4A" w:rsidR="00F92797" w:rsidRPr="00897C58" w:rsidRDefault="00F92797" w:rsidP="00F92797">
            <w:pPr>
              <w:pStyle w:val="Tablesub-heading"/>
              <w:spacing w:before="60" w:after="60"/>
              <w:jc w:val="both"/>
              <w:rPr>
                <w:b w:val="0"/>
                <w:szCs w:val="22"/>
              </w:rPr>
            </w:pPr>
            <w:r w:rsidRPr="00897C58">
              <w:rPr>
                <w:b w:val="0"/>
                <w:szCs w:val="22"/>
              </w:rPr>
              <w:t xml:space="preserve">Applications for registration as an industrial organisation (industrial union) may only be made to the Commission under relevant legislation. The Commission may grant the application only if satisfied of certain conditions including: the applicant exists to further or protect its members’ interests; the rules the applicant proposes to have as an organisation are not contrary to the Act and the applicant’s name is not the same as an organisation’s name or so similar to an organisation’s name as to be likely to cause confusion. The Commission can also order that an organisation’s list of callings (i.e. a craft, manufacture, occupation, trade, undertaking or vocation), originally lodged with the organisation’s application for registration, be changed. Registration as an industrial organisation gives a right to represent members in proceedings and notify the Commission of Industrial disputes. </w:t>
            </w:r>
            <w:r w:rsidRPr="00897C58">
              <w:rPr>
                <w:b w:val="0"/>
              </w:rPr>
              <w:t>The Registrar must keep a register of organisations and a copy of each organisation’s rules.</w:t>
            </w:r>
          </w:p>
          <w:p w14:paraId="42C9FEC6" w14:textId="77777777" w:rsidR="00F92797" w:rsidRPr="00897C58" w:rsidRDefault="00F92797" w:rsidP="00F92797">
            <w:pPr>
              <w:pStyle w:val="Tablesub-heading"/>
              <w:spacing w:before="60" w:after="60"/>
              <w:rPr>
                <w:szCs w:val="22"/>
              </w:rPr>
            </w:pPr>
            <w:r w:rsidRPr="00897C58">
              <w:rPr>
                <w:szCs w:val="22"/>
              </w:rPr>
              <w:t>Why the records are retained for this retention period:</w:t>
            </w:r>
          </w:p>
          <w:p w14:paraId="5A3FBF08" w14:textId="749668A9" w:rsidR="00F92797" w:rsidRPr="00897C58" w:rsidRDefault="00F92797" w:rsidP="00F92797">
            <w:pPr>
              <w:pStyle w:val="Tablesub-heading"/>
              <w:spacing w:before="60" w:after="60"/>
              <w:jc w:val="both"/>
              <w:rPr>
                <w:b w:val="0"/>
                <w:szCs w:val="22"/>
              </w:rPr>
            </w:pPr>
            <w:r w:rsidRPr="00897C58">
              <w:rPr>
                <w:b w:val="0"/>
                <w:szCs w:val="22"/>
              </w:rPr>
              <w:t>These records provide contextual information about the industrial organisation.</w:t>
            </w:r>
            <w:r w:rsidRPr="00C8637A">
              <w:rPr>
                <w:b w:val="0"/>
                <w:szCs w:val="22"/>
                <w:lang w:eastAsia="en-US"/>
              </w:rPr>
              <w:t xml:space="preserve"> </w:t>
            </w:r>
            <w:r w:rsidRPr="00897C58">
              <w:rPr>
                <w:b w:val="0"/>
                <w:szCs w:val="22"/>
              </w:rPr>
              <w:t xml:space="preserve">Unions hold a significant place in the working history of the state and the details and reasons for registration are retained within these records, including original registration certificates. Information found in registration files may </w:t>
            </w:r>
            <w:r w:rsidRPr="00897C58">
              <w:rPr>
                <w:b w:val="0"/>
                <w:szCs w:val="22"/>
              </w:rPr>
              <w:lastRenderedPageBreak/>
              <w:t>include a list of original members, callings and the locality in which the applicant’s members exercise their callings. Although unions may hold these records themselves, these records may be at risk of not being retained when unions are disbanded or amalgamated</w:t>
            </w:r>
            <w:r w:rsidR="00C8637A">
              <w:rPr>
                <w:b w:val="0"/>
                <w:szCs w:val="22"/>
              </w:rPr>
              <w:t>.</w:t>
            </w:r>
            <w:r w:rsidRPr="00C8637A">
              <w:rPr>
                <w:b w:val="0"/>
                <w:szCs w:val="22"/>
              </w:rPr>
              <w:t xml:space="preserve"> </w:t>
            </w:r>
            <w:r w:rsidRPr="00897C58">
              <w:rPr>
                <w:b w:val="0"/>
                <w:szCs w:val="22"/>
              </w:rPr>
              <w:t xml:space="preserve">An original registration certificate of an industrial organisation is required when a </w:t>
            </w:r>
            <w:r w:rsidR="004548B8">
              <w:rPr>
                <w:b w:val="0"/>
                <w:szCs w:val="22"/>
              </w:rPr>
              <w:t>registered industrial organisation</w:t>
            </w:r>
            <w:r w:rsidRPr="00897C58">
              <w:rPr>
                <w:b w:val="0"/>
                <w:szCs w:val="22"/>
              </w:rPr>
              <w:t xml:space="preserve"> is deregiste</w:t>
            </w:r>
            <w:r w:rsidR="004548B8">
              <w:rPr>
                <w:b w:val="0"/>
                <w:szCs w:val="22"/>
              </w:rPr>
              <w:t>red or amalgamated. Registered industrial o</w:t>
            </w:r>
            <w:r w:rsidRPr="00897C58">
              <w:rPr>
                <w:b w:val="0"/>
                <w:szCs w:val="22"/>
              </w:rPr>
              <w:t xml:space="preserve">rganisations may have been registered up to 100 years ago and still retain their registration. There is significant media and political attention surrounding </w:t>
            </w:r>
            <w:r w:rsidR="004548B8">
              <w:rPr>
                <w:b w:val="0"/>
                <w:szCs w:val="22"/>
              </w:rPr>
              <w:t>r</w:t>
            </w:r>
            <w:r w:rsidRPr="00897C58">
              <w:rPr>
                <w:b w:val="0"/>
                <w:szCs w:val="22"/>
              </w:rPr>
              <w:t>e</w:t>
            </w:r>
            <w:r w:rsidR="004548B8">
              <w:rPr>
                <w:b w:val="0"/>
                <w:szCs w:val="22"/>
              </w:rPr>
              <w:t>gistered industrial o</w:t>
            </w:r>
            <w:r w:rsidRPr="00897C58">
              <w:rPr>
                <w:b w:val="0"/>
                <w:szCs w:val="22"/>
              </w:rPr>
              <w:t>rganisations and from time to time, there are also Commissions of Inquiry investigating unions and union activity. There is an expectation that this information will be accessible for future reference and is likely to be used as a source of authority.</w:t>
            </w:r>
          </w:p>
          <w:p w14:paraId="5A906C39"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7194AA22" w14:textId="3433273E" w:rsidR="00F92797" w:rsidRPr="00897C58" w:rsidRDefault="00F92797" w:rsidP="005347B5">
            <w:pPr>
              <w:pStyle w:val="Tablesub-heading"/>
              <w:numPr>
                <w:ilvl w:val="0"/>
                <w:numId w:val="31"/>
              </w:numPr>
              <w:spacing w:before="60" w:after="60"/>
              <w:jc w:val="both"/>
              <w:rPr>
                <w:b w:val="0"/>
                <w:szCs w:val="22"/>
              </w:rPr>
            </w:pPr>
            <w:r w:rsidRPr="00897C58">
              <w:rPr>
                <w:b w:val="0"/>
                <w:i/>
                <w:szCs w:val="22"/>
              </w:rPr>
              <w:t>Industrial Relations Act</w:t>
            </w:r>
            <w:r w:rsidRPr="00897C58">
              <w:rPr>
                <w:b w:val="0"/>
                <w:szCs w:val="22"/>
              </w:rPr>
              <w:t xml:space="preserve"> </w:t>
            </w:r>
            <w:r w:rsidRPr="00897C58">
              <w:rPr>
                <w:b w:val="0"/>
                <w:i/>
                <w:szCs w:val="22"/>
              </w:rPr>
              <w:t>2016</w:t>
            </w:r>
            <w:r w:rsidRPr="00897C58">
              <w:rPr>
                <w:b w:val="0"/>
                <w:szCs w:val="22"/>
              </w:rPr>
              <w:t>, Chapter 12 (whole chapter regulates Industri</w:t>
            </w:r>
            <w:r w:rsidR="00BF3D99">
              <w:rPr>
                <w:b w:val="0"/>
                <w:szCs w:val="22"/>
              </w:rPr>
              <w:t>al Organisations Registration)</w:t>
            </w:r>
          </w:p>
          <w:p w14:paraId="6F4FDBFA" w14:textId="2A0D98D1" w:rsidR="00F92797" w:rsidRPr="00BF3D99" w:rsidRDefault="00F92797" w:rsidP="005347B5">
            <w:pPr>
              <w:pStyle w:val="Tablesub-heading"/>
              <w:numPr>
                <w:ilvl w:val="0"/>
                <w:numId w:val="31"/>
              </w:numPr>
              <w:spacing w:before="60" w:after="60"/>
              <w:jc w:val="both"/>
              <w:rPr>
                <w:b w:val="0"/>
                <w:szCs w:val="22"/>
              </w:rPr>
            </w:pPr>
            <w:r w:rsidRPr="00897C58">
              <w:rPr>
                <w:b w:val="0"/>
                <w:i/>
                <w:szCs w:val="22"/>
              </w:rPr>
              <w:t xml:space="preserve">Industrial Relations Regulation 2011, </w:t>
            </w:r>
            <w:r w:rsidRPr="00BF3D99">
              <w:rPr>
                <w:b w:val="0"/>
                <w:szCs w:val="22"/>
              </w:rPr>
              <w:t>Parts 8</w:t>
            </w:r>
            <w:r w:rsidR="00BF3D99">
              <w:rPr>
                <w:b w:val="0"/>
                <w:szCs w:val="22"/>
              </w:rPr>
              <w:t>–</w:t>
            </w:r>
            <w:r w:rsidRPr="00BF3D99">
              <w:rPr>
                <w:b w:val="0"/>
                <w:szCs w:val="22"/>
              </w:rPr>
              <w:t>13</w:t>
            </w:r>
            <w:r w:rsidR="00BF3D99">
              <w:rPr>
                <w:b w:val="0"/>
                <w:szCs w:val="22"/>
              </w:rPr>
              <w:t>.</w:t>
            </w:r>
          </w:p>
          <w:p w14:paraId="65B6E8F3" w14:textId="77777777" w:rsidR="00F92797" w:rsidRPr="00897C58" w:rsidRDefault="00F92797" w:rsidP="00F92797">
            <w:pPr>
              <w:pStyle w:val="Tablesub-heading"/>
              <w:spacing w:before="60" w:after="60"/>
              <w:jc w:val="both"/>
              <w:rPr>
                <w:b w:val="0"/>
                <w:szCs w:val="22"/>
              </w:rPr>
            </w:pPr>
            <w:r w:rsidRPr="00897C58">
              <w:rPr>
                <w:szCs w:val="22"/>
              </w:rPr>
              <w:t>QSA Permanent appraisal characteristics:</w:t>
            </w:r>
          </w:p>
          <w:p w14:paraId="3513981B" w14:textId="77777777" w:rsidR="00F92797" w:rsidRPr="00897C58" w:rsidRDefault="00F92797" w:rsidP="00F92797">
            <w:pPr>
              <w:spacing w:before="60" w:after="60"/>
              <w:jc w:val="both"/>
            </w:pPr>
            <w:r w:rsidRPr="00897C58">
              <w:t>These records provide evidence of the following characteristics from the Queensland State Archives Appraisal Statement and should be retained as archival records for future research:</w:t>
            </w:r>
          </w:p>
          <w:p w14:paraId="4BBF17E1" w14:textId="3E07BBD9" w:rsidR="00F92797" w:rsidRPr="008E43F1" w:rsidRDefault="00F92797" w:rsidP="005347B5">
            <w:pPr>
              <w:pStyle w:val="ListParagraph"/>
              <w:numPr>
                <w:ilvl w:val="0"/>
                <w:numId w:val="31"/>
              </w:numPr>
              <w:spacing w:before="60" w:after="60"/>
              <w:contextualSpacing w:val="0"/>
              <w:jc w:val="both"/>
              <w:rPr>
                <w:rFonts w:ascii="Calibri" w:hAnsi="Calibri"/>
                <w:szCs w:val="22"/>
              </w:rPr>
            </w:pPr>
            <w:r w:rsidRPr="00897C58">
              <w:t xml:space="preserve">3 – </w:t>
            </w:r>
            <w:r w:rsidR="00A230C8">
              <w:t>e</w:t>
            </w:r>
            <w:r w:rsidRPr="00897C58">
              <w:t xml:space="preserve">nduring </w:t>
            </w:r>
            <w:r w:rsidR="00A230C8">
              <w:t>r</w:t>
            </w:r>
            <w:r w:rsidRPr="00897C58">
              <w:t xml:space="preserve">ights &amp; </w:t>
            </w:r>
            <w:r w:rsidR="00A230C8">
              <w:t>e</w:t>
            </w:r>
            <w:r w:rsidRPr="00897C58">
              <w:t>ntitlements</w:t>
            </w:r>
          </w:p>
          <w:p w14:paraId="7D03E4EE" w14:textId="49BE3ED6" w:rsidR="00F92797" w:rsidRPr="00897C58" w:rsidRDefault="00F92797" w:rsidP="005347B5">
            <w:pPr>
              <w:pStyle w:val="ListParagraph"/>
              <w:numPr>
                <w:ilvl w:val="0"/>
                <w:numId w:val="31"/>
              </w:numPr>
              <w:spacing w:before="60" w:after="60"/>
              <w:contextualSpacing w:val="0"/>
            </w:pPr>
            <w:r w:rsidRPr="00897C58">
              <w:t xml:space="preserve">5 </w:t>
            </w:r>
            <w:r w:rsidR="00A230C8" w:rsidRPr="00897C58">
              <w:t>–</w:t>
            </w:r>
            <w:r w:rsidR="00A230C8">
              <w:t xml:space="preserve"> s</w:t>
            </w:r>
            <w:r w:rsidRPr="00897C58">
              <w:t xml:space="preserve">ubstantial </w:t>
            </w:r>
            <w:r w:rsidR="00A230C8">
              <w:t>c</w:t>
            </w:r>
            <w:r w:rsidRPr="00897C58">
              <w:t xml:space="preserve">ontribution to </w:t>
            </w:r>
            <w:r w:rsidR="00A230C8">
              <w:t>c</w:t>
            </w:r>
            <w:r w:rsidRPr="00897C58">
              <w:t xml:space="preserve">ommunity </w:t>
            </w:r>
            <w:r w:rsidR="00A230C8">
              <w:t>m</w:t>
            </w:r>
            <w:r w:rsidRPr="00897C58">
              <w:t>emory</w:t>
            </w:r>
            <w:r w:rsidR="00A230C8">
              <w:t>.</w:t>
            </w:r>
          </w:p>
          <w:p w14:paraId="197288A2" w14:textId="40759E92" w:rsidR="00F92797" w:rsidRPr="00897C58" w:rsidRDefault="00F92797" w:rsidP="00F92797">
            <w:pPr>
              <w:pStyle w:val="Tablesub-heading"/>
              <w:spacing w:before="60" w:after="60"/>
              <w:jc w:val="both"/>
              <w:rPr>
                <w:szCs w:val="22"/>
              </w:rPr>
            </w:pPr>
            <w:r w:rsidRPr="00897C58">
              <w:rPr>
                <w:szCs w:val="22"/>
              </w:rPr>
              <w:t>Comparison with oth</w:t>
            </w:r>
            <w:r w:rsidR="00A230C8">
              <w:rPr>
                <w:szCs w:val="22"/>
              </w:rPr>
              <w:t>er schedules' retention period:</w:t>
            </w:r>
          </w:p>
          <w:p w14:paraId="59F0603A" w14:textId="77777777" w:rsidR="00F92797" w:rsidRPr="00897C58" w:rsidRDefault="00F92797" w:rsidP="00F92797">
            <w:pPr>
              <w:pStyle w:val="Tablesub-heading"/>
              <w:spacing w:before="60" w:after="60"/>
              <w:jc w:val="both"/>
              <w:rPr>
                <w:b w:val="0"/>
                <w:szCs w:val="22"/>
              </w:rPr>
            </w:pPr>
            <w:r w:rsidRPr="00897C58">
              <w:rPr>
                <w:b w:val="0"/>
                <w:i/>
                <w:szCs w:val="22"/>
              </w:rPr>
              <w:t>National Archives of Australia, Fair Work Australia, Job No. 2009/00439008</w:t>
            </w:r>
            <w:r w:rsidRPr="00897C58">
              <w:rPr>
                <w:b w:val="0"/>
                <w:szCs w:val="22"/>
              </w:rPr>
              <w:t>, Ref no. 20214 - Registered organisations – Register of employer and employee organisations, Case files relating to individual registered organisations - Retain as national archives.</w:t>
            </w:r>
          </w:p>
          <w:p w14:paraId="75A885CE" w14:textId="5B646DD6" w:rsidR="00F92797" w:rsidRPr="00897C58" w:rsidRDefault="00F92797" w:rsidP="00F92797">
            <w:pPr>
              <w:pStyle w:val="Tablesub-heading"/>
              <w:spacing w:before="60" w:after="60"/>
              <w:jc w:val="both"/>
              <w:rPr>
                <w:b w:val="0"/>
                <w:szCs w:val="22"/>
              </w:rPr>
            </w:pPr>
            <w:r w:rsidRPr="00897C58">
              <w:rPr>
                <w:b w:val="0"/>
                <w:i/>
                <w:szCs w:val="22"/>
              </w:rPr>
              <w:t xml:space="preserve">State </w:t>
            </w:r>
            <w:r w:rsidR="00F54EDC">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Ref no. 3.5.1 Representative Organisations – Registration and regulatio</w:t>
            </w:r>
            <w:r w:rsidR="00A230C8">
              <w:rPr>
                <w:b w:val="0"/>
                <w:szCs w:val="22"/>
              </w:rPr>
              <w:t>n – required as State Archives.</w:t>
            </w:r>
          </w:p>
        </w:tc>
      </w:tr>
      <w:tr w:rsidR="00F92797" w:rsidRPr="00897C58" w14:paraId="59BD8A60" w14:textId="77777777" w:rsidTr="00897C58">
        <w:tc>
          <w:tcPr>
            <w:tcW w:w="595" w:type="pct"/>
            <w:tcBorders>
              <w:top w:val="single" w:sz="6" w:space="0" w:color="C0C0C0"/>
              <w:bottom w:val="single" w:sz="6" w:space="0" w:color="C0C0C0"/>
            </w:tcBorders>
            <w:shd w:val="clear" w:color="auto" w:fill="auto"/>
          </w:tcPr>
          <w:p w14:paraId="039401A4" w14:textId="77777777" w:rsidR="00F92797" w:rsidRPr="00897C58" w:rsidRDefault="005D4E39" w:rsidP="00F92797">
            <w:pPr>
              <w:pStyle w:val="Tablesub-heading"/>
              <w:rPr>
                <w:b w:val="0"/>
                <w:szCs w:val="22"/>
              </w:rPr>
            </w:pPr>
            <w:r>
              <w:rPr>
                <w:b w:val="0"/>
                <w:szCs w:val="22"/>
              </w:rPr>
              <w:lastRenderedPageBreak/>
              <w:t>2119</w:t>
            </w:r>
          </w:p>
        </w:tc>
        <w:tc>
          <w:tcPr>
            <w:tcW w:w="985" w:type="pct"/>
            <w:tcBorders>
              <w:top w:val="single" w:sz="6" w:space="0" w:color="C0C0C0"/>
              <w:bottom w:val="single" w:sz="6" w:space="0" w:color="C0C0C0"/>
            </w:tcBorders>
            <w:shd w:val="clear" w:color="auto" w:fill="auto"/>
          </w:tcPr>
          <w:p w14:paraId="600FB2D0" w14:textId="2BDEDB1A" w:rsidR="00F92797" w:rsidRPr="00897C58" w:rsidRDefault="00F92797" w:rsidP="00F92797">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Register of </w:t>
            </w:r>
            <w:r w:rsidR="00C75F78">
              <w:rPr>
                <w:rFonts w:cs="Arial"/>
                <w:b/>
                <w:i/>
                <w:szCs w:val="22"/>
              </w:rPr>
              <w:t>i</w:t>
            </w:r>
            <w:r w:rsidRPr="00897C58">
              <w:rPr>
                <w:rFonts w:cs="Arial"/>
                <w:b/>
                <w:i/>
                <w:szCs w:val="22"/>
              </w:rPr>
              <w:t xml:space="preserve">ndustrial </w:t>
            </w:r>
            <w:r w:rsidR="00C75F78">
              <w:rPr>
                <w:rFonts w:cs="Arial"/>
                <w:b/>
                <w:i/>
                <w:szCs w:val="22"/>
              </w:rPr>
              <w:t>o</w:t>
            </w:r>
            <w:r w:rsidRPr="00897C58">
              <w:rPr>
                <w:rFonts w:cs="Arial"/>
                <w:b/>
                <w:i/>
                <w:szCs w:val="22"/>
              </w:rPr>
              <w:t>rganisations</w:t>
            </w:r>
          </w:p>
          <w:p w14:paraId="554BC548" w14:textId="1F8839C2" w:rsidR="00F92797" w:rsidRPr="00897C58" w:rsidRDefault="00F92797" w:rsidP="00F92797">
            <w:pPr>
              <w:pStyle w:val="RDSClassDescription"/>
              <w:jc w:val="left"/>
            </w:pPr>
            <w:r w:rsidRPr="00897C58">
              <w:t xml:space="preserve">Electronic register detailing information relating to industrial organisations maintained in the Case Management System (CMS) as required and </w:t>
            </w:r>
            <w:r w:rsidRPr="00897C58">
              <w:lastRenderedPageBreak/>
              <w:t>published on QIRC Web</w:t>
            </w:r>
            <w:r w:rsidR="00C75F78">
              <w:t>.</w:t>
            </w:r>
          </w:p>
          <w:p w14:paraId="56DC2E53" w14:textId="77777777" w:rsidR="00F92797" w:rsidRPr="00897C58" w:rsidRDefault="00F92797" w:rsidP="00F92797">
            <w:pPr>
              <w:widowControl w:val="0"/>
              <w:overflowPunct w:val="0"/>
              <w:autoSpaceDE w:val="0"/>
              <w:autoSpaceDN w:val="0"/>
              <w:adjustRightInd w:val="0"/>
              <w:spacing w:before="60" w:after="60"/>
              <w:jc w:val="both"/>
              <w:textAlignment w:val="baseline"/>
              <w:rPr>
                <w:szCs w:val="20"/>
              </w:rPr>
            </w:pPr>
          </w:p>
          <w:p w14:paraId="57EA17D1" w14:textId="77777777" w:rsidR="00F92797" w:rsidRPr="00897C58" w:rsidRDefault="00897C58" w:rsidP="00F92797">
            <w:pPr>
              <w:pStyle w:val="Tablesub-heading"/>
              <w:spacing w:before="60" w:after="60"/>
              <w:rPr>
                <w:b w:val="0"/>
              </w:rPr>
            </w:pPr>
            <w:r w:rsidRPr="00897C58">
              <w:t xml:space="preserve">Disposal action – </w:t>
            </w:r>
          </w:p>
          <w:p w14:paraId="481C7BA0" w14:textId="77777777" w:rsidR="00C75F78" w:rsidRDefault="00F92797" w:rsidP="00F92797">
            <w:pPr>
              <w:pStyle w:val="Tablesub-heading"/>
              <w:spacing w:before="60" w:after="60"/>
              <w:rPr>
                <w:b w:val="0"/>
              </w:rPr>
            </w:pPr>
            <w:r w:rsidRPr="00897C58">
              <w:rPr>
                <w:b w:val="0"/>
              </w:rPr>
              <w:t>Permanent.</w:t>
            </w:r>
          </w:p>
          <w:p w14:paraId="4AA09BD2" w14:textId="69346E38" w:rsidR="00F92797" w:rsidRPr="00897C58" w:rsidRDefault="00F92797" w:rsidP="00C75F78">
            <w:pPr>
              <w:pStyle w:val="Tablesub-heading"/>
              <w:spacing w:before="60" w:after="60"/>
              <w:rPr>
                <w:b w:val="0"/>
              </w:rPr>
            </w:pPr>
            <w:r w:rsidRPr="00897C58">
              <w:rPr>
                <w:b w:val="0"/>
              </w:rPr>
              <w:t>Transfer to QSA after business action completed</w:t>
            </w:r>
            <w:r w:rsidR="00C75F78">
              <w:rPr>
                <w:b w:val="0"/>
              </w:rPr>
              <w:t>.</w:t>
            </w:r>
          </w:p>
        </w:tc>
        <w:tc>
          <w:tcPr>
            <w:tcW w:w="3420" w:type="pct"/>
            <w:tcBorders>
              <w:top w:val="single" w:sz="6" w:space="0" w:color="C0C0C0"/>
              <w:bottom w:val="single" w:sz="6" w:space="0" w:color="C0C0C0"/>
            </w:tcBorders>
            <w:shd w:val="clear" w:color="auto" w:fill="auto"/>
          </w:tcPr>
          <w:p w14:paraId="56848298"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0E869A8A" w14:textId="77777777" w:rsidR="00F92797" w:rsidRPr="00897C58" w:rsidRDefault="00F92797" w:rsidP="00F92797">
            <w:pPr>
              <w:pStyle w:val="Tablesub-heading"/>
              <w:spacing w:before="60" w:after="60"/>
              <w:jc w:val="both"/>
              <w:rPr>
                <w:szCs w:val="22"/>
              </w:rPr>
            </w:pPr>
            <w:r w:rsidRPr="00897C58">
              <w:rPr>
                <w:szCs w:val="22"/>
              </w:rPr>
              <w:t>Why are these records created:</w:t>
            </w:r>
          </w:p>
          <w:p w14:paraId="5CE34C0A" w14:textId="77777777" w:rsidR="00F92797" w:rsidRPr="00897C58" w:rsidRDefault="00F92797" w:rsidP="00F92797">
            <w:pPr>
              <w:pStyle w:val="RDSClassDescription"/>
            </w:pPr>
            <w:r w:rsidRPr="00897C58">
              <w:t>Electronic register detailing information relating to industrial organisations, including the registered name of the organisation, date of registration or deregistration and registered address, is maintained in the Case Management System (CMS) as required under relevant legislation, and published on QIRC Website.</w:t>
            </w:r>
          </w:p>
          <w:p w14:paraId="16E90669" w14:textId="77777777" w:rsidR="00F92797" w:rsidRPr="00897C58" w:rsidRDefault="00F92797" w:rsidP="00F92797">
            <w:pPr>
              <w:pStyle w:val="Tablesub-heading"/>
              <w:spacing w:before="60" w:after="60"/>
              <w:jc w:val="both"/>
              <w:rPr>
                <w:szCs w:val="22"/>
              </w:rPr>
            </w:pPr>
            <w:r w:rsidRPr="00897C58">
              <w:rPr>
                <w:szCs w:val="22"/>
              </w:rPr>
              <w:t>Why the records are retained for this retention period:</w:t>
            </w:r>
          </w:p>
          <w:p w14:paraId="04A79768" w14:textId="34FBDFDD" w:rsidR="00F92797" w:rsidRPr="00897C58" w:rsidRDefault="00F92797" w:rsidP="00F92797">
            <w:pPr>
              <w:pStyle w:val="Tablesub-heading"/>
              <w:spacing w:before="60" w:after="60"/>
              <w:jc w:val="both"/>
              <w:rPr>
                <w:b w:val="0"/>
                <w:szCs w:val="22"/>
              </w:rPr>
            </w:pPr>
            <w:r w:rsidRPr="00897C58">
              <w:rPr>
                <w:b w:val="0"/>
                <w:szCs w:val="22"/>
              </w:rPr>
              <w:lastRenderedPageBreak/>
              <w:t>There is significant media and political attention surrounding Registered Industrial Organisations. From time to time, there are also Commissions of Inquiry investigating unions and union activity. For these reasons there are often requests to search records which may go back decades. Also Registered Industrial Organisations may have been registered up to 100 years ago and still retain their registration and there is a need for records to be available for future reference.</w:t>
            </w:r>
          </w:p>
          <w:p w14:paraId="2C68192B" w14:textId="77777777" w:rsidR="00F92797" w:rsidRPr="00897C58" w:rsidRDefault="00F92797" w:rsidP="00F92797">
            <w:pPr>
              <w:pStyle w:val="Tablesub-heading"/>
              <w:spacing w:before="60" w:after="60"/>
              <w:jc w:val="both"/>
              <w:rPr>
                <w:b w:val="0"/>
                <w:szCs w:val="22"/>
              </w:rPr>
            </w:pPr>
            <w:r w:rsidRPr="00897C58">
              <w:rPr>
                <w:b w:val="0"/>
                <w:szCs w:val="22"/>
              </w:rPr>
              <w:t>The register is a living document, in continual use and the business use of the register will be long-term.</w:t>
            </w:r>
          </w:p>
          <w:p w14:paraId="309A5CCA" w14:textId="77777777" w:rsidR="00F92797" w:rsidRPr="00897C58" w:rsidRDefault="00F92797" w:rsidP="00F92797">
            <w:pPr>
              <w:pStyle w:val="Tablesub-heading"/>
              <w:spacing w:before="60" w:after="60"/>
              <w:rPr>
                <w:szCs w:val="22"/>
              </w:rPr>
            </w:pPr>
            <w:r w:rsidRPr="00897C58">
              <w:rPr>
                <w:szCs w:val="22"/>
              </w:rPr>
              <w:t>Applicable legislation/standards:</w:t>
            </w:r>
          </w:p>
          <w:p w14:paraId="2CE686E1" w14:textId="56D93A91" w:rsidR="00F92797" w:rsidRPr="00897C58" w:rsidRDefault="00F92797" w:rsidP="005347B5">
            <w:pPr>
              <w:pStyle w:val="Tablesub-heading"/>
              <w:numPr>
                <w:ilvl w:val="0"/>
                <w:numId w:val="32"/>
              </w:numPr>
              <w:spacing w:before="60" w:after="60"/>
              <w:jc w:val="both"/>
              <w:rPr>
                <w:b w:val="0"/>
                <w:szCs w:val="22"/>
              </w:rPr>
            </w:pPr>
            <w:r w:rsidRPr="00897C58">
              <w:rPr>
                <w:b w:val="0"/>
                <w:i/>
                <w:szCs w:val="22"/>
              </w:rPr>
              <w:t>Industrial Relations Act</w:t>
            </w:r>
            <w:r w:rsidRPr="00897C58">
              <w:rPr>
                <w:b w:val="0"/>
                <w:szCs w:val="22"/>
              </w:rPr>
              <w:t xml:space="preserve"> </w:t>
            </w:r>
            <w:r w:rsidRPr="00897C58">
              <w:rPr>
                <w:b w:val="0"/>
                <w:i/>
                <w:szCs w:val="22"/>
              </w:rPr>
              <w:t>2016</w:t>
            </w:r>
            <w:r w:rsidR="00C9633F">
              <w:rPr>
                <w:b w:val="0"/>
                <w:szCs w:val="22"/>
              </w:rPr>
              <w:t>, s614.</w:t>
            </w:r>
          </w:p>
          <w:p w14:paraId="22D122E2" w14:textId="77777777" w:rsidR="00F92797" w:rsidRPr="00897C58" w:rsidRDefault="00F92797" w:rsidP="00F92797">
            <w:pPr>
              <w:pStyle w:val="Tablesub-heading"/>
              <w:spacing w:before="60" w:after="60"/>
              <w:jc w:val="both"/>
              <w:rPr>
                <w:b w:val="0"/>
                <w:szCs w:val="22"/>
              </w:rPr>
            </w:pPr>
            <w:r w:rsidRPr="00897C58">
              <w:rPr>
                <w:szCs w:val="22"/>
              </w:rPr>
              <w:t>QSA Permanent appraisal characteristics:</w:t>
            </w:r>
          </w:p>
          <w:p w14:paraId="4C33F3F8" w14:textId="77777777" w:rsidR="00F92797" w:rsidRPr="00897C58" w:rsidRDefault="00F92797" w:rsidP="00F92797">
            <w:pPr>
              <w:spacing w:before="60" w:after="60"/>
              <w:jc w:val="both"/>
            </w:pPr>
            <w:r w:rsidRPr="00897C58">
              <w:t>These records provide evidence of the following characteristics from the Queensland State Archives Appraisal Statement and should be retained as archival records for future research:</w:t>
            </w:r>
          </w:p>
          <w:p w14:paraId="00234FF5" w14:textId="0FA92B2B" w:rsidR="00F92797" w:rsidRPr="00897C58" w:rsidRDefault="00F92797" w:rsidP="005347B5">
            <w:pPr>
              <w:pStyle w:val="ListParagraph"/>
              <w:numPr>
                <w:ilvl w:val="0"/>
                <w:numId w:val="32"/>
              </w:numPr>
              <w:spacing w:before="60" w:after="60"/>
              <w:contextualSpacing w:val="0"/>
              <w:jc w:val="both"/>
            </w:pPr>
            <w:r w:rsidRPr="00897C58">
              <w:t xml:space="preserve">2 </w:t>
            </w:r>
            <w:r w:rsidR="00C9633F" w:rsidRPr="00897C58">
              <w:t>–</w:t>
            </w:r>
            <w:r w:rsidR="00C9633F">
              <w:t xml:space="preserve"> p</w:t>
            </w:r>
            <w:r w:rsidRPr="00897C58">
              <w:t xml:space="preserve">rimary functions and programs of </w:t>
            </w:r>
            <w:r w:rsidR="00C9633F">
              <w:t>g</w:t>
            </w:r>
            <w:r w:rsidRPr="00897C58">
              <w:t>overnment</w:t>
            </w:r>
          </w:p>
          <w:p w14:paraId="65BF1BD4" w14:textId="1CBFFD58" w:rsidR="00F92797" w:rsidRPr="008E43F1" w:rsidRDefault="00F92797" w:rsidP="005347B5">
            <w:pPr>
              <w:pStyle w:val="ListParagraph"/>
              <w:numPr>
                <w:ilvl w:val="0"/>
                <w:numId w:val="32"/>
              </w:numPr>
              <w:spacing w:before="60" w:after="60"/>
              <w:contextualSpacing w:val="0"/>
              <w:jc w:val="both"/>
              <w:rPr>
                <w:rFonts w:ascii="Calibri" w:hAnsi="Calibri"/>
                <w:szCs w:val="22"/>
              </w:rPr>
            </w:pPr>
            <w:r w:rsidRPr="00897C58">
              <w:t xml:space="preserve">3 – Enduring </w:t>
            </w:r>
            <w:r w:rsidR="00C9633F">
              <w:t>r</w:t>
            </w:r>
            <w:r w:rsidRPr="00897C58">
              <w:t xml:space="preserve">ights &amp; </w:t>
            </w:r>
            <w:r w:rsidR="00C9633F">
              <w:t>e</w:t>
            </w:r>
            <w:r w:rsidRPr="00897C58">
              <w:t>ntitlements</w:t>
            </w:r>
          </w:p>
          <w:p w14:paraId="6F9B8C33" w14:textId="0DAD0312" w:rsidR="00F92797" w:rsidRPr="008E43F1" w:rsidRDefault="00F92797" w:rsidP="005347B5">
            <w:pPr>
              <w:pStyle w:val="ListParagraph"/>
              <w:numPr>
                <w:ilvl w:val="0"/>
                <w:numId w:val="32"/>
              </w:numPr>
              <w:spacing w:before="60" w:after="60"/>
              <w:contextualSpacing w:val="0"/>
              <w:rPr>
                <w:rFonts w:ascii="Calibri" w:hAnsi="Calibri"/>
                <w:szCs w:val="22"/>
              </w:rPr>
            </w:pPr>
            <w:r w:rsidRPr="00897C58">
              <w:t xml:space="preserve">5 </w:t>
            </w:r>
            <w:r w:rsidR="00C9633F" w:rsidRPr="00897C58">
              <w:t>–</w:t>
            </w:r>
            <w:r w:rsidR="00C9633F">
              <w:t xml:space="preserve"> s</w:t>
            </w:r>
            <w:r w:rsidRPr="00897C58">
              <w:t xml:space="preserve">ubstantial </w:t>
            </w:r>
            <w:r w:rsidR="00C9633F">
              <w:t>c</w:t>
            </w:r>
            <w:r w:rsidRPr="00897C58">
              <w:t xml:space="preserve">ontribution to </w:t>
            </w:r>
            <w:r w:rsidR="00C9633F">
              <w:t>c</w:t>
            </w:r>
            <w:r w:rsidRPr="00897C58">
              <w:t xml:space="preserve">ommunity </w:t>
            </w:r>
            <w:r w:rsidR="00C9633F">
              <w:t>m</w:t>
            </w:r>
            <w:r w:rsidRPr="00897C58">
              <w:t>emory</w:t>
            </w:r>
            <w:r w:rsidR="00C9633F">
              <w:t>.</w:t>
            </w:r>
          </w:p>
          <w:p w14:paraId="3D5E763D" w14:textId="77777777" w:rsidR="00F92797" w:rsidRPr="00897C58" w:rsidRDefault="00F92797" w:rsidP="00F92797">
            <w:pPr>
              <w:pStyle w:val="Tablesub-heading"/>
              <w:spacing w:before="60" w:after="60"/>
              <w:jc w:val="both"/>
              <w:rPr>
                <w:szCs w:val="22"/>
              </w:rPr>
            </w:pPr>
            <w:r w:rsidRPr="00897C58">
              <w:rPr>
                <w:szCs w:val="22"/>
              </w:rPr>
              <w:t xml:space="preserve">Comparison with other schedules' retention period: </w:t>
            </w:r>
          </w:p>
          <w:p w14:paraId="6BEAE9C9" w14:textId="6FFB6B7C" w:rsidR="00F92797" w:rsidRPr="00897C58" w:rsidRDefault="00F92797" w:rsidP="00F92797">
            <w:pPr>
              <w:pStyle w:val="Tablesub-heading"/>
              <w:spacing w:before="60" w:after="60"/>
              <w:jc w:val="both"/>
              <w:rPr>
                <w:b w:val="0"/>
                <w:szCs w:val="22"/>
              </w:rPr>
            </w:pPr>
            <w:r w:rsidRPr="00897C58">
              <w:rPr>
                <w:b w:val="0"/>
                <w:i/>
                <w:szCs w:val="22"/>
              </w:rPr>
              <w:t xml:space="preserve">State </w:t>
            </w:r>
            <w:r w:rsidR="00F54EDC">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xml:space="preserve"> Ref no. 3.5.2 Representative Organisations – Registration and regulation</w:t>
            </w:r>
            <w:r w:rsidR="00C9633F">
              <w:rPr>
                <w:b w:val="0"/>
                <w:szCs w:val="22"/>
              </w:rPr>
              <w:t xml:space="preserve"> – required as State Archives.</w:t>
            </w:r>
          </w:p>
          <w:p w14:paraId="2E17A5E1" w14:textId="77777777" w:rsidR="00F92797" w:rsidRPr="00897C58" w:rsidRDefault="00F92797" w:rsidP="00F92797">
            <w:pPr>
              <w:pStyle w:val="Tablesub-heading"/>
              <w:spacing w:before="60" w:after="60"/>
              <w:jc w:val="both"/>
              <w:rPr>
                <w:b w:val="0"/>
                <w:szCs w:val="22"/>
              </w:rPr>
            </w:pPr>
            <w:r w:rsidRPr="00897C58">
              <w:rPr>
                <w:b w:val="0"/>
                <w:i/>
                <w:szCs w:val="22"/>
              </w:rPr>
              <w:t>National Archives of Australia, Fair Work Australia, Job No. 2009/00439008</w:t>
            </w:r>
            <w:r w:rsidRPr="00897C58">
              <w:rPr>
                <w:b w:val="0"/>
                <w:szCs w:val="22"/>
              </w:rPr>
              <w:t>, Ref no. 20214 - Registered organisations – Register of employer and employee organisations – Retain as national archives.</w:t>
            </w:r>
          </w:p>
          <w:p w14:paraId="5C4364E8" w14:textId="77777777" w:rsidR="00F92797" w:rsidRPr="00897C58" w:rsidRDefault="00F92797" w:rsidP="00F92797">
            <w:pPr>
              <w:pStyle w:val="Tablesub-heading"/>
              <w:spacing w:before="60" w:after="60"/>
              <w:jc w:val="both"/>
              <w:rPr>
                <w:szCs w:val="22"/>
              </w:rPr>
            </w:pPr>
            <w:r w:rsidRPr="00897C58">
              <w:rPr>
                <w:szCs w:val="22"/>
              </w:rPr>
              <w:t>Other comments/factors for consideration:</w:t>
            </w:r>
          </w:p>
          <w:p w14:paraId="2082ECA7" w14:textId="73A573B3" w:rsidR="00F92797" w:rsidRPr="00897C58" w:rsidRDefault="00F92797" w:rsidP="00F92797">
            <w:pPr>
              <w:pStyle w:val="Tablesub-heading"/>
              <w:spacing w:before="60" w:after="60"/>
              <w:jc w:val="both"/>
              <w:rPr>
                <w:b w:val="0"/>
                <w:szCs w:val="22"/>
              </w:rPr>
            </w:pPr>
            <w:r w:rsidRPr="00897C58">
              <w:rPr>
                <w:b w:val="0"/>
                <w:szCs w:val="22"/>
              </w:rPr>
              <w:t>There is an expectation that this information will be accessible for future reference and is likely to be</w:t>
            </w:r>
            <w:r w:rsidR="00C9633F">
              <w:rPr>
                <w:b w:val="0"/>
                <w:szCs w:val="22"/>
              </w:rPr>
              <w:t xml:space="preserve"> used as a source of authority.</w:t>
            </w:r>
          </w:p>
        </w:tc>
      </w:tr>
    </w:tbl>
    <w:p w14:paraId="57725832" w14:textId="77777777" w:rsidR="00897C58" w:rsidRPr="00897C58" w:rsidRDefault="00897C58"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F92797" w:rsidRPr="00897C58" w14:paraId="32290912" w14:textId="77777777" w:rsidTr="00897C58">
        <w:tc>
          <w:tcPr>
            <w:tcW w:w="5000" w:type="pct"/>
            <w:shd w:val="clear" w:color="auto" w:fill="E0E0E0"/>
          </w:tcPr>
          <w:p w14:paraId="58AE4F67" w14:textId="5765D9E8" w:rsidR="00F92797" w:rsidRPr="00897C58" w:rsidRDefault="00897C58" w:rsidP="00897C58">
            <w:pPr>
              <w:pageBreakBefore/>
              <w:spacing w:before="60" w:after="60"/>
              <w:rPr>
                <w:b/>
                <w:lang w:eastAsia="en-AU"/>
              </w:rPr>
            </w:pPr>
            <w:r w:rsidRPr="00897C58">
              <w:lastRenderedPageBreak/>
              <w:br w:type="page"/>
            </w:r>
            <w:r w:rsidR="00F92797" w:rsidRPr="00897C58">
              <w:rPr>
                <w:b/>
                <w:lang w:eastAsia="en-AU"/>
              </w:rPr>
              <w:t>FINANCIAL ACCOUNTABILI</w:t>
            </w:r>
            <w:r w:rsidR="00C9633F">
              <w:rPr>
                <w:b/>
                <w:lang w:eastAsia="en-AU"/>
              </w:rPr>
              <w:t>TY</w:t>
            </w:r>
          </w:p>
        </w:tc>
      </w:tr>
      <w:tr w:rsidR="00F92797" w:rsidRPr="00897C58" w14:paraId="22861200" w14:textId="77777777" w:rsidTr="00897C58">
        <w:tc>
          <w:tcPr>
            <w:tcW w:w="5000" w:type="pct"/>
          </w:tcPr>
          <w:p w14:paraId="6B4DCB88" w14:textId="77777777" w:rsidR="00F92797" w:rsidRPr="00897C58" w:rsidRDefault="00F92797" w:rsidP="00897C58">
            <w:pPr>
              <w:pStyle w:val="Tablesub-heading"/>
              <w:rPr>
                <w:b w:val="0"/>
                <w:i/>
              </w:rPr>
            </w:pPr>
            <w:r w:rsidRPr="00897C58">
              <w:rPr>
                <w:b w:val="0"/>
                <w:i/>
                <w:szCs w:val="20"/>
                <w:lang w:eastAsia="en-US"/>
              </w:rPr>
              <w:t>The activities associated with ensuring that industrial organisations comply with all financial accountability requirements and regulations.  This includes filing annual audit reports, deciding applications for exemption from accounting or audit requirements, investigating reports of contraventions or irregularity and approving access to financial records.</w:t>
            </w:r>
          </w:p>
        </w:tc>
      </w:tr>
    </w:tbl>
    <w:p w14:paraId="0C6D4B91" w14:textId="77777777" w:rsidR="00F92797" w:rsidRPr="00897C58" w:rsidRDefault="00F92797" w:rsidP="00F92797"/>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F92797" w:rsidRPr="00897C58" w14:paraId="739DBEAB" w14:textId="77777777" w:rsidTr="00897C58">
        <w:trPr>
          <w:tblHeader/>
        </w:trPr>
        <w:tc>
          <w:tcPr>
            <w:tcW w:w="595" w:type="pct"/>
            <w:tcBorders>
              <w:top w:val="single" w:sz="6" w:space="0" w:color="C0C0C0"/>
              <w:bottom w:val="single" w:sz="6" w:space="0" w:color="C0C0C0"/>
            </w:tcBorders>
            <w:shd w:val="clear" w:color="auto" w:fill="C0C0C0"/>
            <w:vAlign w:val="center"/>
          </w:tcPr>
          <w:p w14:paraId="57F8AAAE" w14:textId="77777777" w:rsidR="00F92797" w:rsidRPr="00897C58" w:rsidRDefault="00F92797"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79B8A71B" w14:textId="77777777" w:rsidR="00F92797" w:rsidRPr="00897C58" w:rsidRDefault="00F92797"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3BEFA51B" w14:textId="77777777" w:rsidR="00F92797" w:rsidRPr="00897C58" w:rsidRDefault="00F92797" w:rsidP="00897C58">
            <w:pPr>
              <w:pStyle w:val="Tablesub-heading"/>
            </w:pPr>
            <w:r w:rsidRPr="00897C58">
              <w:t>Justifying the retention period</w:t>
            </w:r>
          </w:p>
        </w:tc>
      </w:tr>
      <w:tr w:rsidR="00F92797" w:rsidRPr="00897C58" w14:paraId="11643342" w14:textId="77777777" w:rsidTr="00897C58">
        <w:tc>
          <w:tcPr>
            <w:tcW w:w="595" w:type="pct"/>
            <w:tcBorders>
              <w:top w:val="single" w:sz="6" w:space="0" w:color="C0C0C0"/>
              <w:bottom w:val="single" w:sz="6" w:space="0" w:color="C0C0C0"/>
            </w:tcBorders>
            <w:shd w:val="clear" w:color="auto" w:fill="auto"/>
          </w:tcPr>
          <w:p w14:paraId="05A8995D" w14:textId="77777777" w:rsidR="00F92797" w:rsidRPr="00897C58" w:rsidRDefault="00A27CDF" w:rsidP="00F92797">
            <w:pPr>
              <w:pStyle w:val="Tablesub-heading"/>
              <w:rPr>
                <w:b w:val="0"/>
                <w:szCs w:val="22"/>
              </w:rPr>
            </w:pPr>
            <w:r>
              <w:rPr>
                <w:b w:val="0"/>
                <w:szCs w:val="22"/>
              </w:rPr>
              <w:t>2120</w:t>
            </w:r>
          </w:p>
        </w:tc>
        <w:tc>
          <w:tcPr>
            <w:tcW w:w="985" w:type="pct"/>
            <w:tcBorders>
              <w:top w:val="single" w:sz="6" w:space="0" w:color="C0C0C0"/>
              <w:bottom w:val="single" w:sz="6" w:space="0" w:color="C0C0C0"/>
            </w:tcBorders>
            <w:shd w:val="clear" w:color="auto" w:fill="auto"/>
          </w:tcPr>
          <w:p w14:paraId="30104659" w14:textId="3217D21A" w:rsidR="00F92797" w:rsidRPr="00897C58" w:rsidRDefault="00F92797" w:rsidP="00F92797">
            <w:pPr>
              <w:widowControl w:val="0"/>
              <w:overflowPunct w:val="0"/>
              <w:autoSpaceDE w:val="0"/>
              <w:autoSpaceDN w:val="0"/>
              <w:adjustRightInd w:val="0"/>
              <w:spacing w:before="60" w:after="60"/>
              <w:textAlignment w:val="baseline"/>
              <w:rPr>
                <w:rFonts w:cs="Arial"/>
                <w:i/>
                <w:szCs w:val="22"/>
              </w:rPr>
            </w:pPr>
            <w:bookmarkStart w:id="10" w:name="audit"/>
            <w:r w:rsidRPr="00897C58">
              <w:rPr>
                <w:rFonts w:cs="Arial"/>
                <w:b/>
                <w:i/>
                <w:szCs w:val="22"/>
              </w:rPr>
              <w:t>Audits</w:t>
            </w:r>
          </w:p>
          <w:bookmarkEnd w:id="10"/>
          <w:p w14:paraId="7B679BB2" w14:textId="06253D1C" w:rsidR="00F92797" w:rsidRPr="00897C58" w:rsidRDefault="00F92797" w:rsidP="00F92797">
            <w:pPr>
              <w:widowControl w:val="0"/>
              <w:overflowPunct w:val="0"/>
              <w:autoSpaceDE w:val="0"/>
              <w:autoSpaceDN w:val="0"/>
              <w:adjustRightInd w:val="0"/>
              <w:spacing w:before="60" w:after="60"/>
              <w:textAlignment w:val="baseline"/>
              <w:rPr>
                <w:szCs w:val="20"/>
              </w:rPr>
            </w:pPr>
            <w:r w:rsidRPr="00897C58">
              <w:rPr>
                <w:szCs w:val="20"/>
              </w:rPr>
              <w:t>Audit records required under the legislation including audit report and accounts, statement</w:t>
            </w:r>
            <w:r w:rsidR="00B87E2C">
              <w:rPr>
                <w:szCs w:val="20"/>
              </w:rPr>
              <w:t>s</w:t>
            </w:r>
            <w:r w:rsidRPr="00897C58">
              <w:rPr>
                <w:szCs w:val="20"/>
              </w:rPr>
              <w:t xml:space="preserve"> of loans, grants or donations over $1000.00 and certified true copies of audit reports or relevant accounts, if the organisation holds an exemption.</w:t>
            </w:r>
          </w:p>
          <w:p w14:paraId="50CCF3EC" w14:textId="77777777" w:rsidR="00F92797" w:rsidRPr="00897C58" w:rsidRDefault="00F92797" w:rsidP="00F92797">
            <w:pPr>
              <w:widowControl w:val="0"/>
              <w:overflowPunct w:val="0"/>
              <w:autoSpaceDE w:val="0"/>
              <w:autoSpaceDN w:val="0"/>
              <w:adjustRightInd w:val="0"/>
              <w:spacing w:before="60" w:after="60"/>
              <w:textAlignment w:val="baseline"/>
              <w:rPr>
                <w:szCs w:val="20"/>
              </w:rPr>
            </w:pPr>
            <w:r w:rsidRPr="00897C58">
              <w:rPr>
                <w:szCs w:val="20"/>
              </w:rPr>
              <w:t>Records also include applications for exemption from accounting or audit reports and applications by an auditor for an accounting contravention or irregularity.</w:t>
            </w:r>
          </w:p>
          <w:p w14:paraId="61B6931A" w14:textId="77777777" w:rsidR="00F92797" w:rsidRPr="00897C58" w:rsidRDefault="00F92797" w:rsidP="00F92797">
            <w:pPr>
              <w:pStyle w:val="Tablesub-heading"/>
              <w:spacing w:before="60" w:after="60"/>
              <w:rPr>
                <w:szCs w:val="22"/>
              </w:rPr>
            </w:pPr>
          </w:p>
          <w:p w14:paraId="34363BA4" w14:textId="77777777" w:rsidR="00F92797" w:rsidRPr="00897C58" w:rsidRDefault="00897C58" w:rsidP="00F92797">
            <w:pPr>
              <w:pStyle w:val="Tablesub-heading"/>
              <w:spacing w:before="60" w:after="60"/>
              <w:rPr>
                <w:b w:val="0"/>
              </w:rPr>
            </w:pPr>
            <w:r w:rsidRPr="00897C58">
              <w:t xml:space="preserve">Disposal action – </w:t>
            </w:r>
          </w:p>
          <w:p w14:paraId="5DA5FFA9" w14:textId="77777777" w:rsidR="00B87E2C" w:rsidRDefault="00F92797" w:rsidP="00F92797">
            <w:pPr>
              <w:pStyle w:val="Tabletext"/>
              <w:spacing w:before="60" w:after="60" w:line="240" w:lineRule="auto"/>
              <w:rPr>
                <w:sz w:val="22"/>
                <w:szCs w:val="22"/>
              </w:rPr>
            </w:pPr>
            <w:r w:rsidRPr="00897C58">
              <w:rPr>
                <w:sz w:val="22"/>
                <w:szCs w:val="22"/>
              </w:rPr>
              <w:t>Permanent.</w:t>
            </w:r>
          </w:p>
          <w:p w14:paraId="1F9ACB56" w14:textId="7ADDE113" w:rsidR="00F92797" w:rsidRPr="00897C58" w:rsidRDefault="00F92797" w:rsidP="00F92797">
            <w:pPr>
              <w:pStyle w:val="Tabletext"/>
              <w:spacing w:before="60" w:after="60" w:line="240" w:lineRule="auto"/>
              <w:rPr>
                <w:b/>
              </w:rPr>
            </w:pPr>
            <w:r w:rsidRPr="00897C58">
              <w:rPr>
                <w:sz w:val="22"/>
                <w:szCs w:val="22"/>
              </w:rPr>
              <w:t>Transfer to QSA after business action completed.</w:t>
            </w:r>
          </w:p>
        </w:tc>
        <w:tc>
          <w:tcPr>
            <w:tcW w:w="3420" w:type="pct"/>
            <w:tcBorders>
              <w:top w:val="single" w:sz="6" w:space="0" w:color="C0C0C0"/>
              <w:bottom w:val="single" w:sz="6" w:space="0" w:color="C0C0C0"/>
            </w:tcBorders>
            <w:shd w:val="clear" w:color="auto" w:fill="auto"/>
          </w:tcPr>
          <w:p w14:paraId="3492EA32"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10776408" w14:textId="77777777" w:rsidR="00F92797" w:rsidRPr="00897C58" w:rsidRDefault="00F92797" w:rsidP="00F92797">
            <w:pPr>
              <w:pStyle w:val="Tablesub-heading"/>
              <w:spacing w:before="60" w:after="60"/>
              <w:rPr>
                <w:szCs w:val="22"/>
              </w:rPr>
            </w:pPr>
            <w:r w:rsidRPr="00897C58">
              <w:rPr>
                <w:szCs w:val="22"/>
              </w:rPr>
              <w:t>Why are these records created:</w:t>
            </w:r>
          </w:p>
          <w:p w14:paraId="4F454CD0" w14:textId="0DC92766" w:rsidR="00F92797" w:rsidRPr="00897C58" w:rsidRDefault="00F92797" w:rsidP="00F92797">
            <w:pPr>
              <w:widowControl w:val="0"/>
              <w:overflowPunct w:val="0"/>
              <w:autoSpaceDE w:val="0"/>
              <w:autoSpaceDN w:val="0"/>
              <w:adjustRightInd w:val="0"/>
              <w:spacing w:before="60" w:after="60"/>
              <w:jc w:val="both"/>
              <w:textAlignment w:val="baseline"/>
              <w:rPr>
                <w:szCs w:val="20"/>
              </w:rPr>
            </w:pPr>
            <w:r w:rsidRPr="00897C58">
              <w:rPr>
                <w:szCs w:val="20"/>
              </w:rPr>
              <w:t>Industrial organisations are required to file annually their audit report and accounts together with any statement</w:t>
            </w:r>
            <w:r w:rsidR="00B87E2C">
              <w:rPr>
                <w:szCs w:val="20"/>
              </w:rPr>
              <w:t>s</w:t>
            </w:r>
            <w:r w:rsidRPr="00897C58">
              <w:rPr>
                <w:szCs w:val="20"/>
              </w:rPr>
              <w:t xml:space="preserve"> of loans, grants or donations over $1000.00 or certified true copies of audit reports or relevant accounts if an exemption from accounting or</w:t>
            </w:r>
            <w:r w:rsidR="00B87E2C">
              <w:rPr>
                <w:szCs w:val="20"/>
              </w:rPr>
              <w:t xml:space="preserve"> audits reports is held.</w:t>
            </w:r>
          </w:p>
          <w:p w14:paraId="30A0B376" w14:textId="77777777" w:rsidR="00F92797" w:rsidRPr="00897C58" w:rsidRDefault="00F92797" w:rsidP="00F92797">
            <w:pPr>
              <w:pStyle w:val="Tablesub-heading"/>
              <w:spacing w:before="60" w:after="60"/>
              <w:rPr>
                <w:szCs w:val="22"/>
              </w:rPr>
            </w:pPr>
            <w:r w:rsidRPr="00897C58">
              <w:rPr>
                <w:szCs w:val="22"/>
              </w:rPr>
              <w:t>Why the records are retained for this retention period:</w:t>
            </w:r>
          </w:p>
          <w:p w14:paraId="20117EED" w14:textId="2232712C" w:rsidR="00F92797" w:rsidRPr="00897C58" w:rsidRDefault="00F92797" w:rsidP="00F92797">
            <w:pPr>
              <w:pStyle w:val="Tablesub-heading"/>
              <w:spacing w:before="60" w:after="60"/>
              <w:jc w:val="both"/>
              <w:rPr>
                <w:b w:val="0"/>
                <w:szCs w:val="22"/>
              </w:rPr>
            </w:pPr>
            <w:r w:rsidRPr="00897C58">
              <w:rPr>
                <w:b w:val="0"/>
                <w:szCs w:val="22"/>
              </w:rPr>
              <w:t xml:space="preserve">There is significant media and political attention surrounding Registered Industrial Organisations. From time to time, there are also Commissions of Inquiry investigating unions and union activity. Audit  </w:t>
            </w:r>
            <w:r w:rsidR="0084176E">
              <w:rPr>
                <w:b w:val="0"/>
                <w:szCs w:val="22"/>
              </w:rPr>
              <w:t>records may include those that:</w:t>
            </w:r>
          </w:p>
          <w:p w14:paraId="5A3F0165" w14:textId="77777777" w:rsidR="00F92797" w:rsidRPr="00897C58" w:rsidRDefault="00F92797" w:rsidP="005347B5">
            <w:pPr>
              <w:widowControl w:val="0"/>
              <w:numPr>
                <w:ilvl w:val="0"/>
                <w:numId w:val="34"/>
              </w:numPr>
              <w:overflowPunct w:val="0"/>
              <w:autoSpaceDE w:val="0"/>
              <w:autoSpaceDN w:val="0"/>
              <w:adjustRightInd w:val="0"/>
              <w:spacing w:before="60" w:after="60" w:line="264" w:lineRule="auto"/>
              <w:jc w:val="both"/>
              <w:textAlignment w:val="baseline"/>
              <w:rPr>
                <w:szCs w:val="20"/>
              </w:rPr>
            </w:pPr>
            <w:r w:rsidRPr="00897C58">
              <w:rPr>
                <w:szCs w:val="20"/>
              </w:rPr>
              <w:t>involve contentious or litigious matters and/or set a precedent</w:t>
            </w:r>
          </w:p>
          <w:p w14:paraId="3E255B7B" w14:textId="77777777" w:rsidR="00F92797" w:rsidRPr="00897C58" w:rsidRDefault="00F92797" w:rsidP="005347B5">
            <w:pPr>
              <w:widowControl w:val="0"/>
              <w:numPr>
                <w:ilvl w:val="0"/>
                <w:numId w:val="34"/>
              </w:numPr>
              <w:overflowPunct w:val="0"/>
              <w:autoSpaceDE w:val="0"/>
              <w:autoSpaceDN w:val="0"/>
              <w:adjustRightInd w:val="0"/>
              <w:spacing w:before="60" w:after="60" w:line="264" w:lineRule="auto"/>
              <w:jc w:val="both"/>
              <w:textAlignment w:val="baseline"/>
              <w:rPr>
                <w:szCs w:val="20"/>
              </w:rPr>
            </w:pPr>
            <w:r w:rsidRPr="00897C58">
              <w:rPr>
                <w:szCs w:val="20"/>
              </w:rPr>
              <w:t>lead to a major change in policies</w:t>
            </w:r>
          </w:p>
          <w:p w14:paraId="3A3344B7" w14:textId="77777777" w:rsidR="00F92797" w:rsidRPr="00897C58" w:rsidRDefault="00F92797" w:rsidP="005347B5">
            <w:pPr>
              <w:widowControl w:val="0"/>
              <w:numPr>
                <w:ilvl w:val="0"/>
                <w:numId w:val="34"/>
              </w:numPr>
              <w:overflowPunct w:val="0"/>
              <w:autoSpaceDE w:val="0"/>
              <w:autoSpaceDN w:val="0"/>
              <w:adjustRightInd w:val="0"/>
              <w:spacing w:before="60" w:after="60" w:line="264" w:lineRule="auto"/>
              <w:jc w:val="both"/>
              <w:textAlignment w:val="baseline"/>
              <w:rPr>
                <w:szCs w:val="20"/>
              </w:rPr>
            </w:pPr>
            <w:r w:rsidRPr="00897C58">
              <w:rPr>
                <w:szCs w:val="20"/>
              </w:rPr>
              <w:t>involve major public interest or controversy</w:t>
            </w:r>
          </w:p>
          <w:p w14:paraId="5BE001D0" w14:textId="77777777" w:rsidR="00F92797" w:rsidRPr="00897C58" w:rsidRDefault="00F92797" w:rsidP="005347B5">
            <w:pPr>
              <w:widowControl w:val="0"/>
              <w:numPr>
                <w:ilvl w:val="0"/>
                <w:numId w:val="34"/>
              </w:numPr>
              <w:overflowPunct w:val="0"/>
              <w:autoSpaceDE w:val="0"/>
              <w:autoSpaceDN w:val="0"/>
              <w:adjustRightInd w:val="0"/>
              <w:spacing w:before="60" w:after="60" w:line="264" w:lineRule="auto"/>
              <w:jc w:val="both"/>
              <w:textAlignment w:val="baseline"/>
              <w:rPr>
                <w:szCs w:val="20"/>
              </w:rPr>
            </w:pPr>
            <w:r w:rsidRPr="00897C58">
              <w:rPr>
                <w:szCs w:val="20"/>
              </w:rPr>
              <w:t>are presented to Parliament</w:t>
            </w:r>
          </w:p>
          <w:p w14:paraId="3BB26087" w14:textId="042C7456" w:rsidR="00F92797" w:rsidRPr="00897C58" w:rsidRDefault="00F92797" w:rsidP="005347B5">
            <w:pPr>
              <w:widowControl w:val="0"/>
              <w:numPr>
                <w:ilvl w:val="0"/>
                <w:numId w:val="34"/>
              </w:numPr>
              <w:overflowPunct w:val="0"/>
              <w:autoSpaceDE w:val="0"/>
              <w:autoSpaceDN w:val="0"/>
              <w:adjustRightInd w:val="0"/>
              <w:spacing w:before="60" w:after="60" w:line="264" w:lineRule="auto"/>
              <w:jc w:val="both"/>
              <w:textAlignment w:val="baseline"/>
              <w:rPr>
                <w:szCs w:val="20"/>
              </w:rPr>
            </w:pPr>
            <w:r w:rsidRPr="00897C58">
              <w:rPr>
                <w:szCs w:val="20"/>
              </w:rPr>
              <w:t>routine audits</w:t>
            </w:r>
            <w:r w:rsidR="0084176E">
              <w:rPr>
                <w:szCs w:val="20"/>
              </w:rPr>
              <w:t>.</w:t>
            </w:r>
          </w:p>
          <w:p w14:paraId="452DFE53" w14:textId="3877C86E" w:rsidR="00F92797" w:rsidRPr="00897C58" w:rsidRDefault="00F92797" w:rsidP="00F92797">
            <w:pPr>
              <w:pStyle w:val="Tablesub-heading"/>
              <w:spacing w:before="60" w:after="60"/>
              <w:jc w:val="both"/>
              <w:rPr>
                <w:b w:val="0"/>
                <w:szCs w:val="22"/>
              </w:rPr>
            </w:pPr>
            <w:r w:rsidRPr="00897C58">
              <w:rPr>
                <w:b w:val="0"/>
                <w:szCs w:val="22"/>
              </w:rPr>
              <w:t>There are often requests to search records which may go back decades. Registered Industrial Organisations may have been registered up to 100 years ago and still retain their registration and there is a need for records to be available for future reference.</w:t>
            </w:r>
          </w:p>
          <w:p w14:paraId="1082837B"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79FACA8A" w14:textId="77777777" w:rsidR="00F92797" w:rsidRPr="00897C58" w:rsidRDefault="00F92797" w:rsidP="005347B5">
            <w:pPr>
              <w:pStyle w:val="Tablesub-heading"/>
              <w:numPr>
                <w:ilvl w:val="0"/>
                <w:numId w:val="33"/>
              </w:numPr>
              <w:spacing w:before="60" w:after="60"/>
              <w:jc w:val="both"/>
              <w:rPr>
                <w:b w:val="0"/>
                <w:i/>
                <w:szCs w:val="22"/>
              </w:rPr>
            </w:pPr>
            <w:r w:rsidRPr="00897C58">
              <w:rPr>
                <w:b w:val="0"/>
                <w:i/>
                <w:szCs w:val="22"/>
              </w:rPr>
              <w:t>Industrial Relations Act</w:t>
            </w:r>
            <w:r w:rsidRPr="00897C58">
              <w:rPr>
                <w:b w:val="0"/>
                <w:szCs w:val="22"/>
              </w:rPr>
              <w:t xml:space="preserve"> </w:t>
            </w:r>
            <w:r w:rsidRPr="00897C58">
              <w:rPr>
                <w:b w:val="0"/>
                <w:i/>
                <w:szCs w:val="22"/>
              </w:rPr>
              <w:t>2016,</w:t>
            </w:r>
            <w:r w:rsidRPr="00897C58">
              <w:rPr>
                <w:b w:val="0"/>
                <w:szCs w:val="22"/>
              </w:rPr>
              <w:t xml:space="preserve"> Chapter 12</w:t>
            </w:r>
          </w:p>
          <w:p w14:paraId="25390D91" w14:textId="71CCBB76" w:rsidR="00F92797" w:rsidRPr="00897C58" w:rsidRDefault="00F92797" w:rsidP="005347B5">
            <w:pPr>
              <w:pStyle w:val="Tablesub-heading"/>
              <w:numPr>
                <w:ilvl w:val="0"/>
                <w:numId w:val="33"/>
              </w:numPr>
              <w:spacing w:before="60" w:after="60"/>
              <w:jc w:val="both"/>
              <w:rPr>
                <w:b w:val="0"/>
                <w:i/>
                <w:szCs w:val="22"/>
              </w:rPr>
            </w:pPr>
            <w:r w:rsidRPr="00897C58">
              <w:rPr>
                <w:b w:val="0"/>
                <w:i/>
                <w:szCs w:val="22"/>
              </w:rPr>
              <w:t>Industrial Relations Regulation 201</w:t>
            </w:r>
            <w:r w:rsidR="005946C0">
              <w:rPr>
                <w:b w:val="0"/>
                <w:i/>
                <w:szCs w:val="22"/>
              </w:rPr>
              <w:t>8</w:t>
            </w:r>
            <w:r w:rsidRPr="00897C58">
              <w:rPr>
                <w:b w:val="0"/>
                <w:i/>
                <w:szCs w:val="22"/>
              </w:rPr>
              <w:t xml:space="preserve">, </w:t>
            </w:r>
            <w:r w:rsidRPr="00897C58">
              <w:rPr>
                <w:b w:val="0"/>
                <w:szCs w:val="22"/>
              </w:rPr>
              <w:t>Parts 11 and 12</w:t>
            </w:r>
          </w:p>
          <w:p w14:paraId="18CA29DA" w14:textId="77777777" w:rsidR="00F92797" w:rsidRPr="00897C58" w:rsidRDefault="00F92797" w:rsidP="00F92797">
            <w:pPr>
              <w:pStyle w:val="Tablesub-heading"/>
              <w:spacing w:before="60" w:after="60"/>
              <w:jc w:val="both"/>
              <w:rPr>
                <w:b w:val="0"/>
                <w:szCs w:val="22"/>
              </w:rPr>
            </w:pPr>
            <w:r w:rsidRPr="00897C58">
              <w:rPr>
                <w:szCs w:val="22"/>
              </w:rPr>
              <w:t>QSA Permanent appraisal characteristics:</w:t>
            </w:r>
          </w:p>
          <w:p w14:paraId="1EB45030" w14:textId="77777777" w:rsidR="00F92797" w:rsidRPr="00897C58" w:rsidRDefault="00F92797" w:rsidP="00F92797">
            <w:pPr>
              <w:spacing w:before="60" w:after="60"/>
              <w:jc w:val="both"/>
            </w:pPr>
            <w:r w:rsidRPr="00897C58">
              <w:t>These records provide evidence of the following characteristics from the Queensland State Archives Appraisal Statement and should be retained as archival records for future research:</w:t>
            </w:r>
          </w:p>
          <w:p w14:paraId="0674F990" w14:textId="62A10053" w:rsidR="00F92797" w:rsidRPr="00897C58" w:rsidRDefault="00F92797" w:rsidP="005347B5">
            <w:pPr>
              <w:pStyle w:val="ListParagraph"/>
              <w:numPr>
                <w:ilvl w:val="0"/>
                <w:numId w:val="33"/>
              </w:numPr>
              <w:spacing w:before="60" w:after="60"/>
              <w:contextualSpacing w:val="0"/>
              <w:jc w:val="both"/>
            </w:pPr>
            <w:r w:rsidRPr="00897C58">
              <w:t xml:space="preserve">2 </w:t>
            </w:r>
            <w:r w:rsidR="0084176E" w:rsidRPr="00897C58">
              <w:t>–</w:t>
            </w:r>
            <w:r w:rsidR="0084176E">
              <w:t xml:space="preserve"> p</w:t>
            </w:r>
            <w:r w:rsidRPr="00897C58">
              <w:t xml:space="preserve">rimary functions and programs of </w:t>
            </w:r>
            <w:r w:rsidR="0084176E">
              <w:t>g</w:t>
            </w:r>
            <w:r w:rsidRPr="00897C58">
              <w:t>overnment</w:t>
            </w:r>
          </w:p>
          <w:p w14:paraId="5096BEA9" w14:textId="5D68865C" w:rsidR="00F92797" w:rsidRPr="008E43F1" w:rsidRDefault="00F92797" w:rsidP="005347B5">
            <w:pPr>
              <w:pStyle w:val="ListParagraph"/>
              <w:numPr>
                <w:ilvl w:val="0"/>
                <w:numId w:val="33"/>
              </w:numPr>
              <w:spacing w:before="60" w:after="60"/>
              <w:contextualSpacing w:val="0"/>
              <w:jc w:val="both"/>
              <w:rPr>
                <w:rFonts w:ascii="Calibri" w:hAnsi="Calibri"/>
                <w:szCs w:val="22"/>
              </w:rPr>
            </w:pPr>
            <w:r w:rsidRPr="00897C58">
              <w:lastRenderedPageBreak/>
              <w:t xml:space="preserve">3 – </w:t>
            </w:r>
            <w:r w:rsidR="0084176E">
              <w:t>e</w:t>
            </w:r>
            <w:r w:rsidRPr="00897C58">
              <w:t xml:space="preserve">nduring </w:t>
            </w:r>
            <w:r w:rsidR="0084176E">
              <w:t>r</w:t>
            </w:r>
            <w:r w:rsidRPr="00897C58">
              <w:t xml:space="preserve">ights &amp; </w:t>
            </w:r>
            <w:r w:rsidR="0084176E">
              <w:t>e</w:t>
            </w:r>
            <w:r w:rsidRPr="00897C58">
              <w:t>ntitlements</w:t>
            </w:r>
          </w:p>
          <w:p w14:paraId="421D3FD2" w14:textId="0DF7535D" w:rsidR="00F92797" w:rsidRPr="008E43F1" w:rsidRDefault="00F92797" w:rsidP="005347B5">
            <w:pPr>
              <w:pStyle w:val="ListParagraph"/>
              <w:numPr>
                <w:ilvl w:val="0"/>
                <w:numId w:val="33"/>
              </w:numPr>
              <w:spacing w:before="60" w:after="60"/>
              <w:rPr>
                <w:rFonts w:ascii="Calibri" w:hAnsi="Calibri"/>
                <w:szCs w:val="22"/>
              </w:rPr>
            </w:pPr>
            <w:r w:rsidRPr="00897C58">
              <w:t xml:space="preserve">5 </w:t>
            </w:r>
            <w:r w:rsidR="0084176E" w:rsidRPr="00897C58">
              <w:t>–</w:t>
            </w:r>
            <w:r w:rsidR="0084176E">
              <w:t xml:space="preserve"> s</w:t>
            </w:r>
            <w:r w:rsidRPr="00897C58">
              <w:t xml:space="preserve">ubstantial </w:t>
            </w:r>
            <w:r w:rsidR="0084176E">
              <w:t>c</w:t>
            </w:r>
            <w:r w:rsidRPr="00897C58">
              <w:t xml:space="preserve">ontribution to </w:t>
            </w:r>
            <w:r w:rsidR="0084176E">
              <w:t>c</w:t>
            </w:r>
            <w:r w:rsidRPr="00897C58">
              <w:t xml:space="preserve">ommunity </w:t>
            </w:r>
            <w:r w:rsidR="0084176E">
              <w:t>m</w:t>
            </w:r>
            <w:r w:rsidRPr="00897C58">
              <w:t>emory</w:t>
            </w:r>
            <w:r w:rsidR="0084176E">
              <w:t>.</w:t>
            </w:r>
          </w:p>
          <w:p w14:paraId="772640BD" w14:textId="63B2666A" w:rsidR="00F92797" w:rsidRPr="00897C58" w:rsidRDefault="00F92797" w:rsidP="00F92797">
            <w:pPr>
              <w:pStyle w:val="Tablesub-heading"/>
              <w:spacing w:before="60" w:after="60"/>
              <w:jc w:val="both"/>
              <w:rPr>
                <w:szCs w:val="22"/>
              </w:rPr>
            </w:pPr>
            <w:r w:rsidRPr="00897C58">
              <w:rPr>
                <w:szCs w:val="22"/>
              </w:rPr>
              <w:t>Comparison with oth</w:t>
            </w:r>
            <w:r w:rsidR="0084176E">
              <w:rPr>
                <w:szCs w:val="22"/>
              </w:rPr>
              <w:t>er schedules' retention period:</w:t>
            </w:r>
          </w:p>
          <w:p w14:paraId="118E909E" w14:textId="77777777" w:rsidR="00F92797" w:rsidRPr="00897C58" w:rsidRDefault="00F92797" w:rsidP="00F92797">
            <w:pPr>
              <w:pStyle w:val="Tablesub-heading"/>
              <w:spacing w:before="60" w:after="60"/>
              <w:jc w:val="both"/>
              <w:rPr>
                <w:b w:val="0"/>
                <w:szCs w:val="22"/>
              </w:rPr>
            </w:pPr>
            <w:r w:rsidRPr="00897C58">
              <w:rPr>
                <w:b w:val="0"/>
                <w:i/>
                <w:szCs w:val="22"/>
              </w:rPr>
              <w:t>National Archives of Australia, Fair Work Australia, Job No. 2009/00439008</w:t>
            </w:r>
            <w:r w:rsidRPr="00897C58">
              <w:rPr>
                <w:b w:val="0"/>
                <w:szCs w:val="22"/>
              </w:rPr>
              <w:t>, Ref no. 20214, Registered organisations – Register of employer and employee organisations, Case files relating to individual registered organisations - Retain as national archives.</w:t>
            </w:r>
          </w:p>
          <w:p w14:paraId="254EBDEA" w14:textId="546729BA" w:rsidR="00F92797" w:rsidRPr="00897C58" w:rsidRDefault="00F92797" w:rsidP="00F92797">
            <w:pPr>
              <w:pStyle w:val="Tablesub-heading"/>
              <w:spacing w:before="60" w:after="60"/>
              <w:jc w:val="both"/>
              <w:rPr>
                <w:b w:val="0"/>
                <w:szCs w:val="22"/>
              </w:rPr>
            </w:pPr>
            <w:r w:rsidRPr="00897C58">
              <w:rPr>
                <w:b w:val="0"/>
                <w:i/>
                <w:szCs w:val="22"/>
              </w:rPr>
              <w:t xml:space="preserve">State </w:t>
            </w:r>
            <w:r w:rsidR="00F54EDC">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xml:space="preserve"> Ref no. 3.5.5 Annual returns of State industrial organisations. Records include audited financial statements, details of grants, donations and loans over $1000, particulars of office holders, rules of the organisation, and statutory declarations certifying that the register of members has been kept and maintained as required under legislati</w:t>
            </w:r>
            <w:r w:rsidR="0084176E">
              <w:rPr>
                <w:b w:val="0"/>
                <w:szCs w:val="22"/>
              </w:rPr>
              <w:t>on – Required as State archives.</w:t>
            </w:r>
          </w:p>
          <w:p w14:paraId="58D87C8B" w14:textId="77777777" w:rsidR="00F92797" w:rsidRPr="00897C58" w:rsidRDefault="00F92797" w:rsidP="00F92797">
            <w:pPr>
              <w:pStyle w:val="Tablesub-heading"/>
              <w:spacing w:before="60" w:after="60"/>
              <w:jc w:val="both"/>
              <w:rPr>
                <w:szCs w:val="22"/>
              </w:rPr>
            </w:pPr>
            <w:r w:rsidRPr="00897C58">
              <w:rPr>
                <w:szCs w:val="22"/>
              </w:rPr>
              <w:t>Other comments/factors for consideration:</w:t>
            </w:r>
          </w:p>
          <w:p w14:paraId="042EC5BA" w14:textId="77777777" w:rsidR="00F92797" w:rsidRPr="00897C58" w:rsidRDefault="00F92797" w:rsidP="00F92797">
            <w:pPr>
              <w:pStyle w:val="Tablesub-heading"/>
              <w:spacing w:before="60" w:after="60"/>
              <w:jc w:val="both"/>
              <w:rPr>
                <w:b w:val="0"/>
                <w:szCs w:val="22"/>
              </w:rPr>
            </w:pPr>
            <w:r w:rsidRPr="00897C58">
              <w:rPr>
                <w:b w:val="0"/>
                <w:szCs w:val="22"/>
              </w:rPr>
              <w:t>There is an expectation that this information will be accessible for future reference and is likely to be used as a source of authority.</w:t>
            </w:r>
          </w:p>
        </w:tc>
      </w:tr>
    </w:tbl>
    <w:p w14:paraId="4C0F37C7" w14:textId="77777777" w:rsidR="00F92797" w:rsidRPr="00897C58" w:rsidRDefault="00F92797"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F92797" w:rsidRPr="00897C58" w14:paraId="4CB2E8FF" w14:textId="77777777" w:rsidTr="00897C58">
        <w:tc>
          <w:tcPr>
            <w:tcW w:w="5000" w:type="pct"/>
            <w:shd w:val="clear" w:color="auto" w:fill="E0E0E0"/>
          </w:tcPr>
          <w:p w14:paraId="7EDBAE19" w14:textId="0D146C1E" w:rsidR="00F92797" w:rsidRPr="00897C58" w:rsidRDefault="00F92797" w:rsidP="00897C58">
            <w:pPr>
              <w:pageBreakBefore/>
              <w:spacing w:before="60" w:after="60"/>
              <w:rPr>
                <w:b/>
                <w:lang w:eastAsia="en-AU"/>
              </w:rPr>
            </w:pPr>
            <w:bookmarkStart w:id="11" w:name="Elections"/>
            <w:r w:rsidRPr="00897C58">
              <w:rPr>
                <w:b/>
                <w:lang w:eastAsia="en-AU"/>
              </w:rPr>
              <w:lastRenderedPageBreak/>
              <w:t>ELECTIONS</w:t>
            </w:r>
            <w:bookmarkEnd w:id="11"/>
          </w:p>
        </w:tc>
      </w:tr>
      <w:tr w:rsidR="00F92797" w:rsidRPr="00897C58" w14:paraId="76CC11FD" w14:textId="77777777" w:rsidTr="00897C58">
        <w:tc>
          <w:tcPr>
            <w:tcW w:w="5000" w:type="pct"/>
          </w:tcPr>
          <w:p w14:paraId="06A1587B" w14:textId="77777777" w:rsidR="00F92797" w:rsidRPr="00897C58" w:rsidRDefault="00F92797" w:rsidP="00897C58">
            <w:pPr>
              <w:pStyle w:val="Tablesub-heading"/>
              <w:rPr>
                <w:b w:val="0"/>
                <w:i/>
              </w:rPr>
            </w:pPr>
            <w:r w:rsidRPr="00897C58">
              <w:rPr>
                <w:b w:val="0"/>
                <w:i/>
                <w:szCs w:val="22"/>
              </w:rPr>
              <w:t>The activities associated with ensuring that industrial organisations comply with election rules and processes. This includes approving requests for elections, making arrangements with the Electoral Commission Queensland to conduct the election, filing election reports, deciding applications for alternative types of secret ballot, investigating irregularities (which can involve financial assistance and calling fresh elections) and validation of past election events.</w:t>
            </w:r>
          </w:p>
        </w:tc>
      </w:tr>
    </w:tbl>
    <w:p w14:paraId="0DDB16AB" w14:textId="77777777" w:rsidR="00F92797" w:rsidRPr="00897C58" w:rsidRDefault="00F92797" w:rsidP="00F92797"/>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F92797" w:rsidRPr="00897C58" w14:paraId="1C261C5D" w14:textId="77777777" w:rsidTr="00897C58">
        <w:trPr>
          <w:tblHeader/>
        </w:trPr>
        <w:tc>
          <w:tcPr>
            <w:tcW w:w="595" w:type="pct"/>
            <w:tcBorders>
              <w:top w:val="single" w:sz="6" w:space="0" w:color="C0C0C0"/>
              <w:bottom w:val="single" w:sz="6" w:space="0" w:color="C0C0C0"/>
            </w:tcBorders>
            <w:shd w:val="clear" w:color="auto" w:fill="C0C0C0"/>
            <w:vAlign w:val="center"/>
          </w:tcPr>
          <w:p w14:paraId="2901460F" w14:textId="77777777" w:rsidR="00F92797" w:rsidRPr="00897C58" w:rsidRDefault="00F92797"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30E9802C" w14:textId="77777777" w:rsidR="00F92797" w:rsidRPr="00897C58" w:rsidRDefault="00F92797"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08E6DFD8" w14:textId="77777777" w:rsidR="00F92797" w:rsidRPr="00897C58" w:rsidRDefault="00F92797" w:rsidP="00897C58">
            <w:pPr>
              <w:pStyle w:val="Tablesub-heading"/>
            </w:pPr>
            <w:r w:rsidRPr="00897C58">
              <w:t>Justifying the retention period</w:t>
            </w:r>
          </w:p>
        </w:tc>
      </w:tr>
      <w:tr w:rsidR="00F92797" w:rsidRPr="00897C58" w14:paraId="4F3331D1" w14:textId="77777777" w:rsidTr="00897C58">
        <w:tc>
          <w:tcPr>
            <w:tcW w:w="595" w:type="pct"/>
            <w:tcBorders>
              <w:top w:val="single" w:sz="6" w:space="0" w:color="C0C0C0"/>
              <w:bottom w:val="single" w:sz="6" w:space="0" w:color="C0C0C0"/>
            </w:tcBorders>
            <w:shd w:val="clear" w:color="auto" w:fill="auto"/>
          </w:tcPr>
          <w:p w14:paraId="7D1AECC7" w14:textId="77777777" w:rsidR="00F92797" w:rsidRPr="00897C58" w:rsidRDefault="009A6773" w:rsidP="00897C58">
            <w:pPr>
              <w:pStyle w:val="Tablesub-heading"/>
              <w:rPr>
                <w:b w:val="0"/>
                <w:szCs w:val="22"/>
              </w:rPr>
            </w:pPr>
            <w:r>
              <w:rPr>
                <w:b w:val="0"/>
                <w:szCs w:val="22"/>
              </w:rPr>
              <w:t>2121</w:t>
            </w:r>
          </w:p>
        </w:tc>
        <w:tc>
          <w:tcPr>
            <w:tcW w:w="985" w:type="pct"/>
            <w:tcBorders>
              <w:top w:val="single" w:sz="6" w:space="0" w:color="C0C0C0"/>
              <w:bottom w:val="single" w:sz="6" w:space="0" w:color="C0C0C0"/>
            </w:tcBorders>
            <w:shd w:val="clear" w:color="auto" w:fill="auto"/>
          </w:tcPr>
          <w:p w14:paraId="0CFA9C10" w14:textId="00BC37EF" w:rsidR="00F92797" w:rsidRPr="00897C58" w:rsidRDefault="00F92797" w:rsidP="00F92797">
            <w:pPr>
              <w:pStyle w:val="RDSClassTitle"/>
            </w:pPr>
            <w:r w:rsidRPr="00897C58">
              <w:t xml:space="preserve">Election and </w:t>
            </w:r>
            <w:r w:rsidR="004B479B">
              <w:t>b</w:t>
            </w:r>
            <w:r w:rsidRPr="00897C58">
              <w:t xml:space="preserve">allot </w:t>
            </w:r>
            <w:r w:rsidR="004B479B">
              <w:t>inquiries</w:t>
            </w:r>
          </w:p>
          <w:p w14:paraId="0541B868" w14:textId="77777777" w:rsidR="00F92797" w:rsidRPr="00897C58" w:rsidRDefault="00F92797" w:rsidP="00F92797">
            <w:pPr>
              <w:pStyle w:val="RDSClassDescription"/>
              <w:jc w:val="left"/>
            </w:pPr>
            <w:r w:rsidRPr="00897C58">
              <w:t>Records relating to investigating claims of irregularity in an election where an irregularity is or is not found.</w:t>
            </w:r>
          </w:p>
          <w:p w14:paraId="454C0FCC" w14:textId="67B6D923" w:rsidR="00F92797" w:rsidRDefault="00F92797" w:rsidP="00F92797">
            <w:pPr>
              <w:pStyle w:val="RDSClassDescription"/>
              <w:jc w:val="left"/>
            </w:pPr>
            <w:r w:rsidRPr="00897C58">
              <w:t xml:space="preserve">Records relating to </w:t>
            </w:r>
            <w:r w:rsidR="00AB5CC8">
              <w:t>R</w:t>
            </w:r>
            <w:r w:rsidRPr="00897C58">
              <w:t xml:space="preserve">egistrar’s decision to refuse an election and ballot inquiry. </w:t>
            </w:r>
          </w:p>
          <w:p w14:paraId="1206F0C9" w14:textId="77777777" w:rsidR="00A723FB" w:rsidRPr="00897C58" w:rsidRDefault="00A723FB" w:rsidP="00F92797">
            <w:pPr>
              <w:pStyle w:val="RDSClassDescription"/>
              <w:jc w:val="left"/>
            </w:pPr>
          </w:p>
          <w:p w14:paraId="2F50032C" w14:textId="5EB924CD" w:rsidR="00897C58" w:rsidRDefault="00A723FB" w:rsidP="00F92797">
            <w:pPr>
              <w:pStyle w:val="RDSClassDescription"/>
              <w:jc w:val="left"/>
              <w:rPr>
                <w:i/>
              </w:rPr>
            </w:pPr>
            <w:r w:rsidRPr="00F931AA">
              <w:rPr>
                <w:i/>
              </w:rPr>
              <w:t xml:space="preserve">See </w:t>
            </w:r>
            <w:hyperlink w:anchor="AppealsandReviews" w:history="1">
              <w:r w:rsidRPr="00DF4CF2">
                <w:rPr>
                  <w:rStyle w:val="Hyperlink"/>
                  <w:i/>
                  <w:color w:val="5F5F5F"/>
                </w:rPr>
                <w:t>A</w:t>
              </w:r>
              <w:r w:rsidR="004B479B" w:rsidRPr="00DF4CF2">
                <w:rPr>
                  <w:rStyle w:val="Hyperlink"/>
                  <w:i/>
                  <w:color w:val="5F5F5F"/>
                </w:rPr>
                <w:t>PPEALS AND REVIEWS</w:t>
              </w:r>
            </w:hyperlink>
            <w:r w:rsidRPr="00F931AA">
              <w:rPr>
                <w:i/>
              </w:rPr>
              <w:t xml:space="preserve"> for appeals against decision of an industrial tribunal</w:t>
            </w:r>
          </w:p>
          <w:p w14:paraId="2B9672A5" w14:textId="77777777" w:rsidR="00A723FB" w:rsidRPr="00897C58" w:rsidRDefault="00A723FB" w:rsidP="00F92797">
            <w:pPr>
              <w:pStyle w:val="RDSClassDescription"/>
              <w:jc w:val="left"/>
            </w:pPr>
          </w:p>
          <w:p w14:paraId="45B8FE9B" w14:textId="77777777" w:rsidR="00897C58" w:rsidRPr="00897C58" w:rsidRDefault="00897C58" w:rsidP="00897C58">
            <w:pPr>
              <w:pStyle w:val="Tablesub-heading"/>
              <w:spacing w:before="60" w:after="60"/>
              <w:jc w:val="both"/>
              <w:rPr>
                <w:rFonts w:cs="Arial"/>
                <w:color w:val="000000"/>
                <w:szCs w:val="22"/>
              </w:rPr>
            </w:pPr>
            <w:r w:rsidRPr="00897C58">
              <w:rPr>
                <w:rFonts w:cs="Arial"/>
                <w:color w:val="000000"/>
                <w:szCs w:val="22"/>
              </w:rPr>
              <w:t xml:space="preserve">Disposal </w:t>
            </w:r>
            <w:r w:rsidRPr="00897C58">
              <w:t>action</w:t>
            </w:r>
            <w:r w:rsidRPr="00897C58">
              <w:rPr>
                <w:b w:val="0"/>
              </w:rPr>
              <w:t xml:space="preserve"> </w:t>
            </w:r>
            <w:r w:rsidRPr="00897C58">
              <w:rPr>
                <w:rFonts w:cs="Arial"/>
                <w:color w:val="000000"/>
                <w:szCs w:val="22"/>
              </w:rPr>
              <w:t xml:space="preserve">– </w:t>
            </w:r>
          </w:p>
          <w:p w14:paraId="692DE2BC" w14:textId="385626D7" w:rsidR="00F92797" w:rsidRPr="00F931AA" w:rsidRDefault="00F92797" w:rsidP="009A3F82">
            <w:pPr>
              <w:pStyle w:val="Tablesub-heading"/>
              <w:spacing w:before="60" w:after="60"/>
              <w:rPr>
                <w:rFonts w:cs="Arial"/>
                <w:i/>
                <w:szCs w:val="22"/>
              </w:rPr>
            </w:pPr>
            <w:r w:rsidRPr="00897C58">
              <w:rPr>
                <w:b w:val="0"/>
              </w:rPr>
              <w:t>Retain for 12 years after business action completed</w:t>
            </w:r>
            <w:r w:rsidR="009A3F82">
              <w:rPr>
                <w:b w:val="0"/>
              </w:rPr>
              <w:t>.</w:t>
            </w:r>
          </w:p>
        </w:tc>
        <w:tc>
          <w:tcPr>
            <w:tcW w:w="3420" w:type="pct"/>
            <w:tcBorders>
              <w:top w:val="single" w:sz="6" w:space="0" w:color="C0C0C0"/>
              <w:bottom w:val="single" w:sz="6" w:space="0" w:color="C0C0C0"/>
            </w:tcBorders>
            <w:shd w:val="clear" w:color="auto" w:fill="auto"/>
          </w:tcPr>
          <w:p w14:paraId="032F4600"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2060380A" w14:textId="77777777" w:rsidR="00F92797" w:rsidRPr="00897C58" w:rsidRDefault="00F92797" w:rsidP="00F92797">
            <w:pPr>
              <w:pStyle w:val="Tablesub-heading"/>
              <w:spacing w:before="60" w:after="60"/>
              <w:jc w:val="both"/>
              <w:rPr>
                <w:szCs w:val="22"/>
              </w:rPr>
            </w:pPr>
            <w:r w:rsidRPr="00897C58">
              <w:rPr>
                <w:szCs w:val="22"/>
              </w:rPr>
              <w:t>Why are these records created:</w:t>
            </w:r>
          </w:p>
          <w:p w14:paraId="2652A722" w14:textId="77777777" w:rsidR="00F92797" w:rsidRPr="00897C58" w:rsidRDefault="00F92797" w:rsidP="00F92797">
            <w:pPr>
              <w:widowControl w:val="0"/>
              <w:overflowPunct w:val="0"/>
              <w:autoSpaceDE w:val="0"/>
              <w:autoSpaceDN w:val="0"/>
              <w:adjustRightInd w:val="0"/>
              <w:spacing w:before="60" w:after="60"/>
              <w:jc w:val="both"/>
              <w:textAlignment w:val="baseline"/>
              <w:rPr>
                <w:szCs w:val="20"/>
              </w:rPr>
            </w:pPr>
            <w:r w:rsidRPr="00897C58">
              <w:rPr>
                <w:szCs w:val="20"/>
              </w:rPr>
              <w:t>A member of an industrial organisation can apply to the Industrial Registrar to conduct an election inquiry. An irregularity is a contravention of an organisation’s rules; and for an election or ballot, an act or omission by which the following is, or is attempted to be, prevented:</w:t>
            </w:r>
          </w:p>
          <w:p w14:paraId="4BE2927A" w14:textId="7BCD9241" w:rsidR="00F92797" w:rsidRPr="00897C58" w:rsidRDefault="00F92797" w:rsidP="00F92797">
            <w:pPr>
              <w:widowControl w:val="0"/>
              <w:overflowPunct w:val="0"/>
              <w:autoSpaceDE w:val="0"/>
              <w:autoSpaceDN w:val="0"/>
              <w:adjustRightInd w:val="0"/>
              <w:spacing w:before="60" w:after="60"/>
              <w:jc w:val="both"/>
              <w:textAlignment w:val="baseline"/>
              <w:rPr>
                <w:szCs w:val="20"/>
              </w:rPr>
            </w:pPr>
            <w:r w:rsidRPr="00897C58">
              <w:rPr>
                <w:szCs w:val="20"/>
              </w:rPr>
              <w:t>(i) the full and free recording of votes by all persons who may record</w:t>
            </w:r>
            <w:r w:rsidR="001E1EC8">
              <w:rPr>
                <w:szCs w:val="20"/>
              </w:rPr>
              <w:t xml:space="preserve"> a vote and by no other persons</w:t>
            </w:r>
          </w:p>
          <w:p w14:paraId="4E1A24F7" w14:textId="089D3166" w:rsidR="00F92797" w:rsidRPr="00897C58" w:rsidRDefault="00F92797" w:rsidP="00F92797">
            <w:pPr>
              <w:widowControl w:val="0"/>
              <w:overflowPunct w:val="0"/>
              <w:autoSpaceDE w:val="0"/>
              <w:autoSpaceDN w:val="0"/>
              <w:adjustRightInd w:val="0"/>
              <w:spacing w:before="60" w:after="60"/>
              <w:jc w:val="both"/>
              <w:textAlignment w:val="baseline"/>
              <w:rPr>
                <w:szCs w:val="20"/>
              </w:rPr>
            </w:pPr>
            <w:r w:rsidRPr="00897C58">
              <w:rPr>
                <w:szCs w:val="20"/>
              </w:rPr>
              <w:t>(ii) a correct working out or declaratio</w:t>
            </w:r>
            <w:r w:rsidR="001E1EC8">
              <w:rPr>
                <w:szCs w:val="20"/>
              </w:rPr>
              <w:t>n of the results of the voting.</w:t>
            </w:r>
          </w:p>
          <w:p w14:paraId="5C08FEFB" w14:textId="01A79DF6" w:rsidR="00F92797" w:rsidRPr="00897C58" w:rsidRDefault="00F92797" w:rsidP="00F92797">
            <w:pPr>
              <w:widowControl w:val="0"/>
              <w:overflowPunct w:val="0"/>
              <w:autoSpaceDE w:val="0"/>
              <w:autoSpaceDN w:val="0"/>
              <w:adjustRightInd w:val="0"/>
              <w:spacing w:before="60" w:after="60"/>
              <w:jc w:val="both"/>
              <w:textAlignment w:val="baseline"/>
              <w:rPr>
                <w:szCs w:val="20"/>
              </w:rPr>
            </w:pPr>
            <w:r w:rsidRPr="00897C58">
              <w:rPr>
                <w:szCs w:val="20"/>
              </w:rPr>
              <w:t>If the Registrar is satisfied there are reasonable grounds and the circumstances justify an inquiry, the application may be referred to the Commission. The Commission may, conduct an election inquiry about a claimed irregularity in an election for an organ</w:t>
            </w:r>
            <w:r w:rsidR="001E1EC8">
              <w:rPr>
                <w:szCs w:val="20"/>
              </w:rPr>
              <w:t>isation or branch.</w:t>
            </w:r>
          </w:p>
          <w:p w14:paraId="602AC88F" w14:textId="77777777" w:rsidR="00F92797" w:rsidRPr="00897C58" w:rsidRDefault="00F92797" w:rsidP="00F92797">
            <w:pPr>
              <w:pStyle w:val="Tablesub-heading"/>
              <w:spacing w:before="60" w:after="60"/>
              <w:jc w:val="both"/>
              <w:rPr>
                <w:szCs w:val="22"/>
              </w:rPr>
            </w:pPr>
            <w:r w:rsidRPr="00897C58">
              <w:rPr>
                <w:szCs w:val="22"/>
              </w:rPr>
              <w:t>Why the records are retained for this retention period:</w:t>
            </w:r>
          </w:p>
          <w:p w14:paraId="645D0CEF" w14:textId="5F5E1E42" w:rsidR="00F92797" w:rsidRPr="00897C58" w:rsidRDefault="00F92797" w:rsidP="00F92797">
            <w:r w:rsidRPr="00897C58">
              <w:t>Under s689 an application for an Inquiry into an Industrial Election may only be filed during the period that starts the day application for an election is filed and ends six months after the election has ended. An appeal against a decision to an industrial tribunal must be started, as required under the rules, within the appeal period.</w:t>
            </w:r>
            <w:r w:rsidRPr="00897C58">
              <w:rPr>
                <w:rFonts w:ascii="Calibri" w:eastAsia="Calibri" w:hAnsi="Calibri"/>
                <w:szCs w:val="22"/>
              </w:rPr>
              <w:t xml:space="preserve"> </w:t>
            </w:r>
            <w:r w:rsidRPr="00897C58">
              <w:t>Pursuant to s564 of the IR Act 2016 the appeal period is 21 days for an appeal to be filed with the Industrial Tribunal unless application for leave to</w:t>
            </w:r>
            <w:r w:rsidR="001E1EC8">
              <w:t xml:space="preserve"> appeal is filed and granted.</w:t>
            </w:r>
          </w:p>
          <w:p w14:paraId="60C617BF" w14:textId="77777777" w:rsidR="00F92797" w:rsidRPr="00897C58" w:rsidRDefault="00F92797" w:rsidP="00F92797">
            <w:pPr>
              <w:widowControl w:val="0"/>
              <w:overflowPunct w:val="0"/>
              <w:autoSpaceDE w:val="0"/>
              <w:autoSpaceDN w:val="0"/>
              <w:adjustRightInd w:val="0"/>
              <w:spacing w:before="60" w:after="60"/>
              <w:jc w:val="both"/>
              <w:textAlignment w:val="baseline"/>
              <w:rPr>
                <w:b/>
                <w:szCs w:val="22"/>
              </w:rPr>
            </w:pPr>
            <w:r w:rsidRPr="00897C58">
              <w:rPr>
                <w:b/>
                <w:szCs w:val="22"/>
              </w:rPr>
              <w:t>Applicable legislation/standards:</w:t>
            </w:r>
          </w:p>
          <w:p w14:paraId="2A89DBF2" w14:textId="0DA3D2C4" w:rsidR="00F92797" w:rsidRPr="00897C58" w:rsidRDefault="00F92797" w:rsidP="005347B5">
            <w:pPr>
              <w:pStyle w:val="Tablesub-heading"/>
              <w:numPr>
                <w:ilvl w:val="0"/>
                <w:numId w:val="35"/>
              </w:numPr>
              <w:spacing w:before="60" w:after="60"/>
              <w:jc w:val="both"/>
              <w:rPr>
                <w:b w:val="0"/>
                <w:szCs w:val="22"/>
              </w:rPr>
            </w:pPr>
            <w:r w:rsidRPr="00897C58">
              <w:rPr>
                <w:b w:val="0"/>
                <w:i/>
                <w:szCs w:val="22"/>
              </w:rPr>
              <w:t>Industrial Relations Act</w:t>
            </w:r>
            <w:r w:rsidRPr="00897C58">
              <w:rPr>
                <w:b w:val="0"/>
                <w:szCs w:val="22"/>
              </w:rPr>
              <w:t xml:space="preserve"> </w:t>
            </w:r>
            <w:r w:rsidRPr="00897C58">
              <w:rPr>
                <w:b w:val="0"/>
                <w:i/>
                <w:szCs w:val="22"/>
              </w:rPr>
              <w:t>2016,</w:t>
            </w:r>
            <w:r w:rsidRPr="00897C58">
              <w:rPr>
                <w:b w:val="0"/>
                <w:szCs w:val="22"/>
              </w:rPr>
              <w:t xml:space="preserve"> s564,</w:t>
            </w:r>
            <w:r w:rsidR="001D2646">
              <w:rPr>
                <w:b w:val="0"/>
                <w:szCs w:val="22"/>
              </w:rPr>
              <w:t xml:space="preserve"> </w:t>
            </w:r>
            <w:r w:rsidR="001E1EC8">
              <w:rPr>
                <w:b w:val="0"/>
                <w:szCs w:val="22"/>
              </w:rPr>
              <w:t>s</w:t>
            </w:r>
            <w:r w:rsidRPr="00897C58">
              <w:rPr>
                <w:b w:val="0"/>
                <w:szCs w:val="22"/>
              </w:rPr>
              <w:t xml:space="preserve">686, </w:t>
            </w:r>
            <w:r w:rsidR="001E1EC8">
              <w:rPr>
                <w:b w:val="0"/>
                <w:szCs w:val="22"/>
              </w:rPr>
              <w:t>s</w:t>
            </w:r>
            <w:r w:rsidRPr="00897C58">
              <w:rPr>
                <w:b w:val="0"/>
                <w:szCs w:val="22"/>
              </w:rPr>
              <w:t xml:space="preserve">687, </w:t>
            </w:r>
            <w:r w:rsidR="001E1EC8">
              <w:rPr>
                <w:b w:val="0"/>
                <w:szCs w:val="22"/>
              </w:rPr>
              <w:t>s</w:t>
            </w:r>
            <w:r w:rsidRPr="00897C58">
              <w:rPr>
                <w:b w:val="0"/>
                <w:szCs w:val="22"/>
              </w:rPr>
              <w:t xml:space="preserve">689, </w:t>
            </w:r>
            <w:r w:rsidR="001E1EC8">
              <w:rPr>
                <w:b w:val="0"/>
                <w:szCs w:val="22"/>
              </w:rPr>
              <w:t>s</w:t>
            </w:r>
            <w:r w:rsidRPr="00897C58">
              <w:rPr>
                <w:b w:val="0"/>
                <w:szCs w:val="22"/>
              </w:rPr>
              <w:t xml:space="preserve">690, </w:t>
            </w:r>
            <w:r w:rsidR="001E1EC8">
              <w:rPr>
                <w:b w:val="0"/>
                <w:szCs w:val="22"/>
              </w:rPr>
              <w:t>s895 (Registrar refuses enquiry).</w:t>
            </w:r>
          </w:p>
          <w:p w14:paraId="05C7996D" w14:textId="0BF685B5" w:rsidR="00F92797" w:rsidRPr="00897C58" w:rsidRDefault="00F92797" w:rsidP="00F92797">
            <w:pPr>
              <w:pStyle w:val="Tablesub-heading"/>
              <w:spacing w:before="60" w:after="60"/>
              <w:jc w:val="both"/>
              <w:rPr>
                <w:szCs w:val="22"/>
              </w:rPr>
            </w:pPr>
            <w:r w:rsidRPr="00897C58">
              <w:rPr>
                <w:szCs w:val="22"/>
              </w:rPr>
              <w:t>Comparison with other schedules' ret</w:t>
            </w:r>
            <w:r w:rsidR="001D2646">
              <w:rPr>
                <w:szCs w:val="22"/>
              </w:rPr>
              <w:t>ention period:</w:t>
            </w:r>
          </w:p>
          <w:p w14:paraId="55559B26" w14:textId="033F8A5B" w:rsidR="00F92797" w:rsidRPr="00897C58" w:rsidRDefault="00F92797" w:rsidP="00F92797">
            <w:pPr>
              <w:pStyle w:val="Tablesub-heading"/>
              <w:spacing w:before="60" w:after="60"/>
              <w:jc w:val="both"/>
              <w:rPr>
                <w:b w:val="0"/>
                <w:szCs w:val="22"/>
              </w:rPr>
            </w:pPr>
            <w:r w:rsidRPr="00897C58">
              <w:rPr>
                <w:b w:val="0"/>
                <w:i/>
                <w:szCs w:val="22"/>
              </w:rPr>
              <w:t xml:space="preserve">State </w:t>
            </w:r>
            <w:r w:rsidR="00F54EDC">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xml:space="preserve">, Ref no. 3.2.3 Elections (inquiries concerning irregularities in elections) – </w:t>
            </w:r>
            <w:r w:rsidR="001D2646">
              <w:rPr>
                <w:b w:val="0"/>
                <w:szCs w:val="22"/>
              </w:rPr>
              <w:t>Required as State Archives.</w:t>
            </w:r>
          </w:p>
          <w:p w14:paraId="502DF59E" w14:textId="77777777" w:rsidR="00F92797" w:rsidRPr="00897C58" w:rsidRDefault="00F92797" w:rsidP="00F92797">
            <w:pPr>
              <w:pStyle w:val="Tablesub-heading"/>
              <w:spacing w:before="60" w:after="60"/>
              <w:jc w:val="both"/>
              <w:rPr>
                <w:b w:val="0"/>
                <w:szCs w:val="22"/>
              </w:rPr>
            </w:pPr>
            <w:r w:rsidRPr="00897C58">
              <w:rPr>
                <w:b w:val="0"/>
                <w:i/>
                <w:szCs w:val="22"/>
              </w:rPr>
              <w:lastRenderedPageBreak/>
              <w:t>National Archives of Australia, Fair Work Australia, Job No. 2009/00439008,</w:t>
            </w:r>
            <w:r w:rsidRPr="00897C58">
              <w:rPr>
                <w:b w:val="0"/>
                <w:szCs w:val="22"/>
              </w:rPr>
              <w:t xml:space="preserve"> Ref no. 20214, Registered Organisations – Significant records including case files relating to individual registered organisations – Retain as national archives.</w:t>
            </w:r>
          </w:p>
          <w:p w14:paraId="0E348F0F" w14:textId="77777777" w:rsidR="00F92797" w:rsidRPr="00897C58" w:rsidRDefault="00F92797" w:rsidP="00F92797">
            <w:pPr>
              <w:pStyle w:val="Tablesub-heading"/>
              <w:spacing w:before="60" w:after="60"/>
              <w:jc w:val="both"/>
              <w:rPr>
                <w:szCs w:val="22"/>
              </w:rPr>
            </w:pPr>
            <w:r w:rsidRPr="00897C58">
              <w:rPr>
                <w:szCs w:val="22"/>
              </w:rPr>
              <w:t>Other comments/factors for consideration:</w:t>
            </w:r>
          </w:p>
          <w:p w14:paraId="1160F211" w14:textId="22B3B360" w:rsidR="00F92797" w:rsidRPr="001D2646" w:rsidRDefault="00F92797" w:rsidP="00F92797">
            <w:r w:rsidRPr="00897C58">
              <w:rPr>
                <w:szCs w:val="22"/>
              </w:rPr>
              <w:t>There is an expectation that this information will be accessible for future reference and is likely to be used as a source of authority</w:t>
            </w:r>
            <w:r w:rsidRPr="001D2646">
              <w:rPr>
                <w:szCs w:val="22"/>
              </w:rPr>
              <w:t xml:space="preserve">. </w:t>
            </w:r>
            <w:r w:rsidRPr="00897C58">
              <w:rPr>
                <w:szCs w:val="22"/>
              </w:rPr>
              <w:t>While comparison schedules provided are permanent, should a party appeal to the decision of an industrial tribunal, these records would be captured under the relevant appeals and reviews class</w:t>
            </w:r>
            <w:r w:rsidRPr="001D2646">
              <w:rPr>
                <w:szCs w:val="22"/>
              </w:rPr>
              <w:t xml:space="preserve">. </w:t>
            </w:r>
            <w:r w:rsidRPr="00897C58">
              <w:t>The Electoral Commission of Queensland also keeps records relating to the conduct of industrial elections or ballots, including</w:t>
            </w:r>
            <w:r w:rsidR="001D2646">
              <w:t xml:space="preserve"> dispute records.</w:t>
            </w:r>
          </w:p>
        </w:tc>
      </w:tr>
      <w:tr w:rsidR="00F92797" w:rsidRPr="00897C58" w14:paraId="10129ADB" w14:textId="77777777" w:rsidTr="00897C58">
        <w:tc>
          <w:tcPr>
            <w:tcW w:w="595" w:type="pct"/>
            <w:tcBorders>
              <w:top w:val="single" w:sz="6" w:space="0" w:color="C0C0C0"/>
              <w:bottom w:val="single" w:sz="6" w:space="0" w:color="C0C0C0"/>
            </w:tcBorders>
            <w:shd w:val="clear" w:color="auto" w:fill="auto"/>
          </w:tcPr>
          <w:p w14:paraId="7A0B0F3D" w14:textId="77777777" w:rsidR="00F92797" w:rsidRPr="00897C58" w:rsidRDefault="00A12EA0" w:rsidP="00F92797">
            <w:pPr>
              <w:pStyle w:val="Tablesub-heading"/>
              <w:rPr>
                <w:b w:val="0"/>
                <w:szCs w:val="22"/>
              </w:rPr>
            </w:pPr>
            <w:r>
              <w:rPr>
                <w:b w:val="0"/>
                <w:szCs w:val="22"/>
              </w:rPr>
              <w:lastRenderedPageBreak/>
              <w:t>2122</w:t>
            </w:r>
          </w:p>
        </w:tc>
        <w:tc>
          <w:tcPr>
            <w:tcW w:w="985" w:type="pct"/>
            <w:tcBorders>
              <w:top w:val="single" w:sz="6" w:space="0" w:color="C0C0C0"/>
              <w:bottom w:val="single" w:sz="6" w:space="0" w:color="C0C0C0"/>
            </w:tcBorders>
            <w:shd w:val="clear" w:color="auto" w:fill="auto"/>
          </w:tcPr>
          <w:p w14:paraId="1554A215" w14:textId="737354D6" w:rsidR="00F92797" w:rsidRPr="00897C58" w:rsidRDefault="00F92797" w:rsidP="00F92797">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Election </w:t>
            </w:r>
            <w:r w:rsidR="001D2646">
              <w:rPr>
                <w:rFonts w:cs="Arial"/>
                <w:b/>
                <w:i/>
                <w:szCs w:val="22"/>
              </w:rPr>
              <w:t>r</w:t>
            </w:r>
            <w:r w:rsidRPr="00897C58">
              <w:rPr>
                <w:rFonts w:cs="Arial"/>
                <w:b/>
                <w:i/>
                <w:szCs w:val="22"/>
              </w:rPr>
              <w:t>equests</w:t>
            </w:r>
          </w:p>
          <w:p w14:paraId="6ADAAA1C" w14:textId="4BAA0158" w:rsidR="00F92797" w:rsidRPr="00897C58" w:rsidRDefault="00F92797" w:rsidP="00F92797">
            <w:pPr>
              <w:widowControl w:val="0"/>
              <w:overflowPunct w:val="0"/>
              <w:autoSpaceDE w:val="0"/>
              <w:autoSpaceDN w:val="0"/>
              <w:adjustRightInd w:val="0"/>
              <w:spacing w:before="60" w:after="60"/>
              <w:textAlignment w:val="baseline"/>
              <w:rPr>
                <w:szCs w:val="20"/>
              </w:rPr>
            </w:pPr>
            <w:r w:rsidRPr="00897C58">
              <w:rPr>
                <w:szCs w:val="20"/>
              </w:rPr>
              <w:t>Records relating to requests by industrial organisations to conduct elections including alternative types of secret ballot</w:t>
            </w:r>
            <w:r w:rsidRPr="00897C58">
              <w:rPr>
                <w:i/>
                <w:szCs w:val="20"/>
              </w:rPr>
              <w:t xml:space="preserve">. </w:t>
            </w:r>
            <w:r w:rsidRPr="00897C58">
              <w:rPr>
                <w:szCs w:val="20"/>
              </w:rPr>
              <w:t>This includes</w:t>
            </w:r>
            <w:r w:rsidRPr="00897C58">
              <w:rPr>
                <w:i/>
                <w:szCs w:val="20"/>
              </w:rPr>
              <w:t xml:space="preserve"> </w:t>
            </w:r>
            <w:r w:rsidRPr="00897C58">
              <w:rPr>
                <w:szCs w:val="20"/>
              </w:rPr>
              <w:t xml:space="preserve">arrangements for the election to be conducted by the </w:t>
            </w:r>
            <w:r w:rsidR="001D2646">
              <w:rPr>
                <w:szCs w:val="20"/>
              </w:rPr>
              <w:t>E</w:t>
            </w:r>
            <w:r w:rsidRPr="00897C58">
              <w:rPr>
                <w:szCs w:val="20"/>
              </w:rPr>
              <w:t xml:space="preserve">lectoral </w:t>
            </w:r>
            <w:r w:rsidR="001D2646">
              <w:rPr>
                <w:szCs w:val="20"/>
              </w:rPr>
              <w:t>C</w:t>
            </w:r>
            <w:r w:rsidRPr="00897C58">
              <w:rPr>
                <w:szCs w:val="20"/>
              </w:rPr>
              <w:t>ommission.</w:t>
            </w:r>
          </w:p>
          <w:p w14:paraId="61BCF3FF" w14:textId="77777777" w:rsidR="00F92797" w:rsidRPr="00897C58" w:rsidRDefault="00F92797" w:rsidP="00F92797">
            <w:pPr>
              <w:pStyle w:val="RDSClassDescription"/>
              <w:jc w:val="left"/>
            </w:pPr>
            <w:r w:rsidRPr="00897C58">
              <w:t>Records relating to Registrar’s decision to refuse an election request as per relevant legislation.</w:t>
            </w:r>
          </w:p>
          <w:p w14:paraId="28E97958" w14:textId="77777777" w:rsidR="00F92797" w:rsidRPr="00897C58" w:rsidRDefault="00F92797" w:rsidP="00F92797">
            <w:pPr>
              <w:pStyle w:val="RDSClassDescription"/>
            </w:pPr>
          </w:p>
          <w:p w14:paraId="1FE0FA8A" w14:textId="796D5561" w:rsidR="00F92797" w:rsidRPr="00F931AA" w:rsidRDefault="00F92797" w:rsidP="00F92797">
            <w:pPr>
              <w:pStyle w:val="RDSClassDescription"/>
              <w:jc w:val="left"/>
              <w:rPr>
                <w:i/>
              </w:rPr>
            </w:pPr>
            <w:r w:rsidRPr="00F931AA">
              <w:rPr>
                <w:i/>
              </w:rPr>
              <w:t xml:space="preserve">See </w:t>
            </w:r>
            <w:hyperlink w:anchor="AppealsandReviews" w:history="1">
              <w:r w:rsidRPr="00DF4CF2">
                <w:rPr>
                  <w:rStyle w:val="Hyperlink"/>
                  <w:i/>
                  <w:color w:val="5F5F5F"/>
                </w:rPr>
                <w:t>A</w:t>
              </w:r>
              <w:r w:rsidR="00223FD6" w:rsidRPr="00DF4CF2">
                <w:rPr>
                  <w:rStyle w:val="Hyperlink"/>
                  <w:i/>
                  <w:color w:val="5F5F5F"/>
                </w:rPr>
                <w:t>PPEALS AND REVIEWS</w:t>
              </w:r>
            </w:hyperlink>
            <w:r w:rsidRPr="00F931AA">
              <w:rPr>
                <w:i/>
              </w:rPr>
              <w:t xml:space="preserve"> for appeals against decision of the Industrial Registrar.</w:t>
            </w:r>
          </w:p>
          <w:p w14:paraId="14F8443F" w14:textId="727170A8" w:rsidR="00F92797" w:rsidRPr="00F931AA" w:rsidRDefault="00F92797" w:rsidP="00F92797">
            <w:pPr>
              <w:pStyle w:val="RDSClassDescription"/>
              <w:jc w:val="left"/>
              <w:rPr>
                <w:i/>
              </w:rPr>
            </w:pPr>
            <w:r w:rsidRPr="00F931AA">
              <w:rPr>
                <w:i/>
              </w:rPr>
              <w:t xml:space="preserve">See </w:t>
            </w:r>
            <w:hyperlink w:anchor="registration" w:history="1">
              <w:r w:rsidRPr="00DF4CF2">
                <w:rPr>
                  <w:rStyle w:val="Hyperlink"/>
                  <w:i/>
                  <w:color w:val="5F5F5F"/>
                </w:rPr>
                <w:t>Registration</w:t>
              </w:r>
            </w:hyperlink>
            <w:r w:rsidR="00223FD6" w:rsidRPr="00DF4CF2">
              <w:rPr>
                <w:rStyle w:val="Hyperlink"/>
                <w:i/>
                <w:color w:val="5F5F5F"/>
              </w:rPr>
              <w:t xml:space="preserve"> of industrial organisations</w:t>
            </w:r>
            <w:r w:rsidRPr="00DF4CF2">
              <w:rPr>
                <w:i/>
                <w:color w:val="5F5F5F"/>
              </w:rPr>
              <w:t xml:space="preserve"> </w:t>
            </w:r>
            <w:r w:rsidRPr="00F931AA">
              <w:rPr>
                <w:i/>
              </w:rPr>
              <w:t>for election exemption applications.</w:t>
            </w:r>
          </w:p>
          <w:p w14:paraId="135EDCA3" w14:textId="77777777" w:rsidR="00897C58" w:rsidRPr="00897C58" w:rsidRDefault="00897C58" w:rsidP="00F92797">
            <w:pPr>
              <w:pStyle w:val="RDSClassDescription"/>
              <w:jc w:val="left"/>
            </w:pPr>
          </w:p>
          <w:p w14:paraId="39431216" w14:textId="77777777" w:rsidR="00F92797" w:rsidRPr="00897C58" w:rsidRDefault="00897C58" w:rsidP="00F92797">
            <w:pPr>
              <w:pStyle w:val="Tablesub-heading"/>
              <w:spacing w:before="60" w:after="60"/>
              <w:rPr>
                <w:b w:val="0"/>
              </w:rPr>
            </w:pPr>
            <w:r w:rsidRPr="00897C58">
              <w:lastRenderedPageBreak/>
              <w:t xml:space="preserve">Disposal action – </w:t>
            </w:r>
          </w:p>
          <w:p w14:paraId="5D19AAA9" w14:textId="77777777" w:rsidR="00F92797" w:rsidRPr="00897C58" w:rsidRDefault="00F92797" w:rsidP="00897C58">
            <w:pPr>
              <w:widowControl w:val="0"/>
              <w:overflowPunct w:val="0"/>
              <w:autoSpaceDE w:val="0"/>
              <w:autoSpaceDN w:val="0"/>
              <w:adjustRightInd w:val="0"/>
              <w:spacing w:before="60" w:after="60"/>
              <w:textAlignment w:val="baseline"/>
              <w:rPr>
                <w:b/>
              </w:rPr>
            </w:pPr>
            <w:r w:rsidRPr="00897C58">
              <w:rPr>
                <w:rFonts w:cs="Arial"/>
                <w:color w:val="000000"/>
                <w:szCs w:val="22"/>
              </w:rPr>
              <w:t>Retain for 10 years after business action completed.</w:t>
            </w:r>
          </w:p>
        </w:tc>
        <w:tc>
          <w:tcPr>
            <w:tcW w:w="3420" w:type="pct"/>
            <w:tcBorders>
              <w:top w:val="single" w:sz="6" w:space="0" w:color="C0C0C0"/>
              <w:bottom w:val="single" w:sz="6" w:space="0" w:color="C0C0C0"/>
            </w:tcBorders>
            <w:shd w:val="clear" w:color="auto" w:fill="auto"/>
          </w:tcPr>
          <w:p w14:paraId="479D2C91"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3CB4F8FA" w14:textId="77777777" w:rsidR="00F92797" w:rsidRPr="00897C58" w:rsidRDefault="00F92797" w:rsidP="00F92797">
            <w:pPr>
              <w:pStyle w:val="Tablesub-heading"/>
              <w:spacing w:before="60" w:after="60"/>
              <w:rPr>
                <w:szCs w:val="22"/>
              </w:rPr>
            </w:pPr>
            <w:r w:rsidRPr="00897C58">
              <w:rPr>
                <w:szCs w:val="22"/>
              </w:rPr>
              <w:t>Why are these records created:</w:t>
            </w:r>
          </w:p>
          <w:p w14:paraId="05C051A9" w14:textId="25C1BD4C" w:rsidR="00F92797" w:rsidRPr="00897C58" w:rsidRDefault="00F92797" w:rsidP="00F92797">
            <w:pPr>
              <w:widowControl w:val="0"/>
              <w:overflowPunct w:val="0"/>
              <w:autoSpaceDE w:val="0"/>
              <w:autoSpaceDN w:val="0"/>
              <w:adjustRightInd w:val="0"/>
              <w:spacing w:before="60" w:after="60"/>
              <w:jc w:val="both"/>
              <w:textAlignment w:val="baseline"/>
              <w:rPr>
                <w:szCs w:val="20"/>
              </w:rPr>
            </w:pPr>
            <w:r w:rsidRPr="00897C58">
              <w:rPr>
                <w:szCs w:val="20"/>
              </w:rPr>
              <w:t xml:space="preserve">Industrial organisations (apart from corporations) must have rules governing election of officers to be either by a direct voting system or by a collegiate electoral system. Rules should ensure that election processes are transparent and irregularities are avoided. A direct vote must be conducted by a secret postal ballot, or by some alternative form of secret ballot approved by the Registrar. Unless exemptions have been granted elections are conducted by the Electoral Commission of Queensland in accordance with each organisation's rules. This is arranged by the Registrar when the organisation notifies the </w:t>
            </w:r>
            <w:r w:rsidR="00AB5CC8">
              <w:rPr>
                <w:szCs w:val="20"/>
              </w:rPr>
              <w:t>R</w:t>
            </w:r>
            <w:r w:rsidRPr="00897C58">
              <w:rPr>
                <w:szCs w:val="20"/>
              </w:rPr>
              <w:t>egistry that it is seeking to hold an election.</w:t>
            </w:r>
          </w:p>
          <w:p w14:paraId="3E0974C5" w14:textId="77777777" w:rsidR="00F92797" w:rsidRPr="00897C58" w:rsidRDefault="00F92797" w:rsidP="00F92797">
            <w:pPr>
              <w:pStyle w:val="Tablesub-heading"/>
              <w:spacing w:before="60" w:after="60"/>
              <w:jc w:val="both"/>
              <w:rPr>
                <w:szCs w:val="22"/>
              </w:rPr>
            </w:pPr>
            <w:r w:rsidRPr="00897C58">
              <w:rPr>
                <w:szCs w:val="22"/>
              </w:rPr>
              <w:t>Why the records are retained for this retention period:</w:t>
            </w:r>
          </w:p>
          <w:p w14:paraId="0BD18223" w14:textId="77777777" w:rsidR="00F92797" w:rsidRPr="00897C58" w:rsidRDefault="00F92797" w:rsidP="00F92797">
            <w:pPr>
              <w:pStyle w:val="Tablesub-heading"/>
              <w:spacing w:before="60" w:after="60"/>
              <w:jc w:val="both"/>
              <w:rPr>
                <w:b w:val="0"/>
                <w:szCs w:val="22"/>
              </w:rPr>
            </w:pPr>
            <w:r w:rsidRPr="00897C58">
              <w:rPr>
                <w:b w:val="0"/>
                <w:szCs w:val="22"/>
              </w:rPr>
              <w:t>The business unit requires these records to be retained for 10 years because these types of records:</w:t>
            </w:r>
          </w:p>
          <w:p w14:paraId="7F7A20A6" w14:textId="77777777" w:rsidR="00F92797" w:rsidRPr="00897C58" w:rsidRDefault="00F92797" w:rsidP="005347B5">
            <w:pPr>
              <w:pStyle w:val="Tablesub-heading"/>
              <w:numPr>
                <w:ilvl w:val="0"/>
                <w:numId w:val="36"/>
              </w:numPr>
              <w:spacing w:before="60" w:after="60"/>
              <w:jc w:val="both"/>
              <w:rPr>
                <w:b w:val="0"/>
                <w:szCs w:val="22"/>
              </w:rPr>
            </w:pPr>
            <w:r w:rsidRPr="00897C58">
              <w:rPr>
                <w:b w:val="0"/>
                <w:szCs w:val="22"/>
              </w:rPr>
              <w:t>generally don’t affect industry or government policy as a whole, would not have a major impact on the provision of services to the community and therefore do not require permanent retention</w:t>
            </w:r>
          </w:p>
          <w:p w14:paraId="0B437964" w14:textId="1487D85D" w:rsidR="00F92797" w:rsidRPr="00897C58" w:rsidRDefault="00F92797" w:rsidP="005347B5">
            <w:pPr>
              <w:pStyle w:val="Tablesub-heading"/>
              <w:numPr>
                <w:ilvl w:val="0"/>
                <w:numId w:val="36"/>
              </w:numPr>
              <w:spacing w:before="60" w:after="60"/>
              <w:jc w:val="both"/>
              <w:rPr>
                <w:b w:val="0"/>
                <w:szCs w:val="22"/>
              </w:rPr>
            </w:pPr>
            <w:r w:rsidRPr="00897C58">
              <w:rPr>
                <w:b w:val="0"/>
                <w:szCs w:val="22"/>
              </w:rPr>
              <w:t>are more likely to involve individuals</w:t>
            </w:r>
          </w:p>
          <w:p w14:paraId="3694B92F" w14:textId="77777777" w:rsidR="00F92797" w:rsidRPr="00897C58" w:rsidRDefault="00F92797" w:rsidP="005347B5">
            <w:pPr>
              <w:pStyle w:val="Tablesub-heading"/>
              <w:numPr>
                <w:ilvl w:val="0"/>
                <w:numId w:val="36"/>
              </w:numPr>
              <w:spacing w:before="60" w:after="60"/>
              <w:jc w:val="both"/>
              <w:rPr>
                <w:b w:val="0"/>
                <w:szCs w:val="22"/>
              </w:rPr>
            </w:pPr>
            <w:r w:rsidRPr="00897C58">
              <w:rPr>
                <w:b w:val="0"/>
                <w:szCs w:val="22"/>
              </w:rPr>
              <w:t>organisations are required to file officers registers annually and on any change of officers</w:t>
            </w:r>
          </w:p>
          <w:p w14:paraId="02912156" w14:textId="77777777" w:rsidR="00F92797" w:rsidRPr="00897C58" w:rsidRDefault="00F92797" w:rsidP="005347B5">
            <w:pPr>
              <w:pStyle w:val="Tablesub-heading"/>
              <w:numPr>
                <w:ilvl w:val="0"/>
                <w:numId w:val="36"/>
              </w:numPr>
              <w:spacing w:before="60" w:after="60"/>
              <w:jc w:val="both"/>
              <w:rPr>
                <w:b w:val="0"/>
                <w:szCs w:val="22"/>
              </w:rPr>
            </w:pPr>
            <w:r w:rsidRPr="00897C58">
              <w:rPr>
                <w:b w:val="0"/>
                <w:szCs w:val="22"/>
              </w:rPr>
              <w:t>may be subject to RTI requests</w:t>
            </w:r>
          </w:p>
          <w:p w14:paraId="14B88AE1" w14:textId="77777777" w:rsidR="00F92797" w:rsidRPr="00897C58" w:rsidRDefault="00F92797" w:rsidP="005347B5">
            <w:pPr>
              <w:pStyle w:val="Tablesub-heading"/>
              <w:numPr>
                <w:ilvl w:val="0"/>
                <w:numId w:val="36"/>
              </w:numPr>
              <w:spacing w:before="60" w:after="60"/>
              <w:jc w:val="both"/>
              <w:rPr>
                <w:b w:val="0"/>
                <w:szCs w:val="22"/>
              </w:rPr>
            </w:pPr>
            <w:r w:rsidRPr="00897C58">
              <w:rPr>
                <w:b w:val="0"/>
                <w:szCs w:val="22"/>
              </w:rPr>
              <w:t>may relate to set periods of time only.</w:t>
            </w:r>
          </w:p>
          <w:p w14:paraId="06B49AC8"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59A2A83F" w14:textId="3B75A11C" w:rsidR="00F92797" w:rsidRPr="00897C58" w:rsidRDefault="00F92797" w:rsidP="005347B5">
            <w:pPr>
              <w:pStyle w:val="Tablesub-heading"/>
              <w:numPr>
                <w:ilvl w:val="0"/>
                <w:numId w:val="37"/>
              </w:numPr>
              <w:spacing w:before="60" w:after="60"/>
              <w:jc w:val="both"/>
              <w:rPr>
                <w:b w:val="0"/>
                <w:szCs w:val="22"/>
              </w:rPr>
            </w:pPr>
            <w:r w:rsidRPr="00897C58">
              <w:rPr>
                <w:b w:val="0"/>
                <w:i/>
                <w:szCs w:val="22"/>
              </w:rPr>
              <w:t>Industrial Relations Act</w:t>
            </w:r>
            <w:r w:rsidRPr="00897C58">
              <w:rPr>
                <w:b w:val="0"/>
                <w:szCs w:val="22"/>
              </w:rPr>
              <w:t xml:space="preserve"> </w:t>
            </w:r>
            <w:r w:rsidRPr="00897C58">
              <w:rPr>
                <w:b w:val="0"/>
                <w:i/>
                <w:szCs w:val="22"/>
              </w:rPr>
              <w:t>2016</w:t>
            </w:r>
            <w:r w:rsidRPr="00897C58">
              <w:rPr>
                <w:b w:val="0"/>
                <w:szCs w:val="22"/>
              </w:rPr>
              <w:t>, s669 (elections), s635 (secret ballots) and s895 (</w:t>
            </w:r>
            <w:r w:rsidR="00FD6A63">
              <w:rPr>
                <w:b w:val="0"/>
                <w:szCs w:val="22"/>
              </w:rPr>
              <w:t>Registrar’s refusal).</w:t>
            </w:r>
          </w:p>
          <w:p w14:paraId="501D5E90" w14:textId="1F8F5AA2" w:rsidR="00F92797" w:rsidRPr="00897C58" w:rsidRDefault="00F92797" w:rsidP="00F92797">
            <w:pPr>
              <w:pStyle w:val="Tablesub-heading"/>
              <w:spacing w:before="60" w:after="60"/>
              <w:jc w:val="both"/>
              <w:rPr>
                <w:szCs w:val="22"/>
              </w:rPr>
            </w:pPr>
            <w:r w:rsidRPr="00897C58">
              <w:rPr>
                <w:szCs w:val="22"/>
              </w:rPr>
              <w:t>Comparison with oth</w:t>
            </w:r>
            <w:r w:rsidR="00FD6A63">
              <w:rPr>
                <w:szCs w:val="22"/>
              </w:rPr>
              <w:t>er schedules' retention period:</w:t>
            </w:r>
          </w:p>
          <w:p w14:paraId="11C1A6D0" w14:textId="3A0DE862" w:rsidR="00F92797" w:rsidRPr="00897C58" w:rsidRDefault="00F92797" w:rsidP="00F92797">
            <w:pPr>
              <w:pStyle w:val="Tablesub-heading"/>
              <w:spacing w:before="60" w:after="60"/>
              <w:jc w:val="both"/>
              <w:rPr>
                <w:b w:val="0"/>
                <w:szCs w:val="22"/>
              </w:rPr>
            </w:pPr>
            <w:r w:rsidRPr="00897C58">
              <w:rPr>
                <w:b w:val="0"/>
                <w:i/>
                <w:szCs w:val="22"/>
              </w:rPr>
              <w:t xml:space="preserve">State </w:t>
            </w:r>
            <w:r w:rsidR="00A9243F">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xml:space="preserve">, Ref no. 3.2.2 Elections </w:t>
            </w:r>
            <w:r w:rsidRPr="00897C58">
              <w:rPr>
                <w:b w:val="0"/>
                <w:szCs w:val="22"/>
              </w:rPr>
              <w:lastRenderedPageBreak/>
              <w:t>(Applications for the conduct of elections of officers of representative organisations etc.) – Retain minimum of 10</w:t>
            </w:r>
            <w:r w:rsidR="00FD6A63">
              <w:rPr>
                <w:b w:val="0"/>
                <w:szCs w:val="22"/>
              </w:rPr>
              <w:t xml:space="preserve"> years after matter finalised.</w:t>
            </w:r>
          </w:p>
          <w:p w14:paraId="4D292DA3" w14:textId="77777777" w:rsidR="00F92797" w:rsidRPr="00897C58" w:rsidRDefault="00F92797" w:rsidP="00F92797">
            <w:pPr>
              <w:pStyle w:val="Tablesub-heading"/>
              <w:spacing w:before="60" w:after="60"/>
              <w:jc w:val="both"/>
              <w:rPr>
                <w:szCs w:val="22"/>
              </w:rPr>
            </w:pPr>
            <w:r w:rsidRPr="00897C58">
              <w:rPr>
                <w:szCs w:val="22"/>
              </w:rPr>
              <w:t>Other comments/factors for consideration:</w:t>
            </w:r>
          </w:p>
          <w:p w14:paraId="3FC8A945" w14:textId="7B0994D5" w:rsidR="00F92797" w:rsidRPr="00897C58" w:rsidRDefault="00F92797" w:rsidP="00F92797">
            <w:pPr>
              <w:pStyle w:val="Tablesub-heading"/>
              <w:spacing w:before="60" w:after="60"/>
              <w:jc w:val="both"/>
              <w:rPr>
                <w:b w:val="0"/>
                <w:szCs w:val="22"/>
              </w:rPr>
            </w:pPr>
            <w:r w:rsidRPr="00897C58">
              <w:rPr>
                <w:b w:val="0"/>
                <w:szCs w:val="22"/>
              </w:rPr>
              <w:t xml:space="preserve">It is not clear whether the Fair Work records are specifically in relation to elections but it is presumed elections records are stored on organisation files at </w:t>
            </w:r>
            <w:r w:rsidR="00FD6A63">
              <w:rPr>
                <w:b w:val="0"/>
                <w:szCs w:val="22"/>
              </w:rPr>
              <w:t xml:space="preserve">the </w:t>
            </w:r>
            <w:r w:rsidRPr="00897C58">
              <w:rPr>
                <w:b w:val="0"/>
                <w:szCs w:val="22"/>
              </w:rPr>
              <w:t>Fair Work Commission.</w:t>
            </w:r>
          </w:p>
        </w:tc>
      </w:tr>
    </w:tbl>
    <w:p w14:paraId="34CB6E6B" w14:textId="6E4197DF" w:rsidR="00F92797" w:rsidRDefault="00F92797"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F92797" w:rsidRPr="00897C58" w14:paraId="738C1683" w14:textId="77777777" w:rsidTr="00897C58">
        <w:tc>
          <w:tcPr>
            <w:tcW w:w="5000" w:type="pct"/>
            <w:shd w:val="clear" w:color="auto" w:fill="E0E0E0"/>
          </w:tcPr>
          <w:p w14:paraId="7B57D4D0" w14:textId="0105F4D3" w:rsidR="00F92797" w:rsidRPr="00897C58" w:rsidRDefault="00F92797" w:rsidP="00540FD3">
            <w:pPr>
              <w:pageBreakBefore/>
              <w:spacing w:before="60" w:after="60"/>
              <w:rPr>
                <w:b/>
                <w:lang w:eastAsia="en-AU"/>
              </w:rPr>
            </w:pPr>
            <w:r w:rsidRPr="00897C58">
              <w:rPr>
                <w:b/>
                <w:lang w:eastAsia="en-AU"/>
              </w:rPr>
              <w:lastRenderedPageBreak/>
              <w:t>MEMBERS, OFICERS, EMPLOY</w:t>
            </w:r>
            <w:r w:rsidR="00731907">
              <w:rPr>
                <w:b/>
                <w:lang w:eastAsia="en-AU"/>
              </w:rPr>
              <w:t>EES OF INDUSTRIAL ORGANISATIONS</w:t>
            </w:r>
          </w:p>
        </w:tc>
      </w:tr>
      <w:tr w:rsidR="00F92797" w:rsidRPr="00897C58" w14:paraId="5ABA1C6D" w14:textId="77777777" w:rsidTr="00897C58">
        <w:tc>
          <w:tcPr>
            <w:tcW w:w="5000" w:type="pct"/>
          </w:tcPr>
          <w:p w14:paraId="60488F9B" w14:textId="77777777" w:rsidR="00F92797" w:rsidRPr="00897C58" w:rsidRDefault="00F92797" w:rsidP="00897C58">
            <w:pPr>
              <w:pStyle w:val="Tablesub-heading"/>
              <w:rPr>
                <w:b w:val="0"/>
                <w:i/>
              </w:rPr>
            </w:pPr>
            <w:r w:rsidRPr="00897C58">
              <w:rPr>
                <w:b w:val="0"/>
                <w:i/>
                <w:szCs w:val="22"/>
              </w:rPr>
              <w:t>The activities associated with ensuring that industrial organisations comply with statutory requirements relating to keeping members or officer’s registers, eligibility for membership disputes, freedom of association principles and resolving demarcation of callings with other organisations and issuing on application of authorities and permits to employees and officers of industrial organisations. This includes exemptions from keeping members or officer’s registers. The organisation must file a Register of Officers annually and on any change of office holders and any statistical information required such as the number of members as at 30 June in each year.</w:t>
            </w:r>
          </w:p>
        </w:tc>
      </w:tr>
    </w:tbl>
    <w:p w14:paraId="30E169C0" w14:textId="77777777" w:rsidR="00F92797" w:rsidRPr="00897C58" w:rsidRDefault="00F92797" w:rsidP="00F92797"/>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F92797" w:rsidRPr="00897C58" w14:paraId="4C1AB49D" w14:textId="77777777" w:rsidTr="00897C58">
        <w:trPr>
          <w:tblHeader/>
        </w:trPr>
        <w:tc>
          <w:tcPr>
            <w:tcW w:w="595" w:type="pct"/>
            <w:tcBorders>
              <w:top w:val="single" w:sz="6" w:space="0" w:color="C0C0C0"/>
              <w:bottom w:val="single" w:sz="6" w:space="0" w:color="C0C0C0"/>
            </w:tcBorders>
            <w:shd w:val="clear" w:color="auto" w:fill="C0C0C0"/>
            <w:vAlign w:val="center"/>
          </w:tcPr>
          <w:p w14:paraId="52A2B0A8" w14:textId="77777777" w:rsidR="00F92797" w:rsidRPr="00897C58" w:rsidRDefault="00F92797"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466008EE" w14:textId="77777777" w:rsidR="00F92797" w:rsidRPr="00897C58" w:rsidRDefault="00F92797"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6D435B83" w14:textId="77777777" w:rsidR="00F92797" w:rsidRPr="00897C58" w:rsidRDefault="00F92797" w:rsidP="00897C58">
            <w:pPr>
              <w:pStyle w:val="Tablesub-heading"/>
            </w:pPr>
            <w:r w:rsidRPr="00897C58">
              <w:t>Justifying the retention period</w:t>
            </w:r>
          </w:p>
        </w:tc>
      </w:tr>
      <w:tr w:rsidR="00A064A7" w:rsidRPr="00897C58" w14:paraId="6701B850" w14:textId="77777777" w:rsidTr="00AA47EB">
        <w:tc>
          <w:tcPr>
            <w:tcW w:w="595" w:type="pct"/>
            <w:tcBorders>
              <w:top w:val="single" w:sz="6" w:space="0" w:color="C0C0C0"/>
              <w:bottom w:val="single" w:sz="6" w:space="0" w:color="C0C0C0"/>
            </w:tcBorders>
            <w:shd w:val="clear" w:color="auto" w:fill="auto"/>
          </w:tcPr>
          <w:p w14:paraId="27942FDC" w14:textId="5581D83E" w:rsidR="00A064A7" w:rsidRPr="00A064A7" w:rsidRDefault="00AA47EB" w:rsidP="00F92797">
            <w:pPr>
              <w:pStyle w:val="Tablesub-heading"/>
              <w:rPr>
                <w:b w:val="0"/>
                <w:color w:val="FF0000"/>
                <w:szCs w:val="22"/>
              </w:rPr>
            </w:pPr>
            <w:r>
              <w:rPr>
                <w:b w:val="0"/>
                <w:szCs w:val="22"/>
              </w:rPr>
              <w:t>2749</w:t>
            </w:r>
          </w:p>
        </w:tc>
        <w:tc>
          <w:tcPr>
            <w:tcW w:w="985" w:type="pct"/>
            <w:tcBorders>
              <w:top w:val="single" w:sz="6" w:space="0" w:color="C0C0C0"/>
              <w:bottom w:val="single" w:sz="6" w:space="0" w:color="C0C0C0"/>
            </w:tcBorders>
            <w:shd w:val="clear" w:color="auto" w:fill="auto"/>
          </w:tcPr>
          <w:p w14:paraId="7F4DFE0A" w14:textId="77777777" w:rsidR="00A064A7" w:rsidRPr="00236B14" w:rsidRDefault="00A064A7" w:rsidP="00A064A7">
            <w:pPr>
              <w:pStyle w:val="Heading3"/>
              <w:spacing w:before="60" w:after="60"/>
            </w:pPr>
            <w:r w:rsidRPr="00236B14">
              <w:t xml:space="preserve">Members and officers registers </w:t>
            </w:r>
            <w:r>
              <w:t>(</w:t>
            </w:r>
            <w:r w:rsidRPr="00236B14">
              <w:t>approved exemptions</w:t>
            </w:r>
            <w:r>
              <w:t>)</w:t>
            </w:r>
          </w:p>
          <w:p w14:paraId="6E17D4D1" w14:textId="77777777" w:rsidR="00A064A7" w:rsidRPr="00236B14" w:rsidRDefault="00A064A7" w:rsidP="00A064A7">
            <w:pPr>
              <w:pStyle w:val="Heading3"/>
              <w:spacing w:before="60" w:after="60"/>
              <w:rPr>
                <w:b w:val="0"/>
                <w:bCs w:val="0"/>
              </w:rPr>
            </w:pPr>
            <w:r w:rsidRPr="00236B14">
              <w:rPr>
                <w:b w:val="0"/>
              </w:rPr>
              <w:t xml:space="preserve">Records relating to </w:t>
            </w:r>
            <w:r>
              <w:rPr>
                <w:b w:val="0"/>
              </w:rPr>
              <w:t xml:space="preserve">approved requests for </w:t>
            </w:r>
            <w:r w:rsidRPr="00236B14">
              <w:rPr>
                <w:b w:val="0"/>
              </w:rPr>
              <w:t>exemption</w:t>
            </w:r>
            <w:r>
              <w:rPr>
                <w:b w:val="0"/>
              </w:rPr>
              <w:t xml:space="preserve">s </w:t>
            </w:r>
            <w:r w:rsidRPr="00236B14">
              <w:rPr>
                <w:b w:val="0"/>
              </w:rPr>
              <w:t xml:space="preserve">from </w:t>
            </w:r>
            <w:r>
              <w:rPr>
                <w:b w:val="0"/>
              </w:rPr>
              <w:t xml:space="preserve">the requirement to </w:t>
            </w:r>
            <w:r w:rsidRPr="00236B14">
              <w:rPr>
                <w:b w:val="0"/>
              </w:rPr>
              <w:t xml:space="preserve">supply membership information to the Industrial Registry. </w:t>
            </w:r>
          </w:p>
          <w:p w14:paraId="234C5AA0" w14:textId="77777777" w:rsidR="00A064A7" w:rsidRDefault="00A064A7" w:rsidP="00A064A7">
            <w:pPr>
              <w:pStyle w:val="Tablesub-heading"/>
              <w:spacing w:before="60" w:after="60"/>
            </w:pPr>
          </w:p>
          <w:p w14:paraId="433D79FA" w14:textId="77777777" w:rsidR="00A064A7" w:rsidRPr="00496476" w:rsidRDefault="00A064A7" w:rsidP="00A064A7">
            <w:pPr>
              <w:pStyle w:val="Tablesub-heading"/>
              <w:spacing w:before="60" w:after="60"/>
              <w:rPr>
                <w:b w:val="0"/>
              </w:rPr>
            </w:pPr>
            <w:r w:rsidRPr="00496476">
              <w:t xml:space="preserve">Disposal action – </w:t>
            </w:r>
          </w:p>
          <w:p w14:paraId="129D9BA3" w14:textId="77777777" w:rsidR="00AA47EB" w:rsidRPr="00287F60" w:rsidRDefault="00AA47EB" w:rsidP="00AA47EB">
            <w:pPr>
              <w:spacing w:before="120"/>
              <w:rPr>
                <w:szCs w:val="22"/>
              </w:rPr>
            </w:pPr>
            <w:r w:rsidRPr="00287F60">
              <w:rPr>
                <w:szCs w:val="22"/>
              </w:rPr>
              <w:t xml:space="preserve">Retain for 7 years after exemption expiry/cancellation OR  </w:t>
            </w:r>
          </w:p>
          <w:p w14:paraId="43687BE7" w14:textId="77777777" w:rsidR="00AA47EB" w:rsidRPr="00287F60" w:rsidRDefault="00AA47EB" w:rsidP="00AA47EB">
            <w:pPr>
              <w:rPr>
                <w:szCs w:val="22"/>
              </w:rPr>
            </w:pPr>
            <w:r w:rsidRPr="00287F60">
              <w:rPr>
                <w:szCs w:val="22"/>
              </w:rPr>
              <w:t>union deregistration.</w:t>
            </w:r>
          </w:p>
          <w:p w14:paraId="7AFCD207" w14:textId="65D0B431" w:rsidR="00A064A7" w:rsidRDefault="00A064A7" w:rsidP="00A064A7">
            <w:pPr>
              <w:widowControl w:val="0"/>
              <w:overflowPunct w:val="0"/>
              <w:autoSpaceDE w:val="0"/>
              <w:autoSpaceDN w:val="0"/>
              <w:adjustRightInd w:val="0"/>
              <w:spacing w:before="60" w:after="60"/>
              <w:textAlignment w:val="baseline"/>
              <w:rPr>
                <w:rFonts w:cs="Arial"/>
                <w:b/>
                <w:i/>
                <w:szCs w:val="22"/>
              </w:rPr>
            </w:pPr>
          </w:p>
        </w:tc>
        <w:tc>
          <w:tcPr>
            <w:tcW w:w="3420" w:type="pct"/>
            <w:tcBorders>
              <w:top w:val="single" w:sz="6" w:space="0" w:color="C0C0C0"/>
              <w:bottom w:val="single" w:sz="6" w:space="0" w:color="C0C0C0"/>
            </w:tcBorders>
            <w:shd w:val="clear" w:color="auto" w:fill="auto"/>
          </w:tcPr>
          <w:p w14:paraId="7AAD7748" w14:textId="0D45954A" w:rsidR="00A064A7" w:rsidRPr="006D1B3A" w:rsidRDefault="00A064A7" w:rsidP="00A064A7">
            <w:pPr>
              <w:pStyle w:val="Tablesub-heading"/>
              <w:spacing w:before="60" w:after="60"/>
              <w:rPr>
                <w:b w:val="0"/>
                <w:bCs/>
                <w:szCs w:val="22"/>
              </w:rPr>
            </w:pPr>
            <w:r>
              <w:rPr>
                <w:szCs w:val="22"/>
              </w:rPr>
              <w:t xml:space="preserve">Date authorised: </w:t>
            </w:r>
            <w:r w:rsidR="00037AB7" w:rsidRPr="00037AB7">
              <w:rPr>
                <w:b w:val="0"/>
                <w:bCs/>
                <w:szCs w:val="22"/>
              </w:rPr>
              <w:t>16 February 2022</w:t>
            </w:r>
          </w:p>
          <w:p w14:paraId="6BC60714" w14:textId="77777777" w:rsidR="00A064A7" w:rsidRPr="004A453A" w:rsidRDefault="00A064A7" w:rsidP="00A064A7">
            <w:pPr>
              <w:pStyle w:val="Tablesub-heading"/>
              <w:spacing w:before="60" w:after="60"/>
              <w:rPr>
                <w:szCs w:val="22"/>
              </w:rPr>
            </w:pPr>
            <w:r>
              <w:rPr>
                <w:szCs w:val="22"/>
              </w:rPr>
              <w:t>Why are these records created:</w:t>
            </w:r>
          </w:p>
          <w:p w14:paraId="270A8945" w14:textId="77777777" w:rsidR="00A064A7" w:rsidRPr="00897C58" w:rsidRDefault="00A064A7" w:rsidP="00A064A7">
            <w:pPr>
              <w:pStyle w:val="Tablesub-heading"/>
              <w:spacing w:before="60" w:after="60"/>
              <w:jc w:val="both"/>
              <w:rPr>
                <w:b w:val="0"/>
                <w:szCs w:val="22"/>
              </w:rPr>
            </w:pPr>
            <w:r>
              <w:rPr>
                <w:b w:val="0"/>
                <w:szCs w:val="22"/>
              </w:rPr>
              <w:t>A</w:t>
            </w:r>
            <w:r w:rsidRPr="00897C58">
              <w:rPr>
                <w:b w:val="0"/>
                <w:szCs w:val="22"/>
              </w:rPr>
              <w:t xml:space="preserve">n organisation can apply for exemptions from </w:t>
            </w:r>
            <w:r>
              <w:rPr>
                <w:b w:val="0"/>
                <w:szCs w:val="22"/>
              </w:rPr>
              <w:t xml:space="preserve">supplying the Industrial Registry with details of </w:t>
            </w:r>
            <w:r w:rsidRPr="00897C58">
              <w:rPr>
                <w:b w:val="0"/>
                <w:szCs w:val="22"/>
              </w:rPr>
              <w:t>members</w:t>
            </w:r>
            <w:r>
              <w:rPr>
                <w:b w:val="0"/>
                <w:szCs w:val="22"/>
              </w:rPr>
              <w:t>/</w:t>
            </w:r>
            <w:r w:rsidRPr="00897C58">
              <w:rPr>
                <w:b w:val="0"/>
                <w:szCs w:val="22"/>
              </w:rPr>
              <w:t xml:space="preserve">officers registers </w:t>
            </w:r>
            <w:r w:rsidRPr="00F401D5">
              <w:rPr>
                <w:b w:val="0"/>
                <w:szCs w:val="22"/>
              </w:rPr>
              <w:t xml:space="preserve">if </w:t>
            </w:r>
            <w:r>
              <w:rPr>
                <w:b w:val="0"/>
                <w:szCs w:val="22"/>
              </w:rPr>
              <w:t>they have</w:t>
            </w:r>
            <w:r w:rsidRPr="00F401D5">
              <w:rPr>
                <w:b w:val="0"/>
                <w:szCs w:val="22"/>
              </w:rPr>
              <w:t xml:space="preserve"> a counterpart federal body.</w:t>
            </w:r>
          </w:p>
          <w:p w14:paraId="5A40F169" w14:textId="77777777" w:rsidR="00A064A7" w:rsidRPr="006D4CEC" w:rsidRDefault="00A064A7" w:rsidP="00A064A7">
            <w:pPr>
              <w:spacing w:before="60" w:after="60"/>
              <w:rPr>
                <w:lang w:eastAsia="en-AU"/>
              </w:rPr>
            </w:pPr>
            <w:r w:rsidRPr="006D4CEC">
              <w:rPr>
                <w:lang w:eastAsia="en-AU"/>
              </w:rPr>
              <w:t xml:space="preserve">Under 804(3) of the </w:t>
            </w:r>
            <w:r w:rsidRPr="006D4CEC">
              <w:rPr>
                <w:i/>
                <w:iCs/>
                <w:lang w:eastAsia="en-AU"/>
              </w:rPr>
              <w:t>Industrial Relations Act 2016</w:t>
            </w:r>
            <w:r w:rsidRPr="006D4CEC">
              <w:rPr>
                <w:lang w:eastAsia="en-AU"/>
              </w:rPr>
              <w:t xml:space="preserve">, an approved exemption remains in force until it expires, or is cancelled. </w:t>
            </w:r>
          </w:p>
          <w:p w14:paraId="087A1EB7" w14:textId="77777777" w:rsidR="00A064A7" w:rsidRPr="004A453A" w:rsidRDefault="00A064A7" w:rsidP="00A064A7">
            <w:pPr>
              <w:pStyle w:val="Tablesub-heading"/>
              <w:spacing w:before="60" w:after="60"/>
              <w:rPr>
                <w:szCs w:val="22"/>
              </w:rPr>
            </w:pPr>
            <w:r>
              <w:rPr>
                <w:szCs w:val="22"/>
              </w:rPr>
              <w:t>Why the records are retained for this retention period:</w:t>
            </w:r>
          </w:p>
          <w:p w14:paraId="4FF91697" w14:textId="77777777" w:rsidR="00A064A7" w:rsidRPr="006D4CEC" w:rsidRDefault="00A064A7" w:rsidP="00A064A7">
            <w:pPr>
              <w:spacing w:before="60" w:after="60"/>
              <w:rPr>
                <w:lang w:eastAsia="en-AU"/>
              </w:rPr>
            </w:pPr>
            <w:r w:rsidRPr="006D4CEC">
              <w:rPr>
                <w:lang w:eastAsia="en-AU"/>
              </w:rPr>
              <w:t>Expiration dates are rarely stated on orders and so, to comply with the legislation, these exemptions must be cancelled which may take many years. Until this occurs the records cannot be disposed of.</w:t>
            </w:r>
          </w:p>
          <w:p w14:paraId="559AEEF7" w14:textId="73646CE0" w:rsidR="00A064A7" w:rsidRPr="00AA47EB" w:rsidRDefault="00A064A7" w:rsidP="00A064A7">
            <w:pPr>
              <w:pStyle w:val="Tablesub-heading"/>
              <w:spacing w:before="60" w:after="60"/>
              <w:jc w:val="both"/>
              <w:rPr>
                <w:b w:val="0"/>
                <w:szCs w:val="22"/>
              </w:rPr>
            </w:pPr>
            <w:r w:rsidRPr="00AA47EB">
              <w:rPr>
                <w:b w:val="0"/>
                <w:bCs/>
                <w:szCs w:val="22"/>
              </w:rPr>
              <w:t>A 7 year retention period has been recommended for accountability and consistency with the retention of other Industrial Organisation records (DA2123).</w:t>
            </w:r>
            <w:r w:rsidRPr="00AA47EB">
              <w:rPr>
                <w:b w:val="0"/>
                <w:szCs w:val="22"/>
              </w:rPr>
              <w:t xml:space="preserve"> There is media and political attention surrounding Registered Industrial Organisations and there is a need for records to be available for future reference.</w:t>
            </w:r>
          </w:p>
          <w:p w14:paraId="33CE4E67" w14:textId="77777777" w:rsidR="00A064A7" w:rsidRDefault="00A064A7" w:rsidP="00A064A7">
            <w:pPr>
              <w:pStyle w:val="Tablesub-heading"/>
              <w:spacing w:before="60" w:after="60"/>
              <w:rPr>
                <w:szCs w:val="22"/>
              </w:rPr>
            </w:pPr>
            <w:r>
              <w:rPr>
                <w:szCs w:val="22"/>
              </w:rPr>
              <w:t>Applicable legislation/standards:</w:t>
            </w:r>
          </w:p>
          <w:p w14:paraId="0CA282A3" w14:textId="77777777" w:rsidR="00A064A7" w:rsidRPr="006D4CEC" w:rsidRDefault="00A064A7" w:rsidP="00A064A7">
            <w:pPr>
              <w:pStyle w:val="Tablesub-heading"/>
              <w:spacing w:before="60" w:after="60"/>
              <w:rPr>
                <w:b w:val="0"/>
                <w:bCs/>
                <w:szCs w:val="22"/>
              </w:rPr>
            </w:pPr>
            <w:r w:rsidRPr="006D4CEC">
              <w:rPr>
                <w:b w:val="0"/>
                <w:bCs/>
                <w:i/>
                <w:iCs/>
              </w:rPr>
              <w:t>Industrial Relations Act 2016</w:t>
            </w:r>
          </w:p>
          <w:p w14:paraId="517A6A0D" w14:textId="77777777" w:rsidR="00A064A7" w:rsidRPr="004A453A" w:rsidRDefault="00A064A7" w:rsidP="00A064A7">
            <w:pPr>
              <w:pStyle w:val="Tablesub-heading"/>
              <w:spacing w:before="60" w:after="60"/>
              <w:rPr>
                <w:szCs w:val="22"/>
              </w:rPr>
            </w:pPr>
            <w:r w:rsidRPr="004A453A">
              <w:rPr>
                <w:szCs w:val="22"/>
              </w:rPr>
              <w:t xml:space="preserve">Comparison with other schedules' retention period: </w:t>
            </w:r>
          </w:p>
          <w:p w14:paraId="50123ED8" w14:textId="60434F76" w:rsidR="00A064A7" w:rsidRDefault="00A064A7" w:rsidP="00A064A7">
            <w:pPr>
              <w:pStyle w:val="Tablesub-heading"/>
              <w:spacing w:before="60" w:after="60"/>
              <w:rPr>
                <w:szCs w:val="22"/>
              </w:rPr>
            </w:pPr>
            <w:r w:rsidRPr="006D4CEC">
              <w:rPr>
                <w:b w:val="0"/>
                <w:bCs/>
                <w:i/>
                <w:iCs/>
                <w:szCs w:val="22"/>
              </w:rPr>
              <w:t xml:space="preserve">Courts Sector Retention &amp; Disposal Schedule (QDAN 705): </w:t>
            </w:r>
            <w:r w:rsidRPr="006D4CEC">
              <w:rPr>
                <w:b w:val="0"/>
                <w:bCs/>
                <w:szCs w:val="22"/>
              </w:rPr>
              <w:t>Ref.</w:t>
            </w:r>
            <w:r w:rsidRPr="006D4CEC">
              <w:rPr>
                <w:b w:val="0"/>
                <w:bCs/>
                <w:i/>
                <w:iCs/>
                <w:szCs w:val="22"/>
              </w:rPr>
              <w:t xml:space="preserve"> </w:t>
            </w:r>
            <w:r w:rsidRPr="006D4CEC">
              <w:rPr>
                <w:b w:val="0"/>
                <w:bCs/>
                <w:szCs w:val="22"/>
              </w:rPr>
              <w:t>2.8.2</w:t>
            </w:r>
            <w:r w:rsidRPr="006D4CEC">
              <w:rPr>
                <w:szCs w:val="22"/>
              </w:rPr>
              <w:t xml:space="preserve"> </w:t>
            </w:r>
            <w:r w:rsidRPr="006D4CEC">
              <w:rPr>
                <w:b w:val="0"/>
                <w:bCs/>
                <w:szCs w:val="22"/>
              </w:rPr>
              <w:t>(Record of proceedings) - Retain until appeal period has expired and a transcription of the record has been made</w:t>
            </w:r>
            <w:r>
              <w:rPr>
                <w:b w:val="0"/>
                <w:bCs/>
                <w:szCs w:val="22"/>
              </w:rPr>
              <w:t xml:space="preserve"> (as per the requirements of the </w:t>
            </w:r>
            <w:r>
              <w:rPr>
                <w:b w:val="0"/>
                <w:bCs/>
                <w:i/>
                <w:iCs/>
                <w:szCs w:val="22"/>
              </w:rPr>
              <w:t>Recording of Evidence Act 1962)</w:t>
            </w:r>
            <w:r w:rsidRPr="006D4CEC">
              <w:rPr>
                <w:b w:val="0"/>
                <w:bCs/>
                <w:szCs w:val="22"/>
              </w:rPr>
              <w:t>.</w:t>
            </w:r>
          </w:p>
        </w:tc>
      </w:tr>
      <w:tr w:rsidR="00F92797" w:rsidRPr="00897C58" w14:paraId="396BDA2F" w14:textId="77777777" w:rsidTr="00AA47EB">
        <w:tc>
          <w:tcPr>
            <w:tcW w:w="595" w:type="pct"/>
            <w:tcBorders>
              <w:top w:val="single" w:sz="6" w:space="0" w:color="C0C0C0"/>
              <w:bottom w:val="single" w:sz="6" w:space="0" w:color="C0C0C0"/>
            </w:tcBorders>
            <w:shd w:val="clear" w:color="auto" w:fill="auto"/>
          </w:tcPr>
          <w:p w14:paraId="378FC6F9" w14:textId="77777777" w:rsidR="00F92797" w:rsidRPr="00897C58" w:rsidRDefault="00AF235A" w:rsidP="00F92797">
            <w:pPr>
              <w:pStyle w:val="Tablesub-heading"/>
              <w:rPr>
                <w:b w:val="0"/>
                <w:szCs w:val="22"/>
              </w:rPr>
            </w:pPr>
            <w:r>
              <w:rPr>
                <w:b w:val="0"/>
                <w:szCs w:val="22"/>
              </w:rPr>
              <w:t>2123</w:t>
            </w:r>
          </w:p>
        </w:tc>
        <w:tc>
          <w:tcPr>
            <w:tcW w:w="985" w:type="pct"/>
            <w:tcBorders>
              <w:top w:val="single" w:sz="6" w:space="0" w:color="C0C0C0"/>
              <w:bottom w:val="single" w:sz="6" w:space="0" w:color="C0C0C0"/>
            </w:tcBorders>
            <w:shd w:val="clear" w:color="auto" w:fill="auto"/>
          </w:tcPr>
          <w:p w14:paraId="21D1136E" w14:textId="313A29E8" w:rsidR="00F92797" w:rsidRPr="00897C58" w:rsidRDefault="00731907" w:rsidP="00F92797">
            <w:pPr>
              <w:widowControl w:val="0"/>
              <w:overflowPunct w:val="0"/>
              <w:autoSpaceDE w:val="0"/>
              <w:autoSpaceDN w:val="0"/>
              <w:adjustRightInd w:val="0"/>
              <w:spacing w:before="60" w:after="60"/>
              <w:textAlignment w:val="baseline"/>
              <w:rPr>
                <w:rFonts w:cs="Arial"/>
                <w:b/>
                <w:i/>
                <w:szCs w:val="22"/>
              </w:rPr>
            </w:pPr>
            <w:r>
              <w:rPr>
                <w:rFonts w:cs="Arial"/>
                <w:b/>
                <w:i/>
                <w:szCs w:val="22"/>
              </w:rPr>
              <w:t>Members and o</w:t>
            </w:r>
            <w:r w:rsidR="00F92797" w:rsidRPr="00897C58">
              <w:rPr>
                <w:rFonts w:cs="Arial"/>
                <w:b/>
                <w:i/>
                <w:szCs w:val="22"/>
              </w:rPr>
              <w:t xml:space="preserve">fficers </w:t>
            </w:r>
            <w:r>
              <w:rPr>
                <w:rFonts w:cs="Arial"/>
                <w:b/>
                <w:i/>
                <w:szCs w:val="22"/>
              </w:rPr>
              <w:t>r</w:t>
            </w:r>
            <w:r w:rsidR="00F92797" w:rsidRPr="00897C58">
              <w:rPr>
                <w:rFonts w:cs="Arial"/>
                <w:b/>
                <w:i/>
                <w:szCs w:val="22"/>
              </w:rPr>
              <w:t>egisters</w:t>
            </w:r>
          </w:p>
          <w:p w14:paraId="6CE315AF" w14:textId="77777777" w:rsidR="00F92797" w:rsidRPr="00897C58" w:rsidRDefault="00F92797" w:rsidP="00F92797">
            <w:pPr>
              <w:widowControl w:val="0"/>
              <w:overflowPunct w:val="0"/>
              <w:autoSpaceDE w:val="0"/>
              <w:autoSpaceDN w:val="0"/>
              <w:adjustRightInd w:val="0"/>
              <w:spacing w:before="60" w:after="60"/>
              <w:textAlignment w:val="baseline"/>
              <w:rPr>
                <w:szCs w:val="20"/>
              </w:rPr>
            </w:pPr>
            <w:r w:rsidRPr="00897C58">
              <w:rPr>
                <w:szCs w:val="20"/>
              </w:rPr>
              <w:t xml:space="preserve">Records include applications for exemptions from keeping members and officer’s registers, filing </w:t>
            </w:r>
            <w:r w:rsidRPr="00897C58">
              <w:rPr>
                <w:szCs w:val="20"/>
              </w:rPr>
              <w:lastRenderedPageBreak/>
              <w:t>officer’s registers and statistical information regarding membership numbers.</w:t>
            </w:r>
          </w:p>
          <w:p w14:paraId="5EC3D9A7" w14:textId="77777777" w:rsidR="00F92797" w:rsidRPr="00897C58" w:rsidRDefault="00F92797" w:rsidP="00F92797">
            <w:pPr>
              <w:widowControl w:val="0"/>
              <w:overflowPunct w:val="0"/>
              <w:autoSpaceDE w:val="0"/>
              <w:autoSpaceDN w:val="0"/>
              <w:adjustRightInd w:val="0"/>
              <w:spacing w:before="60" w:after="60"/>
              <w:textAlignment w:val="baseline"/>
              <w:rPr>
                <w:szCs w:val="20"/>
              </w:rPr>
            </w:pPr>
            <w:r w:rsidRPr="00897C58">
              <w:rPr>
                <w:szCs w:val="20"/>
              </w:rPr>
              <w:t>Also includes any directions given by the Registrar to the industrial organisation.</w:t>
            </w:r>
          </w:p>
          <w:p w14:paraId="07217D96" w14:textId="29CAA212" w:rsidR="00A064A7" w:rsidRPr="00AA47EB" w:rsidRDefault="00A064A7" w:rsidP="00A064A7">
            <w:pPr>
              <w:spacing w:before="60" w:after="60"/>
              <w:rPr>
                <w:szCs w:val="20"/>
              </w:rPr>
            </w:pPr>
            <w:r>
              <w:rPr>
                <w:szCs w:val="20"/>
              </w:rPr>
              <w:t xml:space="preserve">Excludes approved requests for exemptions from the requirement to supply membership information </w:t>
            </w:r>
            <w:r w:rsidRPr="00AA47EB">
              <w:rPr>
                <w:szCs w:val="20"/>
              </w:rPr>
              <w:t>covered by DA</w:t>
            </w:r>
            <w:r w:rsidR="00AA47EB" w:rsidRPr="00AA47EB">
              <w:rPr>
                <w:szCs w:val="20"/>
              </w:rPr>
              <w:t xml:space="preserve"> 2749</w:t>
            </w:r>
            <w:r w:rsidRPr="00AA47EB">
              <w:rPr>
                <w:szCs w:val="20"/>
              </w:rPr>
              <w:t>.</w:t>
            </w:r>
          </w:p>
          <w:p w14:paraId="1A81B7E8" w14:textId="77777777" w:rsidR="00F92797" w:rsidRPr="00897C58" w:rsidRDefault="00F92797" w:rsidP="00F92797">
            <w:pPr>
              <w:pStyle w:val="Tablesub-heading"/>
              <w:spacing w:before="60" w:after="60"/>
              <w:rPr>
                <w:szCs w:val="22"/>
              </w:rPr>
            </w:pPr>
          </w:p>
          <w:p w14:paraId="7D7909C2" w14:textId="77777777" w:rsidR="00F92797" w:rsidRPr="00897C58" w:rsidRDefault="00897C58" w:rsidP="00F92797">
            <w:pPr>
              <w:pStyle w:val="Tablesub-heading"/>
              <w:spacing w:before="60" w:after="60"/>
              <w:rPr>
                <w:b w:val="0"/>
              </w:rPr>
            </w:pPr>
            <w:r w:rsidRPr="00897C58">
              <w:t xml:space="preserve">Disposal action – </w:t>
            </w:r>
          </w:p>
          <w:p w14:paraId="27784672" w14:textId="77777777" w:rsidR="00F92797" w:rsidRPr="00897C58" w:rsidRDefault="00F92797" w:rsidP="00F92797">
            <w:pPr>
              <w:pStyle w:val="Tabletext"/>
              <w:spacing w:before="60" w:after="60" w:line="240" w:lineRule="auto"/>
              <w:rPr>
                <w:b/>
              </w:rPr>
            </w:pPr>
            <w:r w:rsidRPr="00897C58">
              <w:rPr>
                <w:sz w:val="22"/>
                <w:szCs w:val="22"/>
              </w:rPr>
              <w:t>Retain for 7 years after business action completed.</w:t>
            </w:r>
          </w:p>
        </w:tc>
        <w:tc>
          <w:tcPr>
            <w:tcW w:w="3420" w:type="pct"/>
            <w:tcBorders>
              <w:top w:val="single" w:sz="6" w:space="0" w:color="C0C0C0"/>
              <w:bottom w:val="single" w:sz="6" w:space="0" w:color="C0C0C0"/>
            </w:tcBorders>
            <w:shd w:val="clear" w:color="auto" w:fill="auto"/>
          </w:tcPr>
          <w:p w14:paraId="73C383DA" w14:textId="3E667AF4"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w:t>
            </w:r>
            <w:r w:rsidR="00037AB7">
              <w:rPr>
                <w:b w:val="0"/>
                <w:bCs/>
                <w:szCs w:val="22"/>
              </w:rPr>
              <w:t>16 February 2022</w:t>
            </w:r>
          </w:p>
          <w:p w14:paraId="4C335DB4" w14:textId="77777777" w:rsidR="00F92797" w:rsidRPr="00897C58" w:rsidRDefault="00F92797" w:rsidP="00F92797">
            <w:pPr>
              <w:pStyle w:val="Tablesub-heading"/>
              <w:spacing w:before="60" w:after="60"/>
              <w:rPr>
                <w:szCs w:val="22"/>
              </w:rPr>
            </w:pPr>
            <w:r w:rsidRPr="00897C58">
              <w:rPr>
                <w:szCs w:val="22"/>
              </w:rPr>
              <w:t>Why are these records created:</w:t>
            </w:r>
          </w:p>
          <w:p w14:paraId="04273D42" w14:textId="25F63CC0" w:rsidR="00F92797" w:rsidRPr="00897C58" w:rsidRDefault="00F92797" w:rsidP="00F92797">
            <w:pPr>
              <w:pStyle w:val="Tablesub-heading"/>
              <w:spacing w:before="60" w:after="60"/>
              <w:jc w:val="both"/>
              <w:rPr>
                <w:b w:val="0"/>
                <w:szCs w:val="22"/>
              </w:rPr>
            </w:pPr>
            <w:r w:rsidRPr="00897C58">
              <w:rPr>
                <w:b w:val="0"/>
                <w:szCs w:val="22"/>
              </w:rPr>
              <w:t>An organisation must keep a register of each person who is or was an officer of the organisation during the whole or part of the year for which the register is kept.  The Registrar may give written directions to an organisation to correct its members register or officers’ register in a way the Registrar considers is necessary to ensure compliance if it has not completed the register correctly.</w:t>
            </w:r>
          </w:p>
          <w:p w14:paraId="7065B715" w14:textId="77777777" w:rsidR="00F92797" w:rsidRPr="00897C58" w:rsidRDefault="00F92797" w:rsidP="00F92797">
            <w:pPr>
              <w:pStyle w:val="Tablesub-heading"/>
              <w:spacing w:before="60" w:after="60"/>
              <w:rPr>
                <w:szCs w:val="22"/>
              </w:rPr>
            </w:pPr>
            <w:r w:rsidRPr="00897C58">
              <w:rPr>
                <w:szCs w:val="22"/>
              </w:rPr>
              <w:lastRenderedPageBreak/>
              <w:t>Applicable legislation/standards:</w:t>
            </w:r>
          </w:p>
          <w:p w14:paraId="092DA3FB" w14:textId="5C7B11E6" w:rsidR="00F92797" w:rsidRPr="00897C58" w:rsidRDefault="00F92797" w:rsidP="005347B5">
            <w:pPr>
              <w:pStyle w:val="Tablesub-heading"/>
              <w:numPr>
                <w:ilvl w:val="0"/>
                <w:numId w:val="38"/>
              </w:numPr>
              <w:spacing w:before="60" w:after="60"/>
              <w:rPr>
                <w:b w:val="0"/>
                <w:szCs w:val="22"/>
              </w:rPr>
            </w:pPr>
            <w:r w:rsidRPr="00897C58">
              <w:rPr>
                <w:b w:val="0"/>
                <w:i/>
                <w:szCs w:val="22"/>
              </w:rPr>
              <w:t>Industrial Relations Act</w:t>
            </w:r>
            <w:r w:rsidRPr="00897C58">
              <w:rPr>
                <w:b w:val="0"/>
                <w:szCs w:val="22"/>
              </w:rPr>
              <w:t xml:space="preserve"> </w:t>
            </w:r>
            <w:r w:rsidRPr="00897C58">
              <w:rPr>
                <w:b w:val="0"/>
                <w:i/>
                <w:szCs w:val="22"/>
              </w:rPr>
              <w:t>2016</w:t>
            </w:r>
            <w:r w:rsidRPr="00897C58">
              <w:rPr>
                <w:b w:val="0"/>
                <w:szCs w:val="22"/>
              </w:rPr>
              <w:t>, ss732</w:t>
            </w:r>
            <w:r w:rsidR="00B22993">
              <w:rPr>
                <w:b w:val="0"/>
                <w:szCs w:val="22"/>
              </w:rPr>
              <w:t>-</w:t>
            </w:r>
            <w:r w:rsidRPr="00897C58">
              <w:rPr>
                <w:b w:val="0"/>
                <w:szCs w:val="22"/>
              </w:rPr>
              <w:t>738 and ss804</w:t>
            </w:r>
            <w:r w:rsidR="00B22993">
              <w:rPr>
                <w:b w:val="0"/>
                <w:szCs w:val="22"/>
              </w:rPr>
              <w:t>-</w:t>
            </w:r>
            <w:r w:rsidRPr="00897C58">
              <w:rPr>
                <w:b w:val="0"/>
                <w:szCs w:val="22"/>
              </w:rPr>
              <w:t>807</w:t>
            </w:r>
          </w:p>
          <w:p w14:paraId="36F897B2" w14:textId="786A8EBA" w:rsidR="00F92797" w:rsidRPr="00897C58" w:rsidRDefault="00F92797" w:rsidP="005347B5">
            <w:pPr>
              <w:pStyle w:val="Tablesub-heading"/>
              <w:numPr>
                <w:ilvl w:val="0"/>
                <w:numId w:val="38"/>
              </w:numPr>
              <w:spacing w:before="60" w:after="60"/>
              <w:rPr>
                <w:b w:val="0"/>
                <w:szCs w:val="22"/>
              </w:rPr>
            </w:pPr>
            <w:r w:rsidRPr="00897C58">
              <w:rPr>
                <w:b w:val="0"/>
                <w:i/>
                <w:szCs w:val="22"/>
              </w:rPr>
              <w:t>Industrial Relations (Tribunals) Rules</w:t>
            </w:r>
            <w:r w:rsidRPr="00897C58">
              <w:rPr>
                <w:b w:val="0"/>
                <w:szCs w:val="22"/>
              </w:rPr>
              <w:t xml:space="preserve"> </w:t>
            </w:r>
            <w:r w:rsidRPr="00897C58">
              <w:rPr>
                <w:b w:val="0"/>
                <w:i/>
                <w:szCs w:val="22"/>
              </w:rPr>
              <w:t>2011</w:t>
            </w:r>
            <w:r w:rsidRPr="00897C58">
              <w:rPr>
                <w:b w:val="0"/>
                <w:szCs w:val="22"/>
              </w:rPr>
              <w:t>, Rule 220</w:t>
            </w:r>
            <w:r w:rsidR="00B22993">
              <w:rPr>
                <w:b w:val="0"/>
                <w:szCs w:val="22"/>
              </w:rPr>
              <w:t>.</w:t>
            </w:r>
          </w:p>
          <w:p w14:paraId="79E05463" w14:textId="77777777" w:rsidR="00F92797" w:rsidRPr="00897C58" w:rsidRDefault="00F92797" w:rsidP="00F92797">
            <w:pPr>
              <w:pStyle w:val="Tablesub-heading"/>
              <w:spacing w:before="60" w:after="60"/>
              <w:rPr>
                <w:szCs w:val="22"/>
              </w:rPr>
            </w:pPr>
            <w:r w:rsidRPr="00897C58">
              <w:rPr>
                <w:szCs w:val="22"/>
              </w:rPr>
              <w:t>Why the records are retained for this retention period:</w:t>
            </w:r>
          </w:p>
          <w:p w14:paraId="2E125A2B" w14:textId="2AF25E2C" w:rsidR="00F92797" w:rsidRPr="00897C58" w:rsidRDefault="00F92797" w:rsidP="00F92797">
            <w:pPr>
              <w:pStyle w:val="Tablesub-heading"/>
              <w:spacing w:before="60" w:after="60"/>
              <w:jc w:val="both"/>
              <w:rPr>
                <w:b w:val="0"/>
                <w:szCs w:val="22"/>
              </w:rPr>
            </w:pPr>
            <w:r w:rsidRPr="00897C58">
              <w:rPr>
                <w:b w:val="0"/>
                <w:szCs w:val="22"/>
              </w:rPr>
              <w:t>Under legislation an organisation is required to keep these records for 7 years after the period to which the register relates. The organisation must, before 31 March in each year, file a copy of its officers’ register as at the start of the year. An organisation must also file a copy of its officers’ register within 30 days after a person becomes or ceases to be an officer of the organisation. There is media and political attention surrounding Registered Industrial Organisations and there is a need for records to be available for future reference.</w:t>
            </w:r>
          </w:p>
          <w:p w14:paraId="1119F55F" w14:textId="1B3BE7C7" w:rsidR="00F92797" w:rsidRPr="00897C58" w:rsidRDefault="00F92797" w:rsidP="00F92797">
            <w:pPr>
              <w:pStyle w:val="Tablesub-heading"/>
              <w:spacing w:before="60" w:after="60"/>
              <w:rPr>
                <w:szCs w:val="22"/>
              </w:rPr>
            </w:pPr>
            <w:r w:rsidRPr="00897C58">
              <w:rPr>
                <w:szCs w:val="22"/>
              </w:rPr>
              <w:t>Comparison with oth</w:t>
            </w:r>
            <w:r w:rsidR="00B22993">
              <w:rPr>
                <w:szCs w:val="22"/>
              </w:rPr>
              <w:t>er schedules' retention period:</w:t>
            </w:r>
          </w:p>
          <w:p w14:paraId="2BE6F782" w14:textId="64378898" w:rsidR="00C545A8" w:rsidRPr="004A453A" w:rsidRDefault="00C545A8" w:rsidP="00C545A8">
            <w:pPr>
              <w:pStyle w:val="Tablesub-heading"/>
              <w:spacing w:before="60" w:after="60"/>
              <w:jc w:val="both"/>
              <w:rPr>
                <w:b w:val="0"/>
                <w:szCs w:val="22"/>
              </w:rPr>
            </w:pPr>
            <w:r w:rsidRPr="00C545A8">
              <w:rPr>
                <w:b w:val="0"/>
                <w:i/>
                <w:szCs w:val="22"/>
              </w:rPr>
              <w:t xml:space="preserve">State </w:t>
            </w:r>
            <w:r w:rsidR="00A9243F">
              <w:rPr>
                <w:b w:val="0"/>
                <w:i/>
                <w:szCs w:val="22"/>
              </w:rPr>
              <w:t xml:space="preserve">Archives &amp; </w:t>
            </w:r>
            <w:r w:rsidRPr="00C545A8">
              <w:rPr>
                <w:b w:val="0"/>
                <w:i/>
                <w:szCs w:val="22"/>
              </w:rPr>
              <w:t>Records Authority of New South Wales Functional Retention and Disposal Authority for Industrial Relations Commission of NSW and Industrial Registry: FA302</w:t>
            </w:r>
            <w:r w:rsidRPr="00C545A8">
              <w:rPr>
                <w:b w:val="0"/>
                <w:szCs w:val="22"/>
              </w:rPr>
              <w:t>, Ref no. 3.5.5 Representative Organisations – Registration and regulation. – Required as State archives</w:t>
            </w:r>
            <w:r w:rsidR="00B22993">
              <w:rPr>
                <w:b w:val="0"/>
                <w:szCs w:val="22"/>
              </w:rPr>
              <w:t>.</w:t>
            </w:r>
          </w:p>
          <w:p w14:paraId="56B20054" w14:textId="77777777" w:rsidR="00F92797" w:rsidRPr="00897C58" w:rsidRDefault="00F92797" w:rsidP="00F92797">
            <w:pPr>
              <w:pStyle w:val="Tablesub-heading"/>
              <w:spacing w:before="60" w:after="60"/>
              <w:jc w:val="both"/>
              <w:rPr>
                <w:szCs w:val="22"/>
              </w:rPr>
            </w:pPr>
            <w:r w:rsidRPr="00897C58">
              <w:rPr>
                <w:szCs w:val="22"/>
              </w:rPr>
              <w:t>Other comments/factors for consideration:</w:t>
            </w:r>
          </w:p>
          <w:p w14:paraId="05C38903" w14:textId="6286F7ED" w:rsidR="00F92797" w:rsidRPr="00897C58" w:rsidRDefault="00F92797" w:rsidP="00F92797">
            <w:pPr>
              <w:pStyle w:val="Tablesub-heading"/>
              <w:spacing w:before="60" w:after="60"/>
              <w:jc w:val="both"/>
              <w:rPr>
                <w:b w:val="0"/>
                <w:szCs w:val="22"/>
              </w:rPr>
            </w:pPr>
            <w:r w:rsidRPr="00897C58">
              <w:rPr>
                <w:b w:val="0"/>
                <w:szCs w:val="22"/>
              </w:rPr>
              <w:t xml:space="preserve">There is an expectation that this information will be accessible for future reference and is likely to be </w:t>
            </w:r>
            <w:r w:rsidR="00B22993">
              <w:rPr>
                <w:b w:val="0"/>
                <w:szCs w:val="22"/>
              </w:rPr>
              <w:t>used as a source of authority.</w:t>
            </w:r>
          </w:p>
        </w:tc>
      </w:tr>
      <w:tr w:rsidR="00F92797" w:rsidRPr="00897C58" w14:paraId="0FBD2308" w14:textId="77777777" w:rsidTr="00897C58">
        <w:tc>
          <w:tcPr>
            <w:tcW w:w="595" w:type="pct"/>
            <w:tcBorders>
              <w:top w:val="single" w:sz="6" w:space="0" w:color="C0C0C0"/>
              <w:bottom w:val="single" w:sz="6" w:space="0" w:color="C0C0C0"/>
            </w:tcBorders>
            <w:shd w:val="clear" w:color="auto" w:fill="auto"/>
          </w:tcPr>
          <w:p w14:paraId="799E0959" w14:textId="77777777" w:rsidR="00F92797" w:rsidRPr="00897C58" w:rsidRDefault="008422AC" w:rsidP="00F92797">
            <w:pPr>
              <w:pStyle w:val="Tablesub-heading"/>
              <w:rPr>
                <w:b w:val="0"/>
                <w:szCs w:val="22"/>
              </w:rPr>
            </w:pPr>
            <w:r>
              <w:rPr>
                <w:b w:val="0"/>
                <w:szCs w:val="22"/>
              </w:rPr>
              <w:lastRenderedPageBreak/>
              <w:t>2124</w:t>
            </w:r>
          </w:p>
        </w:tc>
        <w:tc>
          <w:tcPr>
            <w:tcW w:w="985" w:type="pct"/>
            <w:tcBorders>
              <w:top w:val="single" w:sz="6" w:space="0" w:color="C0C0C0"/>
              <w:bottom w:val="single" w:sz="6" w:space="0" w:color="C0C0C0"/>
            </w:tcBorders>
            <w:shd w:val="clear" w:color="auto" w:fill="auto"/>
          </w:tcPr>
          <w:p w14:paraId="3ED99817" w14:textId="620FEC28" w:rsidR="00F92797" w:rsidRPr="00897C58" w:rsidRDefault="00F92797" w:rsidP="00F92797">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Register of WHS </w:t>
            </w:r>
            <w:r w:rsidR="00B22993">
              <w:rPr>
                <w:rFonts w:cs="Arial"/>
                <w:b/>
                <w:i/>
                <w:szCs w:val="22"/>
              </w:rPr>
              <w:t>e</w:t>
            </w:r>
            <w:r w:rsidRPr="00897C58">
              <w:rPr>
                <w:rFonts w:cs="Arial"/>
                <w:b/>
                <w:i/>
                <w:szCs w:val="22"/>
              </w:rPr>
              <w:t xml:space="preserve">ntry </w:t>
            </w:r>
            <w:r w:rsidR="00B22993">
              <w:rPr>
                <w:rFonts w:cs="Arial"/>
                <w:b/>
                <w:i/>
                <w:szCs w:val="22"/>
              </w:rPr>
              <w:t>p</w:t>
            </w:r>
            <w:r w:rsidRPr="00897C58">
              <w:rPr>
                <w:rFonts w:cs="Arial"/>
                <w:b/>
                <w:i/>
                <w:szCs w:val="22"/>
              </w:rPr>
              <w:t xml:space="preserve">ermit </w:t>
            </w:r>
            <w:r w:rsidR="00B22993">
              <w:rPr>
                <w:rFonts w:cs="Arial"/>
                <w:b/>
                <w:i/>
                <w:szCs w:val="22"/>
              </w:rPr>
              <w:t>h</w:t>
            </w:r>
            <w:r w:rsidRPr="00897C58">
              <w:rPr>
                <w:rFonts w:cs="Arial"/>
                <w:b/>
                <w:i/>
                <w:szCs w:val="22"/>
              </w:rPr>
              <w:t>olders</w:t>
            </w:r>
          </w:p>
          <w:p w14:paraId="3CAC6E77" w14:textId="77777777" w:rsidR="00F92797" w:rsidRPr="00897C58" w:rsidRDefault="00F92797" w:rsidP="00F92797">
            <w:pPr>
              <w:widowControl w:val="0"/>
              <w:overflowPunct w:val="0"/>
              <w:autoSpaceDE w:val="0"/>
              <w:autoSpaceDN w:val="0"/>
              <w:adjustRightInd w:val="0"/>
              <w:spacing w:before="60" w:after="60"/>
              <w:textAlignment w:val="baseline"/>
              <w:rPr>
                <w:i/>
                <w:szCs w:val="20"/>
              </w:rPr>
            </w:pPr>
            <w:r w:rsidRPr="00897C58">
              <w:rPr>
                <w:szCs w:val="22"/>
              </w:rPr>
              <w:t>Entries in the electronic register of WHS entry permits holders required under relevant legislation</w:t>
            </w:r>
            <w:r w:rsidRPr="00897C58">
              <w:rPr>
                <w:i/>
                <w:szCs w:val="20"/>
              </w:rPr>
              <w:t>.</w:t>
            </w:r>
          </w:p>
          <w:p w14:paraId="3E16A957" w14:textId="77777777" w:rsidR="00F92797" w:rsidRPr="00897C58" w:rsidRDefault="00F92797" w:rsidP="00F92797">
            <w:pPr>
              <w:widowControl w:val="0"/>
              <w:overflowPunct w:val="0"/>
              <w:autoSpaceDE w:val="0"/>
              <w:autoSpaceDN w:val="0"/>
              <w:adjustRightInd w:val="0"/>
              <w:spacing w:before="60" w:after="60"/>
              <w:textAlignment w:val="baseline"/>
              <w:rPr>
                <w:szCs w:val="20"/>
              </w:rPr>
            </w:pPr>
            <w:r w:rsidRPr="00897C58">
              <w:rPr>
                <w:szCs w:val="20"/>
              </w:rPr>
              <w:t>Information captured and published on the QIRC website includes:</w:t>
            </w:r>
          </w:p>
          <w:p w14:paraId="066B4DD8" w14:textId="4BE58876" w:rsidR="00F92797" w:rsidRPr="00897C58" w:rsidRDefault="00B22993" w:rsidP="005347B5">
            <w:pPr>
              <w:widowControl w:val="0"/>
              <w:numPr>
                <w:ilvl w:val="0"/>
                <w:numId w:val="39"/>
              </w:numPr>
              <w:overflowPunct w:val="0"/>
              <w:autoSpaceDE w:val="0"/>
              <w:autoSpaceDN w:val="0"/>
              <w:adjustRightInd w:val="0"/>
              <w:spacing w:before="60" w:after="60"/>
              <w:textAlignment w:val="baseline"/>
              <w:rPr>
                <w:szCs w:val="20"/>
              </w:rPr>
            </w:pPr>
            <w:r>
              <w:rPr>
                <w:szCs w:val="20"/>
              </w:rPr>
              <w:t>n</w:t>
            </w:r>
            <w:r w:rsidR="00F92797" w:rsidRPr="00897C58">
              <w:rPr>
                <w:szCs w:val="20"/>
              </w:rPr>
              <w:t xml:space="preserve">ame of </w:t>
            </w:r>
            <w:r>
              <w:rPr>
                <w:szCs w:val="20"/>
              </w:rPr>
              <w:t>a</w:t>
            </w:r>
            <w:r w:rsidR="00F92797" w:rsidRPr="00897C58">
              <w:rPr>
                <w:szCs w:val="20"/>
              </w:rPr>
              <w:t>pplicant</w:t>
            </w:r>
          </w:p>
          <w:p w14:paraId="5D9605C6" w14:textId="236CA683" w:rsidR="00F92797" w:rsidRPr="00897C58" w:rsidRDefault="00B22993" w:rsidP="005347B5">
            <w:pPr>
              <w:widowControl w:val="0"/>
              <w:numPr>
                <w:ilvl w:val="0"/>
                <w:numId w:val="39"/>
              </w:numPr>
              <w:overflowPunct w:val="0"/>
              <w:autoSpaceDE w:val="0"/>
              <w:autoSpaceDN w:val="0"/>
              <w:adjustRightInd w:val="0"/>
              <w:spacing w:before="60" w:after="60"/>
              <w:textAlignment w:val="baseline"/>
              <w:rPr>
                <w:szCs w:val="22"/>
              </w:rPr>
            </w:pPr>
            <w:r>
              <w:rPr>
                <w:szCs w:val="20"/>
              </w:rPr>
              <w:t>n</w:t>
            </w:r>
            <w:r w:rsidR="00F92797" w:rsidRPr="00897C58">
              <w:rPr>
                <w:szCs w:val="20"/>
              </w:rPr>
              <w:t xml:space="preserve">ame of </w:t>
            </w:r>
            <w:r>
              <w:rPr>
                <w:szCs w:val="20"/>
              </w:rPr>
              <w:t>o</w:t>
            </w:r>
            <w:r w:rsidR="00F92797" w:rsidRPr="00897C58">
              <w:rPr>
                <w:szCs w:val="20"/>
              </w:rPr>
              <w:t>rganisation</w:t>
            </w:r>
          </w:p>
          <w:p w14:paraId="5F686082" w14:textId="3A59ADEE" w:rsidR="00F92797" w:rsidRPr="00897C58" w:rsidRDefault="00B22993" w:rsidP="005347B5">
            <w:pPr>
              <w:widowControl w:val="0"/>
              <w:numPr>
                <w:ilvl w:val="0"/>
                <w:numId w:val="39"/>
              </w:numPr>
              <w:overflowPunct w:val="0"/>
              <w:autoSpaceDE w:val="0"/>
              <w:autoSpaceDN w:val="0"/>
              <w:adjustRightInd w:val="0"/>
              <w:spacing w:before="60" w:after="60"/>
              <w:textAlignment w:val="baseline"/>
              <w:rPr>
                <w:szCs w:val="22"/>
              </w:rPr>
            </w:pPr>
            <w:r>
              <w:rPr>
                <w:szCs w:val="20"/>
              </w:rPr>
              <w:t>t</w:t>
            </w:r>
            <w:r w:rsidR="00F92797" w:rsidRPr="00897C58">
              <w:rPr>
                <w:szCs w:val="20"/>
              </w:rPr>
              <w:t xml:space="preserve">erm of </w:t>
            </w:r>
            <w:r>
              <w:rPr>
                <w:szCs w:val="20"/>
              </w:rPr>
              <w:t>p</w:t>
            </w:r>
            <w:r w:rsidR="00F92797" w:rsidRPr="00897C58">
              <w:rPr>
                <w:szCs w:val="20"/>
              </w:rPr>
              <w:t>ermit</w:t>
            </w:r>
            <w:r>
              <w:rPr>
                <w:szCs w:val="20"/>
              </w:rPr>
              <w:t>.</w:t>
            </w:r>
          </w:p>
          <w:p w14:paraId="424B446D" w14:textId="69F0659F" w:rsidR="00F92797" w:rsidRPr="00897C58" w:rsidRDefault="00F92797" w:rsidP="00F92797">
            <w:pPr>
              <w:pStyle w:val="Tablesub-heading"/>
              <w:spacing w:before="60" w:after="60"/>
              <w:rPr>
                <w:b w:val="0"/>
                <w:i/>
                <w:szCs w:val="22"/>
              </w:rPr>
            </w:pPr>
            <w:r w:rsidRPr="00897C58">
              <w:rPr>
                <w:b w:val="0"/>
                <w:i/>
                <w:szCs w:val="22"/>
              </w:rPr>
              <w:t xml:space="preserve">See </w:t>
            </w:r>
            <w:hyperlink w:anchor="Authoritiespermitsforofficers" w:history="1">
              <w:r w:rsidRPr="00DF4CF2">
                <w:rPr>
                  <w:rStyle w:val="Hyperlink"/>
                  <w:b w:val="0"/>
                  <w:i/>
                  <w:color w:val="5F5F5F"/>
                  <w:szCs w:val="22"/>
                </w:rPr>
                <w:t xml:space="preserve">Authorities and permits for officers and employees </w:t>
              </w:r>
              <w:r w:rsidRPr="00DF4CF2">
                <w:rPr>
                  <w:rStyle w:val="Hyperlink"/>
                  <w:b w:val="0"/>
                  <w:i/>
                  <w:color w:val="5F5F5F"/>
                  <w:szCs w:val="22"/>
                </w:rPr>
                <w:lastRenderedPageBreak/>
                <w:t xml:space="preserve">of </w:t>
              </w:r>
              <w:r w:rsidR="00E53EC3" w:rsidRPr="00DF4CF2">
                <w:rPr>
                  <w:rStyle w:val="Hyperlink"/>
                  <w:b w:val="0"/>
                  <w:i/>
                  <w:color w:val="5F5F5F"/>
                  <w:szCs w:val="22"/>
                </w:rPr>
                <w:t>i</w:t>
              </w:r>
              <w:r w:rsidRPr="00DF4CF2">
                <w:rPr>
                  <w:rStyle w:val="Hyperlink"/>
                  <w:b w:val="0"/>
                  <w:i/>
                  <w:color w:val="5F5F5F"/>
                  <w:szCs w:val="22"/>
                </w:rPr>
                <w:t xml:space="preserve">ndustrial </w:t>
              </w:r>
              <w:r w:rsidR="00E53EC3" w:rsidRPr="00DF4CF2">
                <w:rPr>
                  <w:rStyle w:val="Hyperlink"/>
                  <w:b w:val="0"/>
                  <w:i/>
                  <w:color w:val="5F5F5F"/>
                  <w:szCs w:val="22"/>
                </w:rPr>
                <w:t>o</w:t>
              </w:r>
              <w:r w:rsidRPr="00DF4CF2">
                <w:rPr>
                  <w:rStyle w:val="Hyperlink"/>
                  <w:b w:val="0"/>
                  <w:i/>
                  <w:color w:val="5F5F5F"/>
                  <w:szCs w:val="22"/>
                </w:rPr>
                <w:t>rganisations</w:t>
              </w:r>
            </w:hyperlink>
            <w:r w:rsidRPr="00DF4CF2">
              <w:rPr>
                <w:b w:val="0"/>
                <w:i/>
                <w:color w:val="5F5F5F"/>
                <w:szCs w:val="22"/>
              </w:rPr>
              <w:t xml:space="preserve"> </w:t>
            </w:r>
            <w:r w:rsidRPr="00897C58">
              <w:rPr>
                <w:b w:val="0"/>
                <w:i/>
                <w:szCs w:val="22"/>
              </w:rPr>
              <w:t>for issue, cancelling and revoking WHS permits.</w:t>
            </w:r>
          </w:p>
          <w:p w14:paraId="5C8CE456" w14:textId="67A587B1" w:rsidR="00F92797" w:rsidRDefault="00F92797" w:rsidP="00F92797">
            <w:pPr>
              <w:pStyle w:val="Tablesub-heading"/>
              <w:spacing w:before="60" w:after="60"/>
              <w:rPr>
                <w:b w:val="0"/>
                <w:i/>
                <w:szCs w:val="22"/>
              </w:rPr>
            </w:pPr>
            <w:r w:rsidRPr="00897C58">
              <w:rPr>
                <w:b w:val="0"/>
                <w:i/>
                <w:szCs w:val="22"/>
              </w:rPr>
              <w:t xml:space="preserve">See </w:t>
            </w:r>
            <w:hyperlink w:anchor="IndustrialDisputes" w:history="1">
              <w:r w:rsidR="002C6C86" w:rsidRPr="00DF4CF2">
                <w:rPr>
                  <w:rStyle w:val="Hyperlink"/>
                  <w:b w:val="0"/>
                  <w:i/>
                  <w:color w:val="5F5F5F"/>
                  <w:szCs w:val="22"/>
                </w:rPr>
                <w:t>I</w:t>
              </w:r>
              <w:r w:rsidR="00E53EC3" w:rsidRPr="00DF4CF2">
                <w:rPr>
                  <w:rStyle w:val="Hyperlink"/>
                  <w:b w:val="0"/>
                  <w:i/>
                  <w:color w:val="5F5F5F"/>
                  <w:szCs w:val="22"/>
                </w:rPr>
                <w:t>NDUSTRIAL DISPUTES</w:t>
              </w:r>
            </w:hyperlink>
            <w:r w:rsidRPr="00897C58">
              <w:rPr>
                <w:b w:val="0"/>
                <w:i/>
                <w:szCs w:val="22"/>
              </w:rPr>
              <w:t xml:space="preserve"> for disputes regarding WHS permit holders.</w:t>
            </w:r>
          </w:p>
          <w:p w14:paraId="54537747" w14:textId="77777777" w:rsidR="00F200BA" w:rsidRDefault="00F200BA" w:rsidP="00F92797">
            <w:pPr>
              <w:pStyle w:val="Tablesub-heading"/>
              <w:spacing w:before="60" w:after="60"/>
              <w:rPr>
                <w:b w:val="0"/>
                <w:i/>
                <w:szCs w:val="22"/>
              </w:rPr>
            </w:pPr>
          </w:p>
          <w:p w14:paraId="1039C681" w14:textId="77777777" w:rsidR="00F92797" w:rsidRPr="00897C58" w:rsidRDefault="00897C58" w:rsidP="00F92797">
            <w:pPr>
              <w:pStyle w:val="Tablesub-heading"/>
              <w:spacing w:before="60" w:after="60"/>
              <w:rPr>
                <w:b w:val="0"/>
              </w:rPr>
            </w:pPr>
            <w:r w:rsidRPr="00897C58">
              <w:t xml:space="preserve">Disposal action – </w:t>
            </w:r>
          </w:p>
          <w:p w14:paraId="1380EF39" w14:textId="77777777" w:rsidR="00F92797" w:rsidRPr="00897C58" w:rsidRDefault="00F92797" w:rsidP="00F92797">
            <w:pPr>
              <w:pStyle w:val="Tabletext"/>
              <w:spacing w:before="60" w:after="60" w:line="240" w:lineRule="auto"/>
              <w:rPr>
                <w:sz w:val="22"/>
              </w:rPr>
            </w:pPr>
            <w:r w:rsidRPr="00897C58">
              <w:rPr>
                <w:sz w:val="22"/>
                <w:szCs w:val="22"/>
              </w:rPr>
              <w:t>Retain for 15 years after expiry or termination of permit.</w:t>
            </w:r>
          </w:p>
        </w:tc>
        <w:tc>
          <w:tcPr>
            <w:tcW w:w="3420" w:type="pct"/>
            <w:tcBorders>
              <w:top w:val="single" w:sz="6" w:space="0" w:color="C0C0C0"/>
              <w:bottom w:val="single" w:sz="6" w:space="0" w:color="C0C0C0"/>
            </w:tcBorders>
            <w:shd w:val="clear" w:color="auto" w:fill="auto"/>
          </w:tcPr>
          <w:p w14:paraId="2EA6367C"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54662590" w14:textId="77777777" w:rsidR="00F92797" w:rsidRPr="00897C58" w:rsidRDefault="00F92797" w:rsidP="00F92797">
            <w:pPr>
              <w:pStyle w:val="Tablesub-heading"/>
              <w:spacing w:before="60" w:after="60"/>
              <w:rPr>
                <w:szCs w:val="22"/>
              </w:rPr>
            </w:pPr>
            <w:r w:rsidRPr="00897C58">
              <w:rPr>
                <w:szCs w:val="22"/>
              </w:rPr>
              <w:t>Why are these records created:</w:t>
            </w:r>
          </w:p>
          <w:p w14:paraId="6DBBE691" w14:textId="766B96D6" w:rsidR="00F92797" w:rsidRPr="00897C58" w:rsidRDefault="00F92797" w:rsidP="00F92797">
            <w:pPr>
              <w:pStyle w:val="Tablesub-heading"/>
              <w:spacing w:before="60" w:after="60"/>
              <w:jc w:val="both"/>
              <w:rPr>
                <w:b w:val="0"/>
                <w:szCs w:val="22"/>
              </w:rPr>
            </w:pPr>
            <w:r w:rsidRPr="00897C58">
              <w:rPr>
                <w:b w:val="0"/>
                <w:szCs w:val="22"/>
              </w:rPr>
              <w:t xml:space="preserve">WHS entry permits are issued, upon application to the </w:t>
            </w:r>
            <w:r w:rsidR="00AB5CC8">
              <w:rPr>
                <w:b w:val="0"/>
                <w:szCs w:val="22"/>
              </w:rPr>
              <w:t>R</w:t>
            </w:r>
            <w:r w:rsidRPr="00897C58">
              <w:rPr>
                <w:b w:val="0"/>
                <w:szCs w:val="22"/>
              </w:rPr>
              <w:t xml:space="preserve">egistrar, to a person who is an official (officer or employee) of an organisation (State or Federal) and has satisfied the eligibility criteria as set out in relevant legislation. WHS </w:t>
            </w:r>
            <w:r w:rsidR="00B22993">
              <w:rPr>
                <w:b w:val="0"/>
                <w:szCs w:val="22"/>
              </w:rPr>
              <w:t>p</w:t>
            </w:r>
            <w:r w:rsidRPr="00897C58">
              <w:rPr>
                <w:b w:val="0"/>
                <w:szCs w:val="22"/>
              </w:rPr>
              <w:t xml:space="preserve">ermit </w:t>
            </w:r>
            <w:r w:rsidR="00B22993">
              <w:rPr>
                <w:b w:val="0"/>
                <w:szCs w:val="22"/>
              </w:rPr>
              <w:t>h</w:t>
            </w:r>
            <w:r w:rsidRPr="00897C58">
              <w:rPr>
                <w:b w:val="0"/>
                <w:szCs w:val="22"/>
              </w:rPr>
              <w:t>olders may enter workplaces to investigate possible contraventions of relevant work place</w:t>
            </w:r>
            <w:r w:rsidR="00B22993">
              <w:rPr>
                <w:b w:val="0"/>
                <w:szCs w:val="22"/>
              </w:rPr>
              <w:t xml:space="preserve"> health and safety legislation.</w:t>
            </w:r>
          </w:p>
          <w:p w14:paraId="5C894009" w14:textId="77777777" w:rsidR="00F92797" w:rsidRPr="00897C58" w:rsidRDefault="00F92797" w:rsidP="00F92797">
            <w:pPr>
              <w:pStyle w:val="Tablesub-heading"/>
              <w:spacing w:before="60" w:after="60"/>
              <w:jc w:val="both"/>
              <w:rPr>
                <w:szCs w:val="22"/>
              </w:rPr>
            </w:pPr>
            <w:r w:rsidRPr="00897C58">
              <w:rPr>
                <w:szCs w:val="22"/>
              </w:rPr>
              <w:t>Why the records are retained for this retention period:</w:t>
            </w:r>
          </w:p>
          <w:p w14:paraId="186A80C0" w14:textId="77777777" w:rsidR="00F92797" w:rsidRPr="00897C58" w:rsidRDefault="00F92797" w:rsidP="00F92797">
            <w:pPr>
              <w:pStyle w:val="Tablesub-heading"/>
              <w:spacing w:before="60" w:after="60"/>
              <w:jc w:val="both"/>
              <w:rPr>
                <w:b w:val="0"/>
                <w:szCs w:val="22"/>
              </w:rPr>
            </w:pPr>
            <w:r w:rsidRPr="00897C58">
              <w:rPr>
                <w:b w:val="0"/>
                <w:szCs w:val="22"/>
              </w:rPr>
              <w:t>The relevant legislation requires the Registrar to publish an up to date register of WHS permit holders.</w:t>
            </w:r>
          </w:p>
          <w:p w14:paraId="48D9F34E" w14:textId="3EE0C42D" w:rsidR="00F92797" w:rsidRPr="00897C58" w:rsidRDefault="00F92797" w:rsidP="00F92797">
            <w:pPr>
              <w:pStyle w:val="Tablesub-heading"/>
              <w:spacing w:before="60" w:after="60"/>
              <w:jc w:val="both"/>
              <w:rPr>
                <w:b w:val="0"/>
                <w:szCs w:val="22"/>
              </w:rPr>
            </w:pPr>
            <w:r w:rsidRPr="00897C58">
              <w:rPr>
                <w:b w:val="0"/>
                <w:szCs w:val="22"/>
              </w:rPr>
              <w:t>There is significant media and political attention surrounding Registered Industrial Organisations. From time to time, there are also Commissions of Inquiry investigat</w:t>
            </w:r>
            <w:r w:rsidR="00B22993">
              <w:rPr>
                <w:b w:val="0"/>
                <w:szCs w:val="22"/>
              </w:rPr>
              <w:t>ing unions and union activity.</w:t>
            </w:r>
          </w:p>
          <w:p w14:paraId="6C57E1F5" w14:textId="77777777" w:rsidR="00F92797" w:rsidRPr="00897C58" w:rsidRDefault="00F92797" w:rsidP="00F92797">
            <w:pPr>
              <w:pStyle w:val="Tablesub-heading"/>
              <w:spacing w:before="60" w:after="60"/>
              <w:rPr>
                <w:szCs w:val="22"/>
              </w:rPr>
            </w:pPr>
            <w:r w:rsidRPr="00897C58">
              <w:rPr>
                <w:szCs w:val="22"/>
              </w:rPr>
              <w:t>Applicable legislation/standards:</w:t>
            </w:r>
          </w:p>
          <w:p w14:paraId="0284600E" w14:textId="092CF54D" w:rsidR="00F92797" w:rsidRPr="00897C58" w:rsidRDefault="00F92797" w:rsidP="005347B5">
            <w:pPr>
              <w:pStyle w:val="Tablesub-heading"/>
              <w:numPr>
                <w:ilvl w:val="0"/>
                <w:numId w:val="40"/>
              </w:numPr>
              <w:spacing w:before="60" w:after="60"/>
              <w:rPr>
                <w:b w:val="0"/>
                <w:szCs w:val="22"/>
              </w:rPr>
            </w:pPr>
            <w:r w:rsidRPr="00897C58">
              <w:rPr>
                <w:b w:val="0"/>
                <w:i/>
                <w:szCs w:val="22"/>
              </w:rPr>
              <w:t>Work Health and Safety Act</w:t>
            </w:r>
            <w:r w:rsidRPr="00897C58">
              <w:rPr>
                <w:b w:val="0"/>
                <w:szCs w:val="22"/>
              </w:rPr>
              <w:t xml:space="preserve"> </w:t>
            </w:r>
            <w:r w:rsidRPr="00897C58">
              <w:rPr>
                <w:b w:val="0"/>
                <w:i/>
                <w:szCs w:val="22"/>
              </w:rPr>
              <w:t>2011,</w:t>
            </w:r>
            <w:r w:rsidRPr="00897C58">
              <w:rPr>
                <w:b w:val="0"/>
                <w:szCs w:val="22"/>
              </w:rPr>
              <w:t xml:space="preserve"> s151</w:t>
            </w:r>
          </w:p>
          <w:p w14:paraId="2B65A9DE" w14:textId="3B40A729" w:rsidR="00F92797" w:rsidRPr="00897C58" w:rsidRDefault="00F92797" w:rsidP="005347B5">
            <w:pPr>
              <w:pStyle w:val="Tablesub-heading"/>
              <w:numPr>
                <w:ilvl w:val="0"/>
                <w:numId w:val="40"/>
              </w:numPr>
              <w:spacing w:before="60" w:after="60"/>
              <w:rPr>
                <w:b w:val="0"/>
                <w:szCs w:val="22"/>
              </w:rPr>
            </w:pPr>
            <w:r w:rsidRPr="00897C58">
              <w:rPr>
                <w:b w:val="0"/>
                <w:i/>
                <w:szCs w:val="22"/>
              </w:rPr>
              <w:t xml:space="preserve">Work Health and Safety Regulation 2011, </w:t>
            </w:r>
            <w:r w:rsidRPr="00897C58">
              <w:rPr>
                <w:b w:val="0"/>
                <w:szCs w:val="22"/>
              </w:rPr>
              <w:t>s31</w:t>
            </w:r>
            <w:r w:rsidR="00B22993">
              <w:rPr>
                <w:b w:val="0"/>
                <w:szCs w:val="22"/>
              </w:rPr>
              <w:t>.</w:t>
            </w:r>
          </w:p>
          <w:p w14:paraId="763266A4" w14:textId="4735C75C" w:rsidR="00F92797" w:rsidRPr="00897C58" w:rsidRDefault="00F92797" w:rsidP="00F92797">
            <w:pPr>
              <w:pStyle w:val="Tablesub-heading"/>
              <w:spacing w:before="60" w:after="60"/>
              <w:jc w:val="both"/>
              <w:rPr>
                <w:szCs w:val="22"/>
              </w:rPr>
            </w:pPr>
            <w:r w:rsidRPr="00897C58">
              <w:rPr>
                <w:szCs w:val="22"/>
              </w:rPr>
              <w:t>Comparison with oth</w:t>
            </w:r>
            <w:r w:rsidR="00B22993">
              <w:rPr>
                <w:szCs w:val="22"/>
              </w:rPr>
              <w:t>er schedules' retention period:</w:t>
            </w:r>
          </w:p>
          <w:p w14:paraId="06988CE1" w14:textId="0CB113AE" w:rsidR="00F92797" w:rsidRPr="00897C58" w:rsidRDefault="00F92797" w:rsidP="00F92797">
            <w:pPr>
              <w:pStyle w:val="Tablesub-heading"/>
              <w:spacing w:before="60" w:after="60"/>
              <w:jc w:val="both"/>
              <w:rPr>
                <w:b w:val="0"/>
                <w:szCs w:val="22"/>
              </w:rPr>
            </w:pPr>
            <w:r w:rsidRPr="00897C58">
              <w:rPr>
                <w:b w:val="0"/>
                <w:i/>
                <w:szCs w:val="22"/>
              </w:rPr>
              <w:lastRenderedPageBreak/>
              <w:t xml:space="preserve">State </w:t>
            </w:r>
            <w:r w:rsidR="00A9243F">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Ref no. 3.3.2 Registers of entry and inspection permits for officers and employees of representative authorities – Retain minimum of 10 years after last entry, then destroy.</w:t>
            </w:r>
          </w:p>
          <w:p w14:paraId="25614B69" w14:textId="77777777" w:rsidR="00F92797" w:rsidRPr="00897C58" w:rsidRDefault="00F92797" w:rsidP="00F92797">
            <w:pPr>
              <w:pStyle w:val="Tablesub-heading"/>
              <w:spacing w:before="60" w:after="60"/>
              <w:jc w:val="both"/>
              <w:rPr>
                <w:szCs w:val="22"/>
              </w:rPr>
            </w:pPr>
            <w:r w:rsidRPr="00897C58">
              <w:rPr>
                <w:szCs w:val="22"/>
              </w:rPr>
              <w:t>Other comments/factors for consideration:</w:t>
            </w:r>
          </w:p>
          <w:p w14:paraId="2096D36A" w14:textId="77777777" w:rsidR="00F92797" w:rsidRPr="00897C58" w:rsidRDefault="00F92797" w:rsidP="00F92797">
            <w:pPr>
              <w:pStyle w:val="Tablesub-heading"/>
              <w:spacing w:before="60" w:after="60"/>
              <w:rPr>
                <w:b w:val="0"/>
                <w:szCs w:val="22"/>
              </w:rPr>
            </w:pPr>
            <w:r w:rsidRPr="00897C58">
              <w:rPr>
                <w:b w:val="0"/>
                <w:szCs w:val="22"/>
              </w:rPr>
              <w:t>Register is electronic – no hard copy file is kept.</w:t>
            </w:r>
          </w:p>
          <w:p w14:paraId="55393BEF" w14:textId="2B2ACAE4" w:rsidR="00F92797" w:rsidRPr="00897C58" w:rsidRDefault="00F92797" w:rsidP="00F92797">
            <w:pPr>
              <w:pStyle w:val="Tablesub-heading"/>
              <w:spacing w:before="60" w:after="60"/>
              <w:jc w:val="both"/>
              <w:rPr>
                <w:b w:val="0"/>
                <w:szCs w:val="22"/>
              </w:rPr>
            </w:pPr>
            <w:r w:rsidRPr="00897C58">
              <w:rPr>
                <w:b w:val="0"/>
                <w:szCs w:val="22"/>
              </w:rPr>
              <w:t>There is an expectation that this information will be accessible for future reference and is likely to be used a</w:t>
            </w:r>
            <w:r w:rsidR="00B22993">
              <w:rPr>
                <w:b w:val="0"/>
                <w:szCs w:val="22"/>
              </w:rPr>
              <w:t>s a source of authority.</w:t>
            </w:r>
          </w:p>
        </w:tc>
      </w:tr>
      <w:tr w:rsidR="00F92797" w:rsidRPr="00897C58" w14:paraId="46561E58" w14:textId="77777777" w:rsidTr="00897C58">
        <w:tc>
          <w:tcPr>
            <w:tcW w:w="595" w:type="pct"/>
            <w:tcBorders>
              <w:top w:val="single" w:sz="6" w:space="0" w:color="C0C0C0"/>
              <w:bottom w:val="single" w:sz="6" w:space="0" w:color="C0C0C0"/>
            </w:tcBorders>
            <w:shd w:val="clear" w:color="auto" w:fill="auto"/>
          </w:tcPr>
          <w:p w14:paraId="65F5B043" w14:textId="77777777" w:rsidR="00F92797" w:rsidRPr="00897C58" w:rsidRDefault="003A1DBF" w:rsidP="00F92797">
            <w:pPr>
              <w:pStyle w:val="Tablesub-heading"/>
              <w:rPr>
                <w:b w:val="0"/>
                <w:szCs w:val="22"/>
              </w:rPr>
            </w:pPr>
            <w:r>
              <w:rPr>
                <w:b w:val="0"/>
                <w:szCs w:val="22"/>
              </w:rPr>
              <w:lastRenderedPageBreak/>
              <w:t>2125</w:t>
            </w:r>
          </w:p>
        </w:tc>
        <w:tc>
          <w:tcPr>
            <w:tcW w:w="985" w:type="pct"/>
            <w:tcBorders>
              <w:top w:val="single" w:sz="6" w:space="0" w:color="C0C0C0"/>
              <w:bottom w:val="single" w:sz="6" w:space="0" w:color="C0C0C0"/>
            </w:tcBorders>
            <w:shd w:val="clear" w:color="auto" w:fill="auto"/>
          </w:tcPr>
          <w:p w14:paraId="1D77E9B0" w14:textId="2124D14F" w:rsidR="00F92797" w:rsidRPr="00897C58" w:rsidRDefault="00F92797" w:rsidP="00F92797">
            <w:pPr>
              <w:widowControl w:val="0"/>
              <w:overflowPunct w:val="0"/>
              <w:autoSpaceDE w:val="0"/>
              <w:autoSpaceDN w:val="0"/>
              <w:adjustRightInd w:val="0"/>
              <w:spacing w:before="60" w:after="60"/>
              <w:textAlignment w:val="baseline"/>
              <w:rPr>
                <w:rFonts w:cs="Arial"/>
                <w:b/>
                <w:i/>
                <w:szCs w:val="22"/>
              </w:rPr>
            </w:pPr>
            <w:bookmarkStart w:id="12" w:name="membershipeligibility"/>
            <w:r w:rsidRPr="00897C58">
              <w:rPr>
                <w:rFonts w:cs="Arial"/>
                <w:b/>
                <w:i/>
                <w:szCs w:val="22"/>
              </w:rPr>
              <w:t xml:space="preserve">Membership </w:t>
            </w:r>
            <w:r w:rsidR="00BB16E4">
              <w:rPr>
                <w:rFonts w:cs="Arial"/>
                <w:b/>
                <w:i/>
                <w:szCs w:val="22"/>
              </w:rPr>
              <w:t>e</w:t>
            </w:r>
            <w:r w:rsidRPr="00897C58">
              <w:rPr>
                <w:rFonts w:cs="Arial"/>
                <w:b/>
                <w:i/>
                <w:szCs w:val="22"/>
              </w:rPr>
              <w:t xml:space="preserve">ligibility </w:t>
            </w:r>
            <w:r w:rsidR="00BB16E4">
              <w:rPr>
                <w:rFonts w:cs="Arial"/>
                <w:b/>
                <w:i/>
                <w:szCs w:val="22"/>
              </w:rPr>
              <w:t>d</w:t>
            </w:r>
            <w:r w:rsidRPr="00897C58">
              <w:rPr>
                <w:rFonts w:cs="Arial"/>
                <w:b/>
                <w:i/>
                <w:szCs w:val="22"/>
              </w:rPr>
              <w:t>isputes</w:t>
            </w:r>
          </w:p>
          <w:bookmarkEnd w:id="12"/>
          <w:p w14:paraId="1C4CB545" w14:textId="77777777" w:rsidR="00F92797" w:rsidRPr="00897C58" w:rsidRDefault="00F92797" w:rsidP="00F92797">
            <w:pPr>
              <w:widowControl w:val="0"/>
              <w:overflowPunct w:val="0"/>
              <w:autoSpaceDE w:val="0"/>
              <w:autoSpaceDN w:val="0"/>
              <w:adjustRightInd w:val="0"/>
              <w:spacing w:before="60" w:after="60"/>
              <w:textAlignment w:val="baseline"/>
              <w:rPr>
                <w:szCs w:val="20"/>
              </w:rPr>
            </w:pPr>
            <w:r w:rsidRPr="00897C58">
              <w:rPr>
                <w:szCs w:val="20"/>
              </w:rPr>
              <w:t xml:space="preserve">Records relating to applications to resolve a question or dispute about eligibility for membership, applicant members qualifications or </w:t>
            </w:r>
            <w:r w:rsidRPr="00897C58">
              <w:rPr>
                <w:szCs w:val="20"/>
                <w:lang w:eastAsia="en-AU"/>
              </w:rPr>
              <w:t>reasonableness of a membership subscription, fine or levy, or other requirement of its members under its rules.</w:t>
            </w:r>
          </w:p>
          <w:p w14:paraId="45D2D19C" w14:textId="77777777" w:rsidR="00F92797" w:rsidRPr="00897C58" w:rsidRDefault="00F92797" w:rsidP="00F92797">
            <w:pPr>
              <w:pStyle w:val="Tablesub-heading"/>
              <w:spacing w:before="60" w:after="60"/>
              <w:rPr>
                <w:szCs w:val="22"/>
              </w:rPr>
            </w:pPr>
          </w:p>
          <w:p w14:paraId="43C03AB1" w14:textId="77777777" w:rsidR="00F92797" w:rsidRPr="00897C58" w:rsidRDefault="00897C58" w:rsidP="00F92797">
            <w:pPr>
              <w:pStyle w:val="Tablesub-heading"/>
              <w:spacing w:before="60" w:after="60"/>
              <w:rPr>
                <w:b w:val="0"/>
              </w:rPr>
            </w:pPr>
            <w:r w:rsidRPr="00897C58">
              <w:t xml:space="preserve">Disposal action – </w:t>
            </w:r>
          </w:p>
          <w:p w14:paraId="40987D28" w14:textId="76D02F32" w:rsidR="00F92797" w:rsidRPr="00897C58" w:rsidRDefault="00F92797" w:rsidP="00F92797">
            <w:pPr>
              <w:pStyle w:val="Tabletext"/>
              <w:spacing w:before="60" w:after="60" w:line="240" w:lineRule="auto"/>
              <w:rPr>
                <w:b/>
              </w:rPr>
            </w:pPr>
            <w:r w:rsidRPr="00897C58">
              <w:rPr>
                <w:sz w:val="22"/>
                <w:szCs w:val="22"/>
              </w:rPr>
              <w:t>Retain for 20 years after business action completed</w:t>
            </w:r>
            <w:r w:rsidR="00BB16E4">
              <w:rPr>
                <w:sz w:val="22"/>
                <w:szCs w:val="22"/>
              </w:rPr>
              <w:t>.</w:t>
            </w:r>
          </w:p>
        </w:tc>
        <w:tc>
          <w:tcPr>
            <w:tcW w:w="3420" w:type="pct"/>
            <w:tcBorders>
              <w:top w:val="single" w:sz="6" w:space="0" w:color="C0C0C0"/>
              <w:bottom w:val="single" w:sz="6" w:space="0" w:color="C0C0C0"/>
            </w:tcBorders>
            <w:shd w:val="clear" w:color="auto" w:fill="auto"/>
          </w:tcPr>
          <w:p w14:paraId="3985094A"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35062DBD" w14:textId="77777777" w:rsidR="00F92797" w:rsidRPr="00897C58" w:rsidRDefault="00F92797" w:rsidP="00F92797">
            <w:pPr>
              <w:pStyle w:val="Tablesub-heading"/>
              <w:spacing w:before="60" w:after="60"/>
              <w:rPr>
                <w:szCs w:val="22"/>
              </w:rPr>
            </w:pPr>
            <w:r w:rsidRPr="00897C58">
              <w:rPr>
                <w:szCs w:val="22"/>
              </w:rPr>
              <w:t>Why are these records created:</w:t>
            </w:r>
          </w:p>
          <w:p w14:paraId="49158D11" w14:textId="77777777" w:rsidR="00F92797" w:rsidRPr="00897C58" w:rsidRDefault="00F92797" w:rsidP="00F92797">
            <w:pPr>
              <w:widowControl w:val="0"/>
              <w:overflowPunct w:val="0"/>
              <w:autoSpaceDE w:val="0"/>
              <w:autoSpaceDN w:val="0"/>
              <w:adjustRightInd w:val="0"/>
              <w:spacing w:before="60" w:after="60"/>
              <w:jc w:val="both"/>
              <w:textAlignment w:val="baseline"/>
              <w:rPr>
                <w:szCs w:val="20"/>
              </w:rPr>
            </w:pPr>
            <w:r w:rsidRPr="00897C58">
              <w:rPr>
                <w:szCs w:val="20"/>
              </w:rPr>
              <w:t>Eligibility for and admission to membership of industrial organisations are governed by relevant legislation. The Commission decides questions or resolves disputes about membership of an organisation. Under relevant legislation, a person or organisation may ask the Commission to decide a question or dispute about: a person's eligibility for membership; when a person became a member; whether a membership subscription, fine or levy, or some other requirement of the rules is reasonable; and the qualifications for membership of a membership applicant.</w:t>
            </w:r>
          </w:p>
          <w:p w14:paraId="5AD1A41C" w14:textId="77777777" w:rsidR="00F92797" w:rsidRPr="00897C58" w:rsidRDefault="00F92797" w:rsidP="00F92797">
            <w:pPr>
              <w:pStyle w:val="Tablesub-heading"/>
              <w:spacing w:before="60" w:after="60"/>
              <w:rPr>
                <w:szCs w:val="22"/>
              </w:rPr>
            </w:pPr>
            <w:r w:rsidRPr="00897C58">
              <w:rPr>
                <w:szCs w:val="22"/>
              </w:rPr>
              <w:t>Why the records are retained for this retention period:</w:t>
            </w:r>
          </w:p>
          <w:p w14:paraId="3791A555" w14:textId="33626185" w:rsidR="00F92797" w:rsidRPr="00897C58" w:rsidRDefault="00F92797" w:rsidP="00F92797">
            <w:pPr>
              <w:pStyle w:val="Tablesub-heading"/>
              <w:spacing w:before="60" w:after="60"/>
              <w:jc w:val="both"/>
              <w:rPr>
                <w:b w:val="0"/>
                <w:szCs w:val="22"/>
              </w:rPr>
            </w:pPr>
            <w:r w:rsidRPr="00897C58">
              <w:rPr>
                <w:b w:val="0"/>
                <w:szCs w:val="22"/>
              </w:rPr>
              <w:t>There is significant media and political attention surrounding Registered Industrial Organisations. From time to time, there are also Commissions of Inquiry investigating unions and union activity. For these reasons there are often requests to search records which may go back decades. Also Registered Industrial Organisations may have been registered up to 100 years ago and still retain their registration and there is a need for records to be available for future reference.</w:t>
            </w:r>
          </w:p>
          <w:p w14:paraId="69807B94" w14:textId="77777777" w:rsidR="00F92797" w:rsidRPr="00897C58" w:rsidRDefault="00F92797" w:rsidP="00F92797">
            <w:pPr>
              <w:pStyle w:val="Tablesub-heading"/>
              <w:spacing w:before="60" w:after="60"/>
              <w:rPr>
                <w:szCs w:val="22"/>
              </w:rPr>
            </w:pPr>
            <w:r w:rsidRPr="00897C58">
              <w:rPr>
                <w:szCs w:val="22"/>
              </w:rPr>
              <w:t>Applicable legislation/standards:</w:t>
            </w:r>
          </w:p>
          <w:p w14:paraId="0111C478" w14:textId="7DDABC04" w:rsidR="00F92797" w:rsidRPr="00897C58" w:rsidRDefault="00F92797" w:rsidP="005347B5">
            <w:pPr>
              <w:pStyle w:val="Tablesub-heading"/>
              <w:numPr>
                <w:ilvl w:val="0"/>
                <w:numId w:val="41"/>
              </w:numPr>
              <w:spacing w:before="60" w:after="60"/>
              <w:rPr>
                <w:b w:val="0"/>
                <w:szCs w:val="22"/>
              </w:rPr>
            </w:pPr>
            <w:r w:rsidRPr="00897C58">
              <w:rPr>
                <w:b w:val="0"/>
                <w:i/>
                <w:szCs w:val="22"/>
              </w:rPr>
              <w:t>Industrial Relations Act</w:t>
            </w:r>
            <w:r w:rsidRPr="00897C58">
              <w:rPr>
                <w:b w:val="0"/>
                <w:szCs w:val="22"/>
              </w:rPr>
              <w:t xml:space="preserve"> 2016, s722 (commission may decide) and </w:t>
            </w:r>
            <w:r w:rsidR="00BB16E4">
              <w:rPr>
                <w:b w:val="0"/>
                <w:szCs w:val="22"/>
              </w:rPr>
              <w:t>s</w:t>
            </w:r>
            <w:r w:rsidRPr="00897C58">
              <w:rPr>
                <w:b w:val="0"/>
                <w:szCs w:val="22"/>
              </w:rPr>
              <w:t>723 (deciding application)</w:t>
            </w:r>
            <w:r w:rsidR="00BB16E4">
              <w:rPr>
                <w:b w:val="0"/>
                <w:szCs w:val="22"/>
              </w:rPr>
              <w:t>.</w:t>
            </w:r>
          </w:p>
          <w:p w14:paraId="21AAF20F" w14:textId="0602A806" w:rsidR="00F92797" w:rsidRPr="00897C58" w:rsidRDefault="00F92797" w:rsidP="00F92797">
            <w:pPr>
              <w:pStyle w:val="Tablesub-heading"/>
              <w:spacing w:before="60" w:after="60"/>
              <w:rPr>
                <w:szCs w:val="22"/>
              </w:rPr>
            </w:pPr>
            <w:r w:rsidRPr="00897C58">
              <w:rPr>
                <w:szCs w:val="22"/>
              </w:rPr>
              <w:t>Comparison with oth</w:t>
            </w:r>
            <w:r w:rsidR="00BB16E4">
              <w:rPr>
                <w:szCs w:val="22"/>
              </w:rPr>
              <w:t>er schedules' retention period:</w:t>
            </w:r>
          </w:p>
          <w:p w14:paraId="3614E159" w14:textId="78552DEF" w:rsidR="00F92797" w:rsidRPr="00897C58" w:rsidRDefault="00F92797" w:rsidP="00F92797">
            <w:pPr>
              <w:pStyle w:val="Tablesub-heading"/>
              <w:spacing w:before="60" w:after="60"/>
              <w:rPr>
                <w:b w:val="0"/>
                <w:szCs w:val="22"/>
              </w:rPr>
            </w:pPr>
            <w:r w:rsidRPr="00897C58">
              <w:rPr>
                <w:b w:val="0"/>
                <w:szCs w:val="22"/>
              </w:rPr>
              <w:t>While there are record classes covering Registered Industrial Organisations in other States and Territories, there are no comparable records to</w:t>
            </w:r>
            <w:r w:rsidR="00BB16E4">
              <w:rPr>
                <w:b w:val="0"/>
                <w:szCs w:val="22"/>
              </w:rPr>
              <w:t xml:space="preserve"> this particular record class.</w:t>
            </w:r>
          </w:p>
          <w:p w14:paraId="5A15E5A4" w14:textId="77777777" w:rsidR="00F92797" w:rsidRPr="00897C58" w:rsidRDefault="00F92797" w:rsidP="00F92797">
            <w:pPr>
              <w:pStyle w:val="Tablesub-heading"/>
              <w:spacing w:before="60" w:after="60"/>
              <w:rPr>
                <w:szCs w:val="22"/>
              </w:rPr>
            </w:pPr>
            <w:r w:rsidRPr="00897C58">
              <w:rPr>
                <w:szCs w:val="22"/>
              </w:rPr>
              <w:lastRenderedPageBreak/>
              <w:t>Other comments/factors for consideration:</w:t>
            </w:r>
          </w:p>
          <w:p w14:paraId="15179FB2" w14:textId="77777777" w:rsidR="00F92797" w:rsidRPr="00897C58" w:rsidRDefault="00F92797" w:rsidP="00F92797">
            <w:pPr>
              <w:pStyle w:val="Tablesub-heading"/>
              <w:spacing w:before="60" w:after="60"/>
              <w:rPr>
                <w:b w:val="0"/>
                <w:szCs w:val="22"/>
              </w:rPr>
            </w:pPr>
            <w:r w:rsidRPr="00897C58">
              <w:rPr>
                <w:b w:val="0"/>
                <w:szCs w:val="22"/>
              </w:rPr>
              <w:t>There is an expectation that this information will be accessible for future reference and is likely to be used as a source of authority.  It is an ongoing register continually updated.</w:t>
            </w:r>
          </w:p>
        </w:tc>
      </w:tr>
      <w:tr w:rsidR="00F92797" w:rsidRPr="00897C58" w14:paraId="45DD9042" w14:textId="77777777" w:rsidTr="00897C58">
        <w:tc>
          <w:tcPr>
            <w:tcW w:w="595" w:type="pct"/>
            <w:tcBorders>
              <w:top w:val="single" w:sz="6" w:space="0" w:color="C0C0C0"/>
              <w:bottom w:val="single" w:sz="6" w:space="0" w:color="C0C0C0"/>
            </w:tcBorders>
            <w:shd w:val="clear" w:color="auto" w:fill="auto"/>
          </w:tcPr>
          <w:p w14:paraId="70D6F606" w14:textId="77777777" w:rsidR="00F92797" w:rsidRPr="00897C58" w:rsidRDefault="00F528F5" w:rsidP="00F92797">
            <w:pPr>
              <w:pStyle w:val="Tablesub-heading"/>
              <w:rPr>
                <w:b w:val="0"/>
                <w:szCs w:val="22"/>
              </w:rPr>
            </w:pPr>
            <w:r>
              <w:rPr>
                <w:b w:val="0"/>
                <w:szCs w:val="22"/>
              </w:rPr>
              <w:lastRenderedPageBreak/>
              <w:t>2126</w:t>
            </w:r>
          </w:p>
        </w:tc>
        <w:tc>
          <w:tcPr>
            <w:tcW w:w="985" w:type="pct"/>
            <w:tcBorders>
              <w:top w:val="single" w:sz="6" w:space="0" w:color="C0C0C0"/>
              <w:bottom w:val="single" w:sz="6" w:space="0" w:color="C0C0C0"/>
            </w:tcBorders>
            <w:shd w:val="clear" w:color="auto" w:fill="auto"/>
          </w:tcPr>
          <w:p w14:paraId="01A93F24" w14:textId="391A7CF6" w:rsidR="00F92797" w:rsidRPr="00897C58" w:rsidRDefault="00F92797" w:rsidP="00F92797">
            <w:pPr>
              <w:widowControl w:val="0"/>
              <w:overflowPunct w:val="0"/>
              <w:autoSpaceDE w:val="0"/>
              <w:autoSpaceDN w:val="0"/>
              <w:adjustRightInd w:val="0"/>
              <w:spacing w:before="60" w:after="60"/>
              <w:textAlignment w:val="baseline"/>
              <w:rPr>
                <w:b/>
                <w:szCs w:val="20"/>
              </w:rPr>
            </w:pPr>
            <w:r w:rsidRPr="00897C58">
              <w:rPr>
                <w:rFonts w:cs="Arial"/>
                <w:b/>
                <w:i/>
                <w:szCs w:val="22"/>
              </w:rPr>
              <w:t xml:space="preserve">Members’ </w:t>
            </w:r>
            <w:r w:rsidR="006C052F">
              <w:rPr>
                <w:rFonts w:cs="Arial"/>
                <w:b/>
                <w:i/>
                <w:szCs w:val="22"/>
              </w:rPr>
              <w:t>a</w:t>
            </w:r>
            <w:r w:rsidRPr="00897C58">
              <w:rPr>
                <w:rFonts w:cs="Arial"/>
                <w:b/>
                <w:i/>
                <w:szCs w:val="22"/>
              </w:rPr>
              <w:t xml:space="preserve">ccess and </w:t>
            </w:r>
            <w:r w:rsidR="006C052F">
              <w:rPr>
                <w:rFonts w:cs="Arial"/>
                <w:b/>
                <w:i/>
                <w:szCs w:val="22"/>
              </w:rPr>
              <w:t>i</w:t>
            </w:r>
            <w:r w:rsidRPr="00897C58">
              <w:rPr>
                <w:rFonts w:cs="Arial"/>
                <w:b/>
                <w:i/>
                <w:szCs w:val="22"/>
              </w:rPr>
              <w:t xml:space="preserve">nspection of </w:t>
            </w:r>
            <w:r w:rsidR="006C052F">
              <w:rPr>
                <w:rFonts w:cs="Arial"/>
                <w:b/>
                <w:i/>
                <w:szCs w:val="22"/>
              </w:rPr>
              <w:t>r</w:t>
            </w:r>
            <w:r w:rsidRPr="00897C58">
              <w:rPr>
                <w:rFonts w:cs="Arial"/>
                <w:b/>
                <w:i/>
                <w:szCs w:val="22"/>
              </w:rPr>
              <w:t>ecords</w:t>
            </w:r>
          </w:p>
          <w:p w14:paraId="54E7FE66" w14:textId="42CB4F44" w:rsidR="00F92797" w:rsidRPr="00897C58" w:rsidRDefault="00F92797" w:rsidP="00F92797">
            <w:pPr>
              <w:pStyle w:val="RDSClassDescription"/>
              <w:jc w:val="left"/>
            </w:pPr>
            <w:r w:rsidRPr="00897C58">
              <w:t>Records relating to applications made by the Registrar on behalf of an organisation member to gain access to the organisations prescribed informat</w:t>
            </w:r>
            <w:r w:rsidR="006C052F">
              <w:t>ion under relevant legislation.</w:t>
            </w:r>
          </w:p>
          <w:p w14:paraId="63178358" w14:textId="77777777" w:rsidR="00F92797" w:rsidRPr="00897C58" w:rsidRDefault="00F92797" w:rsidP="00F92797">
            <w:pPr>
              <w:pStyle w:val="Tablesub-heading"/>
              <w:spacing w:before="60" w:after="60"/>
              <w:rPr>
                <w:szCs w:val="22"/>
              </w:rPr>
            </w:pPr>
          </w:p>
          <w:p w14:paraId="1816A8AE" w14:textId="77777777" w:rsidR="00F92797" w:rsidRPr="00897C58" w:rsidRDefault="00897C58" w:rsidP="00F92797">
            <w:pPr>
              <w:pStyle w:val="Tablesub-heading"/>
              <w:spacing w:before="60" w:after="60"/>
              <w:rPr>
                <w:b w:val="0"/>
              </w:rPr>
            </w:pPr>
            <w:r w:rsidRPr="00897C58">
              <w:t xml:space="preserve">Disposal action – </w:t>
            </w:r>
          </w:p>
          <w:p w14:paraId="3851C94B" w14:textId="77777777" w:rsidR="00F92797" w:rsidRPr="00897C58" w:rsidRDefault="00F92797" w:rsidP="00897C58">
            <w:pPr>
              <w:pStyle w:val="Tabletext"/>
              <w:spacing w:before="60" w:after="60" w:line="240" w:lineRule="auto"/>
              <w:rPr>
                <w:b/>
              </w:rPr>
            </w:pPr>
            <w:r w:rsidRPr="00897C58">
              <w:rPr>
                <w:color w:val="000000"/>
                <w:sz w:val="22"/>
                <w:szCs w:val="22"/>
              </w:rPr>
              <w:t xml:space="preserve">Retain for 10 </w:t>
            </w:r>
            <w:r w:rsidRPr="00897C58">
              <w:rPr>
                <w:sz w:val="22"/>
              </w:rPr>
              <w:t>years after business action completed.</w:t>
            </w:r>
          </w:p>
        </w:tc>
        <w:tc>
          <w:tcPr>
            <w:tcW w:w="3420" w:type="pct"/>
            <w:tcBorders>
              <w:top w:val="single" w:sz="6" w:space="0" w:color="C0C0C0"/>
              <w:bottom w:val="single" w:sz="6" w:space="0" w:color="C0C0C0"/>
            </w:tcBorders>
            <w:shd w:val="clear" w:color="auto" w:fill="auto"/>
          </w:tcPr>
          <w:p w14:paraId="3FC23858"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34A410EC" w14:textId="77777777" w:rsidR="00F92797" w:rsidRPr="00897C58" w:rsidRDefault="00F92797" w:rsidP="00F92797">
            <w:pPr>
              <w:pStyle w:val="Tablesub-heading"/>
              <w:spacing w:before="60" w:after="60"/>
              <w:rPr>
                <w:szCs w:val="22"/>
              </w:rPr>
            </w:pPr>
            <w:r w:rsidRPr="00897C58">
              <w:rPr>
                <w:szCs w:val="22"/>
              </w:rPr>
              <w:t>Why are these records created:</w:t>
            </w:r>
          </w:p>
          <w:p w14:paraId="1529FCF0" w14:textId="5849C22D" w:rsidR="00F92797" w:rsidRPr="00897C58" w:rsidRDefault="00F92797" w:rsidP="00F92797">
            <w:pPr>
              <w:pStyle w:val="RDSClassDescription"/>
            </w:pPr>
            <w:r w:rsidRPr="00897C58">
              <w:t>Records relating to applications made by the Registrar on behalf of an organisation member to gain access to the organisation’s prescribed information, for the previous financial year, under relevant legislation. Prescribed information includes details of donations, loans or grants made by or to the organisation</w:t>
            </w:r>
            <w:r w:rsidR="006C052F">
              <w:t xml:space="preserve"> and an officer’s remuneration.</w:t>
            </w:r>
          </w:p>
          <w:p w14:paraId="06D93671" w14:textId="77777777" w:rsidR="00F92797" w:rsidRPr="00897C58" w:rsidRDefault="00F92797" w:rsidP="00F92797">
            <w:pPr>
              <w:pStyle w:val="Tablesub-heading"/>
              <w:spacing w:before="60" w:after="60"/>
              <w:rPr>
                <w:szCs w:val="22"/>
              </w:rPr>
            </w:pPr>
            <w:r w:rsidRPr="00897C58">
              <w:rPr>
                <w:szCs w:val="22"/>
              </w:rPr>
              <w:t>Why the records are retained for this retention period:</w:t>
            </w:r>
          </w:p>
          <w:p w14:paraId="560A49D1" w14:textId="20AB3016" w:rsidR="00F92797" w:rsidRPr="008E43F1" w:rsidRDefault="00F92797" w:rsidP="00F92797">
            <w:pPr>
              <w:spacing w:before="60" w:after="60"/>
              <w:rPr>
                <w:rFonts w:eastAsia="Calibri" w:cs="Arial"/>
                <w:szCs w:val="22"/>
              </w:rPr>
            </w:pPr>
            <w:r w:rsidRPr="008E43F1">
              <w:rPr>
                <w:rFonts w:eastAsia="Calibri" w:cs="Arial"/>
                <w:szCs w:val="22"/>
              </w:rPr>
              <w:t xml:space="preserve">The business unit requires these records to be retained for 10 years because </w:t>
            </w:r>
            <w:r w:rsidRPr="00897C58">
              <w:rPr>
                <w:szCs w:val="22"/>
              </w:rPr>
              <w:t>these types of records</w:t>
            </w:r>
            <w:r w:rsidRPr="008E43F1">
              <w:rPr>
                <w:rFonts w:eastAsia="Calibri" w:cs="Arial"/>
                <w:szCs w:val="22"/>
              </w:rPr>
              <w:t>:</w:t>
            </w:r>
          </w:p>
          <w:p w14:paraId="63BEBCAD" w14:textId="2A224EF0" w:rsidR="00F92797" w:rsidRPr="008E43F1" w:rsidRDefault="00F92797" w:rsidP="005347B5">
            <w:pPr>
              <w:numPr>
                <w:ilvl w:val="0"/>
                <w:numId w:val="42"/>
              </w:numPr>
              <w:spacing w:before="60" w:after="60"/>
              <w:rPr>
                <w:rFonts w:eastAsia="Calibri" w:cs="Arial"/>
                <w:szCs w:val="22"/>
              </w:rPr>
            </w:pPr>
            <w:r w:rsidRPr="008E43F1">
              <w:rPr>
                <w:rFonts w:eastAsia="Calibri" w:cs="Arial"/>
                <w:szCs w:val="22"/>
              </w:rPr>
              <w:t>are mor</w:t>
            </w:r>
            <w:r w:rsidR="006C052F" w:rsidRPr="008E43F1">
              <w:rPr>
                <w:rFonts w:eastAsia="Calibri" w:cs="Arial"/>
                <w:szCs w:val="22"/>
              </w:rPr>
              <w:t>e likely to involve individuals</w:t>
            </w:r>
          </w:p>
          <w:p w14:paraId="27592C50" w14:textId="77777777" w:rsidR="00F92797" w:rsidRPr="008E43F1" w:rsidRDefault="00F92797" w:rsidP="005347B5">
            <w:pPr>
              <w:numPr>
                <w:ilvl w:val="0"/>
                <w:numId w:val="10"/>
              </w:numPr>
              <w:spacing w:before="60" w:after="60"/>
              <w:rPr>
                <w:rFonts w:ascii="Calibri" w:eastAsia="Calibri" w:hAnsi="Calibri"/>
                <w:szCs w:val="22"/>
              </w:rPr>
            </w:pPr>
            <w:r w:rsidRPr="00897C58">
              <w:rPr>
                <w:szCs w:val="22"/>
                <w:lang w:eastAsia="en-AU"/>
              </w:rPr>
              <w:t>may be subject to RTI requests</w:t>
            </w:r>
          </w:p>
          <w:p w14:paraId="2305CF62" w14:textId="52FF241D" w:rsidR="00F92797" w:rsidRPr="008E43F1" w:rsidRDefault="00F92797" w:rsidP="005347B5">
            <w:pPr>
              <w:numPr>
                <w:ilvl w:val="0"/>
                <w:numId w:val="10"/>
              </w:numPr>
              <w:spacing w:before="60" w:after="60"/>
              <w:rPr>
                <w:rFonts w:ascii="Calibri" w:eastAsia="Calibri" w:hAnsi="Calibri"/>
                <w:szCs w:val="22"/>
              </w:rPr>
            </w:pPr>
            <w:r w:rsidRPr="008E43F1">
              <w:rPr>
                <w:rFonts w:eastAsia="Calibri" w:cs="Arial"/>
                <w:szCs w:val="22"/>
              </w:rPr>
              <w:t>may rela</w:t>
            </w:r>
            <w:r w:rsidR="006C052F" w:rsidRPr="008E43F1">
              <w:rPr>
                <w:rFonts w:eastAsia="Calibri" w:cs="Arial"/>
                <w:szCs w:val="22"/>
              </w:rPr>
              <w:t>te to set periods of time only.</w:t>
            </w:r>
          </w:p>
          <w:p w14:paraId="30F19FAB" w14:textId="77777777" w:rsidR="00F92797" w:rsidRPr="00897C58" w:rsidRDefault="00F92797" w:rsidP="00F92797">
            <w:pPr>
              <w:pStyle w:val="Tablesub-heading"/>
              <w:spacing w:before="60" w:after="60"/>
              <w:rPr>
                <w:szCs w:val="22"/>
              </w:rPr>
            </w:pPr>
            <w:r w:rsidRPr="00897C58">
              <w:rPr>
                <w:szCs w:val="22"/>
              </w:rPr>
              <w:t>Applicable legislation/standards:</w:t>
            </w:r>
          </w:p>
          <w:p w14:paraId="40873E62" w14:textId="54892737" w:rsidR="00F92797" w:rsidRPr="00897C58" w:rsidRDefault="00F92797" w:rsidP="005347B5">
            <w:pPr>
              <w:pStyle w:val="Tablesub-heading"/>
              <w:numPr>
                <w:ilvl w:val="0"/>
                <w:numId w:val="41"/>
              </w:numPr>
              <w:spacing w:before="60" w:after="60"/>
              <w:rPr>
                <w:b w:val="0"/>
                <w:szCs w:val="22"/>
              </w:rPr>
            </w:pPr>
            <w:r w:rsidRPr="00897C58">
              <w:rPr>
                <w:b w:val="0"/>
                <w:i/>
                <w:szCs w:val="22"/>
              </w:rPr>
              <w:t>Industrial Relations Act</w:t>
            </w:r>
            <w:r w:rsidRPr="00897C58">
              <w:rPr>
                <w:b w:val="0"/>
                <w:szCs w:val="22"/>
              </w:rPr>
              <w:t xml:space="preserve"> </w:t>
            </w:r>
            <w:r w:rsidRPr="00897C58">
              <w:rPr>
                <w:b w:val="0"/>
                <w:i/>
                <w:szCs w:val="22"/>
              </w:rPr>
              <w:t>2016</w:t>
            </w:r>
            <w:r w:rsidR="006C052F">
              <w:rPr>
                <w:b w:val="0"/>
                <w:szCs w:val="22"/>
              </w:rPr>
              <w:t>, s787.</w:t>
            </w:r>
          </w:p>
          <w:p w14:paraId="1F711896" w14:textId="50B9C16E" w:rsidR="00F92797" w:rsidRPr="00897C58" w:rsidRDefault="00F92797" w:rsidP="00F92797">
            <w:pPr>
              <w:pStyle w:val="Tablesub-heading"/>
              <w:spacing w:before="60" w:after="60"/>
              <w:rPr>
                <w:szCs w:val="22"/>
              </w:rPr>
            </w:pPr>
            <w:r w:rsidRPr="00897C58">
              <w:rPr>
                <w:szCs w:val="22"/>
              </w:rPr>
              <w:t>Comparison with oth</w:t>
            </w:r>
            <w:r w:rsidR="006C052F">
              <w:rPr>
                <w:szCs w:val="22"/>
              </w:rPr>
              <w:t>er schedules' retention period:</w:t>
            </w:r>
          </w:p>
          <w:p w14:paraId="50C8E3F2" w14:textId="013E7E91" w:rsidR="00F92797" w:rsidRPr="00897C58" w:rsidRDefault="00F92797" w:rsidP="00F92797">
            <w:pPr>
              <w:pStyle w:val="Tablesub-heading"/>
              <w:spacing w:before="60" w:after="60"/>
              <w:jc w:val="both"/>
              <w:rPr>
                <w:b w:val="0"/>
                <w:szCs w:val="22"/>
              </w:rPr>
            </w:pPr>
            <w:r w:rsidRPr="00897C58">
              <w:rPr>
                <w:b w:val="0"/>
                <w:szCs w:val="22"/>
              </w:rPr>
              <w:t>While there are record classes covering Registered Industrial Organisations in other States and Territories, there are no comparable records to this particular record class.</w:t>
            </w:r>
          </w:p>
        </w:tc>
      </w:tr>
      <w:tr w:rsidR="00F92797" w:rsidRPr="00897C58" w14:paraId="439195DA" w14:textId="77777777" w:rsidTr="00897C58">
        <w:tc>
          <w:tcPr>
            <w:tcW w:w="595" w:type="pct"/>
            <w:tcBorders>
              <w:top w:val="single" w:sz="6" w:space="0" w:color="C0C0C0"/>
              <w:bottom w:val="single" w:sz="6" w:space="0" w:color="C0C0C0"/>
            </w:tcBorders>
            <w:shd w:val="clear" w:color="auto" w:fill="auto"/>
          </w:tcPr>
          <w:p w14:paraId="5FF4098B" w14:textId="77777777" w:rsidR="00F92797" w:rsidRPr="00897C58" w:rsidRDefault="00A73662" w:rsidP="00F92797">
            <w:pPr>
              <w:pStyle w:val="Tablesub-heading"/>
              <w:rPr>
                <w:b w:val="0"/>
                <w:szCs w:val="22"/>
              </w:rPr>
            </w:pPr>
            <w:r>
              <w:rPr>
                <w:b w:val="0"/>
                <w:szCs w:val="22"/>
              </w:rPr>
              <w:t>2127</w:t>
            </w:r>
          </w:p>
        </w:tc>
        <w:tc>
          <w:tcPr>
            <w:tcW w:w="985" w:type="pct"/>
            <w:tcBorders>
              <w:top w:val="single" w:sz="6" w:space="0" w:color="C0C0C0"/>
              <w:bottom w:val="single" w:sz="6" w:space="0" w:color="C0C0C0"/>
            </w:tcBorders>
            <w:shd w:val="clear" w:color="auto" w:fill="auto"/>
          </w:tcPr>
          <w:p w14:paraId="301F03F8" w14:textId="5989DA71" w:rsidR="00F92797" w:rsidRPr="00897C58" w:rsidRDefault="00F92797" w:rsidP="00F92797">
            <w:pPr>
              <w:widowControl w:val="0"/>
              <w:overflowPunct w:val="0"/>
              <w:autoSpaceDE w:val="0"/>
              <w:autoSpaceDN w:val="0"/>
              <w:adjustRightInd w:val="0"/>
              <w:spacing w:before="60" w:after="60"/>
              <w:textAlignment w:val="baseline"/>
              <w:rPr>
                <w:rFonts w:cs="Arial"/>
                <w:b/>
                <w:i/>
                <w:szCs w:val="22"/>
              </w:rPr>
            </w:pPr>
            <w:bookmarkStart w:id="13" w:name="Authoritiespermitsforofficers"/>
            <w:r w:rsidRPr="00897C58">
              <w:rPr>
                <w:rFonts w:cs="Arial"/>
                <w:b/>
                <w:i/>
                <w:szCs w:val="22"/>
              </w:rPr>
              <w:t xml:space="preserve">Authorities and permits for officers and employees of </w:t>
            </w:r>
            <w:r w:rsidR="00D94EFB">
              <w:rPr>
                <w:rFonts w:cs="Arial"/>
                <w:b/>
                <w:i/>
                <w:szCs w:val="22"/>
              </w:rPr>
              <w:t>i</w:t>
            </w:r>
            <w:r w:rsidRPr="00897C58">
              <w:rPr>
                <w:rFonts w:cs="Arial"/>
                <w:b/>
                <w:i/>
                <w:szCs w:val="22"/>
              </w:rPr>
              <w:t xml:space="preserve">ndustrial </w:t>
            </w:r>
            <w:r w:rsidR="00D94EFB">
              <w:rPr>
                <w:rFonts w:cs="Arial"/>
                <w:b/>
                <w:i/>
                <w:szCs w:val="22"/>
              </w:rPr>
              <w:t>o</w:t>
            </w:r>
            <w:r w:rsidRPr="00897C58">
              <w:rPr>
                <w:rFonts w:cs="Arial"/>
                <w:b/>
                <w:i/>
                <w:szCs w:val="22"/>
              </w:rPr>
              <w:t>rganisations</w:t>
            </w:r>
          </w:p>
          <w:bookmarkEnd w:id="13"/>
          <w:p w14:paraId="30E81F34" w14:textId="1E5C9AC6" w:rsidR="00F92797" w:rsidRPr="00897C58" w:rsidRDefault="00F92797" w:rsidP="00F92797">
            <w:pPr>
              <w:spacing w:before="60" w:after="60"/>
              <w:rPr>
                <w:szCs w:val="20"/>
              </w:rPr>
            </w:pPr>
            <w:r w:rsidRPr="00897C58">
              <w:rPr>
                <w:szCs w:val="20"/>
              </w:rPr>
              <w:t xml:space="preserve">Records relating to issuing, surrendering, suspending or revoking authorities for industrial officers under relevant legislation to enter premises and inspect time and wage records or </w:t>
            </w:r>
            <w:r w:rsidRPr="00897C58">
              <w:rPr>
                <w:rFonts w:cs="Arial"/>
                <w:szCs w:val="22"/>
              </w:rPr>
              <w:t>where the application is refused</w:t>
            </w:r>
            <w:r w:rsidR="00D94EFB">
              <w:rPr>
                <w:szCs w:val="20"/>
              </w:rPr>
              <w:t>.</w:t>
            </w:r>
          </w:p>
          <w:p w14:paraId="5401ED20" w14:textId="61AA5227" w:rsidR="00F92797" w:rsidRPr="00897C58" w:rsidRDefault="00F92797" w:rsidP="00F92797">
            <w:pPr>
              <w:spacing w:before="60" w:after="60"/>
              <w:rPr>
                <w:rFonts w:cs="Arial"/>
                <w:szCs w:val="22"/>
              </w:rPr>
            </w:pPr>
            <w:r w:rsidRPr="00897C58">
              <w:rPr>
                <w:rFonts w:cs="Arial"/>
                <w:szCs w:val="22"/>
              </w:rPr>
              <w:lastRenderedPageBreak/>
              <w:t>Records relating to issuing, surrendering, suspending or revoking entry permits under relevant work place health and safety legislation</w:t>
            </w:r>
            <w:r w:rsidR="00D94EFB">
              <w:rPr>
                <w:rFonts w:cs="Arial"/>
                <w:szCs w:val="22"/>
              </w:rPr>
              <w:t>.</w:t>
            </w:r>
          </w:p>
          <w:p w14:paraId="68F2B94B" w14:textId="2EFE39CA" w:rsidR="00F92797" w:rsidRDefault="00F92797" w:rsidP="00F92797">
            <w:pPr>
              <w:pStyle w:val="Heading30"/>
              <w:spacing w:before="60" w:after="60"/>
              <w:rPr>
                <w:b w:val="0"/>
                <w:i/>
                <w:szCs w:val="20"/>
              </w:rPr>
            </w:pPr>
            <w:r w:rsidRPr="00897C58">
              <w:rPr>
                <w:b w:val="0"/>
                <w:i/>
                <w:szCs w:val="20"/>
              </w:rPr>
              <w:t xml:space="preserve">See </w:t>
            </w:r>
            <w:hyperlink w:anchor="IndustrialDisputes" w:history="1">
              <w:r w:rsidR="00F531B3" w:rsidRPr="00DF4CF2">
                <w:rPr>
                  <w:rStyle w:val="Hyperlink"/>
                  <w:b w:val="0"/>
                  <w:i/>
                  <w:color w:val="5F5F5F"/>
                  <w:szCs w:val="20"/>
                </w:rPr>
                <w:t>I</w:t>
              </w:r>
              <w:r w:rsidR="00D94EFB" w:rsidRPr="00DF4CF2">
                <w:rPr>
                  <w:rStyle w:val="Hyperlink"/>
                  <w:b w:val="0"/>
                  <w:i/>
                  <w:color w:val="5F5F5F"/>
                  <w:szCs w:val="20"/>
                </w:rPr>
                <w:t>NDUSTRIAL DISPUTES</w:t>
              </w:r>
            </w:hyperlink>
            <w:r w:rsidRPr="00897C58">
              <w:rPr>
                <w:b w:val="0"/>
                <w:i/>
                <w:szCs w:val="20"/>
              </w:rPr>
              <w:t xml:space="preserve"> for hearing disputes about </w:t>
            </w:r>
            <w:r w:rsidR="00D94EFB">
              <w:rPr>
                <w:b w:val="0"/>
                <w:i/>
                <w:szCs w:val="20"/>
              </w:rPr>
              <w:t>p</w:t>
            </w:r>
            <w:r w:rsidRPr="00897C58">
              <w:rPr>
                <w:b w:val="0"/>
                <w:i/>
                <w:szCs w:val="20"/>
              </w:rPr>
              <w:t xml:space="preserve">ermit </w:t>
            </w:r>
            <w:r w:rsidR="00D94EFB">
              <w:rPr>
                <w:b w:val="0"/>
                <w:i/>
                <w:szCs w:val="20"/>
              </w:rPr>
              <w:t>h</w:t>
            </w:r>
            <w:r w:rsidRPr="00897C58">
              <w:rPr>
                <w:b w:val="0"/>
                <w:i/>
                <w:szCs w:val="20"/>
              </w:rPr>
              <w:t>olders.</w:t>
            </w:r>
          </w:p>
          <w:p w14:paraId="42BB55D3" w14:textId="77777777" w:rsidR="00897C58" w:rsidRPr="00897C58" w:rsidRDefault="00897C58" w:rsidP="00F92797">
            <w:pPr>
              <w:pStyle w:val="Heading30"/>
              <w:spacing w:before="60" w:after="60"/>
              <w:rPr>
                <w:b w:val="0"/>
                <w:i/>
              </w:rPr>
            </w:pPr>
          </w:p>
          <w:p w14:paraId="27D868DA" w14:textId="77777777" w:rsidR="00F92797" w:rsidRPr="00897C58" w:rsidRDefault="00897C58" w:rsidP="00F92797">
            <w:pPr>
              <w:pStyle w:val="Tablesub-heading"/>
              <w:spacing w:before="60" w:after="60"/>
              <w:rPr>
                <w:b w:val="0"/>
              </w:rPr>
            </w:pPr>
            <w:r w:rsidRPr="00897C58">
              <w:t xml:space="preserve">Disposal action – </w:t>
            </w:r>
          </w:p>
          <w:p w14:paraId="343B4DEF" w14:textId="77777777" w:rsidR="00F92797" w:rsidRPr="00897C58" w:rsidRDefault="00F92797" w:rsidP="00F92797">
            <w:pPr>
              <w:pStyle w:val="Tablesub-heading"/>
              <w:spacing w:before="60" w:after="60"/>
              <w:rPr>
                <w:b w:val="0"/>
              </w:rPr>
            </w:pPr>
            <w:r w:rsidRPr="00897C58">
              <w:rPr>
                <w:b w:val="0"/>
                <w:color w:val="000000"/>
                <w:szCs w:val="22"/>
              </w:rPr>
              <w:t xml:space="preserve">Retain for 6 </w:t>
            </w:r>
            <w:r w:rsidRPr="00897C58">
              <w:rPr>
                <w:b w:val="0"/>
              </w:rPr>
              <w:t>years after business action completed.</w:t>
            </w:r>
          </w:p>
        </w:tc>
        <w:tc>
          <w:tcPr>
            <w:tcW w:w="3420" w:type="pct"/>
            <w:tcBorders>
              <w:top w:val="single" w:sz="6" w:space="0" w:color="C0C0C0"/>
              <w:bottom w:val="single" w:sz="6" w:space="0" w:color="C0C0C0"/>
            </w:tcBorders>
            <w:shd w:val="clear" w:color="auto" w:fill="auto"/>
          </w:tcPr>
          <w:p w14:paraId="18F8675B"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6229A263" w14:textId="77777777" w:rsidR="00F92797" w:rsidRPr="00897C58" w:rsidRDefault="00F92797" w:rsidP="00F92797">
            <w:pPr>
              <w:pStyle w:val="Tablesub-heading"/>
              <w:spacing w:before="60" w:after="60"/>
              <w:jc w:val="both"/>
              <w:rPr>
                <w:szCs w:val="22"/>
              </w:rPr>
            </w:pPr>
            <w:r w:rsidRPr="00897C58">
              <w:rPr>
                <w:szCs w:val="22"/>
              </w:rPr>
              <w:t>Why are these records created:</w:t>
            </w:r>
          </w:p>
          <w:p w14:paraId="7247A4A0" w14:textId="38109FBF" w:rsidR="00F92797" w:rsidRPr="00897C58" w:rsidRDefault="00F92797" w:rsidP="00F92797">
            <w:pPr>
              <w:spacing w:before="60" w:after="60"/>
              <w:jc w:val="both"/>
              <w:rPr>
                <w:szCs w:val="20"/>
              </w:rPr>
            </w:pPr>
            <w:r w:rsidRPr="00897C58">
              <w:rPr>
                <w:szCs w:val="20"/>
              </w:rPr>
              <w:t>Records relating to issuing, surrendering, suspending or revoking authorities for industrial officers under</w:t>
            </w:r>
            <w:r w:rsidRPr="00897C58">
              <w:rPr>
                <w:szCs w:val="22"/>
              </w:rPr>
              <w:t xml:space="preserve"> relevant legislation</w:t>
            </w:r>
            <w:r w:rsidRPr="00897C58">
              <w:rPr>
                <w:szCs w:val="20"/>
              </w:rPr>
              <w:t xml:space="preserve"> to inspect time and wage records and to discuss with employees, their rights under the Act/industrial instrument and WHS permits to exercise the right to inspect work systems, plant, structures; consult with workers and the person conducting business; inspect and make copies of documents under relevant work place health and safety legislation. </w:t>
            </w:r>
            <w:r w:rsidRPr="00897C58">
              <w:rPr>
                <w:rFonts w:cs="Arial"/>
                <w:szCs w:val="22"/>
              </w:rPr>
              <w:t xml:space="preserve">Records relating to applications where the application is refused. WHS permits can be issued to </w:t>
            </w:r>
            <w:r w:rsidR="00D94EFB">
              <w:rPr>
                <w:rFonts w:cs="Arial"/>
                <w:szCs w:val="22"/>
              </w:rPr>
              <w:t>a</w:t>
            </w:r>
            <w:r w:rsidRPr="00897C58">
              <w:rPr>
                <w:rFonts w:cs="Arial"/>
                <w:szCs w:val="22"/>
              </w:rPr>
              <w:t xml:space="preserve">uthorised </w:t>
            </w:r>
            <w:r w:rsidR="00D94EFB">
              <w:rPr>
                <w:rFonts w:cs="Arial"/>
                <w:szCs w:val="22"/>
              </w:rPr>
              <w:t>i</w:t>
            </w:r>
            <w:r w:rsidRPr="00897C58">
              <w:rPr>
                <w:rFonts w:cs="Arial"/>
                <w:szCs w:val="22"/>
              </w:rPr>
              <w:t xml:space="preserve">ndustrial </w:t>
            </w:r>
            <w:r w:rsidR="00D94EFB">
              <w:rPr>
                <w:rFonts w:cs="Arial"/>
                <w:szCs w:val="22"/>
              </w:rPr>
              <w:t>o</w:t>
            </w:r>
            <w:r w:rsidRPr="00897C58">
              <w:rPr>
                <w:rFonts w:cs="Arial"/>
                <w:szCs w:val="22"/>
              </w:rPr>
              <w:t>fficers and/or Federal Right of Entry permit holders (issued by Fair Work Australia) only.</w:t>
            </w:r>
          </w:p>
          <w:p w14:paraId="41838736" w14:textId="77777777" w:rsidR="00F92797" w:rsidRPr="00897C58" w:rsidRDefault="00F92797" w:rsidP="00F92797">
            <w:pPr>
              <w:pStyle w:val="Tablesub-heading"/>
              <w:spacing w:before="60" w:after="60"/>
              <w:jc w:val="both"/>
              <w:rPr>
                <w:szCs w:val="22"/>
              </w:rPr>
            </w:pPr>
            <w:r w:rsidRPr="00897C58">
              <w:rPr>
                <w:szCs w:val="22"/>
              </w:rPr>
              <w:t>Why the records are retained for this retention period:</w:t>
            </w:r>
          </w:p>
          <w:p w14:paraId="6DE6EA79" w14:textId="77777777" w:rsidR="00F92797" w:rsidRPr="00897C58" w:rsidRDefault="00F92797" w:rsidP="00F92797">
            <w:pPr>
              <w:pStyle w:val="Tablesub-heading"/>
              <w:spacing w:before="60" w:after="60"/>
              <w:jc w:val="both"/>
              <w:rPr>
                <w:b w:val="0"/>
                <w:szCs w:val="22"/>
              </w:rPr>
            </w:pPr>
            <w:r w:rsidRPr="00897C58">
              <w:rPr>
                <w:b w:val="0"/>
                <w:szCs w:val="22"/>
              </w:rPr>
              <w:t>The business unit requires these records to be retained for 6 years because these types of records:</w:t>
            </w:r>
          </w:p>
          <w:p w14:paraId="4EBE0537" w14:textId="77777777" w:rsidR="00F92797" w:rsidRPr="00897C58" w:rsidRDefault="00F92797" w:rsidP="005347B5">
            <w:pPr>
              <w:pStyle w:val="Tablesub-heading"/>
              <w:numPr>
                <w:ilvl w:val="0"/>
                <w:numId w:val="29"/>
              </w:numPr>
              <w:spacing w:before="60" w:after="60"/>
              <w:jc w:val="both"/>
              <w:rPr>
                <w:b w:val="0"/>
                <w:szCs w:val="22"/>
              </w:rPr>
            </w:pPr>
            <w:r w:rsidRPr="00897C58">
              <w:rPr>
                <w:b w:val="0"/>
                <w:szCs w:val="22"/>
              </w:rPr>
              <w:lastRenderedPageBreak/>
              <w:t>generally don’t affect industry or government policy as a whole, do not involve or affect multiple employers and employees and would not have a major impact on the provision of services to the community and therefore do not require permanent retention</w:t>
            </w:r>
          </w:p>
          <w:p w14:paraId="6ADAE020" w14:textId="0C41921C" w:rsidR="00F92797" w:rsidRPr="00897C58" w:rsidRDefault="00F92797" w:rsidP="005347B5">
            <w:pPr>
              <w:pStyle w:val="Tablesub-heading"/>
              <w:numPr>
                <w:ilvl w:val="0"/>
                <w:numId w:val="29"/>
              </w:numPr>
              <w:spacing w:before="60" w:after="60"/>
              <w:jc w:val="both"/>
              <w:rPr>
                <w:b w:val="0"/>
                <w:szCs w:val="22"/>
              </w:rPr>
            </w:pPr>
            <w:r w:rsidRPr="00897C58">
              <w:rPr>
                <w:b w:val="0"/>
                <w:szCs w:val="22"/>
              </w:rPr>
              <w:t>are mor</w:t>
            </w:r>
            <w:r w:rsidR="00D94EFB">
              <w:rPr>
                <w:b w:val="0"/>
                <w:szCs w:val="22"/>
              </w:rPr>
              <w:t>e likely to involve individuals</w:t>
            </w:r>
          </w:p>
          <w:p w14:paraId="69D520F6" w14:textId="77777777" w:rsidR="00F92797" w:rsidRPr="00897C58" w:rsidRDefault="00F92797" w:rsidP="005347B5">
            <w:pPr>
              <w:pStyle w:val="Tablesub-heading"/>
              <w:numPr>
                <w:ilvl w:val="0"/>
                <w:numId w:val="29"/>
              </w:numPr>
              <w:spacing w:before="60" w:after="60"/>
              <w:jc w:val="both"/>
              <w:rPr>
                <w:b w:val="0"/>
                <w:szCs w:val="22"/>
              </w:rPr>
            </w:pPr>
            <w:r w:rsidRPr="00897C58">
              <w:rPr>
                <w:b w:val="0"/>
                <w:szCs w:val="22"/>
              </w:rPr>
              <w:t>may be subject to RTI requests</w:t>
            </w:r>
          </w:p>
          <w:p w14:paraId="305E6897" w14:textId="77777777" w:rsidR="00F92797" w:rsidRPr="00897C58" w:rsidRDefault="00F92797" w:rsidP="005347B5">
            <w:pPr>
              <w:pStyle w:val="Tablesub-heading"/>
              <w:numPr>
                <w:ilvl w:val="0"/>
                <w:numId w:val="29"/>
              </w:numPr>
              <w:spacing w:before="60" w:after="60"/>
              <w:jc w:val="both"/>
              <w:rPr>
                <w:b w:val="0"/>
                <w:szCs w:val="22"/>
              </w:rPr>
            </w:pPr>
            <w:r w:rsidRPr="00897C58">
              <w:rPr>
                <w:b w:val="0"/>
                <w:szCs w:val="22"/>
              </w:rPr>
              <w:t>may relate to set periods of time only (e.g. permits).</w:t>
            </w:r>
          </w:p>
          <w:p w14:paraId="30DF3FEC"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7FA41D1E" w14:textId="37C4742A" w:rsidR="00F92797" w:rsidRPr="00897C58" w:rsidRDefault="00F92797" w:rsidP="005347B5">
            <w:pPr>
              <w:pStyle w:val="Tablesub-heading"/>
              <w:numPr>
                <w:ilvl w:val="0"/>
                <w:numId w:val="29"/>
              </w:numPr>
              <w:spacing w:before="60" w:after="60"/>
              <w:jc w:val="both"/>
              <w:rPr>
                <w:b w:val="0"/>
                <w:szCs w:val="22"/>
              </w:rPr>
            </w:pPr>
            <w:r w:rsidRPr="00897C58">
              <w:rPr>
                <w:b w:val="0"/>
                <w:i/>
                <w:szCs w:val="22"/>
              </w:rPr>
              <w:t>Industrial Relations Act</w:t>
            </w:r>
            <w:r w:rsidRPr="00897C58">
              <w:rPr>
                <w:b w:val="0"/>
                <w:szCs w:val="22"/>
              </w:rPr>
              <w:t xml:space="preserve"> </w:t>
            </w:r>
            <w:r w:rsidRPr="00897C58">
              <w:rPr>
                <w:b w:val="0"/>
                <w:i/>
                <w:szCs w:val="22"/>
              </w:rPr>
              <w:t>2016</w:t>
            </w:r>
            <w:r w:rsidRPr="00897C58">
              <w:rPr>
                <w:b w:val="0"/>
                <w:szCs w:val="22"/>
              </w:rPr>
              <w:t xml:space="preserve">, s337 and </w:t>
            </w:r>
            <w:r w:rsidR="00D94EFB">
              <w:rPr>
                <w:b w:val="0"/>
                <w:szCs w:val="22"/>
              </w:rPr>
              <w:t>s338</w:t>
            </w:r>
          </w:p>
          <w:p w14:paraId="55FE06AD" w14:textId="25C82861" w:rsidR="00F92797" w:rsidRPr="00897C58" w:rsidRDefault="00F92797" w:rsidP="005347B5">
            <w:pPr>
              <w:pStyle w:val="Tablesub-heading"/>
              <w:numPr>
                <w:ilvl w:val="0"/>
                <w:numId w:val="29"/>
              </w:numPr>
              <w:spacing w:before="60" w:after="60"/>
              <w:rPr>
                <w:b w:val="0"/>
                <w:szCs w:val="22"/>
              </w:rPr>
            </w:pPr>
            <w:r w:rsidRPr="00897C58">
              <w:rPr>
                <w:b w:val="0"/>
                <w:i/>
                <w:szCs w:val="22"/>
              </w:rPr>
              <w:t>Work Health and Safety Act</w:t>
            </w:r>
            <w:r w:rsidRPr="00897C58">
              <w:rPr>
                <w:b w:val="0"/>
                <w:szCs w:val="22"/>
              </w:rPr>
              <w:t xml:space="preserve"> </w:t>
            </w:r>
            <w:r w:rsidRPr="00897C58">
              <w:rPr>
                <w:b w:val="0"/>
                <w:i/>
                <w:szCs w:val="22"/>
              </w:rPr>
              <w:t>2011</w:t>
            </w:r>
            <w:r w:rsidR="00D94EFB">
              <w:rPr>
                <w:b w:val="0"/>
                <w:szCs w:val="22"/>
              </w:rPr>
              <w:t>, s.134.</w:t>
            </w:r>
          </w:p>
          <w:p w14:paraId="0D530194" w14:textId="494513E4" w:rsidR="00F92797" w:rsidRPr="00897C58" w:rsidRDefault="00F92797" w:rsidP="00F92797">
            <w:pPr>
              <w:pStyle w:val="Tablesub-heading"/>
              <w:spacing w:before="60" w:after="60"/>
              <w:jc w:val="both"/>
              <w:rPr>
                <w:szCs w:val="22"/>
              </w:rPr>
            </w:pPr>
            <w:r w:rsidRPr="00897C58">
              <w:rPr>
                <w:szCs w:val="22"/>
              </w:rPr>
              <w:t>Comparison with oth</w:t>
            </w:r>
            <w:r w:rsidR="00D94EFB">
              <w:rPr>
                <w:szCs w:val="22"/>
              </w:rPr>
              <w:t>er schedules' retention period:</w:t>
            </w:r>
          </w:p>
          <w:p w14:paraId="44703F5E" w14:textId="77777777" w:rsidR="00F92797" w:rsidRPr="00897C58" w:rsidRDefault="00F92797" w:rsidP="00F92797">
            <w:pPr>
              <w:pStyle w:val="Tablesub-heading"/>
              <w:spacing w:before="60" w:after="60"/>
              <w:jc w:val="both"/>
              <w:rPr>
                <w:b w:val="0"/>
                <w:szCs w:val="22"/>
              </w:rPr>
            </w:pPr>
            <w:r w:rsidRPr="00897C58">
              <w:rPr>
                <w:b w:val="0"/>
                <w:i/>
                <w:szCs w:val="22"/>
              </w:rPr>
              <w:t>National Archives of Australia, Fair Work Australia, Job No. 2009/00439008</w:t>
            </w:r>
            <w:r w:rsidRPr="00897C58">
              <w:rPr>
                <w:b w:val="0"/>
                <w:szCs w:val="22"/>
              </w:rPr>
              <w:t>, Ref no. 20217 - Records documenting the provision of right of entry permits - Destroy 6 years after permit or exemption granted, suspended or refused.</w:t>
            </w:r>
          </w:p>
          <w:p w14:paraId="213BC042" w14:textId="77777777" w:rsidR="00F92797" w:rsidRPr="00897C58" w:rsidRDefault="00F92797" w:rsidP="00F92797">
            <w:pPr>
              <w:pStyle w:val="Tablesub-heading"/>
              <w:spacing w:before="60" w:after="60"/>
              <w:jc w:val="both"/>
              <w:rPr>
                <w:szCs w:val="22"/>
              </w:rPr>
            </w:pPr>
            <w:r w:rsidRPr="00897C58">
              <w:rPr>
                <w:szCs w:val="22"/>
              </w:rPr>
              <w:t>Other comments/factors for consideration:</w:t>
            </w:r>
          </w:p>
          <w:p w14:paraId="0C4B65EB" w14:textId="7A18E5F8" w:rsidR="00F92797" w:rsidRPr="00897C58" w:rsidRDefault="00F92797" w:rsidP="00D94EFB">
            <w:pPr>
              <w:pStyle w:val="Tablesub-heading"/>
              <w:spacing w:before="60" w:after="60"/>
              <w:jc w:val="both"/>
              <w:rPr>
                <w:b w:val="0"/>
                <w:szCs w:val="22"/>
              </w:rPr>
            </w:pPr>
            <w:r w:rsidRPr="00897C58">
              <w:rPr>
                <w:b w:val="0"/>
                <w:szCs w:val="22"/>
              </w:rPr>
              <w:t>Authority or Permit is valid for 3 years. Applicant must re-apply after authority or permit expires.</w:t>
            </w:r>
          </w:p>
        </w:tc>
      </w:tr>
    </w:tbl>
    <w:p w14:paraId="432EAFDA" w14:textId="77777777" w:rsidR="00F92797" w:rsidRPr="00897C58" w:rsidRDefault="00F92797" w:rsidP="00C52CD1"/>
    <w:tbl>
      <w:tblPr>
        <w:tblW w:w="5113"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7"/>
        <w:gridCol w:w="11682"/>
      </w:tblGrid>
      <w:tr w:rsidR="00F92797" w:rsidRPr="00897C58" w14:paraId="0D458C57" w14:textId="77777777" w:rsidTr="00897C58">
        <w:tc>
          <w:tcPr>
            <w:tcW w:w="1077" w:type="pct"/>
            <w:shd w:val="clear" w:color="auto" w:fill="E0E0E0"/>
          </w:tcPr>
          <w:p w14:paraId="711D07FF" w14:textId="77777777" w:rsidR="00F92797" w:rsidRPr="00897C58" w:rsidRDefault="00F92797" w:rsidP="00F92797">
            <w:pPr>
              <w:pageBreakBefore/>
              <w:spacing w:before="60" w:after="60"/>
              <w:jc w:val="center"/>
              <w:rPr>
                <w:b/>
                <w:lang w:eastAsia="en-AU"/>
              </w:rPr>
            </w:pPr>
            <w:r w:rsidRPr="00897C58">
              <w:lastRenderedPageBreak/>
              <w:br w:type="page"/>
            </w:r>
            <w:r w:rsidRPr="00897C58">
              <w:rPr>
                <w:b/>
                <w:lang w:eastAsia="en-AU"/>
              </w:rPr>
              <w:t>Title</w:t>
            </w:r>
          </w:p>
        </w:tc>
        <w:tc>
          <w:tcPr>
            <w:tcW w:w="3923" w:type="pct"/>
            <w:shd w:val="clear" w:color="auto" w:fill="E0E0E0"/>
          </w:tcPr>
          <w:p w14:paraId="01C8BE9F" w14:textId="77777777" w:rsidR="00F92797" w:rsidRPr="00897C58" w:rsidRDefault="00F92797" w:rsidP="00897C58">
            <w:pPr>
              <w:spacing w:before="60" w:after="60"/>
              <w:jc w:val="center"/>
              <w:rPr>
                <w:b/>
                <w:lang w:eastAsia="en-AU"/>
              </w:rPr>
            </w:pPr>
            <w:r w:rsidRPr="00897C58">
              <w:rPr>
                <w:b/>
                <w:lang w:eastAsia="en-AU"/>
              </w:rPr>
              <w:t>Scope Note</w:t>
            </w:r>
          </w:p>
        </w:tc>
      </w:tr>
      <w:tr w:rsidR="00F92797" w:rsidRPr="00897C58" w14:paraId="53E03785" w14:textId="77777777" w:rsidTr="00897C58">
        <w:tc>
          <w:tcPr>
            <w:tcW w:w="1077" w:type="pct"/>
          </w:tcPr>
          <w:p w14:paraId="4025B063" w14:textId="5BFA09E0" w:rsidR="00F92797" w:rsidRPr="00897C58" w:rsidRDefault="00F92797" w:rsidP="00897C58">
            <w:pPr>
              <w:pStyle w:val="Tablesub-heading"/>
              <w:spacing w:before="60" w:after="60"/>
              <w:ind w:left="-10" w:firstLine="10"/>
            </w:pPr>
            <w:r w:rsidRPr="00897C58">
              <w:t>REGISTRY AND TRIBUNAL MANAGEMENT</w:t>
            </w:r>
          </w:p>
        </w:tc>
        <w:tc>
          <w:tcPr>
            <w:tcW w:w="3923" w:type="pct"/>
          </w:tcPr>
          <w:p w14:paraId="00EC9B14" w14:textId="283B5AA0" w:rsidR="00F92797" w:rsidRPr="00897C58" w:rsidRDefault="00F92797" w:rsidP="00F92797">
            <w:pPr>
              <w:pStyle w:val="RDSFASN"/>
            </w:pPr>
            <w:r w:rsidRPr="00897C58">
              <w:t>The function of managing the non-judicial activities of the Industrial Court, Industrial Commission and the Industrial Registrar, excluding administrative functions. This includes managing panels of industry experts, conducting inquiries, formulating industrial policy and working with other jurisdictions.</w:t>
            </w:r>
          </w:p>
          <w:p w14:paraId="1005FFA6" w14:textId="3A8433C3" w:rsidR="00F92797" w:rsidRPr="00897C58" w:rsidRDefault="00F92797" w:rsidP="00F92797">
            <w:pPr>
              <w:pStyle w:val="RDSFASN"/>
              <w:rPr>
                <w:rFonts w:cs="Arial"/>
                <w:iCs/>
              </w:rPr>
            </w:pPr>
            <w:r w:rsidRPr="00897C58">
              <w:rPr>
                <w:rFonts w:cs="Arial"/>
                <w:iCs/>
              </w:rPr>
              <w:t xml:space="preserve">See the </w:t>
            </w:r>
            <w:hyperlink r:id="rId9" w:history="1">
              <w:r w:rsidRPr="00DF4CF2">
                <w:rPr>
                  <w:rStyle w:val="Hyperlink"/>
                  <w:rFonts w:cs="Arial"/>
                  <w:iCs/>
                  <w:color w:val="5F5F5F"/>
                </w:rPr>
                <w:t>General Retention and Disposal Schedule (GRDS)</w:t>
              </w:r>
            </w:hyperlink>
            <w:r w:rsidRPr="00897C58">
              <w:rPr>
                <w:rFonts w:cs="Arial"/>
                <w:iCs/>
              </w:rPr>
              <w:t xml:space="preserve"> for records relating to:</w:t>
            </w:r>
          </w:p>
          <w:p w14:paraId="512D2B51" w14:textId="0AA336A4" w:rsidR="00F92797" w:rsidRPr="00897C58" w:rsidRDefault="00F92797" w:rsidP="005347B5">
            <w:pPr>
              <w:pStyle w:val="RDSFASN"/>
              <w:numPr>
                <w:ilvl w:val="0"/>
                <w:numId w:val="43"/>
              </w:numPr>
              <w:textAlignment w:val="auto"/>
              <w:rPr>
                <w:rFonts w:cs="Arial"/>
                <w:iCs/>
              </w:rPr>
            </w:pPr>
            <w:r w:rsidRPr="00897C58">
              <w:rPr>
                <w:rFonts w:cs="Arial"/>
                <w:iCs/>
              </w:rPr>
              <w:t>conflicts of interest (e.g. commissioner who heard a matter as ombudsman)</w:t>
            </w:r>
          </w:p>
          <w:p w14:paraId="4CE3A79E" w14:textId="7E8EFA2C" w:rsidR="00F92797" w:rsidRPr="00897C58" w:rsidRDefault="00F92797" w:rsidP="005347B5">
            <w:pPr>
              <w:pStyle w:val="RDSFASN"/>
              <w:numPr>
                <w:ilvl w:val="0"/>
                <w:numId w:val="43"/>
              </w:numPr>
              <w:textAlignment w:val="auto"/>
              <w:rPr>
                <w:rFonts w:cs="Arial"/>
                <w:iCs/>
              </w:rPr>
            </w:pPr>
            <w:r w:rsidRPr="00897C58">
              <w:rPr>
                <w:rFonts w:cs="Arial"/>
                <w:iCs/>
              </w:rPr>
              <w:t xml:space="preserve">contracting (e.g. to engage a </w:t>
            </w:r>
            <w:r w:rsidR="00AB5CC8">
              <w:rPr>
                <w:rFonts w:cs="Arial"/>
                <w:iCs/>
              </w:rPr>
              <w:t>R</w:t>
            </w:r>
            <w:r w:rsidRPr="00897C58">
              <w:rPr>
                <w:rFonts w:cs="Arial"/>
                <w:iCs/>
              </w:rPr>
              <w:t>egistrar’s auditor)</w:t>
            </w:r>
          </w:p>
          <w:p w14:paraId="54A22AD2" w14:textId="77777777" w:rsidR="00F92797" w:rsidRPr="00897C58" w:rsidRDefault="00F92797" w:rsidP="005347B5">
            <w:pPr>
              <w:pStyle w:val="RDSFASN"/>
              <w:numPr>
                <w:ilvl w:val="0"/>
                <w:numId w:val="43"/>
              </w:numPr>
              <w:textAlignment w:val="auto"/>
              <w:rPr>
                <w:rFonts w:cs="Arial"/>
                <w:iCs/>
              </w:rPr>
            </w:pPr>
            <w:r w:rsidRPr="00897C58">
              <w:rPr>
                <w:rFonts w:cs="Arial"/>
                <w:iCs/>
              </w:rPr>
              <w:t>delegations of authority</w:t>
            </w:r>
          </w:p>
          <w:p w14:paraId="6C518CA2" w14:textId="77777777" w:rsidR="00F92797" w:rsidRPr="00897C58" w:rsidRDefault="00F92797" w:rsidP="005347B5">
            <w:pPr>
              <w:pStyle w:val="RDSFASN"/>
              <w:numPr>
                <w:ilvl w:val="0"/>
                <w:numId w:val="43"/>
              </w:numPr>
              <w:textAlignment w:val="auto"/>
              <w:rPr>
                <w:rFonts w:cs="Arial"/>
                <w:iCs/>
              </w:rPr>
            </w:pPr>
            <w:r w:rsidRPr="00897C58">
              <w:rPr>
                <w:rFonts w:cs="Arial"/>
                <w:iCs/>
              </w:rPr>
              <w:t xml:space="preserve">enquiries relating to </w:t>
            </w:r>
            <w:r w:rsidRPr="00897C58">
              <w:rPr>
                <w:rFonts w:cs="Arial"/>
              </w:rPr>
              <w:t>routine and general matters</w:t>
            </w:r>
          </w:p>
          <w:p w14:paraId="0F8D1499" w14:textId="77777777" w:rsidR="00F92797" w:rsidRPr="00897C58" w:rsidRDefault="00F92797" w:rsidP="005347B5">
            <w:pPr>
              <w:pStyle w:val="RDSFASN"/>
              <w:numPr>
                <w:ilvl w:val="0"/>
                <w:numId w:val="43"/>
              </w:numPr>
              <w:textAlignment w:val="auto"/>
              <w:rPr>
                <w:rFonts w:cs="Arial"/>
                <w:iCs/>
              </w:rPr>
            </w:pPr>
            <w:r w:rsidRPr="00897C58">
              <w:rPr>
                <w:rFonts w:cs="Arial"/>
              </w:rPr>
              <w:t>legislation review</w:t>
            </w:r>
          </w:p>
          <w:p w14:paraId="325BDADE" w14:textId="23FEB20F" w:rsidR="00F92797" w:rsidRPr="00897C58" w:rsidRDefault="00F92797" w:rsidP="005347B5">
            <w:pPr>
              <w:pStyle w:val="RDSFASN"/>
              <w:numPr>
                <w:ilvl w:val="0"/>
                <w:numId w:val="43"/>
              </w:numPr>
              <w:textAlignment w:val="auto"/>
              <w:rPr>
                <w:rFonts w:cs="Arial"/>
                <w:iCs/>
              </w:rPr>
            </w:pPr>
            <w:r w:rsidRPr="00897C58">
              <w:rPr>
                <w:rFonts w:cs="Arial"/>
                <w:iCs/>
              </w:rPr>
              <w:t>publication management (e.g. notice of hearing and decisions on QIRC website)</w:t>
            </w:r>
          </w:p>
          <w:p w14:paraId="08E853B7" w14:textId="47492415" w:rsidR="00F92797" w:rsidRPr="00897C58" w:rsidRDefault="00F92797" w:rsidP="00AB3FA3">
            <w:pPr>
              <w:pStyle w:val="StyleItalic"/>
              <w:numPr>
                <w:ilvl w:val="0"/>
                <w:numId w:val="43"/>
              </w:numPr>
              <w:spacing w:before="60" w:after="60"/>
              <w:jc w:val="both"/>
            </w:pPr>
            <w:r w:rsidRPr="00897C58">
              <w:rPr>
                <w:rFonts w:cs="Arial"/>
              </w:rPr>
              <w:t>reporting (e.g. annual reports, matters not proceeding)</w:t>
            </w:r>
            <w:r w:rsidR="00AB3FA3">
              <w:rPr>
                <w:rFonts w:cs="Arial"/>
              </w:rPr>
              <w:t>.</w:t>
            </w:r>
          </w:p>
        </w:tc>
      </w:tr>
    </w:tbl>
    <w:p w14:paraId="5BBED151" w14:textId="77777777" w:rsidR="00F92797" w:rsidRPr="00897C58" w:rsidRDefault="00F92797" w:rsidP="00F92797">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F92797" w:rsidRPr="00897C58" w14:paraId="01847C9F" w14:textId="77777777" w:rsidTr="00897C58">
        <w:tc>
          <w:tcPr>
            <w:tcW w:w="5000" w:type="pct"/>
            <w:shd w:val="clear" w:color="auto" w:fill="E0E0E0"/>
          </w:tcPr>
          <w:p w14:paraId="4270EEC3" w14:textId="2A9AA713" w:rsidR="00F92797" w:rsidRPr="00897C58" w:rsidRDefault="00F92797" w:rsidP="00897C58">
            <w:pPr>
              <w:spacing w:before="60" w:after="60"/>
              <w:rPr>
                <w:b/>
                <w:lang w:eastAsia="en-AU"/>
              </w:rPr>
            </w:pPr>
            <w:r w:rsidRPr="00897C58">
              <w:rPr>
                <w:b/>
                <w:lang w:eastAsia="en-AU"/>
              </w:rPr>
              <w:t>APPOINTMENT OF TRIBUNAL MEMBERS</w:t>
            </w:r>
          </w:p>
        </w:tc>
      </w:tr>
      <w:tr w:rsidR="00F92797" w:rsidRPr="00897C58" w14:paraId="6555BB18" w14:textId="77777777" w:rsidTr="00897C58">
        <w:tc>
          <w:tcPr>
            <w:tcW w:w="5000" w:type="pct"/>
          </w:tcPr>
          <w:p w14:paraId="52AD81B4" w14:textId="77777777" w:rsidR="00F92797" w:rsidRPr="00897C58" w:rsidRDefault="00F92797" w:rsidP="00897C58">
            <w:pPr>
              <w:pStyle w:val="Tablesub-heading"/>
              <w:rPr>
                <w:b w:val="0"/>
                <w:i/>
              </w:rPr>
            </w:pPr>
            <w:r w:rsidRPr="00897C58">
              <w:rPr>
                <w:b w:val="0"/>
                <w:i/>
                <w:szCs w:val="22"/>
              </w:rPr>
              <w:t>The activities associated with the appointment of the President by gazette notice, and Tribunal Members by Commission by the Governor-in-Council pursuant to relevant legislation. Also includes the appointment of the Industrial Registrar by gazette notice by the Governor-in-Council.</w:t>
            </w:r>
          </w:p>
        </w:tc>
      </w:tr>
    </w:tbl>
    <w:p w14:paraId="24F771D2" w14:textId="77777777" w:rsidR="00F92797" w:rsidRPr="00897C58" w:rsidRDefault="00F92797" w:rsidP="00F92797"/>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F92797" w:rsidRPr="00897C58" w14:paraId="56420C84" w14:textId="77777777" w:rsidTr="00897C58">
        <w:trPr>
          <w:tblHeader/>
        </w:trPr>
        <w:tc>
          <w:tcPr>
            <w:tcW w:w="595" w:type="pct"/>
            <w:tcBorders>
              <w:top w:val="single" w:sz="6" w:space="0" w:color="C0C0C0"/>
              <w:bottom w:val="single" w:sz="6" w:space="0" w:color="C0C0C0"/>
            </w:tcBorders>
            <w:shd w:val="clear" w:color="auto" w:fill="C0C0C0"/>
            <w:vAlign w:val="center"/>
          </w:tcPr>
          <w:p w14:paraId="43D6408F" w14:textId="77777777" w:rsidR="00F92797" w:rsidRPr="00897C58" w:rsidRDefault="00F92797"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0D777B6E" w14:textId="77777777" w:rsidR="00F92797" w:rsidRPr="00897C58" w:rsidRDefault="00F92797"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3BC6D765" w14:textId="77777777" w:rsidR="00F92797" w:rsidRPr="00897C58" w:rsidRDefault="00F92797" w:rsidP="00897C58">
            <w:pPr>
              <w:pStyle w:val="Tablesub-heading"/>
            </w:pPr>
            <w:r w:rsidRPr="00897C58">
              <w:t>Justifying the retention period</w:t>
            </w:r>
          </w:p>
        </w:tc>
      </w:tr>
      <w:tr w:rsidR="00F92797" w:rsidRPr="00897C58" w14:paraId="144F1184" w14:textId="77777777" w:rsidTr="00897C58">
        <w:tc>
          <w:tcPr>
            <w:tcW w:w="595" w:type="pct"/>
            <w:tcBorders>
              <w:top w:val="single" w:sz="6" w:space="0" w:color="C0C0C0"/>
              <w:bottom w:val="single" w:sz="6" w:space="0" w:color="C0C0C0"/>
            </w:tcBorders>
            <w:shd w:val="clear" w:color="auto" w:fill="auto"/>
          </w:tcPr>
          <w:p w14:paraId="3EE70117" w14:textId="77777777" w:rsidR="00F92797" w:rsidRPr="00897C58" w:rsidRDefault="0089571B" w:rsidP="00F92797">
            <w:pPr>
              <w:pStyle w:val="Tablesub-heading"/>
              <w:rPr>
                <w:b w:val="0"/>
                <w:szCs w:val="22"/>
              </w:rPr>
            </w:pPr>
            <w:r>
              <w:rPr>
                <w:b w:val="0"/>
                <w:szCs w:val="22"/>
              </w:rPr>
              <w:t>2128</w:t>
            </w:r>
          </w:p>
        </w:tc>
        <w:tc>
          <w:tcPr>
            <w:tcW w:w="985" w:type="pct"/>
            <w:tcBorders>
              <w:top w:val="single" w:sz="6" w:space="0" w:color="C0C0C0"/>
              <w:bottom w:val="single" w:sz="6" w:space="0" w:color="C0C0C0"/>
            </w:tcBorders>
            <w:shd w:val="clear" w:color="auto" w:fill="auto"/>
          </w:tcPr>
          <w:p w14:paraId="3F21A0BA" w14:textId="229452CA" w:rsidR="00F92797" w:rsidRPr="00897C58" w:rsidRDefault="00F92797" w:rsidP="00F92797">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Commissions </w:t>
            </w:r>
            <w:r w:rsidR="00056FE6">
              <w:rPr>
                <w:rFonts w:cs="Arial"/>
                <w:b/>
                <w:i/>
                <w:szCs w:val="22"/>
              </w:rPr>
              <w:t>a</w:t>
            </w:r>
            <w:r w:rsidRPr="00897C58">
              <w:rPr>
                <w:rFonts w:cs="Arial"/>
                <w:b/>
                <w:i/>
                <w:szCs w:val="22"/>
              </w:rPr>
              <w:t xml:space="preserve">ppointing </w:t>
            </w:r>
            <w:r w:rsidR="00056FE6">
              <w:rPr>
                <w:rFonts w:cs="Arial"/>
                <w:b/>
                <w:i/>
                <w:szCs w:val="22"/>
              </w:rPr>
              <w:t>t</w:t>
            </w:r>
            <w:r w:rsidRPr="00897C58">
              <w:rPr>
                <w:rFonts w:cs="Arial"/>
                <w:b/>
                <w:i/>
                <w:szCs w:val="22"/>
              </w:rPr>
              <w:t xml:space="preserve">ribunal </w:t>
            </w:r>
            <w:r w:rsidR="00056FE6">
              <w:rPr>
                <w:rFonts w:cs="Arial"/>
                <w:b/>
                <w:i/>
                <w:szCs w:val="22"/>
              </w:rPr>
              <w:t>m</w:t>
            </w:r>
            <w:r w:rsidRPr="00897C58">
              <w:rPr>
                <w:rFonts w:cs="Arial"/>
                <w:b/>
                <w:i/>
                <w:szCs w:val="22"/>
              </w:rPr>
              <w:t>embers</w:t>
            </w:r>
          </w:p>
          <w:p w14:paraId="081FE374" w14:textId="2F221B64" w:rsidR="00F92797" w:rsidRPr="00897C58" w:rsidRDefault="00F92797" w:rsidP="00F92797">
            <w:pPr>
              <w:widowControl w:val="0"/>
              <w:overflowPunct w:val="0"/>
              <w:autoSpaceDE w:val="0"/>
              <w:autoSpaceDN w:val="0"/>
              <w:adjustRightInd w:val="0"/>
              <w:spacing w:before="60" w:after="60"/>
              <w:textAlignment w:val="baseline"/>
              <w:rPr>
                <w:rFonts w:cs="Arial"/>
                <w:szCs w:val="22"/>
              </w:rPr>
            </w:pPr>
            <w:r w:rsidRPr="00897C58">
              <w:rPr>
                <w:rFonts w:cs="Arial"/>
                <w:szCs w:val="22"/>
              </w:rPr>
              <w:t xml:space="preserve">Records relating to the appointment of </w:t>
            </w:r>
            <w:r w:rsidR="00056FE6">
              <w:rPr>
                <w:rFonts w:cs="Arial"/>
                <w:szCs w:val="22"/>
              </w:rPr>
              <w:t>t</w:t>
            </w:r>
            <w:r w:rsidRPr="00897C58">
              <w:rPr>
                <w:rFonts w:cs="Arial"/>
                <w:szCs w:val="22"/>
              </w:rPr>
              <w:t xml:space="preserve">ribunal </w:t>
            </w:r>
            <w:r w:rsidR="00056FE6">
              <w:rPr>
                <w:rFonts w:cs="Arial"/>
                <w:szCs w:val="22"/>
              </w:rPr>
              <w:t>m</w:t>
            </w:r>
            <w:r w:rsidRPr="00897C58">
              <w:rPr>
                <w:rFonts w:cs="Arial"/>
                <w:szCs w:val="22"/>
              </w:rPr>
              <w:t>embers by Governor-in-Council.</w:t>
            </w:r>
          </w:p>
          <w:p w14:paraId="4A65917D" w14:textId="77777777" w:rsidR="00F92797" w:rsidRPr="00897C58" w:rsidRDefault="00F92797" w:rsidP="00F92797">
            <w:pPr>
              <w:widowControl w:val="0"/>
              <w:overflowPunct w:val="0"/>
              <w:autoSpaceDE w:val="0"/>
              <w:autoSpaceDN w:val="0"/>
              <w:adjustRightInd w:val="0"/>
              <w:spacing w:before="60" w:after="60"/>
              <w:textAlignment w:val="baseline"/>
              <w:rPr>
                <w:rFonts w:cs="Arial"/>
                <w:szCs w:val="22"/>
              </w:rPr>
            </w:pPr>
          </w:p>
          <w:p w14:paraId="358B32AA" w14:textId="77777777" w:rsidR="00F92797" w:rsidRPr="00897C58" w:rsidRDefault="00897C58" w:rsidP="00F92797">
            <w:pPr>
              <w:pStyle w:val="Tablesub-heading"/>
              <w:spacing w:before="60" w:after="60"/>
              <w:rPr>
                <w:b w:val="0"/>
              </w:rPr>
            </w:pPr>
            <w:r w:rsidRPr="00897C58">
              <w:t xml:space="preserve">Disposal action – </w:t>
            </w:r>
          </w:p>
          <w:p w14:paraId="4A81A47E" w14:textId="77777777" w:rsidR="00056FE6" w:rsidRDefault="00F92797" w:rsidP="00F92797">
            <w:pPr>
              <w:widowControl w:val="0"/>
              <w:overflowPunct w:val="0"/>
              <w:autoSpaceDE w:val="0"/>
              <w:autoSpaceDN w:val="0"/>
              <w:adjustRightInd w:val="0"/>
              <w:spacing w:before="60" w:after="60"/>
              <w:textAlignment w:val="baseline"/>
            </w:pPr>
            <w:r w:rsidRPr="00897C58">
              <w:t>Permanent.</w:t>
            </w:r>
          </w:p>
          <w:p w14:paraId="38237DD3" w14:textId="3E2B419F" w:rsidR="00F92797" w:rsidRPr="00897C58" w:rsidRDefault="00F92797" w:rsidP="00F92797">
            <w:pPr>
              <w:widowControl w:val="0"/>
              <w:overflowPunct w:val="0"/>
              <w:autoSpaceDE w:val="0"/>
              <w:autoSpaceDN w:val="0"/>
              <w:adjustRightInd w:val="0"/>
              <w:spacing w:before="60" w:after="60"/>
              <w:textAlignment w:val="baseline"/>
              <w:rPr>
                <w:rFonts w:cs="Arial"/>
                <w:szCs w:val="22"/>
              </w:rPr>
            </w:pPr>
            <w:r w:rsidRPr="00897C58">
              <w:t>Transfer to QSA after business action completed.</w:t>
            </w:r>
          </w:p>
        </w:tc>
        <w:tc>
          <w:tcPr>
            <w:tcW w:w="3420" w:type="pct"/>
            <w:tcBorders>
              <w:top w:val="single" w:sz="6" w:space="0" w:color="C0C0C0"/>
              <w:bottom w:val="single" w:sz="6" w:space="0" w:color="C0C0C0"/>
            </w:tcBorders>
            <w:shd w:val="clear" w:color="auto" w:fill="auto"/>
          </w:tcPr>
          <w:p w14:paraId="0CA1CA4E"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449EC7DE" w14:textId="77777777" w:rsidR="00F92797" w:rsidRPr="00897C58" w:rsidRDefault="00F92797" w:rsidP="00F92797">
            <w:pPr>
              <w:pStyle w:val="Tablesub-heading"/>
              <w:spacing w:before="60" w:after="60"/>
              <w:jc w:val="both"/>
              <w:rPr>
                <w:szCs w:val="22"/>
              </w:rPr>
            </w:pPr>
            <w:r w:rsidRPr="00897C58">
              <w:rPr>
                <w:szCs w:val="22"/>
              </w:rPr>
              <w:t>Why are these records created:</w:t>
            </w:r>
          </w:p>
          <w:p w14:paraId="1A665CAD" w14:textId="6D8080F3" w:rsidR="00F92797" w:rsidRPr="00897C58" w:rsidRDefault="00F92797" w:rsidP="00F92797">
            <w:pPr>
              <w:pStyle w:val="Tablesub-heading"/>
              <w:spacing w:before="60" w:after="60"/>
              <w:jc w:val="both"/>
              <w:rPr>
                <w:b w:val="0"/>
                <w:szCs w:val="22"/>
              </w:rPr>
            </w:pPr>
            <w:r w:rsidRPr="00897C58">
              <w:rPr>
                <w:b w:val="0"/>
                <w:szCs w:val="22"/>
              </w:rPr>
              <w:t xml:space="preserve">A member is appointed by the Minister, such appointment then being approved by Governor-in-Council in the form of a document entitled a Commission. The appointee, usually at a ceremony, signs and makes an oath or affirmation of allegiance and office before either the President or Industrial Registrar of the </w:t>
            </w:r>
            <w:r w:rsidR="00B94B50">
              <w:rPr>
                <w:b w:val="0"/>
                <w:szCs w:val="22"/>
              </w:rPr>
              <w:t>C</w:t>
            </w:r>
            <w:r w:rsidRPr="00897C58">
              <w:rPr>
                <w:b w:val="0"/>
                <w:szCs w:val="22"/>
              </w:rPr>
              <w:t xml:space="preserve">ourt and </w:t>
            </w:r>
            <w:r w:rsidR="00B94B50">
              <w:rPr>
                <w:b w:val="0"/>
                <w:szCs w:val="22"/>
              </w:rPr>
              <w:t>C</w:t>
            </w:r>
            <w:r w:rsidRPr="00897C58">
              <w:rPr>
                <w:b w:val="0"/>
                <w:szCs w:val="22"/>
              </w:rPr>
              <w:t>ommission. The records are not filed documents and therefore not entered in the case management system.</w:t>
            </w:r>
          </w:p>
          <w:p w14:paraId="63FE2832" w14:textId="77777777" w:rsidR="00F92797" w:rsidRPr="00897C58" w:rsidRDefault="00F92797" w:rsidP="00F92797">
            <w:pPr>
              <w:pStyle w:val="Tablesub-heading"/>
              <w:spacing w:before="60" w:after="60"/>
              <w:jc w:val="both"/>
              <w:rPr>
                <w:szCs w:val="22"/>
              </w:rPr>
            </w:pPr>
            <w:r w:rsidRPr="00897C58">
              <w:rPr>
                <w:szCs w:val="22"/>
              </w:rPr>
              <w:t>Why the records are retained for this retention period:</w:t>
            </w:r>
          </w:p>
          <w:p w14:paraId="2858EDB7" w14:textId="77777777" w:rsidR="00F92797" w:rsidRPr="00897C58" w:rsidRDefault="00F92797" w:rsidP="00F92797">
            <w:pPr>
              <w:spacing w:before="60" w:after="60"/>
              <w:jc w:val="both"/>
              <w:rPr>
                <w:szCs w:val="22"/>
                <w:lang w:eastAsia="en-AU"/>
              </w:rPr>
            </w:pPr>
            <w:r w:rsidRPr="00897C58">
              <w:rPr>
                <w:szCs w:val="22"/>
                <w:lang w:eastAsia="en-AU"/>
              </w:rPr>
              <w:t>The business unit requires these records to be retained permanently because</w:t>
            </w:r>
            <w:r w:rsidRPr="00897C58">
              <w:rPr>
                <w:szCs w:val="22"/>
              </w:rPr>
              <w:t xml:space="preserve"> these types of records</w:t>
            </w:r>
            <w:r w:rsidRPr="00897C58">
              <w:rPr>
                <w:szCs w:val="22"/>
                <w:lang w:eastAsia="en-AU"/>
              </w:rPr>
              <w:t>:</w:t>
            </w:r>
          </w:p>
          <w:p w14:paraId="76A4605E" w14:textId="77777777" w:rsidR="00F92797" w:rsidRPr="00897C58" w:rsidRDefault="00F92797" w:rsidP="005347B5">
            <w:pPr>
              <w:numPr>
                <w:ilvl w:val="0"/>
                <w:numId w:val="10"/>
              </w:numPr>
              <w:spacing w:before="60" w:after="60"/>
              <w:jc w:val="both"/>
              <w:rPr>
                <w:szCs w:val="22"/>
                <w:lang w:eastAsia="en-AU"/>
              </w:rPr>
            </w:pPr>
            <w:r w:rsidRPr="00897C58">
              <w:rPr>
                <w:szCs w:val="22"/>
                <w:lang w:eastAsia="en-AU"/>
              </w:rPr>
              <w:t>are an historical record of the Industrial Court and Industrial Relations Commission members for over 100 years</w:t>
            </w:r>
          </w:p>
          <w:p w14:paraId="1B11DCA7" w14:textId="77777777" w:rsidR="00F92797" w:rsidRPr="00897C58" w:rsidRDefault="00F92797" w:rsidP="005347B5">
            <w:pPr>
              <w:numPr>
                <w:ilvl w:val="0"/>
                <w:numId w:val="10"/>
              </w:numPr>
              <w:spacing w:before="60" w:after="60"/>
              <w:jc w:val="both"/>
              <w:rPr>
                <w:szCs w:val="22"/>
                <w:lang w:eastAsia="en-AU"/>
              </w:rPr>
            </w:pPr>
            <w:r w:rsidRPr="00897C58">
              <w:rPr>
                <w:szCs w:val="22"/>
                <w:lang w:eastAsia="en-AU"/>
              </w:rPr>
              <w:lastRenderedPageBreak/>
              <w:t>provide precedent or evidentiary value for the legal profession, unions, employers and employees and Court and Commission</w:t>
            </w:r>
          </w:p>
          <w:p w14:paraId="174AB8BB" w14:textId="77777777" w:rsidR="00F92797" w:rsidRPr="00897C58" w:rsidRDefault="00F92797" w:rsidP="005347B5">
            <w:pPr>
              <w:numPr>
                <w:ilvl w:val="0"/>
                <w:numId w:val="10"/>
              </w:numPr>
              <w:spacing w:before="60" w:after="60"/>
              <w:jc w:val="both"/>
              <w:rPr>
                <w:szCs w:val="22"/>
                <w:lang w:eastAsia="en-AU"/>
              </w:rPr>
            </w:pPr>
            <w:r w:rsidRPr="00897C58">
              <w:rPr>
                <w:szCs w:val="22"/>
                <w:lang w:eastAsia="en-AU"/>
              </w:rPr>
              <w:t>may be referenced/subject to an investigation in a Commission of Inquiry</w:t>
            </w:r>
          </w:p>
          <w:p w14:paraId="289D8B0B" w14:textId="77777777" w:rsidR="00F92797" w:rsidRPr="00897C58" w:rsidRDefault="00F92797" w:rsidP="005347B5">
            <w:pPr>
              <w:numPr>
                <w:ilvl w:val="0"/>
                <w:numId w:val="10"/>
              </w:numPr>
              <w:spacing w:before="60" w:after="60"/>
              <w:jc w:val="both"/>
              <w:rPr>
                <w:szCs w:val="22"/>
                <w:lang w:eastAsia="en-AU"/>
              </w:rPr>
            </w:pPr>
            <w:r w:rsidRPr="00897C58">
              <w:rPr>
                <w:szCs w:val="22"/>
                <w:lang w:eastAsia="en-AU"/>
              </w:rPr>
              <w:t>attract media attention and are a source of public debate</w:t>
            </w:r>
          </w:p>
          <w:p w14:paraId="3EEBE5CF" w14:textId="77777777" w:rsidR="00F92797" w:rsidRPr="00897C58" w:rsidRDefault="00F92797" w:rsidP="005347B5">
            <w:pPr>
              <w:numPr>
                <w:ilvl w:val="0"/>
                <w:numId w:val="10"/>
              </w:numPr>
              <w:spacing w:before="60" w:after="60"/>
              <w:jc w:val="both"/>
              <w:rPr>
                <w:szCs w:val="22"/>
                <w:lang w:eastAsia="en-AU"/>
              </w:rPr>
            </w:pPr>
            <w:r w:rsidRPr="00897C58">
              <w:rPr>
                <w:szCs w:val="22"/>
                <w:lang w:eastAsia="en-AU"/>
              </w:rPr>
              <w:t>may be subject to RTI requests.</w:t>
            </w:r>
          </w:p>
          <w:p w14:paraId="7ADC149B" w14:textId="77777777" w:rsidR="00F92797" w:rsidRPr="00897C58" w:rsidRDefault="00F92797" w:rsidP="00F92797">
            <w:pPr>
              <w:pStyle w:val="Tablesub-heading"/>
              <w:spacing w:before="60" w:after="60"/>
              <w:jc w:val="both"/>
              <w:rPr>
                <w:szCs w:val="22"/>
              </w:rPr>
            </w:pPr>
            <w:r w:rsidRPr="00897C58">
              <w:rPr>
                <w:szCs w:val="22"/>
              </w:rPr>
              <w:t>Applicable legislation/standards:</w:t>
            </w:r>
          </w:p>
          <w:p w14:paraId="680F796A" w14:textId="1D119115" w:rsidR="00F92797" w:rsidRPr="00897C58" w:rsidRDefault="00F92797" w:rsidP="005347B5">
            <w:pPr>
              <w:pStyle w:val="Tablesub-heading"/>
              <w:numPr>
                <w:ilvl w:val="0"/>
                <w:numId w:val="44"/>
              </w:numPr>
              <w:spacing w:before="60" w:after="60"/>
              <w:jc w:val="both"/>
              <w:rPr>
                <w:b w:val="0"/>
                <w:szCs w:val="22"/>
              </w:rPr>
            </w:pPr>
            <w:r w:rsidRPr="00897C58">
              <w:rPr>
                <w:b w:val="0"/>
                <w:i/>
                <w:szCs w:val="22"/>
              </w:rPr>
              <w:t>Industrial Relations Act</w:t>
            </w:r>
            <w:r w:rsidRPr="00897C58">
              <w:rPr>
                <w:b w:val="0"/>
                <w:szCs w:val="22"/>
              </w:rPr>
              <w:t xml:space="preserve"> </w:t>
            </w:r>
            <w:r w:rsidRPr="00897C58">
              <w:rPr>
                <w:b w:val="0"/>
                <w:i/>
                <w:szCs w:val="22"/>
              </w:rPr>
              <w:t>2016,</w:t>
            </w:r>
            <w:r w:rsidRPr="00897C58">
              <w:rPr>
                <w:b w:val="0"/>
                <w:szCs w:val="22"/>
              </w:rPr>
              <w:t xml:space="preserve"> Chapter 11, s 413, </w:t>
            </w:r>
            <w:r w:rsidR="008124D8">
              <w:rPr>
                <w:b w:val="0"/>
                <w:szCs w:val="22"/>
              </w:rPr>
              <w:t>s</w:t>
            </w:r>
            <w:r w:rsidRPr="00897C58">
              <w:rPr>
                <w:b w:val="0"/>
                <w:szCs w:val="22"/>
              </w:rPr>
              <w:t xml:space="preserve">418, </w:t>
            </w:r>
            <w:r w:rsidR="008124D8">
              <w:rPr>
                <w:b w:val="0"/>
                <w:szCs w:val="22"/>
              </w:rPr>
              <w:t>s</w:t>
            </w:r>
            <w:r w:rsidRPr="00897C58">
              <w:rPr>
                <w:b w:val="0"/>
                <w:szCs w:val="22"/>
              </w:rPr>
              <w:t xml:space="preserve">421, </w:t>
            </w:r>
            <w:r w:rsidR="008124D8">
              <w:rPr>
                <w:b w:val="0"/>
                <w:szCs w:val="22"/>
              </w:rPr>
              <w:t>s</w:t>
            </w:r>
            <w:r w:rsidRPr="00897C58">
              <w:rPr>
                <w:b w:val="0"/>
                <w:szCs w:val="22"/>
              </w:rPr>
              <w:t xml:space="preserve">441, </w:t>
            </w:r>
            <w:r w:rsidR="008124D8">
              <w:rPr>
                <w:b w:val="0"/>
                <w:szCs w:val="22"/>
              </w:rPr>
              <w:t>s</w:t>
            </w:r>
            <w:r w:rsidRPr="00897C58">
              <w:rPr>
                <w:b w:val="0"/>
                <w:szCs w:val="22"/>
              </w:rPr>
              <w:t xml:space="preserve">442, </w:t>
            </w:r>
            <w:r w:rsidR="008124D8">
              <w:rPr>
                <w:b w:val="0"/>
                <w:szCs w:val="22"/>
              </w:rPr>
              <w:t>s</w:t>
            </w:r>
            <w:r w:rsidRPr="00897C58">
              <w:rPr>
                <w:b w:val="0"/>
                <w:szCs w:val="22"/>
              </w:rPr>
              <w:t xml:space="preserve">444 and </w:t>
            </w:r>
            <w:r w:rsidR="008124D8">
              <w:rPr>
                <w:b w:val="0"/>
                <w:szCs w:val="22"/>
              </w:rPr>
              <w:t>s</w:t>
            </w:r>
            <w:r w:rsidRPr="00897C58">
              <w:rPr>
                <w:b w:val="0"/>
                <w:szCs w:val="22"/>
              </w:rPr>
              <w:t>514</w:t>
            </w:r>
            <w:r w:rsidR="008124D8">
              <w:rPr>
                <w:b w:val="0"/>
                <w:szCs w:val="22"/>
              </w:rPr>
              <w:t>.</w:t>
            </w:r>
          </w:p>
          <w:p w14:paraId="34B1C222" w14:textId="77777777" w:rsidR="00F92797" w:rsidRPr="00897C58" w:rsidRDefault="00F92797" w:rsidP="00F92797">
            <w:pPr>
              <w:pStyle w:val="Tablesub-heading"/>
              <w:spacing w:before="60" w:after="60"/>
              <w:jc w:val="both"/>
              <w:rPr>
                <w:szCs w:val="22"/>
              </w:rPr>
            </w:pPr>
            <w:r w:rsidRPr="00897C58">
              <w:rPr>
                <w:szCs w:val="22"/>
              </w:rPr>
              <w:t>QSA Permanent appraisal characteristics:</w:t>
            </w:r>
          </w:p>
          <w:p w14:paraId="22715809" w14:textId="77777777" w:rsidR="00F92797" w:rsidRPr="00897C58" w:rsidRDefault="00F92797" w:rsidP="00F92797">
            <w:pPr>
              <w:pStyle w:val="Tablesub-heading"/>
              <w:spacing w:before="60" w:after="60"/>
              <w:jc w:val="both"/>
              <w:rPr>
                <w:b w:val="0"/>
                <w:szCs w:val="22"/>
              </w:rPr>
            </w:pPr>
            <w:r w:rsidRPr="00897C58">
              <w:rPr>
                <w:b w:val="0"/>
                <w:szCs w:val="22"/>
              </w:rPr>
              <w:t>These records provide evidence of the following characteristics from the Queensland State Archives Appraisal Statement and should be retained as archival records for future research:</w:t>
            </w:r>
          </w:p>
          <w:p w14:paraId="714B2842" w14:textId="67379463" w:rsidR="00F92797" w:rsidRPr="00897C58" w:rsidRDefault="00F92797" w:rsidP="005347B5">
            <w:pPr>
              <w:pStyle w:val="Tablesub-heading"/>
              <w:numPr>
                <w:ilvl w:val="0"/>
                <w:numId w:val="44"/>
              </w:numPr>
              <w:spacing w:before="60" w:after="60"/>
              <w:jc w:val="both"/>
              <w:rPr>
                <w:b w:val="0"/>
                <w:szCs w:val="22"/>
              </w:rPr>
            </w:pPr>
            <w:r w:rsidRPr="00897C58">
              <w:rPr>
                <w:b w:val="0"/>
                <w:szCs w:val="22"/>
              </w:rPr>
              <w:t xml:space="preserve">1 – </w:t>
            </w:r>
            <w:r w:rsidR="008124D8">
              <w:rPr>
                <w:b w:val="0"/>
                <w:szCs w:val="22"/>
              </w:rPr>
              <w:t>a</w:t>
            </w:r>
            <w:r w:rsidRPr="00897C58">
              <w:rPr>
                <w:b w:val="0"/>
                <w:szCs w:val="22"/>
              </w:rPr>
              <w:t xml:space="preserve">uthority, </w:t>
            </w:r>
            <w:r w:rsidR="008124D8">
              <w:rPr>
                <w:b w:val="0"/>
                <w:szCs w:val="22"/>
              </w:rPr>
              <w:t>f</w:t>
            </w:r>
            <w:r w:rsidRPr="00897C58">
              <w:rPr>
                <w:b w:val="0"/>
                <w:szCs w:val="22"/>
              </w:rPr>
              <w:t xml:space="preserve">oundation &amp; </w:t>
            </w:r>
            <w:r w:rsidR="008124D8">
              <w:rPr>
                <w:b w:val="0"/>
                <w:szCs w:val="22"/>
              </w:rPr>
              <w:t>s</w:t>
            </w:r>
            <w:r w:rsidRPr="00897C58">
              <w:rPr>
                <w:b w:val="0"/>
                <w:szCs w:val="22"/>
              </w:rPr>
              <w:t xml:space="preserve">tructure of </w:t>
            </w:r>
            <w:r w:rsidR="008124D8">
              <w:rPr>
                <w:b w:val="0"/>
                <w:szCs w:val="22"/>
              </w:rPr>
              <w:t>government</w:t>
            </w:r>
          </w:p>
          <w:p w14:paraId="6B5467C1" w14:textId="5FBB32E9" w:rsidR="00F92797" w:rsidRPr="00897C58" w:rsidRDefault="00F92797" w:rsidP="005347B5">
            <w:pPr>
              <w:pStyle w:val="Tablesub-heading"/>
              <w:numPr>
                <w:ilvl w:val="0"/>
                <w:numId w:val="44"/>
              </w:numPr>
              <w:spacing w:before="60" w:after="60"/>
              <w:jc w:val="both"/>
              <w:rPr>
                <w:b w:val="0"/>
                <w:szCs w:val="22"/>
              </w:rPr>
            </w:pPr>
            <w:r w:rsidRPr="00897C58">
              <w:rPr>
                <w:b w:val="0"/>
                <w:szCs w:val="22"/>
              </w:rPr>
              <w:t xml:space="preserve">3 – </w:t>
            </w:r>
            <w:r w:rsidR="008124D8">
              <w:rPr>
                <w:b w:val="0"/>
                <w:szCs w:val="22"/>
              </w:rPr>
              <w:t>e</w:t>
            </w:r>
            <w:r w:rsidRPr="00897C58">
              <w:rPr>
                <w:b w:val="0"/>
                <w:szCs w:val="22"/>
              </w:rPr>
              <w:t xml:space="preserve">nduring </w:t>
            </w:r>
            <w:r w:rsidR="008124D8">
              <w:rPr>
                <w:b w:val="0"/>
                <w:szCs w:val="22"/>
              </w:rPr>
              <w:t>r</w:t>
            </w:r>
            <w:r w:rsidRPr="00897C58">
              <w:rPr>
                <w:b w:val="0"/>
                <w:szCs w:val="22"/>
              </w:rPr>
              <w:t xml:space="preserve">ights &amp; </w:t>
            </w:r>
            <w:r w:rsidR="008124D8">
              <w:rPr>
                <w:b w:val="0"/>
                <w:szCs w:val="22"/>
              </w:rPr>
              <w:t>e</w:t>
            </w:r>
            <w:r w:rsidRPr="00897C58">
              <w:rPr>
                <w:b w:val="0"/>
                <w:szCs w:val="22"/>
              </w:rPr>
              <w:t>ntitlements</w:t>
            </w:r>
            <w:r w:rsidR="008124D8">
              <w:rPr>
                <w:b w:val="0"/>
                <w:szCs w:val="22"/>
              </w:rPr>
              <w:t>.</w:t>
            </w:r>
          </w:p>
          <w:p w14:paraId="201D5A04" w14:textId="417B19EE" w:rsidR="00F92797" w:rsidRPr="00897C58" w:rsidRDefault="00F92797" w:rsidP="00F92797">
            <w:pPr>
              <w:pStyle w:val="Tablesub-heading"/>
              <w:spacing w:before="60" w:after="60"/>
              <w:jc w:val="both"/>
              <w:rPr>
                <w:szCs w:val="22"/>
              </w:rPr>
            </w:pPr>
            <w:r w:rsidRPr="00897C58">
              <w:rPr>
                <w:szCs w:val="22"/>
              </w:rPr>
              <w:t>Comparison with other schedules' ret</w:t>
            </w:r>
            <w:r w:rsidR="008124D8">
              <w:rPr>
                <w:szCs w:val="22"/>
              </w:rPr>
              <w:t>ention period:</w:t>
            </w:r>
          </w:p>
          <w:p w14:paraId="21130B85" w14:textId="21F30A91" w:rsidR="00F92797" w:rsidRPr="00897C58" w:rsidRDefault="00F92797" w:rsidP="00F92797">
            <w:pPr>
              <w:pStyle w:val="Tablesub-heading"/>
              <w:spacing w:before="60" w:after="60"/>
              <w:jc w:val="both"/>
              <w:rPr>
                <w:b w:val="0"/>
                <w:szCs w:val="22"/>
              </w:rPr>
            </w:pPr>
            <w:r w:rsidRPr="00897C58">
              <w:rPr>
                <w:b w:val="0"/>
                <w:i/>
                <w:szCs w:val="22"/>
              </w:rPr>
              <w:t xml:space="preserve">State </w:t>
            </w:r>
            <w:r w:rsidR="00A9243F">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Ref no. 1.1.1- Records relating to the establishment of industrial committees tribunals and panels – Required as State Archives.</w:t>
            </w:r>
          </w:p>
          <w:p w14:paraId="72ADAC67" w14:textId="24841BA3" w:rsidR="00F92797" w:rsidRPr="00897C58" w:rsidRDefault="00F92797" w:rsidP="00F92797">
            <w:pPr>
              <w:pStyle w:val="Tablesub-heading"/>
              <w:spacing w:before="60" w:after="60"/>
              <w:jc w:val="both"/>
              <w:rPr>
                <w:b w:val="0"/>
                <w:szCs w:val="22"/>
              </w:rPr>
            </w:pPr>
            <w:r w:rsidRPr="00897C58">
              <w:rPr>
                <w:b w:val="0"/>
                <w:i/>
                <w:szCs w:val="22"/>
              </w:rPr>
              <w:t xml:space="preserve">State </w:t>
            </w:r>
            <w:r w:rsidR="00A9243F">
              <w:rPr>
                <w:b w:val="0"/>
                <w:i/>
                <w:szCs w:val="22"/>
              </w:rPr>
              <w:t xml:space="preserve">Archives &amp; </w:t>
            </w:r>
            <w:r w:rsidRPr="00897C58">
              <w:rPr>
                <w:b w:val="0"/>
                <w:i/>
                <w:szCs w:val="22"/>
              </w:rPr>
              <w:t>Records Authority of New South Wales Functional Retention and Disposal Authority for Independent Pricing and Regulatory Tribunal: FA351</w:t>
            </w:r>
            <w:r w:rsidRPr="00897C58">
              <w:rPr>
                <w:b w:val="0"/>
                <w:szCs w:val="22"/>
              </w:rPr>
              <w:t>, Ref no. 6.5.1 – Members –the activities associated with managing members of the Tribunal and committees -Required as State archives</w:t>
            </w:r>
            <w:r w:rsidR="008124D8">
              <w:rPr>
                <w:b w:val="0"/>
                <w:szCs w:val="22"/>
              </w:rPr>
              <w:t>.</w:t>
            </w:r>
          </w:p>
          <w:p w14:paraId="0BBBE960" w14:textId="77777777" w:rsidR="00F92797" w:rsidRPr="00897C58" w:rsidRDefault="00F92797" w:rsidP="00F92797">
            <w:pPr>
              <w:pStyle w:val="Tablesub-heading"/>
              <w:spacing w:before="60" w:after="60"/>
              <w:jc w:val="both"/>
              <w:rPr>
                <w:b w:val="0"/>
                <w:szCs w:val="22"/>
              </w:rPr>
            </w:pPr>
            <w:r w:rsidRPr="00897C58">
              <w:rPr>
                <w:b w:val="0"/>
                <w:i/>
                <w:szCs w:val="22"/>
              </w:rPr>
              <w:t>Queensland General Retention &amp; Disposal Schedule</w:t>
            </w:r>
            <w:r w:rsidRPr="00897C58">
              <w:rPr>
                <w:b w:val="0"/>
                <w:szCs w:val="22"/>
              </w:rPr>
              <w:t>, Ref no. 1014 High-level Committees - Permanent – transfer to QSA once business action complete.</w:t>
            </w:r>
          </w:p>
          <w:p w14:paraId="42F4C863" w14:textId="77777777" w:rsidR="00F92797" w:rsidRPr="00897C58" w:rsidRDefault="00F92797" w:rsidP="00F92797">
            <w:pPr>
              <w:pStyle w:val="Tablesub-heading"/>
              <w:spacing w:before="60" w:after="60"/>
              <w:jc w:val="both"/>
              <w:rPr>
                <w:szCs w:val="22"/>
              </w:rPr>
            </w:pPr>
            <w:r w:rsidRPr="00897C58">
              <w:rPr>
                <w:szCs w:val="22"/>
              </w:rPr>
              <w:t>Other comments/factors for consideration:</w:t>
            </w:r>
          </w:p>
          <w:p w14:paraId="43B866DD" w14:textId="4BAED819" w:rsidR="00F92797" w:rsidRPr="00897C58" w:rsidRDefault="00F92797" w:rsidP="00F92797">
            <w:pPr>
              <w:pStyle w:val="Tablesub-heading"/>
              <w:spacing w:before="60" w:after="60"/>
              <w:jc w:val="both"/>
              <w:rPr>
                <w:szCs w:val="22"/>
              </w:rPr>
            </w:pPr>
            <w:r w:rsidRPr="00897C58">
              <w:rPr>
                <w:b w:val="0"/>
                <w:szCs w:val="22"/>
              </w:rPr>
              <w:t>For the more recent appointees, the Industrial Registry holds the original records but for earlier appointees, the Office of Industrial Relations (Treasury) holds the original Commissions. There is an expectation that this information will be accessible for future reference and is likely to be</w:t>
            </w:r>
            <w:r w:rsidR="008124D8">
              <w:rPr>
                <w:b w:val="0"/>
                <w:szCs w:val="22"/>
              </w:rPr>
              <w:t xml:space="preserve"> used as a source of authority.</w:t>
            </w:r>
          </w:p>
        </w:tc>
      </w:tr>
    </w:tbl>
    <w:p w14:paraId="385FB7A4" w14:textId="77777777" w:rsidR="00F92797" w:rsidRPr="00897C58" w:rsidRDefault="00F92797"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F4B" w:rsidRPr="00897C58" w14:paraId="7A30F90B" w14:textId="77777777" w:rsidTr="00897C58">
        <w:tc>
          <w:tcPr>
            <w:tcW w:w="5000" w:type="pct"/>
            <w:shd w:val="clear" w:color="auto" w:fill="E0E0E0"/>
          </w:tcPr>
          <w:p w14:paraId="4B14DB61" w14:textId="133BC03E" w:rsidR="00247F4B" w:rsidRPr="00897C58" w:rsidRDefault="008124D8" w:rsidP="00247F4B">
            <w:pPr>
              <w:pageBreakBefore/>
              <w:spacing w:before="60" w:after="60"/>
              <w:rPr>
                <w:b/>
                <w:lang w:eastAsia="en-AU"/>
              </w:rPr>
            </w:pPr>
            <w:r>
              <w:rPr>
                <w:b/>
                <w:lang w:eastAsia="en-AU"/>
              </w:rPr>
              <w:lastRenderedPageBreak/>
              <w:t>INQUIRIES</w:t>
            </w:r>
          </w:p>
        </w:tc>
      </w:tr>
      <w:tr w:rsidR="00247F4B" w:rsidRPr="00897C58" w14:paraId="16E4A463" w14:textId="77777777" w:rsidTr="00897C58">
        <w:tc>
          <w:tcPr>
            <w:tcW w:w="5000" w:type="pct"/>
          </w:tcPr>
          <w:p w14:paraId="43CF0EE9" w14:textId="764AC1D1" w:rsidR="00247F4B" w:rsidRPr="00897C58" w:rsidRDefault="00247F4B" w:rsidP="00247F4B">
            <w:pPr>
              <w:pStyle w:val="RDSFASN"/>
            </w:pPr>
            <w:r w:rsidRPr="00897C58">
              <w:t>The activities associated with conducting investigations into industrial matters relating to work done or to be done, the privileges, rights or functions of employers or employees or a matter that the Court or Commission or Minister considers has been, is, or may be a cause or contributory cause of an industrial action or industrial dispute. This includes the receipt of material pertaining to the inquiry.</w:t>
            </w:r>
          </w:p>
          <w:p w14:paraId="797BDA7B" w14:textId="7C3C89D6" w:rsidR="00247F4B" w:rsidRPr="00897C58" w:rsidRDefault="00247F4B" w:rsidP="00247F4B">
            <w:pPr>
              <w:pStyle w:val="RDSFASN"/>
            </w:pPr>
            <w:r w:rsidRPr="00897C58">
              <w:t xml:space="preserve">For records relating to administrative support to boards of inquiry i.e. remuneration and allowances, personnel and other general administrative matters, refer to </w:t>
            </w:r>
            <w:hyperlink r:id="rId10" w:history="1">
              <w:r w:rsidRPr="00DF4CF2">
                <w:rPr>
                  <w:rStyle w:val="Hyperlink"/>
                  <w:color w:val="5F5F5F"/>
                </w:rPr>
                <w:t>General Retention and Disposal Schedule</w:t>
              </w:r>
              <w:r w:rsidR="008124D8" w:rsidRPr="00DF4CF2">
                <w:rPr>
                  <w:rStyle w:val="Hyperlink"/>
                  <w:color w:val="5F5F5F"/>
                </w:rPr>
                <w:t xml:space="preserve"> (GRDS)</w:t>
              </w:r>
            </w:hyperlink>
            <w:r w:rsidRPr="00897C58">
              <w:t>.</w:t>
            </w:r>
          </w:p>
          <w:p w14:paraId="1F7998B9" w14:textId="1413D84C" w:rsidR="00247F4B" w:rsidRPr="00897C58" w:rsidRDefault="00247F4B" w:rsidP="00E742D9">
            <w:pPr>
              <w:pStyle w:val="Tablesub-heading"/>
              <w:rPr>
                <w:b w:val="0"/>
                <w:i/>
              </w:rPr>
            </w:pPr>
            <w:r w:rsidRPr="00897C58">
              <w:rPr>
                <w:b w:val="0"/>
                <w:i/>
              </w:rPr>
              <w:t xml:space="preserve">See </w:t>
            </w:r>
            <w:hyperlink w:anchor="Elections" w:history="1">
              <w:r w:rsidRPr="00DF4CF2">
                <w:rPr>
                  <w:rStyle w:val="Hyperlink"/>
                  <w:b w:val="0"/>
                  <w:i/>
                  <w:color w:val="5F5F5F"/>
                </w:rPr>
                <w:t>E</w:t>
              </w:r>
              <w:r w:rsidR="00E742D9" w:rsidRPr="00DF4CF2">
                <w:rPr>
                  <w:rStyle w:val="Hyperlink"/>
                  <w:b w:val="0"/>
                  <w:i/>
                  <w:color w:val="5F5F5F"/>
                </w:rPr>
                <w:t>LECTIONS</w:t>
              </w:r>
            </w:hyperlink>
            <w:r w:rsidRPr="00897C58">
              <w:rPr>
                <w:b w:val="0"/>
                <w:i/>
              </w:rPr>
              <w:t xml:space="preserve"> for election and ballot inquiries.</w:t>
            </w:r>
          </w:p>
        </w:tc>
      </w:tr>
    </w:tbl>
    <w:p w14:paraId="5C831FC3" w14:textId="77777777" w:rsidR="00247F4B" w:rsidRPr="00897C58" w:rsidRDefault="00247F4B" w:rsidP="00247F4B"/>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247F4B" w:rsidRPr="00897C58" w14:paraId="3451E364" w14:textId="77777777" w:rsidTr="00897C58">
        <w:trPr>
          <w:tblHeader/>
        </w:trPr>
        <w:tc>
          <w:tcPr>
            <w:tcW w:w="595" w:type="pct"/>
            <w:tcBorders>
              <w:top w:val="single" w:sz="6" w:space="0" w:color="C0C0C0"/>
              <w:bottom w:val="single" w:sz="6" w:space="0" w:color="C0C0C0"/>
            </w:tcBorders>
            <w:shd w:val="clear" w:color="auto" w:fill="C0C0C0"/>
            <w:vAlign w:val="center"/>
          </w:tcPr>
          <w:p w14:paraId="2D6665B7" w14:textId="77777777" w:rsidR="00247F4B" w:rsidRPr="00897C58" w:rsidRDefault="00247F4B"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4C58EA35" w14:textId="77777777" w:rsidR="00247F4B" w:rsidRPr="00897C58" w:rsidRDefault="00247F4B"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0A1DCD19" w14:textId="77777777" w:rsidR="00247F4B" w:rsidRPr="00897C58" w:rsidRDefault="00247F4B" w:rsidP="00897C58">
            <w:pPr>
              <w:pStyle w:val="Tablesub-heading"/>
            </w:pPr>
            <w:r w:rsidRPr="00897C58">
              <w:t>Justifying the retention period</w:t>
            </w:r>
          </w:p>
        </w:tc>
      </w:tr>
      <w:tr w:rsidR="00247F4B" w:rsidRPr="00897C58" w14:paraId="0BEEF252" w14:textId="77777777" w:rsidTr="00897C58">
        <w:tc>
          <w:tcPr>
            <w:tcW w:w="595" w:type="pct"/>
            <w:tcBorders>
              <w:top w:val="single" w:sz="6" w:space="0" w:color="C0C0C0"/>
              <w:bottom w:val="single" w:sz="6" w:space="0" w:color="C0C0C0"/>
            </w:tcBorders>
            <w:shd w:val="clear" w:color="auto" w:fill="auto"/>
          </w:tcPr>
          <w:p w14:paraId="448D4CB8" w14:textId="77777777" w:rsidR="00247F4B" w:rsidRPr="00897C58" w:rsidRDefault="00863D84" w:rsidP="00247F4B">
            <w:pPr>
              <w:pStyle w:val="Tablesub-heading"/>
              <w:rPr>
                <w:b w:val="0"/>
                <w:szCs w:val="22"/>
              </w:rPr>
            </w:pPr>
            <w:r>
              <w:rPr>
                <w:b w:val="0"/>
                <w:szCs w:val="22"/>
              </w:rPr>
              <w:t>2129</w:t>
            </w:r>
          </w:p>
        </w:tc>
        <w:tc>
          <w:tcPr>
            <w:tcW w:w="985" w:type="pct"/>
            <w:tcBorders>
              <w:top w:val="single" w:sz="6" w:space="0" w:color="C0C0C0"/>
              <w:bottom w:val="single" w:sz="6" w:space="0" w:color="C0C0C0"/>
            </w:tcBorders>
            <w:shd w:val="clear" w:color="auto" w:fill="auto"/>
          </w:tcPr>
          <w:p w14:paraId="7BC4FD11" w14:textId="1CAA5178" w:rsidR="00247F4B" w:rsidRPr="00897C58" w:rsidRDefault="00157F53" w:rsidP="00247F4B">
            <w:pPr>
              <w:pStyle w:val="RDSClassTitle"/>
            </w:pPr>
            <w:r>
              <w:t>Boards of inquiry</w:t>
            </w:r>
          </w:p>
          <w:p w14:paraId="4F2D674A" w14:textId="77777777" w:rsidR="00247F4B" w:rsidRPr="00897C58" w:rsidRDefault="00247F4B" w:rsidP="00247F4B">
            <w:pPr>
              <w:pStyle w:val="RDSClassDescription"/>
              <w:jc w:val="left"/>
              <w:rPr>
                <w:lang w:eastAsia="en-AU"/>
              </w:rPr>
            </w:pPr>
            <w:r w:rsidRPr="00897C58">
              <w:t xml:space="preserve">Records relating to the establishment or re-establishment of boards of inquiry. Appointment of members to the board of inquiry and arrangements for its conduct to </w:t>
            </w:r>
            <w:r w:rsidRPr="00897C58">
              <w:rPr>
                <w:lang w:eastAsia="en-AU"/>
              </w:rPr>
              <w:t>inquire into the circumstances and probable causes of any industrial matter.</w:t>
            </w:r>
          </w:p>
          <w:p w14:paraId="1BE0744D" w14:textId="77777777" w:rsidR="00247F4B" w:rsidRDefault="00247F4B" w:rsidP="00247F4B">
            <w:pPr>
              <w:pStyle w:val="RDSClassDescription"/>
              <w:jc w:val="left"/>
              <w:rPr>
                <w:lang w:eastAsia="en-AU"/>
              </w:rPr>
            </w:pPr>
            <w:r w:rsidRPr="00897C58">
              <w:rPr>
                <w:lang w:eastAsia="en-AU"/>
              </w:rPr>
              <w:t xml:space="preserve">Also includes records relating to inquiries, into or about an industrial matter on application by an interested person or on the Commissions’ own initiative or at the direction of the Minister and arrangements for hearings, </w:t>
            </w:r>
            <w:r w:rsidRPr="00897C58">
              <w:t>interviews</w:t>
            </w:r>
            <w:r w:rsidRPr="00897C58">
              <w:rPr>
                <w:lang w:eastAsia="en-AU"/>
              </w:rPr>
              <w:t xml:space="preserve"> and meetings.</w:t>
            </w:r>
          </w:p>
          <w:p w14:paraId="0CDA6F77" w14:textId="77777777" w:rsidR="00897C58" w:rsidRPr="00897C58" w:rsidRDefault="00897C58" w:rsidP="00247F4B">
            <w:pPr>
              <w:pStyle w:val="RDSClassDescription"/>
              <w:jc w:val="left"/>
              <w:rPr>
                <w:lang w:eastAsia="en-AU"/>
              </w:rPr>
            </w:pPr>
          </w:p>
          <w:p w14:paraId="32F2D244" w14:textId="77777777" w:rsidR="00247F4B" w:rsidRPr="00897C58" w:rsidRDefault="00897C58" w:rsidP="00247F4B">
            <w:pPr>
              <w:pStyle w:val="Tablesub-heading"/>
              <w:spacing w:before="60" w:after="60"/>
              <w:rPr>
                <w:b w:val="0"/>
              </w:rPr>
            </w:pPr>
            <w:r w:rsidRPr="00897C58">
              <w:t xml:space="preserve">Disposal action – </w:t>
            </w:r>
          </w:p>
          <w:p w14:paraId="4D04194C" w14:textId="77777777" w:rsidR="00157F53" w:rsidRDefault="00247F4B" w:rsidP="00247F4B">
            <w:pPr>
              <w:pStyle w:val="Tablesub-heading"/>
              <w:spacing w:before="60" w:after="60"/>
              <w:rPr>
                <w:b w:val="0"/>
              </w:rPr>
            </w:pPr>
            <w:r w:rsidRPr="00897C58">
              <w:rPr>
                <w:b w:val="0"/>
              </w:rPr>
              <w:t>Permanent.</w:t>
            </w:r>
          </w:p>
          <w:p w14:paraId="287950B9" w14:textId="3208930E" w:rsidR="00247F4B" w:rsidRPr="00897C58" w:rsidRDefault="00247F4B" w:rsidP="00247F4B">
            <w:pPr>
              <w:pStyle w:val="Tablesub-heading"/>
              <w:spacing w:before="60" w:after="60"/>
              <w:rPr>
                <w:b w:val="0"/>
              </w:rPr>
            </w:pPr>
            <w:r w:rsidRPr="00897C58">
              <w:rPr>
                <w:b w:val="0"/>
              </w:rPr>
              <w:lastRenderedPageBreak/>
              <w:t>Transfer to QSA after business action completed.</w:t>
            </w:r>
          </w:p>
        </w:tc>
        <w:tc>
          <w:tcPr>
            <w:tcW w:w="3420" w:type="pct"/>
            <w:tcBorders>
              <w:top w:val="single" w:sz="6" w:space="0" w:color="C0C0C0"/>
              <w:bottom w:val="single" w:sz="6" w:space="0" w:color="C0C0C0"/>
            </w:tcBorders>
            <w:shd w:val="clear" w:color="auto" w:fill="auto"/>
          </w:tcPr>
          <w:p w14:paraId="35DAC750"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511A90C3" w14:textId="77777777" w:rsidR="00247F4B" w:rsidRPr="00897C58" w:rsidRDefault="00247F4B" w:rsidP="00247F4B">
            <w:pPr>
              <w:pStyle w:val="Tablesub-heading"/>
              <w:spacing w:before="60" w:after="60"/>
              <w:rPr>
                <w:szCs w:val="22"/>
              </w:rPr>
            </w:pPr>
            <w:r w:rsidRPr="00897C58">
              <w:rPr>
                <w:szCs w:val="22"/>
              </w:rPr>
              <w:t>Why are these records created:</w:t>
            </w:r>
          </w:p>
          <w:p w14:paraId="03307497" w14:textId="2E6ACF1E" w:rsidR="00247F4B" w:rsidRPr="00897C58" w:rsidRDefault="00247F4B" w:rsidP="00247F4B">
            <w:pPr>
              <w:pStyle w:val="Tablesub-heading"/>
              <w:spacing w:before="60" w:after="60"/>
              <w:jc w:val="both"/>
              <w:rPr>
                <w:b w:val="0"/>
                <w:szCs w:val="22"/>
              </w:rPr>
            </w:pPr>
            <w:r w:rsidRPr="00897C58">
              <w:rPr>
                <w:b w:val="0"/>
                <w:szCs w:val="22"/>
              </w:rPr>
              <w:t xml:space="preserve">The function of the Commission includes promoting cooperative and productive workplace relations, taking measures to prevent disputes and resolving other disputes that threaten to harm the community or the economy. The Commission may hold an inquiry into or about an industrial matter on application by an interested person or on its own motion and it must hold an inquiry into or about an industrial matter if the Minister, by notice, directs. Includes the appointment of members to the board of inquiry and arrangements for its conduct to inquire into the circumstances and probable causes of any industrial matter including arrangements for hearings, interviews and meetings. </w:t>
            </w:r>
            <w:r w:rsidRPr="00897C58">
              <w:rPr>
                <w:b w:val="0"/>
              </w:rPr>
              <w:t xml:space="preserve">The </w:t>
            </w:r>
            <w:r w:rsidR="00157F53">
              <w:rPr>
                <w:b w:val="0"/>
              </w:rPr>
              <w:t>C</w:t>
            </w:r>
            <w:r w:rsidRPr="00897C58">
              <w:rPr>
                <w:b w:val="0"/>
              </w:rPr>
              <w:t>ommission must report the result of the inquiry, and make recommendatio</w:t>
            </w:r>
            <w:r w:rsidR="00157F53">
              <w:rPr>
                <w:b w:val="0"/>
              </w:rPr>
              <w:t>ns, to the Minister.</w:t>
            </w:r>
          </w:p>
          <w:p w14:paraId="74F57FF9" w14:textId="77777777" w:rsidR="00247F4B" w:rsidRPr="00897C58" w:rsidRDefault="00247F4B" w:rsidP="00247F4B">
            <w:pPr>
              <w:pStyle w:val="Tablesub-heading"/>
              <w:spacing w:before="60" w:after="60"/>
              <w:jc w:val="both"/>
              <w:rPr>
                <w:szCs w:val="22"/>
              </w:rPr>
            </w:pPr>
            <w:r w:rsidRPr="00897C58">
              <w:rPr>
                <w:szCs w:val="22"/>
              </w:rPr>
              <w:t>Why the records are retained for this retention period:</w:t>
            </w:r>
          </w:p>
          <w:p w14:paraId="093B595E" w14:textId="77777777" w:rsidR="00247F4B" w:rsidRPr="00897C58" w:rsidRDefault="00247F4B" w:rsidP="00247F4B">
            <w:pPr>
              <w:spacing w:before="60" w:after="60"/>
              <w:jc w:val="both"/>
              <w:rPr>
                <w:szCs w:val="22"/>
                <w:lang w:eastAsia="en-AU"/>
              </w:rPr>
            </w:pPr>
            <w:r w:rsidRPr="00897C58">
              <w:rPr>
                <w:szCs w:val="22"/>
                <w:lang w:eastAsia="en-AU"/>
              </w:rPr>
              <w:t>The business unit requires these records to be retained permanently because</w:t>
            </w:r>
            <w:r w:rsidRPr="00897C58">
              <w:rPr>
                <w:szCs w:val="22"/>
              </w:rPr>
              <w:t xml:space="preserve"> these types of records</w:t>
            </w:r>
            <w:r w:rsidRPr="00897C58">
              <w:rPr>
                <w:szCs w:val="22"/>
                <w:lang w:eastAsia="en-AU"/>
              </w:rPr>
              <w:t>:</w:t>
            </w:r>
          </w:p>
          <w:p w14:paraId="44E0108A" w14:textId="77777777" w:rsidR="00247F4B" w:rsidRPr="00897C58" w:rsidRDefault="00247F4B" w:rsidP="005347B5">
            <w:pPr>
              <w:numPr>
                <w:ilvl w:val="0"/>
                <w:numId w:val="10"/>
              </w:numPr>
              <w:spacing w:before="60" w:after="60"/>
              <w:jc w:val="both"/>
              <w:rPr>
                <w:szCs w:val="22"/>
                <w:lang w:eastAsia="en-AU"/>
              </w:rPr>
            </w:pPr>
            <w:r w:rsidRPr="00897C58">
              <w:rPr>
                <w:szCs w:val="22"/>
                <w:lang w:eastAsia="en-AU"/>
              </w:rPr>
              <w:t>provide precedent or evidentiary value for the legal profession, unions, employers and employees and Court and Commission</w:t>
            </w:r>
          </w:p>
          <w:p w14:paraId="62E74A1C" w14:textId="77777777" w:rsidR="00247F4B" w:rsidRPr="00897C58" w:rsidRDefault="00247F4B" w:rsidP="005347B5">
            <w:pPr>
              <w:numPr>
                <w:ilvl w:val="0"/>
                <w:numId w:val="10"/>
              </w:numPr>
              <w:spacing w:before="60" w:after="60"/>
              <w:jc w:val="both"/>
              <w:rPr>
                <w:szCs w:val="22"/>
                <w:lang w:eastAsia="en-AU"/>
              </w:rPr>
            </w:pPr>
            <w:r w:rsidRPr="00897C58">
              <w:rPr>
                <w:szCs w:val="22"/>
                <w:lang w:eastAsia="en-AU"/>
              </w:rPr>
              <w:t>may result in legislation amendments</w:t>
            </w:r>
          </w:p>
          <w:p w14:paraId="5E12F50D" w14:textId="77777777" w:rsidR="00247F4B" w:rsidRPr="00897C58" w:rsidRDefault="00247F4B" w:rsidP="005347B5">
            <w:pPr>
              <w:numPr>
                <w:ilvl w:val="0"/>
                <w:numId w:val="10"/>
              </w:numPr>
              <w:spacing w:before="60" w:after="60"/>
              <w:jc w:val="both"/>
              <w:rPr>
                <w:szCs w:val="22"/>
                <w:lang w:eastAsia="en-AU"/>
              </w:rPr>
            </w:pPr>
            <w:r w:rsidRPr="00897C58">
              <w:rPr>
                <w:szCs w:val="22"/>
                <w:lang w:eastAsia="en-AU"/>
              </w:rPr>
              <w:t>may be referenced/subject to an investigation in a Commission of Inquiry</w:t>
            </w:r>
          </w:p>
          <w:p w14:paraId="184FEE9C" w14:textId="77777777" w:rsidR="00247F4B" w:rsidRPr="00897C58" w:rsidRDefault="00247F4B" w:rsidP="005347B5">
            <w:pPr>
              <w:numPr>
                <w:ilvl w:val="0"/>
                <w:numId w:val="10"/>
              </w:numPr>
              <w:spacing w:before="60" w:after="60"/>
              <w:jc w:val="both"/>
              <w:rPr>
                <w:szCs w:val="22"/>
                <w:lang w:eastAsia="en-AU"/>
              </w:rPr>
            </w:pPr>
            <w:r w:rsidRPr="00897C58">
              <w:rPr>
                <w:szCs w:val="22"/>
                <w:lang w:eastAsia="en-AU"/>
              </w:rPr>
              <w:t>are likely to involve or affect multiple employers and employees and/or have a major impact on the provision of services to the community</w:t>
            </w:r>
          </w:p>
          <w:p w14:paraId="4D8185F3" w14:textId="77777777" w:rsidR="00247F4B" w:rsidRPr="00897C58" w:rsidRDefault="00247F4B" w:rsidP="005347B5">
            <w:pPr>
              <w:numPr>
                <w:ilvl w:val="0"/>
                <w:numId w:val="10"/>
              </w:numPr>
              <w:spacing w:before="60" w:after="60"/>
              <w:jc w:val="both"/>
              <w:rPr>
                <w:szCs w:val="22"/>
                <w:lang w:eastAsia="en-AU"/>
              </w:rPr>
            </w:pPr>
            <w:r w:rsidRPr="00897C58">
              <w:rPr>
                <w:szCs w:val="22"/>
                <w:lang w:eastAsia="en-AU"/>
              </w:rPr>
              <w:t>attract media attention and are a source of public debate.</w:t>
            </w:r>
          </w:p>
          <w:p w14:paraId="7CFCACB7" w14:textId="77777777" w:rsidR="00247F4B" w:rsidRPr="00897C58" w:rsidRDefault="00247F4B" w:rsidP="00247F4B">
            <w:pPr>
              <w:pStyle w:val="Tablesub-heading"/>
              <w:spacing w:before="60" w:after="60"/>
              <w:jc w:val="both"/>
              <w:rPr>
                <w:szCs w:val="22"/>
              </w:rPr>
            </w:pPr>
            <w:r w:rsidRPr="00897C58">
              <w:rPr>
                <w:szCs w:val="22"/>
              </w:rPr>
              <w:t>Applicable legislation/standards:</w:t>
            </w:r>
          </w:p>
          <w:p w14:paraId="047AE8D6" w14:textId="1CBB8E07" w:rsidR="00247F4B" w:rsidRPr="00897C58" w:rsidRDefault="00247F4B" w:rsidP="005347B5">
            <w:pPr>
              <w:pStyle w:val="Tablesub-heading"/>
              <w:numPr>
                <w:ilvl w:val="0"/>
                <w:numId w:val="45"/>
              </w:numPr>
              <w:spacing w:before="60" w:after="60"/>
              <w:jc w:val="both"/>
              <w:rPr>
                <w:b w:val="0"/>
                <w:szCs w:val="22"/>
              </w:rPr>
            </w:pPr>
            <w:r w:rsidRPr="00897C58">
              <w:rPr>
                <w:b w:val="0"/>
                <w:i/>
                <w:szCs w:val="22"/>
              </w:rPr>
              <w:t>Industrial Relations Act 2016,</w:t>
            </w:r>
            <w:r w:rsidR="00157F53">
              <w:rPr>
                <w:b w:val="0"/>
                <w:szCs w:val="22"/>
              </w:rPr>
              <w:t xml:space="preserve"> s</w:t>
            </w:r>
            <w:r w:rsidRPr="00897C58">
              <w:rPr>
                <w:b w:val="0"/>
                <w:szCs w:val="22"/>
              </w:rPr>
              <w:t>447 and s448</w:t>
            </w:r>
            <w:r w:rsidR="00157F53">
              <w:rPr>
                <w:b w:val="0"/>
                <w:szCs w:val="22"/>
              </w:rPr>
              <w:t>.</w:t>
            </w:r>
          </w:p>
          <w:p w14:paraId="7A43130F" w14:textId="77777777" w:rsidR="00247F4B" w:rsidRPr="00897C58" w:rsidRDefault="00247F4B" w:rsidP="00247F4B">
            <w:pPr>
              <w:pStyle w:val="Tablesub-heading"/>
              <w:spacing w:before="60" w:after="60"/>
              <w:jc w:val="both"/>
              <w:rPr>
                <w:b w:val="0"/>
                <w:szCs w:val="22"/>
              </w:rPr>
            </w:pPr>
            <w:r w:rsidRPr="00897C58">
              <w:rPr>
                <w:szCs w:val="22"/>
              </w:rPr>
              <w:t>QSA Permanent appraisal characteristics:</w:t>
            </w:r>
          </w:p>
          <w:p w14:paraId="7A3F24ED" w14:textId="77777777" w:rsidR="00247F4B" w:rsidRPr="00897C58" w:rsidRDefault="00247F4B" w:rsidP="00247F4B">
            <w:pPr>
              <w:spacing w:before="60" w:after="60"/>
              <w:jc w:val="both"/>
            </w:pPr>
            <w:r w:rsidRPr="00897C58">
              <w:lastRenderedPageBreak/>
              <w:t>These records provide evidence of the following characteristics from the Queensland State Archives Appraisal Statement and should be retained as archival records for future research:</w:t>
            </w:r>
          </w:p>
          <w:p w14:paraId="63788950" w14:textId="06C66E7A" w:rsidR="00247F4B" w:rsidRPr="008E43F1" w:rsidRDefault="00247F4B" w:rsidP="005347B5">
            <w:pPr>
              <w:pStyle w:val="ListParagraph"/>
              <w:numPr>
                <w:ilvl w:val="0"/>
                <w:numId w:val="45"/>
              </w:numPr>
              <w:spacing w:before="60" w:after="60"/>
              <w:contextualSpacing w:val="0"/>
              <w:jc w:val="both"/>
              <w:rPr>
                <w:rFonts w:ascii="Calibri" w:hAnsi="Calibri"/>
                <w:szCs w:val="22"/>
              </w:rPr>
            </w:pPr>
            <w:r w:rsidRPr="00897C58">
              <w:t>2</w:t>
            </w:r>
            <w:r w:rsidR="00157F53">
              <w:t xml:space="preserve"> </w:t>
            </w:r>
            <w:r w:rsidR="00157F53" w:rsidRPr="00897C58">
              <w:rPr>
                <w:b/>
                <w:szCs w:val="22"/>
              </w:rPr>
              <w:t>–</w:t>
            </w:r>
            <w:r w:rsidRPr="00897C58">
              <w:t xml:space="preserve"> </w:t>
            </w:r>
            <w:r w:rsidR="00157F53">
              <w:t>p</w:t>
            </w:r>
            <w:r w:rsidRPr="00897C58">
              <w:t xml:space="preserve">rimary functions and programs of </w:t>
            </w:r>
            <w:r w:rsidR="00157F53">
              <w:t>g</w:t>
            </w:r>
            <w:r w:rsidRPr="00897C58">
              <w:t>overnment</w:t>
            </w:r>
            <w:r w:rsidR="00157F53">
              <w:t>.</w:t>
            </w:r>
          </w:p>
          <w:p w14:paraId="2238AD96" w14:textId="6FBCC748" w:rsidR="00247F4B" w:rsidRPr="00897C58" w:rsidRDefault="00247F4B" w:rsidP="00247F4B">
            <w:pPr>
              <w:pStyle w:val="Tablesub-heading"/>
              <w:spacing w:before="60" w:after="60"/>
              <w:jc w:val="both"/>
              <w:rPr>
                <w:szCs w:val="22"/>
              </w:rPr>
            </w:pPr>
            <w:r w:rsidRPr="00897C58">
              <w:rPr>
                <w:szCs w:val="22"/>
              </w:rPr>
              <w:t>Comparison with other schedules' retention per</w:t>
            </w:r>
            <w:r w:rsidR="00157F53">
              <w:rPr>
                <w:szCs w:val="22"/>
              </w:rPr>
              <w:t>iod:</w:t>
            </w:r>
          </w:p>
          <w:p w14:paraId="73682011" w14:textId="0C06D162" w:rsidR="00247F4B" w:rsidRPr="00897C58" w:rsidRDefault="00247F4B" w:rsidP="00247F4B">
            <w:pPr>
              <w:pStyle w:val="Tablesub-heading"/>
              <w:spacing w:before="60" w:after="60"/>
              <w:jc w:val="both"/>
              <w:rPr>
                <w:b w:val="0"/>
                <w:szCs w:val="22"/>
              </w:rPr>
            </w:pPr>
            <w:r w:rsidRPr="00897C58">
              <w:rPr>
                <w:b w:val="0"/>
                <w:i/>
                <w:szCs w:val="22"/>
              </w:rPr>
              <w:t xml:space="preserve">State </w:t>
            </w:r>
            <w:r w:rsidR="00A9243F">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Ref no. 1.4.1 Inquirie</w:t>
            </w:r>
            <w:r w:rsidR="00157F53">
              <w:rPr>
                <w:b w:val="0"/>
                <w:szCs w:val="22"/>
              </w:rPr>
              <w:t>s – Required as State Archives.</w:t>
            </w:r>
          </w:p>
          <w:p w14:paraId="7CA31E70" w14:textId="77777777" w:rsidR="00247F4B" w:rsidRPr="00897C58" w:rsidRDefault="00247F4B" w:rsidP="00247F4B">
            <w:pPr>
              <w:pStyle w:val="Tablesub-heading"/>
              <w:spacing w:before="60" w:after="60"/>
              <w:jc w:val="both"/>
              <w:rPr>
                <w:szCs w:val="22"/>
              </w:rPr>
            </w:pPr>
            <w:r w:rsidRPr="00897C58">
              <w:rPr>
                <w:szCs w:val="22"/>
              </w:rPr>
              <w:t>Other comments/factors for consideration:</w:t>
            </w:r>
          </w:p>
          <w:p w14:paraId="18D3AF0B" w14:textId="77777777" w:rsidR="00247F4B" w:rsidRPr="00897C58" w:rsidRDefault="00247F4B" w:rsidP="00247F4B">
            <w:pPr>
              <w:pStyle w:val="Tablesub-heading"/>
              <w:spacing w:before="60" w:after="60"/>
              <w:jc w:val="both"/>
              <w:rPr>
                <w:b w:val="0"/>
                <w:szCs w:val="22"/>
              </w:rPr>
            </w:pPr>
            <w:r w:rsidRPr="00897C58">
              <w:rPr>
                <w:b w:val="0"/>
                <w:szCs w:val="22"/>
              </w:rPr>
              <w:t>Evidence of the public authority’s actions and method of management of various types of matters. There is an expectation that this information will be accessible for future reference and is likely to be used as a source of authority.</w:t>
            </w:r>
          </w:p>
        </w:tc>
      </w:tr>
    </w:tbl>
    <w:p w14:paraId="68D2E58A" w14:textId="77777777" w:rsidR="00247F4B" w:rsidRPr="00897C58" w:rsidRDefault="00247F4B"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F4B" w:rsidRPr="00897C58" w14:paraId="4F91D1C7" w14:textId="77777777" w:rsidTr="00897C58">
        <w:tc>
          <w:tcPr>
            <w:tcW w:w="5000" w:type="pct"/>
            <w:shd w:val="clear" w:color="auto" w:fill="E0E0E0"/>
          </w:tcPr>
          <w:p w14:paraId="7DBCD059" w14:textId="6C228F08" w:rsidR="00247F4B" w:rsidRPr="00897C58" w:rsidRDefault="00157F53" w:rsidP="00897C58">
            <w:pPr>
              <w:pageBreakBefore/>
              <w:spacing w:before="60" w:after="60"/>
              <w:rPr>
                <w:b/>
                <w:lang w:eastAsia="en-AU"/>
              </w:rPr>
            </w:pPr>
            <w:r>
              <w:rPr>
                <w:b/>
                <w:lang w:eastAsia="en-AU"/>
              </w:rPr>
              <w:lastRenderedPageBreak/>
              <w:t>INDUSTRY PANELS</w:t>
            </w:r>
          </w:p>
        </w:tc>
      </w:tr>
      <w:tr w:rsidR="00247F4B" w:rsidRPr="00897C58" w14:paraId="61A1DF77" w14:textId="77777777" w:rsidTr="00897C58">
        <w:tc>
          <w:tcPr>
            <w:tcW w:w="5000" w:type="pct"/>
          </w:tcPr>
          <w:p w14:paraId="2829AB6B" w14:textId="77777777" w:rsidR="00247F4B" w:rsidRPr="00A56793" w:rsidRDefault="00247F4B" w:rsidP="00897C58">
            <w:pPr>
              <w:pStyle w:val="Tablesub-heading"/>
              <w:rPr>
                <w:b w:val="0"/>
                <w:i/>
              </w:rPr>
            </w:pPr>
            <w:r w:rsidRPr="00A56793">
              <w:rPr>
                <w:b w:val="0"/>
                <w:i/>
                <w:szCs w:val="20"/>
                <w:lang w:eastAsia="en-US"/>
              </w:rPr>
              <w:t>The activities involved in forming and managing panels of industry with experience and expertise in the relevant industries to assist with settling disputes.</w:t>
            </w:r>
          </w:p>
        </w:tc>
      </w:tr>
    </w:tbl>
    <w:p w14:paraId="1A06CFE5" w14:textId="77777777" w:rsidR="00247F4B" w:rsidRPr="00897C58" w:rsidRDefault="00247F4B" w:rsidP="00247F4B"/>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247F4B" w:rsidRPr="00897C58" w14:paraId="5ABFC241" w14:textId="77777777" w:rsidTr="00897C58">
        <w:trPr>
          <w:tblHeader/>
        </w:trPr>
        <w:tc>
          <w:tcPr>
            <w:tcW w:w="595" w:type="pct"/>
            <w:tcBorders>
              <w:top w:val="single" w:sz="6" w:space="0" w:color="C0C0C0"/>
              <w:bottom w:val="single" w:sz="6" w:space="0" w:color="C0C0C0"/>
            </w:tcBorders>
            <w:shd w:val="clear" w:color="auto" w:fill="C0C0C0"/>
            <w:vAlign w:val="center"/>
          </w:tcPr>
          <w:p w14:paraId="12623ABE" w14:textId="77777777" w:rsidR="00247F4B" w:rsidRPr="00897C58" w:rsidRDefault="00247F4B"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5D74477D" w14:textId="77777777" w:rsidR="00247F4B" w:rsidRPr="00897C58" w:rsidRDefault="00247F4B"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50E776A7" w14:textId="77777777" w:rsidR="00247F4B" w:rsidRPr="00897C58" w:rsidRDefault="00247F4B" w:rsidP="00897C58">
            <w:pPr>
              <w:pStyle w:val="Tablesub-heading"/>
            </w:pPr>
            <w:r w:rsidRPr="00897C58">
              <w:t>Justifying the retention period</w:t>
            </w:r>
          </w:p>
        </w:tc>
      </w:tr>
      <w:tr w:rsidR="00247F4B" w:rsidRPr="00897C58" w14:paraId="44B60697" w14:textId="77777777" w:rsidTr="00897C58">
        <w:tc>
          <w:tcPr>
            <w:tcW w:w="595" w:type="pct"/>
            <w:tcBorders>
              <w:top w:val="single" w:sz="6" w:space="0" w:color="C0C0C0"/>
              <w:bottom w:val="single" w:sz="6" w:space="0" w:color="C0C0C0"/>
            </w:tcBorders>
            <w:shd w:val="clear" w:color="auto" w:fill="auto"/>
          </w:tcPr>
          <w:p w14:paraId="098C0C70" w14:textId="77777777" w:rsidR="00247F4B" w:rsidRPr="00897C58" w:rsidRDefault="00A828BB" w:rsidP="00247F4B">
            <w:pPr>
              <w:pStyle w:val="Tablesub-heading"/>
              <w:rPr>
                <w:b w:val="0"/>
                <w:szCs w:val="22"/>
              </w:rPr>
            </w:pPr>
            <w:r>
              <w:rPr>
                <w:b w:val="0"/>
                <w:szCs w:val="22"/>
              </w:rPr>
              <w:t>2130</w:t>
            </w:r>
          </w:p>
        </w:tc>
        <w:tc>
          <w:tcPr>
            <w:tcW w:w="985" w:type="pct"/>
            <w:tcBorders>
              <w:top w:val="single" w:sz="6" w:space="0" w:color="C0C0C0"/>
              <w:bottom w:val="single" w:sz="6" w:space="0" w:color="C0C0C0"/>
            </w:tcBorders>
            <w:shd w:val="clear" w:color="auto" w:fill="auto"/>
          </w:tcPr>
          <w:p w14:paraId="5CC5C97A" w14:textId="2BAA54CE" w:rsidR="00247F4B" w:rsidRPr="00897C58" w:rsidRDefault="00247F4B" w:rsidP="00247F4B">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Industry </w:t>
            </w:r>
            <w:r w:rsidR="002932EA">
              <w:rPr>
                <w:rFonts w:cs="Arial"/>
                <w:b/>
                <w:i/>
                <w:szCs w:val="22"/>
              </w:rPr>
              <w:t>p</w:t>
            </w:r>
            <w:r w:rsidRPr="00897C58">
              <w:rPr>
                <w:rFonts w:cs="Arial"/>
                <w:b/>
                <w:i/>
                <w:szCs w:val="22"/>
              </w:rPr>
              <w:t>anels</w:t>
            </w:r>
          </w:p>
          <w:p w14:paraId="2ACF2E47" w14:textId="77777777" w:rsidR="00247F4B" w:rsidRDefault="00247F4B" w:rsidP="00247F4B">
            <w:pPr>
              <w:pStyle w:val="RDSClassDescription"/>
              <w:jc w:val="left"/>
            </w:pPr>
            <w:r w:rsidRPr="00897C58">
              <w:t>Records relating to the establishment, variation of and dissolution of industry panels.</w:t>
            </w:r>
          </w:p>
          <w:p w14:paraId="692F3547" w14:textId="77777777" w:rsidR="00897C58" w:rsidRPr="00897C58" w:rsidRDefault="00897C58" w:rsidP="00247F4B">
            <w:pPr>
              <w:pStyle w:val="RDSClassDescription"/>
              <w:jc w:val="left"/>
            </w:pPr>
          </w:p>
          <w:p w14:paraId="531BDCAD" w14:textId="77777777" w:rsidR="00247F4B" w:rsidRPr="00897C58" w:rsidRDefault="00897C58" w:rsidP="00247F4B">
            <w:pPr>
              <w:pStyle w:val="Tablesub-heading"/>
              <w:spacing w:before="60" w:after="60"/>
              <w:rPr>
                <w:b w:val="0"/>
              </w:rPr>
            </w:pPr>
            <w:r w:rsidRPr="00897C58">
              <w:t xml:space="preserve">Disposal action – </w:t>
            </w:r>
          </w:p>
          <w:p w14:paraId="6EEDCAA9" w14:textId="40842BE4" w:rsidR="00247F4B" w:rsidRPr="00897C58" w:rsidRDefault="00247F4B" w:rsidP="00247F4B">
            <w:pPr>
              <w:pStyle w:val="Tablesub-heading"/>
              <w:spacing w:before="60" w:after="60"/>
              <w:rPr>
                <w:b w:val="0"/>
              </w:rPr>
            </w:pPr>
            <w:r w:rsidRPr="00897C58">
              <w:rPr>
                <w:b w:val="0"/>
              </w:rPr>
              <w:t>Retain for 7 years after business action completed</w:t>
            </w:r>
            <w:r w:rsidR="002932EA">
              <w:rPr>
                <w:b w:val="0"/>
              </w:rPr>
              <w:t>.</w:t>
            </w:r>
          </w:p>
        </w:tc>
        <w:tc>
          <w:tcPr>
            <w:tcW w:w="3420" w:type="pct"/>
            <w:tcBorders>
              <w:top w:val="single" w:sz="6" w:space="0" w:color="C0C0C0"/>
              <w:bottom w:val="single" w:sz="6" w:space="0" w:color="C0C0C0"/>
            </w:tcBorders>
            <w:shd w:val="clear" w:color="auto" w:fill="auto"/>
          </w:tcPr>
          <w:p w14:paraId="251D0BA6"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3384B23A" w14:textId="77777777" w:rsidR="00247F4B" w:rsidRPr="00897C58" w:rsidRDefault="00247F4B" w:rsidP="00247F4B">
            <w:pPr>
              <w:pStyle w:val="Tablesub-heading"/>
              <w:spacing w:before="60" w:after="60"/>
              <w:rPr>
                <w:szCs w:val="22"/>
              </w:rPr>
            </w:pPr>
            <w:r w:rsidRPr="00897C58">
              <w:rPr>
                <w:szCs w:val="22"/>
              </w:rPr>
              <w:t>Why are these records created:</w:t>
            </w:r>
          </w:p>
          <w:p w14:paraId="04B6263A" w14:textId="46EA4232" w:rsidR="00247F4B" w:rsidRPr="00897C58" w:rsidRDefault="00247F4B" w:rsidP="00247F4B">
            <w:pPr>
              <w:pStyle w:val="Tablesub-heading"/>
              <w:spacing w:before="60" w:after="60"/>
              <w:jc w:val="both"/>
              <w:rPr>
                <w:b w:val="0"/>
                <w:szCs w:val="22"/>
              </w:rPr>
            </w:pPr>
            <w:r w:rsidRPr="00897C58">
              <w:rPr>
                <w:b w:val="0"/>
                <w:szCs w:val="22"/>
              </w:rPr>
              <w:t>The President of the Industrial Relations Commission may establish panels of members and assign an industry or group of industries to each panel.</w:t>
            </w:r>
            <w:r w:rsidRPr="002932EA">
              <w:rPr>
                <w:b w:val="0"/>
                <w:szCs w:val="22"/>
                <w:lang w:eastAsia="en-US"/>
              </w:rPr>
              <w:t xml:space="preserve"> </w:t>
            </w:r>
            <w:r w:rsidRPr="00897C58">
              <w:rPr>
                <w:b w:val="0"/>
                <w:szCs w:val="22"/>
                <w:lang w:eastAsia="en-US"/>
              </w:rPr>
              <w:t xml:space="preserve">Industry </w:t>
            </w:r>
            <w:r w:rsidR="002932EA">
              <w:rPr>
                <w:b w:val="0"/>
                <w:szCs w:val="22"/>
                <w:lang w:eastAsia="en-US"/>
              </w:rPr>
              <w:t>p</w:t>
            </w:r>
            <w:r w:rsidRPr="00897C58">
              <w:rPr>
                <w:b w:val="0"/>
                <w:szCs w:val="22"/>
                <w:lang w:eastAsia="en-US"/>
              </w:rPr>
              <w:t xml:space="preserve">anels are made up of members of the Commission and are </w:t>
            </w:r>
            <w:r w:rsidRPr="00897C58">
              <w:rPr>
                <w:b w:val="0"/>
                <w:szCs w:val="22"/>
              </w:rPr>
              <w:t>designed to ensure, where possible, members with experience and expertise in the relevant industries are assigned to deal with disputes. The aim is to enhance the ability of the Commission to deal with disputes more quickly and effectively.</w:t>
            </w:r>
          </w:p>
          <w:p w14:paraId="5AE539AA" w14:textId="77777777" w:rsidR="00247F4B" w:rsidRPr="00897C58" w:rsidRDefault="00247F4B" w:rsidP="00247F4B">
            <w:pPr>
              <w:pStyle w:val="Tablesub-heading"/>
              <w:spacing w:before="60" w:after="60"/>
              <w:jc w:val="both"/>
              <w:rPr>
                <w:szCs w:val="22"/>
              </w:rPr>
            </w:pPr>
            <w:r w:rsidRPr="00897C58">
              <w:rPr>
                <w:szCs w:val="22"/>
              </w:rPr>
              <w:t>Why the records are retained for this retention period:</w:t>
            </w:r>
          </w:p>
          <w:p w14:paraId="26E20A3F" w14:textId="58170048" w:rsidR="00247F4B" w:rsidRPr="00897C58" w:rsidRDefault="00247F4B" w:rsidP="00247F4B">
            <w:pPr>
              <w:pStyle w:val="Tablesub-heading"/>
              <w:rPr>
                <w:szCs w:val="22"/>
              </w:rPr>
            </w:pPr>
            <w:r w:rsidRPr="00897C58">
              <w:rPr>
                <w:b w:val="0"/>
                <w:szCs w:val="22"/>
              </w:rPr>
              <w:t>The President is responsible for the administration of the Commission and Registry, including the establishment of industry panels. These are the administrative records of the establishment, variations and dissolutions of industry panels. The decisions of these panels are captured in the appropriate industrial conciliation and arbitration classes and appointment records relating to the panellists are captured in the appointment classes for commissioners.</w:t>
            </w:r>
          </w:p>
          <w:p w14:paraId="48AFE469" w14:textId="77777777" w:rsidR="00247F4B" w:rsidRPr="00897C58" w:rsidRDefault="00247F4B" w:rsidP="00247F4B">
            <w:pPr>
              <w:pStyle w:val="Tablesub-heading"/>
              <w:spacing w:before="60" w:after="60"/>
              <w:jc w:val="both"/>
              <w:rPr>
                <w:szCs w:val="22"/>
              </w:rPr>
            </w:pPr>
            <w:r w:rsidRPr="00897C58">
              <w:rPr>
                <w:szCs w:val="22"/>
              </w:rPr>
              <w:t>Applicable legislation/standards:</w:t>
            </w:r>
          </w:p>
          <w:p w14:paraId="1EDA5B9A" w14:textId="514B3BD2" w:rsidR="00247F4B" w:rsidRPr="00897C58" w:rsidRDefault="00247F4B" w:rsidP="005347B5">
            <w:pPr>
              <w:pStyle w:val="Tablesub-heading"/>
              <w:numPr>
                <w:ilvl w:val="0"/>
                <w:numId w:val="45"/>
              </w:numPr>
              <w:spacing w:before="60" w:after="60"/>
              <w:jc w:val="both"/>
              <w:rPr>
                <w:b w:val="0"/>
                <w:szCs w:val="22"/>
              </w:rPr>
            </w:pPr>
            <w:r w:rsidRPr="00897C58">
              <w:rPr>
                <w:b w:val="0"/>
                <w:i/>
                <w:szCs w:val="22"/>
              </w:rPr>
              <w:t>Industrial Relations Act 2016,</w:t>
            </w:r>
            <w:r w:rsidRPr="00897C58">
              <w:rPr>
                <w:b w:val="0"/>
                <w:szCs w:val="22"/>
              </w:rPr>
              <w:t xml:space="preserve"> s435(6)</w:t>
            </w:r>
            <w:r w:rsidR="002932EA">
              <w:rPr>
                <w:b w:val="0"/>
                <w:szCs w:val="22"/>
              </w:rPr>
              <w:t>.</w:t>
            </w:r>
          </w:p>
          <w:p w14:paraId="39F8D30D" w14:textId="7492C2A7" w:rsidR="00247F4B" w:rsidRPr="00897C58" w:rsidRDefault="00247F4B" w:rsidP="00247F4B">
            <w:pPr>
              <w:pStyle w:val="Tablesub-heading"/>
              <w:spacing w:before="60" w:after="60"/>
              <w:jc w:val="both"/>
              <w:rPr>
                <w:szCs w:val="22"/>
              </w:rPr>
            </w:pPr>
            <w:r w:rsidRPr="00897C58">
              <w:rPr>
                <w:szCs w:val="22"/>
              </w:rPr>
              <w:t>Comparison with oth</w:t>
            </w:r>
            <w:r w:rsidR="002932EA">
              <w:rPr>
                <w:szCs w:val="22"/>
              </w:rPr>
              <w:t>er schedules' retention period:</w:t>
            </w:r>
          </w:p>
          <w:p w14:paraId="19C564BB" w14:textId="77777777" w:rsidR="00247F4B" w:rsidRPr="00897C58" w:rsidRDefault="00247F4B" w:rsidP="00247F4B">
            <w:pPr>
              <w:pStyle w:val="Tablesub-heading"/>
              <w:spacing w:before="60" w:after="60"/>
              <w:rPr>
                <w:b w:val="0"/>
                <w:szCs w:val="22"/>
              </w:rPr>
            </w:pPr>
            <w:r w:rsidRPr="00897C58">
              <w:rPr>
                <w:b w:val="0"/>
                <w:szCs w:val="22"/>
              </w:rPr>
              <w:t>General retention and disposal schedule, DA1025 Stakeholder engagement – 7 years after business action completed.</w:t>
            </w:r>
          </w:p>
        </w:tc>
      </w:tr>
    </w:tbl>
    <w:p w14:paraId="1627B297" w14:textId="77777777" w:rsidR="00247F4B" w:rsidRPr="00897C58" w:rsidRDefault="00247F4B"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F4B" w:rsidRPr="00897C58" w14:paraId="35A00433" w14:textId="77777777" w:rsidTr="00897C58">
        <w:tc>
          <w:tcPr>
            <w:tcW w:w="5000" w:type="pct"/>
            <w:shd w:val="clear" w:color="auto" w:fill="E0E0E0"/>
          </w:tcPr>
          <w:p w14:paraId="0BFAF545" w14:textId="3BB8785D" w:rsidR="00247F4B" w:rsidRPr="00897C58" w:rsidRDefault="002932EA" w:rsidP="00897C58">
            <w:pPr>
              <w:pageBreakBefore/>
              <w:spacing w:before="60" w:after="60"/>
              <w:rPr>
                <w:b/>
                <w:lang w:eastAsia="en-AU"/>
              </w:rPr>
            </w:pPr>
            <w:r>
              <w:rPr>
                <w:b/>
                <w:lang w:eastAsia="en-AU"/>
              </w:rPr>
              <w:lastRenderedPageBreak/>
              <w:t>POLICY</w:t>
            </w:r>
          </w:p>
        </w:tc>
      </w:tr>
      <w:tr w:rsidR="00247F4B" w:rsidRPr="00897C58" w14:paraId="2FAC5972" w14:textId="77777777" w:rsidTr="00897C58">
        <w:tc>
          <w:tcPr>
            <w:tcW w:w="5000" w:type="pct"/>
          </w:tcPr>
          <w:p w14:paraId="56CDF1D7" w14:textId="2EEE4F1E" w:rsidR="00247F4B" w:rsidRPr="00897C58" w:rsidRDefault="00247F4B" w:rsidP="00247F4B">
            <w:pPr>
              <w:widowControl w:val="0"/>
              <w:overflowPunct w:val="0"/>
              <w:autoSpaceDE w:val="0"/>
              <w:autoSpaceDN w:val="0"/>
              <w:adjustRightInd w:val="0"/>
              <w:spacing w:before="60" w:after="60"/>
              <w:jc w:val="both"/>
              <w:textAlignment w:val="baseline"/>
              <w:rPr>
                <w:i/>
                <w:szCs w:val="22"/>
              </w:rPr>
            </w:pPr>
            <w:r w:rsidRPr="00897C58">
              <w:rPr>
                <w:i/>
                <w:szCs w:val="22"/>
              </w:rPr>
              <w:t>The activities associated with establishing and refining industrial relations principles and rules of conduct and procedural guidance governing industrial proceedings. This includes practice notes for the guidance of parties to any proceedings.</w:t>
            </w:r>
          </w:p>
          <w:p w14:paraId="35C3B2BA" w14:textId="23B07940" w:rsidR="00247F4B" w:rsidRPr="00897C58" w:rsidRDefault="00247F4B" w:rsidP="00587908">
            <w:pPr>
              <w:pStyle w:val="Tablesub-heading"/>
              <w:rPr>
                <w:b w:val="0"/>
                <w:i/>
              </w:rPr>
            </w:pPr>
            <w:r w:rsidRPr="00897C58">
              <w:rPr>
                <w:b w:val="0"/>
                <w:i/>
                <w:szCs w:val="20"/>
                <w:lang w:eastAsia="en-US"/>
              </w:rPr>
              <w:t xml:space="preserve">See </w:t>
            </w:r>
            <w:hyperlink w:anchor="EmploymentConditions" w:history="1">
              <w:r w:rsidRPr="00DF4CF2">
                <w:rPr>
                  <w:rStyle w:val="Hyperlink"/>
                  <w:b w:val="0"/>
                  <w:i/>
                  <w:color w:val="5F5F5F"/>
                  <w:szCs w:val="20"/>
                  <w:lang w:eastAsia="en-US"/>
                </w:rPr>
                <w:t>E</w:t>
              </w:r>
              <w:r w:rsidR="00587908" w:rsidRPr="00DF4CF2">
                <w:rPr>
                  <w:rStyle w:val="Hyperlink"/>
                  <w:b w:val="0"/>
                  <w:i/>
                  <w:color w:val="5F5F5F"/>
                  <w:szCs w:val="20"/>
                  <w:lang w:eastAsia="en-US"/>
                </w:rPr>
                <w:t>MPLOYMENT CONDITIONS</w:t>
              </w:r>
            </w:hyperlink>
            <w:r w:rsidRPr="00897C58">
              <w:rPr>
                <w:b w:val="0"/>
                <w:i/>
                <w:szCs w:val="20"/>
                <w:lang w:eastAsia="en-US"/>
              </w:rPr>
              <w:t xml:space="preserve"> for general rulings and statements of policy.</w:t>
            </w:r>
          </w:p>
        </w:tc>
      </w:tr>
    </w:tbl>
    <w:p w14:paraId="01F03605" w14:textId="77777777" w:rsidR="00247F4B" w:rsidRPr="00897C58" w:rsidRDefault="00247F4B" w:rsidP="00247F4B"/>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247F4B" w:rsidRPr="00897C58" w14:paraId="39A4CEF4" w14:textId="77777777" w:rsidTr="00897C58">
        <w:trPr>
          <w:tblHeader/>
        </w:trPr>
        <w:tc>
          <w:tcPr>
            <w:tcW w:w="595" w:type="pct"/>
            <w:tcBorders>
              <w:top w:val="single" w:sz="6" w:space="0" w:color="C0C0C0"/>
              <w:bottom w:val="single" w:sz="6" w:space="0" w:color="C0C0C0"/>
            </w:tcBorders>
            <w:shd w:val="clear" w:color="auto" w:fill="C0C0C0"/>
            <w:vAlign w:val="center"/>
          </w:tcPr>
          <w:p w14:paraId="77551BDB" w14:textId="77777777" w:rsidR="00247F4B" w:rsidRPr="00897C58" w:rsidRDefault="00247F4B"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171A89B0" w14:textId="77777777" w:rsidR="00247F4B" w:rsidRPr="00897C58" w:rsidRDefault="00247F4B"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7020E958" w14:textId="77777777" w:rsidR="00247F4B" w:rsidRPr="00897C58" w:rsidRDefault="00247F4B" w:rsidP="00897C58">
            <w:pPr>
              <w:pStyle w:val="Tablesub-heading"/>
            </w:pPr>
            <w:r w:rsidRPr="00897C58">
              <w:t>Justifying the retention period</w:t>
            </w:r>
          </w:p>
        </w:tc>
      </w:tr>
      <w:tr w:rsidR="00247F4B" w:rsidRPr="00897C58" w14:paraId="1D4D0A35" w14:textId="77777777" w:rsidTr="00897C58">
        <w:tc>
          <w:tcPr>
            <w:tcW w:w="595" w:type="pct"/>
            <w:tcBorders>
              <w:top w:val="single" w:sz="6" w:space="0" w:color="C0C0C0"/>
              <w:bottom w:val="single" w:sz="6" w:space="0" w:color="C0C0C0"/>
            </w:tcBorders>
            <w:shd w:val="clear" w:color="auto" w:fill="auto"/>
          </w:tcPr>
          <w:p w14:paraId="02A43565" w14:textId="77777777" w:rsidR="00247F4B" w:rsidRPr="00897C58" w:rsidRDefault="000D3908" w:rsidP="00247F4B">
            <w:pPr>
              <w:pStyle w:val="Tablesub-heading"/>
              <w:rPr>
                <w:b w:val="0"/>
                <w:szCs w:val="22"/>
              </w:rPr>
            </w:pPr>
            <w:r>
              <w:rPr>
                <w:b w:val="0"/>
                <w:szCs w:val="22"/>
              </w:rPr>
              <w:t>2131</w:t>
            </w:r>
          </w:p>
        </w:tc>
        <w:tc>
          <w:tcPr>
            <w:tcW w:w="985" w:type="pct"/>
            <w:tcBorders>
              <w:top w:val="single" w:sz="6" w:space="0" w:color="C0C0C0"/>
              <w:bottom w:val="single" w:sz="6" w:space="0" w:color="C0C0C0"/>
            </w:tcBorders>
            <w:shd w:val="clear" w:color="auto" w:fill="auto"/>
          </w:tcPr>
          <w:p w14:paraId="70A1137E" w14:textId="553D5DED" w:rsidR="00247F4B" w:rsidRPr="00897C58" w:rsidRDefault="00247F4B" w:rsidP="00247F4B">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Practice </w:t>
            </w:r>
            <w:r w:rsidR="00264269">
              <w:rPr>
                <w:rFonts w:cs="Arial"/>
                <w:b/>
                <w:i/>
                <w:szCs w:val="22"/>
              </w:rPr>
              <w:t>n</w:t>
            </w:r>
            <w:r w:rsidRPr="00897C58">
              <w:rPr>
                <w:rFonts w:cs="Arial"/>
                <w:b/>
                <w:i/>
                <w:szCs w:val="22"/>
              </w:rPr>
              <w:t>otes</w:t>
            </w:r>
          </w:p>
          <w:p w14:paraId="6E75C4A1" w14:textId="77777777" w:rsidR="00247F4B" w:rsidRPr="00897C58" w:rsidRDefault="00247F4B" w:rsidP="00247F4B">
            <w:pPr>
              <w:widowControl w:val="0"/>
              <w:overflowPunct w:val="0"/>
              <w:autoSpaceDE w:val="0"/>
              <w:autoSpaceDN w:val="0"/>
              <w:adjustRightInd w:val="0"/>
              <w:spacing w:before="60" w:after="60"/>
              <w:textAlignment w:val="baseline"/>
              <w:rPr>
                <w:rFonts w:cs="Arial"/>
                <w:szCs w:val="22"/>
              </w:rPr>
            </w:pPr>
            <w:r w:rsidRPr="00897C58">
              <w:rPr>
                <w:rFonts w:cs="Arial"/>
                <w:szCs w:val="22"/>
              </w:rPr>
              <w:t xml:space="preserve">Records relating to the formulation of practice notes developed </w:t>
            </w:r>
            <w:r w:rsidRPr="00897C58">
              <w:rPr>
                <w:szCs w:val="20"/>
              </w:rPr>
              <w:t>to assist persons or parties in their administrative dealings with the Commission and or proceedings</w:t>
            </w:r>
            <w:r w:rsidRPr="00897C58">
              <w:rPr>
                <w:rFonts w:cs="Arial"/>
                <w:szCs w:val="22"/>
              </w:rPr>
              <w:t>.</w:t>
            </w:r>
          </w:p>
          <w:p w14:paraId="37054EFF" w14:textId="77777777" w:rsidR="00247F4B" w:rsidRPr="00897C58" w:rsidRDefault="00247F4B" w:rsidP="00247F4B">
            <w:pPr>
              <w:pStyle w:val="Tablesub-heading"/>
              <w:spacing w:before="60" w:after="60"/>
              <w:rPr>
                <w:szCs w:val="22"/>
              </w:rPr>
            </w:pPr>
          </w:p>
          <w:p w14:paraId="61B465E0" w14:textId="77777777" w:rsidR="00247F4B" w:rsidRPr="00897C58" w:rsidRDefault="00247F4B" w:rsidP="00247F4B">
            <w:pPr>
              <w:pStyle w:val="Tablesub-heading"/>
              <w:spacing w:before="60" w:after="60"/>
              <w:rPr>
                <w:b w:val="0"/>
              </w:rPr>
            </w:pPr>
            <w:r w:rsidRPr="00897C58">
              <w:t>Disposal action</w:t>
            </w:r>
            <w:r w:rsidRPr="00897C58">
              <w:rPr>
                <w:b w:val="0"/>
              </w:rPr>
              <w:t xml:space="preserve"> </w:t>
            </w:r>
            <w:r w:rsidRPr="00897C58">
              <w:t xml:space="preserve">– </w:t>
            </w:r>
          </w:p>
          <w:p w14:paraId="2E4920A5" w14:textId="77777777" w:rsidR="00264269" w:rsidRDefault="00247F4B" w:rsidP="00247F4B">
            <w:pPr>
              <w:pStyle w:val="Tablesub-heading"/>
              <w:spacing w:before="60" w:after="60"/>
              <w:rPr>
                <w:b w:val="0"/>
              </w:rPr>
            </w:pPr>
            <w:r w:rsidRPr="00897C58">
              <w:rPr>
                <w:b w:val="0"/>
              </w:rPr>
              <w:t>Permanent.</w:t>
            </w:r>
          </w:p>
          <w:p w14:paraId="60B52906" w14:textId="3CF8907F" w:rsidR="00247F4B" w:rsidRPr="00897C58" w:rsidRDefault="00247F4B" w:rsidP="00247F4B">
            <w:pPr>
              <w:pStyle w:val="Tablesub-heading"/>
              <w:spacing w:before="60" w:after="60"/>
              <w:rPr>
                <w:b w:val="0"/>
              </w:rPr>
            </w:pPr>
            <w:r w:rsidRPr="00897C58">
              <w:rPr>
                <w:b w:val="0"/>
              </w:rPr>
              <w:t>Transfer to QSA after business action completed.</w:t>
            </w:r>
          </w:p>
        </w:tc>
        <w:tc>
          <w:tcPr>
            <w:tcW w:w="3420" w:type="pct"/>
            <w:tcBorders>
              <w:top w:val="single" w:sz="6" w:space="0" w:color="C0C0C0"/>
              <w:bottom w:val="single" w:sz="6" w:space="0" w:color="C0C0C0"/>
            </w:tcBorders>
            <w:shd w:val="clear" w:color="auto" w:fill="auto"/>
          </w:tcPr>
          <w:p w14:paraId="6654B2FF"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20F3C58A" w14:textId="77777777" w:rsidR="00247F4B" w:rsidRPr="00897C58" w:rsidRDefault="00247F4B" w:rsidP="00247F4B">
            <w:pPr>
              <w:pStyle w:val="Tablesub-heading"/>
              <w:spacing w:before="60" w:after="60"/>
              <w:rPr>
                <w:szCs w:val="22"/>
              </w:rPr>
            </w:pPr>
            <w:r w:rsidRPr="00897C58">
              <w:rPr>
                <w:szCs w:val="22"/>
              </w:rPr>
              <w:t>Why are these records created:</w:t>
            </w:r>
          </w:p>
          <w:p w14:paraId="42EE0A5C" w14:textId="0196BC84" w:rsidR="00247F4B" w:rsidRPr="00897C58" w:rsidRDefault="00247F4B" w:rsidP="00247F4B">
            <w:pPr>
              <w:widowControl w:val="0"/>
              <w:overflowPunct w:val="0"/>
              <w:autoSpaceDE w:val="0"/>
              <w:autoSpaceDN w:val="0"/>
              <w:adjustRightInd w:val="0"/>
              <w:spacing w:before="60" w:after="60"/>
              <w:jc w:val="both"/>
              <w:textAlignment w:val="baseline"/>
              <w:rPr>
                <w:rFonts w:cs="Arial"/>
                <w:szCs w:val="22"/>
              </w:rPr>
            </w:pPr>
            <w:r w:rsidRPr="00897C58">
              <w:rPr>
                <w:rFonts w:cs="Arial"/>
                <w:szCs w:val="22"/>
              </w:rPr>
              <w:t xml:space="preserve">Records relating to the formulation of practice notes developed </w:t>
            </w:r>
            <w:r w:rsidRPr="00897C58">
              <w:rPr>
                <w:szCs w:val="20"/>
              </w:rPr>
              <w:t>to assist persons or parties in their administrative dealings with the Commission and or proceedings</w:t>
            </w:r>
            <w:r w:rsidRPr="00897C58">
              <w:rPr>
                <w:rFonts w:cs="Arial"/>
                <w:szCs w:val="22"/>
              </w:rPr>
              <w:t xml:space="preserve">. Practice </w:t>
            </w:r>
            <w:r w:rsidR="00264269">
              <w:rPr>
                <w:rFonts w:cs="Arial"/>
                <w:szCs w:val="22"/>
              </w:rPr>
              <w:t>n</w:t>
            </w:r>
            <w:r w:rsidRPr="00897C58">
              <w:rPr>
                <w:rFonts w:cs="Arial"/>
                <w:szCs w:val="22"/>
              </w:rPr>
              <w:t xml:space="preserve">otes are published on the QIRC website. Practice </w:t>
            </w:r>
            <w:r w:rsidR="00264269">
              <w:rPr>
                <w:rFonts w:cs="Arial"/>
                <w:szCs w:val="22"/>
              </w:rPr>
              <w:t>n</w:t>
            </w:r>
            <w:r w:rsidRPr="00897C58">
              <w:rPr>
                <w:rFonts w:cs="Arial"/>
                <w:szCs w:val="22"/>
              </w:rPr>
              <w:t>otes are issued by either the President or Vice President and give more in depth detail in regard to the operational requirements and functions of the Court, Commission and Registry, than is provided for in legislation, with a view to a matter being dealt with in the most expeditious and cost effective way. The practice notes are utilised by parties, legal representatives, the Court, Commission and Registry in conjunction with legislation.</w:t>
            </w:r>
          </w:p>
          <w:p w14:paraId="41105359" w14:textId="77777777" w:rsidR="00247F4B" w:rsidRPr="00897C58" w:rsidRDefault="00247F4B" w:rsidP="00247F4B">
            <w:pPr>
              <w:pStyle w:val="Tablesub-heading"/>
              <w:spacing w:before="60" w:after="60"/>
              <w:jc w:val="both"/>
              <w:rPr>
                <w:szCs w:val="22"/>
              </w:rPr>
            </w:pPr>
            <w:r w:rsidRPr="00897C58">
              <w:rPr>
                <w:szCs w:val="22"/>
              </w:rPr>
              <w:t>Why the records are retained for this retention period:</w:t>
            </w:r>
          </w:p>
          <w:p w14:paraId="2A5A54B3" w14:textId="0ECACCC1" w:rsidR="00247F4B" w:rsidRPr="00897C58" w:rsidRDefault="00247F4B" w:rsidP="00247F4B">
            <w:pPr>
              <w:spacing w:before="60" w:after="60"/>
              <w:jc w:val="both"/>
              <w:rPr>
                <w:szCs w:val="22"/>
                <w:lang w:eastAsia="en-AU"/>
              </w:rPr>
            </w:pPr>
            <w:r w:rsidRPr="00897C58">
              <w:rPr>
                <w:szCs w:val="22"/>
                <w:lang w:eastAsia="en-AU"/>
              </w:rPr>
              <w:t xml:space="preserve">The business unit requires these records to be retained permanently because </w:t>
            </w:r>
            <w:r w:rsidRPr="00897C58">
              <w:rPr>
                <w:szCs w:val="22"/>
              </w:rPr>
              <w:t>these types of records</w:t>
            </w:r>
            <w:r w:rsidRPr="00897C58">
              <w:rPr>
                <w:szCs w:val="22"/>
                <w:lang w:eastAsia="en-AU"/>
              </w:rPr>
              <w:t>:</w:t>
            </w:r>
          </w:p>
          <w:p w14:paraId="667028EC" w14:textId="2EE0C1FB" w:rsidR="00247F4B" w:rsidRPr="00897C58" w:rsidRDefault="00247F4B" w:rsidP="005347B5">
            <w:pPr>
              <w:numPr>
                <w:ilvl w:val="0"/>
                <w:numId w:val="10"/>
              </w:numPr>
              <w:spacing w:before="60" w:after="60"/>
              <w:jc w:val="both"/>
              <w:rPr>
                <w:szCs w:val="22"/>
                <w:lang w:eastAsia="en-AU"/>
              </w:rPr>
            </w:pPr>
            <w:r w:rsidRPr="00897C58">
              <w:rPr>
                <w:szCs w:val="22"/>
                <w:lang w:eastAsia="en-AU"/>
              </w:rPr>
              <w:t>provide precedent or evidentiary value for the legal profession, unions, employers and emp</w:t>
            </w:r>
            <w:r w:rsidR="00264269">
              <w:rPr>
                <w:szCs w:val="22"/>
                <w:lang w:eastAsia="en-AU"/>
              </w:rPr>
              <w:t>loyees and Court and Commission</w:t>
            </w:r>
          </w:p>
          <w:p w14:paraId="77DED407" w14:textId="77777777" w:rsidR="00247F4B" w:rsidRPr="00897C58" w:rsidRDefault="00247F4B" w:rsidP="005347B5">
            <w:pPr>
              <w:numPr>
                <w:ilvl w:val="0"/>
                <w:numId w:val="10"/>
              </w:numPr>
              <w:spacing w:before="60" w:after="60"/>
              <w:jc w:val="both"/>
              <w:rPr>
                <w:szCs w:val="22"/>
                <w:lang w:eastAsia="en-AU"/>
              </w:rPr>
            </w:pPr>
            <w:r w:rsidRPr="00897C58">
              <w:rPr>
                <w:szCs w:val="22"/>
                <w:lang w:eastAsia="en-AU"/>
              </w:rPr>
              <w:t>may be referenced/subject to an investigation in a Commission of Inquiry</w:t>
            </w:r>
          </w:p>
          <w:p w14:paraId="3A78F8C5" w14:textId="77777777" w:rsidR="00247F4B" w:rsidRPr="00897C58" w:rsidRDefault="00247F4B" w:rsidP="005347B5">
            <w:pPr>
              <w:numPr>
                <w:ilvl w:val="0"/>
                <w:numId w:val="10"/>
              </w:numPr>
              <w:spacing w:before="60" w:after="60"/>
              <w:jc w:val="both"/>
              <w:rPr>
                <w:szCs w:val="22"/>
                <w:lang w:eastAsia="en-AU"/>
              </w:rPr>
            </w:pPr>
            <w:r w:rsidRPr="00897C58">
              <w:rPr>
                <w:szCs w:val="22"/>
                <w:lang w:eastAsia="en-AU"/>
              </w:rPr>
              <w:t>are likely to involve or affect multiple employers and employees and/or have a major impact on the provision of services to the community</w:t>
            </w:r>
          </w:p>
          <w:p w14:paraId="4DEC6A84" w14:textId="77777777" w:rsidR="00247F4B" w:rsidRPr="00897C58" w:rsidRDefault="00247F4B" w:rsidP="005347B5">
            <w:pPr>
              <w:numPr>
                <w:ilvl w:val="0"/>
                <w:numId w:val="10"/>
              </w:numPr>
              <w:spacing w:before="60" w:after="60"/>
              <w:jc w:val="both"/>
              <w:rPr>
                <w:szCs w:val="22"/>
                <w:lang w:eastAsia="en-AU"/>
              </w:rPr>
            </w:pPr>
            <w:r w:rsidRPr="00897C58">
              <w:rPr>
                <w:szCs w:val="22"/>
                <w:lang w:eastAsia="en-AU"/>
              </w:rPr>
              <w:t>attract media attention and are a source of public debate.</w:t>
            </w:r>
          </w:p>
          <w:p w14:paraId="01BF38B4" w14:textId="77777777" w:rsidR="00247F4B" w:rsidRPr="00897C58" w:rsidRDefault="00247F4B" w:rsidP="00247F4B">
            <w:pPr>
              <w:pStyle w:val="Tablesub-heading"/>
              <w:spacing w:before="60" w:after="60"/>
              <w:jc w:val="both"/>
              <w:rPr>
                <w:szCs w:val="22"/>
              </w:rPr>
            </w:pPr>
            <w:r w:rsidRPr="00897C58">
              <w:rPr>
                <w:szCs w:val="22"/>
              </w:rPr>
              <w:t>Applicable legislation/standards:</w:t>
            </w:r>
          </w:p>
          <w:p w14:paraId="1FEEF057" w14:textId="4003C008" w:rsidR="00247F4B" w:rsidRPr="00897C58" w:rsidRDefault="00247F4B" w:rsidP="005347B5">
            <w:pPr>
              <w:pStyle w:val="Tablesub-heading"/>
              <w:numPr>
                <w:ilvl w:val="0"/>
                <w:numId w:val="46"/>
              </w:numPr>
              <w:spacing w:before="60" w:after="60"/>
              <w:jc w:val="both"/>
              <w:rPr>
                <w:b w:val="0"/>
                <w:i/>
                <w:szCs w:val="22"/>
              </w:rPr>
            </w:pPr>
            <w:r w:rsidRPr="00897C58">
              <w:rPr>
                <w:b w:val="0"/>
                <w:i/>
                <w:szCs w:val="22"/>
              </w:rPr>
              <w:t xml:space="preserve">Industrial Relations Act 2016, </w:t>
            </w:r>
            <w:r w:rsidRPr="00264269">
              <w:rPr>
                <w:b w:val="0"/>
                <w:szCs w:val="22"/>
              </w:rPr>
              <w:t>s</w:t>
            </w:r>
            <w:r w:rsidRPr="00897C58">
              <w:rPr>
                <w:b w:val="0"/>
                <w:szCs w:val="22"/>
              </w:rPr>
              <w:t>451 (General Powers), s552 (Directions about practice)</w:t>
            </w:r>
            <w:r w:rsidR="00264269">
              <w:rPr>
                <w:b w:val="0"/>
                <w:i/>
                <w:szCs w:val="22"/>
              </w:rPr>
              <w:t>.</w:t>
            </w:r>
          </w:p>
          <w:p w14:paraId="2C86EDC2" w14:textId="77777777" w:rsidR="00247F4B" w:rsidRPr="00897C58" w:rsidRDefault="00247F4B" w:rsidP="00247F4B">
            <w:pPr>
              <w:pStyle w:val="Tablesub-heading"/>
              <w:spacing w:before="60" w:after="60"/>
              <w:jc w:val="both"/>
              <w:rPr>
                <w:b w:val="0"/>
                <w:szCs w:val="22"/>
              </w:rPr>
            </w:pPr>
            <w:r w:rsidRPr="00897C58">
              <w:rPr>
                <w:szCs w:val="22"/>
              </w:rPr>
              <w:t>QSA Permanent appraisal characteristics:</w:t>
            </w:r>
          </w:p>
          <w:p w14:paraId="4F5C0624" w14:textId="77777777" w:rsidR="00247F4B" w:rsidRPr="00897C58" w:rsidRDefault="00247F4B" w:rsidP="00247F4B">
            <w:pPr>
              <w:pStyle w:val="Tablesub-heading"/>
              <w:spacing w:before="60" w:after="60"/>
              <w:jc w:val="both"/>
              <w:rPr>
                <w:b w:val="0"/>
              </w:rPr>
            </w:pPr>
            <w:r w:rsidRPr="00897C58">
              <w:rPr>
                <w:b w:val="0"/>
              </w:rPr>
              <w:t>These records provide evidence of the following characteristics from the Queensland State Archives Appraisal Statement and should be retained as archival records for future research:</w:t>
            </w:r>
          </w:p>
          <w:p w14:paraId="186464AE" w14:textId="7528AE9B" w:rsidR="00247F4B" w:rsidRPr="00897C58" w:rsidRDefault="00247F4B" w:rsidP="005347B5">
            <w:pPr>
              <w:pStyle w:val="Tablesub-heading"/>
              <w:numPr>
                <w:ilvl w:val="0"/>
                <w:numId w:val="46"/>
              </w:numPr>
              <w:spacing w:before="60" w:after="60"/>
              <w:jc w:val="both"/>
              <w:rPr>
                <w:b w:val="0"/>
                <w:szCs w:val="22"/>
              </w:rPr>
            </w:pPr>
            <w:r w:rsidRPr="00897C58">
              <w:rPr>
                <w:b w:val="0"/>
              </w:rPr>
              <w:t xml:space="preserve">2 </w:t>
            </w:r>
            <w:r w:rsidR="00264269" w:rsidRPr="00897C58">
              <w:rPr>
                <w:b w:val="0"/>
                <w:szCs w:val="22"/>
              </w:rPr>
              <w:t>–</w:t>
            </w:r>
            <w:r w:rsidR="00264269">
              <w:rPr>
                <w:b w:val="0"/>
                <w:szCs w:val="22"/>
              </w:rPr>
              <w:t xml:space="preserve"> p</w:t>
            </w:r>
            <w:r w:rsidRPr="00897C58">
              <w:rPr>
                <w:b w:val="0"/>
              </w:rPr>
              <w:t xml:space="preserve">rimary functions and programs of </w:t>
            </w:r>
            <w:r w:rsidR="00264269">
              <w:rPr>
                <w:b w:val="0"/>
              </w:rPr>
              <w:t>g</w:t>
            </w:r>
            <w:r w:rsidRPr="00897C58">
              <w:rPr>
                <w:b w:val="0"/>
              </w:rPr>
              <w:t>overnment</w:t>
            </w:r>
            <w:r w:rsidR="00264269">
              <w:rPr>
                <w:b w:val="0"/>
              </w:rPr>
              <w:t>.</w:t>
            </w:r>
          </w:p>
          <w:p w14:paraId="5E771344" w14:textId="4BF8589F" w:rsidR="00247F4B" w:rsidRPr="00897C58" w:rsidRDefault="00247F4B" w:rsidP="00247F4B">
            <w:pPr>
              <w:pStyle w:val="Tablesub-heading"/>
              <w:spacing w:before="60" w:after="60"/>
              <w:jc w:val="both"/>
              <w:rPr>
                <w:szCs w:val="22"/>
              </w:rPr>
            </w:pPr>
            <w:r w:rsidRPr="00897C58">
              <w:rPr>
                <w:szCs w:val="22"/>
              </w:rPr>
              <w:t>Comparison with oth</w:t>
            </w:r>
            <w:r w:rsidR="00F12C5D">
              <w:rPr>
                <w:szCs w:val="22"/>
              </w:rPr>
              <w:t>er schedules' retention period:</w:t>
            </w:r>
          </w:p>
          <w:p w14:paraId="192B106A" w14:textId="433C5882" w:rsidR="00247F4B" w:rsidRPr="00897C58" w:rsidRDefault="00247F4B" w:rsidP="00247F4B">
            <w:pPr>
              <w:spacing w:before="60" w:after="60"/>
              <w:jc w:val="both"/>
              <w:rPr>
                <w:rFonts w:ascii="Times New Roman" w:hAnsi="Times New Roman"/>
                <w:sz w:val="24"/>
                <w:lang w:eastAsia="en-AU"/>
              </w:rPr>
            </w:pPr>
            <w:r w:rsidRPr="00897C58">
              <w:rPr>
                <w:i/>
              </w:rPr>
              <w:lastRenderedPageBreak/>
              <w:t xml:space="preserve">State </w:t>
            </w:r>
            <w:r w:rsidR="00A9243F">
              <w:rPr>
                <w:i/>
              </w:rPr>
              <w:t xml:space="preserve">Archives &amp; </w:t>
            </w:r>
            <w:r w:rsidRPr="00897C58">
              <w:rPr>
                <w:i/>
              </w:rPr>
              <w:t>Records Authority of New South Wales Functional Retention and Disposal Authority for Industrial Relations Commission of NSW and Industrial Registry: FA302</w:t>
            </w:r>
            <w:r w:rsidRPr="00897C58">
              <w:t>, Ref no. 1.6.1 Policies and Procedures (including practice directions and practice notes) - Required as State Archives.</w:t>
            </w:r>
            <w:r w:rsidRPr="00897C58">
              <w:rPr>
                <w:rFonts w:ascii="Times New Roman" w:hAnsi="Times New Roman"/>
                <w:sz w:val="24"/>
                <w:lang w:eastAsia="en-AU"/>
              </w:rPr>
              <w:t xml:space="preserve"> </w:t>
            </w:r>
          </w:p>
          <w:p w14:paraId="24217DE3" w14:textId="0F25819D" w:rsidR="00247F4B" w:rsidRPr="00897C58" w:rsidRDefault="00247F4B" w:rsidP="00247F4B">
            <w:pPr>
              <w:spacing w:before="60" w:after="60"/>
              <w:jc w:val="both"/>
              <w:rPr>
                <w:rFonts w:ascii="Times New Roman" w:hAnsi="Times New Roman"/>
                <w:sz w:val="24"/>
                <w:lang w:eastAsia="en-AU"/>
              </w:rPr>
            </w:pPr>
            <w:r w:rsidRPr="00897C58">
              <w:rPr>
                <w:szCs w:val="22"/>
              </w:rPr>
              <w:t>Q</w:t>
            </w:r>
            <w:r w:rsidRPr="00897C58">
              <w:rPr>
                <w:i/>
                <w:szCs w:val="22"/>
              </w:rPr>
              <w:t>ueensland Courts Sector Retention and Disposal Schedule QDAN 705 v.1</w:t>
            </w:r>
            <w:r w:rsidRPr="00897C58">
              <w:rPr>
                <w:szCs w:val="22"/>
              </w:rPr>
              <w:t xml:space="preserve">, Ref no. 234 Practice </w:t>
            </w:r>
            <w:r w:rsidR="00F12C5D">
              <w:rPr>
                <w:szCs w:val="22"/>
              </w:rPr>
              <w:t>Directions - Retain permanently.</w:t>
            </w:r>
          </w:p>
          <w:p w14:paraId="33E73CF7" w14:textId="77777777" w:rsidR="00247F4B" w:rsidRPr="00897C58" w:rsidRDefault="00247F4B" w:rsidP="00247F4B">
            <w:pPr>
              <w:pStyle w:val="Tablesub-heading"/>
              <w:spacing w:before="60" w:after="60"/>
              <w:jc w:val="both"/>
              <w:rPr>
                <w:szCs w:val="22"/>
              </w:rPr>
            </w:pPr>
            <w:r w:rsidRPr="00897C58">
              <w:rPr>
                <w:szCs w:val="22"/>
              </w:rPr>
              <w:t>Other comments/factors for consideration:</w:t>
            </w:r>
          </w:p>
          <w:p w14:paraId="491A9EDB" w14:textId="77777777" w:rsidR="00247F4B" w:rsidRPr="00897C58" w:rsidRDefault="00247F4B" w:rsidP="00247F4B">
            <w:pPr>
              <w:pStyle w:val="Tablesub-heading"/>
              <w:spacing w:before="60" w:after="60"/>
              <w:jc w:val="both"/>
              <w:rPr>
                <w:b w:val="0"/>
                <w:szCs w:val="22"/>
              </w:rPr>
            </w:pPr>
            <w:r w:rsidRPr="00897C58">
              <w:rPr>
                <w:b w:val="0"/>
                <w:szCs w:val="22"/>
              </w:rPr>
              <w:t>Evidence of the public authority’s actions and method of management of various types of matters. There is an expectation that this information will be accessible for future reference and is likely to be used as a source of authority.</w:t>
            </w:r>
          </w:p>
        </w:tc>
      </w:tr>
    </w:tbl>
    <w:p w14:paraId="2F8D5425" w14:textId="77777777" w:rsidR="00247F4B" w:rsidRPr="00897C58" w:rsidRDefault="00247F4B"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F4B" w:rsidRPr="00897C58" w14:paraId="00BA2F22" w14:textId="77777777" w:rsidTr="00897C58">
        <w:tc>
          <w:tcPr>
            <w:tcW w:w="5000" w:type="pct"/>
            <w:shd w:val="clear" w:color="auto" w:fill="E0E0E0"/>
          </w:tcPr>
          <w:p w14:paraId="5BE1CE74" w14:textId="2C442660" w:rsidR="00247F4B" w:rsidRPr="00897C58" w:rsidRDefault="00F12C5D" w:rsidP="00897C58">
            <w:pPr>
              <w:pageBreakBefore/>
              <w:spacing w:before="60" w:after="60"/>
              <w:rPr>
                <w:b/>
                <w:lang w:eastAsia="en-AU"/>
              </w:rPr>
            </w:pPr>
            <w:r>
              <w:rPr>
                <w:b/>
                <w:lang w:eastAsia="en-AU"/>
              </w:rPr>
              <w:lastRenderedPageBreak/>
              <w:t>INTERAGENCY COOPERATION</w:t>
            </w:r>
          </w:p>
        </w:tc>
      </w:tr>
      <w:tr w:rsidR="00247F4B" w:rsidRPr="00897C58" w14:paraId="2976E16B" w14:textId="77777777" w:rsidTr="00897C58">
        <w:tc>
          <w:tcPr>
            <w:tcW w:w="5000" w:type="pct"/>
          </w:tcPr>
          <w:p w14:paraId="01AEC98D" w14:textId="77777777" w:rsidR="00247F4B" w:rsidRPr="00897C58" w:rsidRDefault="00247F4B" w:rsidP="00897C58">
            <w:pPr>
              <w:pStyle w:val="Tablesub-heading"/>
              <w:rPr>
                <w:b w:val="0"/>
                <w:i/>
              </w:rPr>
            </w:pPr>
            <w:r w:rsidRPr="00897C58">
              <w:rPr>
                <w:b w:val="0"/>
                <w:i/>
              </w:rPr>
              <w:t>The activities involved in maintaining relationships with other industrial and judicial agencies in Queensland and Australia to support industrial relations principles and practices.  This includes, making arrangements for members of the Commonwealth Commission to hear matters under the Queensland Act and for conferences and joint sessions with other industrial authorities.</w:t>
            </w:r>
          </w:p>
        </w:tc>
      </w:tr>
    </w:tbl>
    <w:p w14:paraId="50B297E1" w14:textId="77777777" w:rsidR="00247F4B" w:rsidRPr="00897C58" w:rsidRDefault="00247F4B" w:rsidP="00247F4B"/>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247F4B" w:rsidRPr="00897C58" w14:paraId="5027C8A9" w14:textId="77777777" w:rsidTr="00897C58">
        <w:trPr>
          <w:tblHeader/>
        </w:trPr>
        <w:tc>
          <w:tcPr>
            <w:tcW w:w="595" w:type="pct"/>
            <w:tcBorders>
              <w:top w:val="single" w:sz="6" w:space="0" w:color="C0C0C0"/>
              <w:bottom w:val="single" w:sz="6" w:space="0" w:color="C0C0C0"/>
            </w:tcBorders>
            <w:shd w:val="clear" w:color="auto" w:fill="C0C0C0"/>
            <w:vAlign w:val="center"/>
          </w:tcPr>
          <w:p w14:paraId="6E79614C" w14:textId="77777777" w:rsidR="00247F4B" w:rsidRPr="00897C58" w:rsidRDefault="00247F4B"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41969EF0" w14:textId="77777777" w:rsidR="00247F4B" w:rsidRPr="00897C58" w:rsidRDefault="00247F4B"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4A5C409E" w14:textId="77777777" w:rsidR="00247F4B" w:rsidRPr="00897C58" w:rsidRDefault="00247F4B" w:rsidP="00897C58">
            <w:pPr>
              <w:pStyle w:val="Tablesub-heading"/>
            </w:pPr>
            <w:r w:rsidRPr="00897C58">
              <w:t>Justifying the retention period</w:t>
            </w:r>
          </w:p>
        </w:tc>
      </w:tr>
      <w:tr w:rsidR="00247F4B" w:rsidRPr="00897C58" w14:paraId="6077D57D" w14:textId="77777777" w:rsidTr="00897C58">
        <w:tc>
          <w:tcPr>
            <w:tcW w:w="595" w:type="pct"/>
            <w:tcBorders>
              <w:top w:val="single" w:sz="6" w:space="0" w:color="C0C0C0"/>
              <w:bottom w:val="single" w:sz="6" w:space="0" w:color="C0C0C0"/>
            </w:tcBorders>
            <w:shd w:val="clear" w:color="auto" w:fill="auto"/>
          </w:tcPr>
          <w:p w14:paraId="2149DE61" w14:textId="77777777" w:rsidR="00247F4B" w:rsidRPr="00897C58" w:rsidRDefault="004E4F41" w:rsidP="00247F4B">
            <w:pPr>
              <w:pStyle w:val="Tablesub-heading"/>
              <w:rPr>
                <w:b w:val="0"/>
                <w:szCs w:val="22"/>
              </w:rPr>
            </w:pPr>
            <w:r>
              <w:rPr>
                <w:b w:val="0"/>
                <w:szCs w:val="22"/>
              </w:rPr>
              <w:t>2132</w:t>
            </w:r>
          </w:p>
        </w:tc>
        <w:tc>
          <w:tcPr>
            <w:tcW w:w="985" w:type="pct"/>
            <w:tcBorders>
              <w:top w:val="single" w:sz="6" w:space="0" w:color="C0C0C0"/>
              <w:bottom w:val="single" w:sz="6" w:space="0" w:color="C0C0C0"/>
            </w:tcBorders>
            <w:shd w:val="clear" w:color="auto" w:fill="auto"/>
          </w:tcPr>
          <w:p w14:paraId="29E4E0B1" w14:textId="59BFDE93" w:rsidR="00247F4B" w:rsidRPr="00897C58" w:rsidRDefault="00247F4B" w:rsidP="00247F4B">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Interagency </w:t>
            </w:r>
            <w:r w:rsidR="00F12C5D">
              <w:rPr>
                <w:rFonts w:cs="Arial"/>
                <w:b/>
                <w:i/>
                <w:szCs w:val="22"/>
              </w:rPr>
              <w:t>c</w:t>
            </w:r>
            <w:r w:rsidRPr="00897C58">
              <w:rPr>
                <w:rFonts w:cs="Arial"/>
                <w:b/>
                <w:i/>
                <w:szCs w:val="22"/>
              </w:rPr>
              <w:t xml:space="preserve">ooperation and </w:t>
            </w:r>
            <w:r w:rsidR="00F12C5D">
              <w:rPr>
                <w:rFonts w:cs="Arial"/>
                <w:b/>
                <w:i/>
                <w:szCs w:val="22"/>
              </w:rPr>
              <w:t>a</w:t>
            </w:r>
            <w:r w:rsidRPr="00897C58">
              <w:rPr>
                <w:rFonts w:cs="Arial"/>
                <w:b/>
                <w:i/>
                <w:szCs w:val="22"/>
              </w:rPr>
              <w:t>rrangements</w:t>
            </w:r>
          </w:p>
          <w:p w14:paraId="4C8CBBA5" w14:textId="77777777" w:rsidR="00247F4B" w:rsidRDefault="00247F4B" w:rsidP="00897C58">
            <w:pPr>
              <w:pStyle w:val="RDSClassDescription"/>
              <w:jc w:val="left"/>
            </w:pPr>
            <w:r w:rsidRPr="00897C58">
              <w:t>Records relating to cooperating and liaising with industrial, judicial and law enforcement agencies regarding the functions and jurisdiction of the organisation.</w:t>
            </w:r>
          </w:p>
          <w:p w14:paraId="4E077E82" w14:textId="77777777" w:rsidR="00897C58" w:rsidRPr="00897C58" w:rsidRDefault="00897C58" w:rsidP="00247F4B">
            <w:pPr>
              <w:pStyle w:val="RDSClassDescription"/>
            </w:pPr>
          </w:p>
          <w:p w14:paraId="108D2BB4" w14:textId="77777777" w:rsidR="00247F4B" w:rsidRPr="00897C58" w:rsidRDefault="00897C58" w:rsidP="00247F4B">
            <w:pPr>
              <w:pStyle w:val="Tablesub-heading"/>
              <w:spacing w:before="60" w:after="60"/>
              <w:rPr>
                <w:b w:val="0"/>
              </w:rPr>
            </w:pPr>
            <w:r w:rsidRPr="00897C58">
              <w:t xml:space="preserve">Disposal action – </w:t>
            </w:r>
          </w:p>
          <w:p w14:paraId="12D25024" w14:textId="30CA8D76" w:rsidR="00247F4B" w:rsidRPr="00897C58" w:rsidRDefault="00247F4B" w:rsidP="00247F4B">
            <w:pPr>
              <w:pStyle w:val="Tablesub-heading"/>
              <w:spacing w:before="60" w:after="60"/>
              <w:rPr>
                <w:b w:val="0"/>
              </w:rPr>
            </w:pPr>
            <w:r w:rsidRPr="00897C58">
              <w:rPr>
                <w:b w:val="0"/>
              </w:rPr>
              <w:t>Retain for 10 years after business action completed</w:t>
            </w:r>
            <w:r w:rsidR="00F12C5D">
              <w:rPr>
                <w:b w:val="0"/>
              </w:rPr>
              <w:t>.</w:t>
            </w:r>
          </w:p>
        </w:tc>
        <w:tc>
          <w:tcPr>
            <w:tcW w:w="3420" w:type="pct"/>
            <w:tcBorders>
              <w:top w:val="single" w:sz="6" w:space="0" w:color="C0C0C0"/>
              <w:bottom w:val="single" w:sz="6" w:space="0" w:color="C0C0C0"/>
            </w:tcBorders>
            <w:shd w:val="clear" w:color="auto" w:fill="auto"/>
          </w:tcPr>
          <w:p w14:paraId="5A63DCB7"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29592DF3" w14:textId="77777777" w:rsidR="00247F4B" w:rsidRPr="00897C58" w:rsidRDefault="00247F4B" w:rsidP="00247F4B">
            <w:pPr>
              <w:pStyle w:val="Tablesub-heading"/>
              <w:spacing w:before="60" w:after="60"/>
              <w:rPr>
                <w:szCs w:val="22"/>
              </w:rPr>
            </w:pPr>
            <w:r w:rsidRPr="00897C58">
              <w:rPr>
                <w:szCs w:val="22"/>
              </w:rPr>
              <w:t>Why are these records created:</w:t>
            </w:r>
          </w:p>
          <w:p w14:paraId="5D4497F2" w14:textId="77777777" w:rsidR="00247F4B" w:rsidRPr="00897C58" w:rsidRDefault="00247F4B" w:rsidP="00247F4B">
            <w:pPr>
              <w:pStyle w:val="RDSClassDescription"/>
            </w:pPr>
            <w:r w:rsidRPr="00897C58">
              <w:t>Records relating to cooperating and liaising with industrial, judicial and law enforcement agencies regarding the functions and jurisdiction of the organisation.</w:t>
            </w:r>
          </w:p>
          <w:p w14:paraId="2B86027F" w14:textId="77777777" w:rsidR="00247F4B" w:rsidRPr="00897C58" w:rsidRDefault="00247F4B" w:rsidP="00247F4B">
            <w:pPr>
              <w:pStyle w:val="Tablesub-heading"/>
              <w:spacing w:before="60" w:after="60"/>
              <w:rPr>
                <w:szCs w:val="22"/>
              </w:rPr>
            </w:pPr>
            <w:r w:rsidRPr="00897C58">
              <w:rPr>
                <w:szCs w:val="22"/>
              </w:rPr>
              <w:t>Why the records are retained for this retention period:</w:t>
            </w:r>
          </w:p>
          <w:p w14:paraId="4F1A84F9" w14:textId="77777777" w:rsidR="00247F4B" w:rsidRPr="00897C58" w:rsidRDefault="00247F4B" w:rsidP="00247F4B">
            <w:pPr>
              <w:pStyle w:val="Tablesub-heading"/>
              <w:spacing w:before="60" w:after="60"/>
              <w:rPr>
                <w:b w:val="0"/>
                <w:szCs w:val="22"/>
              </w:rPr>
            </w:pPr>
            <w:r w:rsidRPr="00897C58">
              <w:rPr>
                <w:b w:val="0"/>
                <w:szCs w:val="22"/>
              </w:rPr>
              <w:t>The business unit requires these records to be retained for 10 years because these types of records:</w:t>
            </w:r>
          </w:p>
          <w:p w14:paraId="476C1F32" w14:textId="77777777" w:rsidR="00247F4B" w:rsidRPr="00897C58" w:rsidRDefault="00247F4B" w:rsidP="005347B5">
            <w:pPr>
              <w:pStyle w:val="Tablesub-heading"/>
              <w:numPr>
                <w:ilvl w:val="0"/>
                <w:numId w:val="47"/>
              </w:numPr>
              <w:spacing w:before="60" w:after="60"/>
              <w:jc w:val="both"/>
              <w:rPr>
                <w:b w:val="0"/>
                <w:szCs w:val="22"/>
              </w:rPr>
            </w:pPr>
            <w:r w:rsidRPr="00897C58">
              <w:rPr>
                <w:b w:val="0"/>
                <w:szCs w:val="22"/>
              </w:rPr>
              <w:t>generally don’t affect industry or government policy as a whole, do not involve or affect multiple employers and employees and would not have a major impact on the provision of services to the community and therefore do not require permanent retention</w:t>
            </w:r>
          </w:p>
          <w:p w14:paraId="19F599BB" w14:textId="08C7D77B" w:rsidR="00247F4B" w:rsidRPr="00897C58" w:rsidRDefault="00247F4B" w:rsidP="005347B5">
            <w:pPr>
              <w:pStyle w:val="Tablesub-heading"/>
              <w:numPr>
                <w:ilvl w:val="0"/>
                <w:numId w:val="47"/>
              </w:numPr>
              <w:spacing w:before="60" w:after="60"/>
              <w:jc w:val="both"/>
              <w:rPr>
                <w:b w:val="0"/>
                <w:szCs w:val="22"/>
              </w:rPr>
            </w:pPr>
            <w:r w:rsidRPr="00897C58">
              <w:rPr>
                <w:b w:val="0"/>
                <w:szCs w:val="22"/>
              </w:rPr>
              <w:t>are mor</w:t>
            </w:r>
            <w:r w:rsidR="00F12C5D">
              <w:rPr>
                <w:b w:val="0"/>
                <w:szCs w:val="22"/>
              </w:rPr>
              <w:t>e likely to involve individuals</w:t>
            </w:r>
          </w:p>
          <w:p w14:paraId="7E17693B" w14:textId="77777777" w:rsidR="00247F4B" w:rsidRPr="00897C58" w:rsidRDefault="00247F4B" w:rsidP="005347B5">
            <w:pPr>
              <w:pStyle w:val="Tablesub-heading"/>
              <w:numPr>
                <w:ilvl w:val="0"/>
                <w:numId w:val="47"/>
              </w:numPr>
              <w:spacing w:before="60" w:after="60"/>
              <w:jc w:val="both"/>
              <w:rPr>
                <w:b w:val="0"/>
                <w:szCs w:val="22"/>
              </w:rPr>
            </w:pPr>
            <w:r w:rsidRPr="00897C58">
              <w:rPr>
                <w:b w:val="0"/>
                <w:szCs w:val="22"/>
              </w:rPr>
              <w:t>are used for future business decision making</w:t>
            </w:r>
          </w:p>
          <w:p w14:paraId="632CF584" w14:textId="77777777" w:rsidR="00247F4B" w:rsidRPr="00897C58" w:rsidRDefault="00247F4B" w:rsidP="005347B5">
            <w:pPr>
              <w:pStyle w:val="Tablesub-heading"/>
              <w:numPr>
                <w:ilvl w:val="0"/>
                <w:numId w:val="47"/>
              </w:numPr>
              <w:spacing w:before="60" w:after="60"/>
              <w:jc w:val="both"/>
              <w:rPr>
                <w:b w:val="0"/>
                <w:szCs w:val="22"/>
              </w:rPr>
            </w:pPr>
            <w:r w:rsidRPr="00897C58">
              <w:rPr>
                <w:b w:val="0"/>
                <w:szCs w:val="22"/>
              </w:rPr>
              <w:t>may be subject to RTI requests</w:t>
            </w:r>
          </w:p>
          <w:p w14:paraId="4ED3B72C" w14:textId="77777777" w:rsidR="00247F4B" w:rsidRPr="00897C58" w:rsidRDefault="00247F4B" w:rsidP="005347B5">
            <w:pPr>
              <w:pStyle w:val="Tablesub-heading"/>
              <w:numPr>
                <w:ilvl w:val="0"/>
                <w:numId w:val="47"/>
              </w:numPr>
              <w:spacing w:before="60" w:after="60"/>
              <w:jc w:val="both"/>
              <w:rPr>
                <w:b w:val="0"/>
                <w:szCs w:val="22"/>
              </w:rPr>
            </w:pPr>
            <w:r w:rsidRPr="00897C58">
              <w:rPr>
                <w:b w:val="0"/>
                <w:szCs w:val="22"/>
              </w:rPr>
              <w:t>may be used by individuals as evidence in matters before other courts or tribunals.</w:t>
            </w:r>
          </w:p>
          <w:p w14:paraId="2B26F43E" w14:textId="77777777" w:rsidR="00247F4B" w:rsidRPr="00897C58" w:rsidRDefault="00247F4B" w:rsidP="00247F4B">
            <w:pPr>
              <w:pStyle w:val="Tablesub-heading"/>
              <w:spacing w:before="60" w:after="60"/>
              <w:jc w:val="both"/>
              <w:rPr>
                <w:szCs w:val="22"/>
              </w:rPr>
            </w:pPr>
            <w:r w:rsidRPr="00897C58">
              <w:rPr>
                <w:szCs w:val="22"/>
              </w:rPr>
              <w:t>Applicable legislation/standards:</w:t>
            </w:r>
          </w:p>
          <w:p w14:paraId="1074BF86" w14:textId="09F7D5F6" w:rsidR="00247F4B" w:rsidRPr="00897C58" w:rsidRDefault="00247F4B" w:rsidP="005347B5">
            <w:pPr>
              <w:pStyle w:val="Tablesub-heading"/>
              <w:numPr>
                <w:ilvl w:val="0"/>
                <w:numId w:val="48"/>
              </w:numPr>
              <w:spacing w:before="60" w:after="60"/>
              <w:jc w:val="both"/>
              <w:rPr>
                <w:szCs w:val="22"/>
              </w:rPr>
            </w:pPr>
            <w:r w:rsidRPr="00897C58">
              <w:rPr>
                <w:b w:val="0"/>
                <w:i/>
                <w:szCs w:val="22"/>
              </w:rPr>
              <w:t xml:space="preserve">Industrial Relations Act 2016, </w:t>
            </w:r>
            <w:r w:rsidRPr="00897C58">
              <w:rPr>
                <w:b w:val="0"/>
                <w:szCs w:val="22"/>
              </w:rPr>
              <w:t>s</w:t>
            </w:r>
            <w:r w:rsidR="00F12C5D">
              <w:rPr>
                <w:b w:val="0"/>
                <w:szCs w:val="22"/>
              </w:rPr>
              <w:t>s</w:t>
            </w:r>
            <w:r w:rsidRPr="00897C58">
              <w:rPr>
                <w:b w:val="0"/>
                <w:szCs w:val="22"/>
              </w:rPr>
              <w:t>491</w:t>
            </w:r>
            <w:r w:rsidR="00F12C5D">
              <w:rPr>
                <w:b w:val="0"/>
                <w:szCs w:val="22"/>
              </w:rPr>
              <w:t>-</w:t>
            </w:r>
            <w:r w:rsidRPr="00897C58">
              <w:rPr>
                <w:b w:val="0"/>
                <w:szCs w:val="22"/>
              </w:rPr>
              <w:t>500</w:t>
            </w:r>
            <w:r w:rsidR="00F12C5D">
              <w:rPr>
                <w:b w:val="0"/>
                <w:szCs w:val="22"/>
              </w:rPr>
              <w:t>.</w:t>
            </w:r>
          </w:p>
          <w:p w14:paraId="69E438B7" w14:textId="0F9C2F2D" w:rsidR="00247F4B" w:rsidRPr="00897C58" w:rsidRDefault="00247F4B" w:rsidP="00247F4B">
            <w:pPr>
              <w:pStyle w:val="Tablesub-heading"/>
              <w:spacing w:before="60" w:after="60"/>
              <w:jc w:val="both"/>
              <w:rPr>
                <w:szCs w:val="22"/>
              </w:rPr>
            </w:pPr>
            <w:r w:rsidRPr="00897C58">
              <w:rPr>
                <w:szCs w:val="22"/>
              </w:rPr>
              <w:t>Comparison with oth</w:t>
            </w:r>
            <w:r w:rsidR="00F12C5D">
              <w:rPr>
                <w:szCs w:val="22"/>
              </w:rPr>
              <w:t>er schedules' retention period:</w:t>
            </w:r>
          </w:p>
          <w:p w14:paraId="7360B7CB" w14:textId="7D1C3EC0" w:rsidR="00247F4B" w:rsidRPr="00897C58" w:rsidRDefault="00247F4B" w:rsidP="00247F4B">
            <w:pPr>
              <w:spacing w:before="60" w:after="60"/>
              <w:jc w:val="both"/>
            </w:pPr>
            <w:r w:rsidRPr="00897C58">
              <w:rPr>
                <w:i/>
                <w:szCs w:val="22"/>
                <w:lang w:eastAsia="en-AU"/>
              </w:rPr>
              <w:t xml:space="preserve">State </w:t>
            </w:r>
            <w:r w:rsidR="00A9243F">
              <w:rPr>
                <w:i/>
                <w:szCs w:val="22"/>
                <w:lang w:eastAsia="en-AU"/>
              </w:rPr>
              <w:t xml:space="preserve">Archives &amp; </w:t>
            </w:r>
            <w:r w:rsidRPr="00897C58">
              <w:rPr>
                <w:i/>
                <w:szCs w:val="22"/>
                <w:lang w:eastAsia="en-AU"/>
              </w:rPr>
              <w:t>Records Authority of New South Wales Functional Retention and Disposal Authority for Industrial Relations Commission of NSW and Industrial Registry: FA302</w:t>
            </w:r>
            <w:r w:rsidRPr="00897C58">
              <w:rPr>
                <w:szCs w:val="22"/>
                <w:lang w:eastAsia="en-AU"/>
              </w:rPr>
              <w:t>, Ref no. 1.5.1 Interagency cooperation - Retain minimum of 10 years after last action, then destroy.</w:t>
            </w:r>
          </w:p>
        </w:tc>
      </w:tr>
    </w:tbl>
    <w:p w14:paraId="7046083B" w14:textId="77777777" w:rsidR="00247F4B" w:rsidRPr="00897C58" w:rsidRDefault="00247F4B" w:rsidP="00C52CD1"/>
    <w:tbl>
      <w:tblPr>
        <w:tblW w:w="5113"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7"/>
        <w:gridCol w:w="11682"/>
      </w:tblGrid>
      <w:tr w:rsidR="00247F4B" w:rsidRPr="00897C58" w14:paraId="3E3DFB42" w14:textId="77777777" w:rsidTr="00897C58">
        <w:tc>
          <w:tcPr>
            <w:tcW w:w="1077" w:type="pct"/>
            <w:shd w:val="clear" w:color="auto" w:fill="E0E0E0"/>
          </w:tcPr>
          <w:p w14:paraId="49B6A7E2" w14:textId="77777777" w:rsidR="00247F4B" w:rsidRPr="00897C58" w:rsidRDefault="00247F4B" w:rsidP="00897C58">
            <w:pPr>
              <w:pageBreakBefore/>
              <w:spacing w:before="60" w:after="60"/>
              <w:jc w:val="center"/>
              <w:rPr>
                <w:b/>
                <w:lang w:eastAsia="en-AU"/>
              </w:rPr>
            </w:pPr>
            <w:r w:rsidRPr="00897C58">
              <w:lastRenderedPageBreak/>
              <w:br w:type="page"/>
            </w:r>
            <w:r w:rsidRPr="00897C58">
              <w:rPr>
                <w:b/>
                <w:lang w:eastAsia="en-AU"/>
              </w:rPr>
              <w:t>Title</w:t>
            </w:r>
          </w:p>
        </w:tc>
        <w:tc>
          <w:tcPr>
            <w:tcW w:w="3923" w:type="pct"/>
            <w:shd w:val="clear" w:color="auto" w:fill="E0E0E0"/>
          </w:tcPr>
          <w:p w14:paraId="7F536B08" w14:textId="77777777" w:rsidR="00247F4B" w:rsidRPr="00897C58" w:rsidRDefault="00247F4B" w:rsidP="00897C58">
            <w:pPr>
              <w:spacing w:before="60" w:after="60"/>
              <w:jc w:val="center"/>
              <w:rPr>
                <w:b/>
                <w:lang w:eastAsia="en-AU"/>
              </w:rPr>
            </w:pPr>
            <w:r w:rsidRPr="00897C58">
              <w:rPr>
                <w:b/>
                <w:lang w:eastAsia="en-AU"/>
              </w:rPr>
              <w:t>Scope Note</w:t>
            </w:r>
          </w:p>
        </w:tc>
      </w:tr>
      <w:tr w:rsidR="00247F4B" w:rsidRPr="00897C58" w14:paraId="7CC82428" w14:textId="77777777" w:rsidTr="00897C58">
        <w:tc>
          <w:tcPr>
            <w:tcW w:w="1077" w:type="pct"/>
          </w:tcPr>
          <w:p w14:paraId="6ADCD570" w14:textId="77777777" w:rsidR="00247F4B" w:rsidRPr="00897C58" w:rsidRDefault="00897C58" w:rsidP="00897C58">
            <w:pPr>
              <w:pStyle w:val="Tablesub-heading"/>
              <w:spacing w:before="60" w:after="60"/>
              <w:ind w:left="-10"/>
            </w:pPr>
            <w:r>
              <w:t>LEGACY RECORDS</w:t>
            </w:r>
          </w:p>
        </w:tc>
        <w:tc>
          <w:tcPr>
            <w:tcW w:w="3923" w:type="pct"/>
          </w:tcPr>
          <w:p w14:paraId="34F507F3" w14:textId="77777777" w:rsidR="00247F4B" w:rsidRPr="00D976EB" w:rsidRDefault="00247F4B" w:rsidP="00247F4B">
            <w:pPr>
              <w:pStyle w:val="Tablesub-heading"/>
              <w:spacing w:before="60" w:after="60"/>
              <w:jc w:val="both"/>
              <w:rPr>
                <w:b w:val="0"/>
                <w:i/>
              </w:rPr>
            </w:pPr>
            <w:r w:rsidRPr="00D976EB">
              <w:rPr>
                <w:b w:val="0"/>
                <w:i/>
              </w:rPr>
              <w:t>This section covers legacy records which are no longer filed in or created by the Industrial Registry or Queensland Industrial Relations Commission. Industrial Relations policy is driven by changes in, both Federal and State government.</w:t>
            </w:r>
          </w:p>
          <w:p w14:paraId="373EBC3C" w14:textId="77777777" w:rsidR="00247F4B" w:rsidRPr="00897C58" w:rsidRDefault="00247F4B" w:rsidP="00247F4B">
            <w:pPr>
              <w:pStyle w:val="StyleItalic"/>
              <w:spacing w:before="60" w:after="60"/>
              <w:jc w:val="both"/>
            </w:pPr>
            <w:r w:rsidRPr="00897C58">
              <w:t>In 2006 the Australian Industrial Relations Commission gained sole jurisdiction for industrial coverage of corporations. On 1 January 2010 Fair Work Australia (formerly Australian Industrial Relations Commission) gained sole jurisdiction for industrial coverage of all private sector employers and public sector employers who were corporations.</w:t>
            </w:r>
          </w:p>
        </w:tc>
      </w:tr>
    </w:tbl>
    <w:p w14:paraId="252014FC" w14:textId="77777777" w:rsidR="00247F4B" w:rsidRPr="00897C58" w:rsidRDefault="00247F4B" w:rsidP="00247F4B">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F4B" w:rsidRPr="00897C58" w14:paraId="3C5F5713" w14:textId="77777777" w:rsidTr="00897C58">
        <w:tc>
          <w:tcPr>
            <w:tcW w:w="5000" w:type="pct"/>
            <w:shd w:val="clear" w:color="auto" w:fill="E0E0E0"/>
          </w:tcPr>
          <w:p w14:paraId="5AD1C42A" w14:textId="3B0E35DF" w:rsidR="00247F4B" w:rsidRPr="00897C58" w:rsidRDefault="00247F4B" w:rsidP="00897C58">
            <w:pPr>
              <w:spacing w:before="60" w:after="60"/>
              <w:rPr>
                <w:b/>
                <w:lang w:eastAsia="en-AU"/>
              </w:rPr>
            </w:pPr>
            <w:r w:rsidRPr="00897C58">
              <w:rPr>
                <w:b/>
                <w:lang w:eastAsia="en-AU"/>
              </w:rPr>
              <w:t>PRESIDENT’S AD</w:t>
            </w:r>
            <w:r w:rsidR="00F3091B">
              <w:rPr>
                <w:b/>
                <w:lang w:eastAsia="en-AU"/>
              </w:rPr>
              <w:t>VISORY COMMITTEE – 1997 TO 2000</w:t>
            </w:r>
          </w:p>
        </w:tc>
      </w:tr>
      <w:tr w:rsidR="00247F4B" w:rsidRPr="00897C58" w14:paraId="76B2CB74" w14:textId="77777777" w:rsidTr="00897C58">
        <w:tc>
          <w:tcPr>
            <w:tcW w:w="5000" w:type="pct"/>
          </w:tcPr>
          <w:p w14:paraId="309C493F" w14:textId="0D7AB121" w:rsidR="00247F4B" w:rsidRPr="00897C58" w:rsidRDefault="00E81510" w:rsidP="00897C58">
            <w:pPr>
              <w:pStyle w:val="Tablesub-heading"/>
              <w:rPr>
                <w:b w:val="0"/>
                <w:i/>
              </w:rPr>
            </w:pPr>
            <w:r w:rsidRPr="00E81510">
              <w:rPr>
                <w:b w:val="0"/>
                <w:i/>
                <w:szCs w:val="22"/>
              </w:rPr>
              <w:t>A committee formed under the repealed Industrial Relations Act 1999 comprising representatives of employee and employer organisations, experts in industrial relations and the Anti-Discrimination Commission with functions to discuss matters relating to the accessibility, efficiency, effectiveness, flexibility, operation, and responsiveness of the court and commission.</w:t>
            </w:r>
          </w:p>
        </w:tc>
      </w:tr>
    </w:tbl>
    <w:p w14:paraId="44340B9D" w14:textId="77777777" w:rsidR="00247F4B" w:rsidRPr="00897C58" w:rsidRDefault="00247F4B" w:rsidP="00247F4B"/>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247F4B" w:rsidRPr="00897C58" w14:paraId="606646BC" w14:textId="77777777" w:rsidTr="00897C58">
        <w:trPr>
          <w:tblHeader/>
        </w:trPr>
        <w:tc>
          <w:tcPr>
            <w:tcW w:w="595" w:type="pct"/>
            <w:tcBorders>
              <w:top w:val="single" w:sz="6" w:space="0" w:color="C0C0C0"/>
              <w:bottom w:val="single" w:sz="6" w:space="0" w:color="C0C0C0"/>
            </w:tcBorders>
            <w:shd w:val="clear" w:color="auto" w:fill="C0C0C0"/>
            <w:vAlign w:val="center"/>
          </w:tcPr>
          <w:p w14:paraId="1BAE6439" w14:textId="77777777" w:rsidR="00247F4B" w:rsidRPr="00897C58" w:rsidRDefault="00247F4B"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0C479E8D" w14:textId="77777777" w:rsidR="00247F4B" w:rsidRPr="00897C58" w:rsidRDefault="00247F4B"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329A3169" w14:textId="77777777" w:rsidR="00247F4B" w:rsidRPr="00897C58" w:rsidRDefault="00247F4B" w:rsidP="00897C58">
            <w:pPr>
              <w:pStyle w:val="Tablesub-heading"/>
            </w:pPr>
            <w:r w:rsidRPr="00897C58">
              <w:t>Justifying the retention period</w:t>
            </w:r>
          </w:p>
        </w:tc>
      </w:tr>
      <w:tr w:rsidR="00247F4B" w:rsidRPr="00897C58" w14:paraId="27E6B758" w14:textId="77777777" w:rsidTr="00897C58">
        <w:tc>
          <w:tcPr>
            <w:tcW w:w="595" w:type="pct"/>
            <w:tcBorders>
              <w:top w:val="single" w:sz="6" w:space="0" w:color="C0C0C0"/>
              <w:bottom w:val="single" w:sz="6" w:space="0" w:color="C0C0C0"/>
            </w:tcBorders>
            <w:shd w:val="clear" w:color="auto" w:fill="auto"/>
          </w:tcPr>
          <w:p w14:paraId="4EB47FF9" w14:textId="77777777" w:rsidR="00247F4B" w:rsidRPr="00897C58" w:rsidRDefault="00944A59" w:rsidP="00247F4B">
            <w:pPr>
              <w:pStyle w:val="Tablesub-heading"/>
              <w:rPr>
                <w:b w:val="0"/>
                <w:szCs w:val="22"/>
              </w:rPr>
            </w:pPr>
            <w:r>
              <w:rPr>
                <w:b w:val="0"/>
                <w:szCs w:val="22"/>
              </w:rPr>
              <w:t>2133</w:t>
            </w:r>
          </w:p>
        </w:tc>
        <w:tc>
          <w:tcPr>
            <w:tcW w:w="985" w:type="pct"/>
            <w:tcBorders>
              <w:top w:val="single" w:sz="6" w:space="0" w:color="C0C0C0"/>
              <w:bottom w:val="single" w:sz="6" w:space="0" w:color="C0C0C0"/>
            </w:tcBorders>
            <w:shd w:val="clear" w:color="auto" w:fill="auto"/>
          </w:tcPr>
          <w:p w14:paraId="7D9E5FF3" w14:textId="19E72349" w:rsidR="00247F4B" w:rsidRPr="00897C58" w:rsidRDefault="00247F4B" w:rsidP="00247F4B">
            <w:pPr>
              <w:pStyle w:val="RDSFASN"/>
              <w:jc w:val="left"/>
              <w:rPr>
                <w:rFonts w:cs="Arial"/>
                <w:b/>
                <w:i w:val="0"/>
              </w:rPr>
            </w:pPr>
            <w:r w:rsidRPr="00897C58">
              <w:rPr>
                <w:rFonts w:cs="Arial"/>
                <w:b/>
              </w:rPr>
              <w:t xml:space="preserve">President’s </w:t>
            </w:r>
            <w:r w:rsidR="00F3091B">
              <w:rPr>
                <w:rFonts w:cs="Arial"/>
                <w:b/>
              </w:rPr>
              <w:t>a</w:t>
            </w:r>
            <w:r w:rsidRPr="00897C58">
              <w:rPr>
                <w:rFonts w:cs="Arial"/>
                <w:b/>
              </w:rPr>
              <w:t xml:space="preserve">dvisory </w:t>
            </w:r>
            <w:r w:rsidR="00F3091B">
              <w:rPr>
                <w:rFonts w:cs="Arial"/>
                <w:b/>
              </w:rPr>
              <w:t>c</w:t>
            </w:r>
            <w:r w:rsidRPr="00897C58">
              <w:rPr>
                <w:rFonts w:cs="Arial"/>
                <w:b/>
              </w:rPr>
              <w:t>ommittee</w:t>
            </w:r>
          </w:p>
          <w:p w14:paraId="3FD3EE14" w14:textId="77777777" w:rsidR="00247F4B" w:rsidRPr="00897C58" w:rsidRDefault="00247F4B" w:rsidP="00247F4B">
            <w:pPr>
              <w:pStyle w:val="RDSFASN"/>
              <w:jc w:val="left"/>
              <w:rPr>
                <w:rFonts w:cs="Arial"/>
                <w:i w:val="0"/>
              </w:rPr>
            </w:pPr>
            <w:r w:rsidRPr="00897C58">
              <w:rPr>
                <w:rFonts w:cs="Arial"/>
                <w:i w:val="0"/>
              </w:rPr>
              <w:t>Records relating to the committee formed under</w:t>
            </w:r>
            <w:r w:rsidRPr="00897C58">
              <w:rPr>
                <w:rFonts w:cs="Arial"/>
              </w:rPr>
              <w:t xml:space="preserve"> </w:t>
            </w:r>
            <w:r w:rsidRPr="00897C58">
              <w:rPr>
                <w:rFonts w:cs="Arial"/>
                <w:i w:val="0"/>
              </w:rPr>
              <w:t>relevant legislation comprising representatives of employee and employer organisations, experts in industrial relations and the Anti-Discrimination Commission with functions to discuss matters relating to the accessibility, efficiency, effectiveness, flexibility, operation, and responsiveness of the court and commission.</w:t>
            </w:r>
          </w:p>
          <w:p w14:paraId="40615865" w14:textId="77777777" w:rsidR="00247F4B" w:rsidRPr="00897C58" w:rsidRDefault="00247F4B" w:rsidP="00247F4B">
            <w:pPr>
              <w:pStyle w:val="Tablesub-heading"/>
              <w:spacing w:before="60" w:after="60"/>
              <w:rPr>
                <w:szCs w:val="22"/>
              </w:rPr>
            </w:pPr>
          </w:p>
          <w:p w14:paraId="71890071" w14:textId="77777777" w:rsidR="00247F4B" w:rsidRPr="00897C58" w:rsidRDefault="00897C58" w:rsidP="00247F4B">
            <w:pPr>
              <w:pStyle w:val="Tablesub-heading"/>
              <w:spacing w:before="60" w:after="60"/>
              <w:rPr>
                <w:b w:val="0"/>
              </w:rPr>
            </w:pPr>
            <w:r w:rsidRPr="00897C58">
              <w:t xml:space="preserve">Disposal action – </w:t>
            </w:r>
          </w:p>
          <w:p w14:paraId="53416748" w14:textId="77777777" w:rsidR="00F3091B" w:rsidRDefault="00247F4B" w:rsidP="00897C58">
            <w:pPr>
              <w:pStyle w:val="Tablesub-heading"/>
              <w:spacing w:before="60" w:after="60"/>
              <w:rPr>
                <w:b w:val="0"/>
              </w:rPr>
            </w:pPr>
            <w:r w:rsidRPr="00897C58">
              <w:rPr>
                <w:b w:val="0"/>
              </w:rPr>
              <w:lastRenderedPageBreak/>
              <w:t>Permanent.</w:t>
            </w:r>
          </w:p>
          <w:p w14:paraId="2FE2E284" w14:textId="78B01827" w:rsidR="00247F4B" w:rsidRPr="00897C58" w:rsidRDefault="00247F4B" w:rsidP="00897C58">
            <w:pPr>
              <w:pStyle w:val="Tablesub-heading"/>
              <w:spacing w:before="60" w:after="60"/>
              <w:rPr>
                <w:b w:val="0"/>
              </w:rPr>
            </w:pPr>
            <w:r w:rsidRPr="00897C58">
              <w:rPr>
                <w:b w:val="0"/>
              </w:rPr>
              <w:t>Transfer to QSA after business action completed.</w:t>
            </w:r>
          </w:p>
        </w:tc>
        <w:tc>
          <w:tcPr>
            <w:tcW w:w="3420" w:type="pct"/>
            <w:tcBorders>
              <w:top w:val="single" w:sz="6" w:space="0" w:color="C0C0C0"/>
              <w:bottom w:val="single" w:sz="6" w:space="0" w:color="C0C0C0"/>
            </w:tcBorders>
            <w:shd w:val="clear" w:color="auto" w:fill="auto"/>
          </w:tcPr>
          <w:p w14:paraId="441750E4"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2E18B859" w14:textId="77777777" w:rsidR="00247F4B" w:rsidRPr="00897C58" w:rsidRDefault="00247F4B" w:rsidP="00247F4B">
            <w:pPr>
              <w:pStyle w:val="Tablesub-heading"/>
              <w:spacing w:before="60" w:after="60"/>
              <w:rPr>
                <w:szCs w:val="22"/>
              </w:rPr>
            </w:pPr>
            <w:r w:rsidRPr="00897C58">
              <w:rPr>
                <w:szCs w:val="22"/>
              </w:rPr>
              <w:t>Why are these records created:</w:t>
            </w:r>
          </w:p>
          <w:p w14:paraId="0564F25F" w14:textId="36C337FD" w:rsidR="00247F4B" w:rsidRPr="00897C58" w:rsidRDefault="00247F4B" w:rsidP="00247F4B">
            <w:pPr>
              <w:pStyle w:val="Tablesub-heading"/>
              <w:spacing w:before="60" w:after="60"/>
              <w:jc w:val="both"/>
              <w:rPr>
                <w:b w:val="0"/>
                <w:szCs w:val="22"/>
              </w:rPr>
            </w:pPr>
            <w:r w:rsidRPr="00897C58">
              <w:rPr>
                <w:b w:val="0"/>
                <w:szCs w:val="22"/>
              </w:rPr>
              <w:t xml:space="preserve">A committee formed under repealed legislation comprising representatives of employee and employer organisations, experts in industrial relations and the Anti-Discrimination Commission with functions to discuss matters relating to the accessibility, efficiency, effectiveness, flexibility, operation, and responsiveness of the </w:t>
            </w:r>
            <w:r w:rsidR="00B94B50">
              <w:rPr>
                <w:b w:val="0"/>
                <w:szCs w:val="22"/>
              </w:rPr>
              <w:t>C</w:t>
            </w:r>
            <w:r w:rsidRPr="00897C58">
              <w:rPr>
                <w:b w:val="0"/>
                <w:szCs w:val="22"/>
              </w:rPr>
              <w:t xml:space="preserve">ourt and </w:t>
            </w:r>
            <w:r w:rsidR="00B94B50">
              <w:rPr>
                <w:b w:val="0"/>
                <w:szCs w:val="22"/>
              </w:rPr>
              <w:t>C</w:t>
            </w:r>
            <w:r w:rsidRPr="00897C58">
              <w:rPr>
                <w:b w:val="0"/>
                <w:szCs w:val="22"/>
              </w:rPr>
              <w:t>ommission. Members of the committee were appointed by the Minister in December 1997 and remunerated under a directive from Public Sector Industrial Relations and/or possible Cabinet submission. The committee met in December 1998 and January 1999. While the records do not indicate why the Committee did not proceed past this date range, it may have been due to Justice Williams being replaced as President of the Industrial Court and Commission by DR Hall in 2000 followed by the repeal of the relevant sections of the Act in 2005.</w:t>
            </w:r>
          </w:p>
          <w:p w14:paraId="0CB2D74B" w14:textId="77777777" w:rsidR="00247F4B" w:rsidRPr="00897C58" w:rsidRDefault="00247F4B" w:rsidP="00247F4B">
            <w:pPr>
              <w:pStyle w:val="Tablesub-heading"/>
              <w:spacing w:before="60" w:after="60"/>
              <w:rPr>
                <w:szCs w:val="22"/>
              </w:rPr>
            </w:pPr>
            <w:r w:rsidRPr="00897C58">
              <w:rPr>
                <w:szCs w:val="22"/>
              </w:rPr>
              <w:t>Why the records are retained for this retention period:</w:t>
            </w:r>
          </w:p>
          <w:p w14:paraId="43FA153D" w14:textId="77777777" w:rsidR="00247F4B" w:rsidRPr="00897C58" w:rsidRDefault="00247F4B" w:rsidP="00247F4B">
            <w:pPr>
              <w:pStyle w:val="Tablesub-heading"/>
              <w:spacing w:before="60" w:after="60"/>
              <w:rPr>
                <w:b w:val="0"/>
                <w:szCs w:val="22"/>
              </w:rPr>
            </w:pPr>
            <w:r w:rsidRPr="00897C58">
              <w:rPr>
                <w:b w:val="0"/>
                <w:szCs w:val="22"/>
              </w:rPr>
              <w:t>The business unit requires these records to be retained permanently because:</w:t>
            </w:r>
          </w:p>
          <w:p w14:paraId="6C0D9974" w14:textId="6AB62A65" w:rsidR="00247F4B" w:rsidRPr="00897C58" w:rsidRDefault="00247F4B" w:rsidP="005347B5">
            <w:pPr>
              <w:pStyle w:val="Tablesub-heading"/>
              <w:numPr>
                <w:ilvl w:val="0"/>
                <w:numId w:val="47"/>
              </w:numPr>
              <w:spacing w:before="60" w:after="60"/>
              <w:jc w:val="both"/>
              <w:rPr>
                <w:b w:val="0"/>
                <w:szCs w:val="22"/>
              </w:rPr>
            </w:pPr>
            <w:r w:rsidRPr="00897C58">
              <w:rPr>
                <w:b w:val="0"/>
                <w:szCs w:val="22"/>
              </w:rPr>
              <w:t>the records are a snapshot of a period in time and reflective of the requirements of the legislation at the time and the perception of the Court and Commission as being seen t</w:t>
            </w:r>
            <w:r w:rsidR="00F3091B">
              <w:rPr>
                <w:b w:val="0"/>
                <w:szCs w:val="22"/>
              </w:rPr>
              <w:t>o be working with the community</w:t>
            </w:r>
          </w:p>
          <w:p w14:paraId="60C4DE3E" w14:textId="3AEA347B" w:rsidR="00247F4B" w:rsidRPr="00897C58" w:rsidRDefault="00247F4B" w:rsidP="005347B5">
            <w:pPr>
              <w:pStyle w:val="Tablesub-heading"/>
              <w:numPr>
                <w:ilvl w:val="0"/>
                <w:numId w:val="47"/>
              </w:numPr>
              <w:spacing w:before="60" w:after="60"/>
              <w:jc w:val="both"/>
              <w:rPr>
                <w:b w:val="0"/>
                <w:szCs w:val="22"/>
              </w:rPr>
            </w:pPr>
            <w:r w:rsidRPr="00897C58">
              <w:rPr>
                <w:b w:val="0"/>
                <w:szCs w:val="22"/>
              </w:rPr>
              <w:t>the intention of the Committee was to have an impact on the operations of the Court and Commission and for this reason the records have evidentia</w:t>
            </w:r>
            <w:r w:rsidR="00F3091B">
              <w:rPr>
                <w:b w:val="0"/>
                <w:szCs w:val="22"/>
              </w:rPr>
              <w:t>ry value</w:t>
            </w:r>
          </w:p>
          <w:p w14:paraId="7B8EC7F6" w14:textId="77777777" w:rsidR="00247F4B" w:rsidRPr="00897C58" w:rsidRDefault="00247F4B" w:rsidP="005347B5">
            <w:pPr>
              <w:pStyle w:val="Tablesub-heading"/>
              <w:numPr>
                <w:ilvl w:val="0"/>
                <w:numId w:val="47"/>
              </w:numPr>
              <w:spacing w:before="60" w:after="60"/>
              <w:jc w:val="both"/>
              <w:rPr>
                <w:b w:val="0"/>
                <w:szCs w:val="22"/>
              </w:rPr>
            </w:pPr>
            <w:r w:rsidRPr="00897C58">
              <w:rPr>
                <w:b w:val="0"/>
                <w:szCs w:val="22"/>
              </w:rPr>
              <w:lastRenderedPageBreak/>
              <w:t>the external members were appointed by the Minister. There appears to have been a cabinet submission for the appointment and remuneration of members.</w:t>
            </w:r>
          </w:p>
          <w:p w14:paraId="2F9A2799" w14:textId="77777777" w:rsidR="00247F4B" w:rsidRPr="00897C58" w:rsidRDefault="00247F4B" w:rsidP="00247F4B">
            <w:pPr>
              <w:pStyle w:val="Tablesub-heading"/>
              <w:spacing w:before="60" w:after="60"/>
              <w:rPr>
                <w:szCs w:val="22"/>
              </w:rPr>
            </w:pPr>
            <w:r w:rsidRPr="00897C58">
              <w:rPr>
                <w:szCs w:val="22"/>
              </w:rPr>
              <w:t>Applicable legislation/standards:</w:t>
            </w:r>
          </w:p>
          <w:p w14:paraId="47EDDC8B" w14:textId="4D286D5B" w:rsidR="00247F4B" w:rsidRPr="00897C58" w:rsidRDefault="00247F4B" w:rsidP="005347B5">
            <w:pPr>
              <w:pStyle w:val="Tablesub-heading"/>
              <w:numPr>
                <w:ilvl w:val="0"/>
                <w:numId w:val="48"/>
              </w:numPr>
              <w:spacing w:before="60" w:after="60"/>
              <w:rPr>
                <w:b w:val="0"/>
                <w:szCs w:val="22"/>
              </w:rPr>
            </w:pPr>
            <w:r w:rsidRPr="00F3091B">
              <w:rPr>
                <w:b w:val="0"/>
                <w:i/>
                <w:szCs w:val="22"/>
              </w:rPr>
              <w:t>Workplace</w:t>
            </w:r>
            <w:r w:rsidR="00F3091B" w:rsidRPr="00F3091B">
              <w:rPr>
                <w:b w:val="0"/>
                <w:i/>
                <w:szCs w:val="22"/>
              </w:rPr>
              <w:t xml:space="preserve"> Relations Act 1997</w:t>
            </w:r>
            <w:r w:rsidR="00F3091B">
              <w:rPr>
                <w:b w:val="0"/>
                <w:szCs w:val="22"/>
              </w:rPr>
              <w:t xml:space="preserve"> (repealed), s264</w:t>
            </w:r>
          </w:p>
          <w:p w14:paraId="0B3290AC" w14:textId="161978A9" w:rsidR="00247F4B" w:rsidRPr="00897C58" w:rsidRDefault="00247F4B" w:rsidP="005347B5">
            <w:pPr>
              <w:pStyle w:val="Tablesub-heading"/>
              <w:numPr>
                <w:ilvl w:val="0"/>
                <w:numId w:val="48"/>
              </w:numPr>
              <w:spacing w:before="60" w:after="60"/>
              <w:rPr>
                <w:b w:val="0"/>
                <w:szCs w:val="22"/>
              </w:rPr>
            </w:pPr>
            <w:r w:rsidRPr="00F3091B">
              <w:rPr>
                <w:b w:val="0"/>
                <w:i/>
                <w:szCs w:val="22"/>
              </w:rPr>
              <w:t>Industrial Relations Act 1999</w:t>
            </w:r>
            <w:r w:rsidRPr="00897C58">
              <w:rPr>
                <w:b w:val="0"/>
                <w:szCs w:val="22"/>
              </w:rPr>
              <w:t xml:space="preserve"> (Reprint No.1) (repealed)</w:t>
            </w:r>
            <w:r w:rsidR="00F3091B">
              <w:rPr>
                <w:b w:val="0"/>
                <w:szCs w:val="22"/>
              </w:rPr>
              <w:t>,</w:t>
            </w:r>
            <w:r w:rsidRPr="00897C58">
              <w:rPr>
                <w:b w:val="0"/>
                <w:szCs w:val="22"/>
              </w:rPr>
              <w:t xml:space="preserve"> s253, </w:t>
            </w:r>
            <w:r w:rsidR="00F3091B">
              <w:rPr>
                <w:b w:val="0"/>
                <w:szCs w:val="22"/>
              </w:rPr>
              <w:t>s254 and Schedule 2, Part 4.</w:t>
            </w:r>
          </w:p>
          <w:p w14:paraId="2DE4D799" w14:textId="77777777" w:rsidR="00247F4B" w:rsidRPr="00897C58" w:rsidRDefault="00247F4B" w:rsidP="00247F4B">
            <w:pPr>
              <w:pStyle w:val="Tablesub-heading"/>
              <w:spacing w:before="60" w:after="60"/>
              <w:jc w:val="both"/>
              <w:rPr>
                <w:b w:val="0"/>
                <w:szCs w:val="22"/>
              </w:rPr>
            </w:pPr>
            <w:r w:rsidRPr="00897C58">
              <w:rPr>
                <w:szCs w:val="22"/>
              </w:rPr>
              <w:t>QSA Permanent appraisal characteristics:</w:t>
            </w:r>
          </w:p>
          <w:p w14:paraId="3F2FDC81" w14:textId="77777777" w:rsidR="00247F4B" w:rsidRPr="00897C58" w:rsidRDefault="00247F4B" w:rsidP="00247F4B">
            <w:pPr>
              <w:pStyle w:val="Tablesub-heading"/>
              <w:spacing w:before="60" w:after="60"/>
              <w:jc w:val="both"/>
              <w:rPr>
                <w:b w:val="0"/>
                <w:szCs w:val="22"/>
              </w:rPr>
            </w:pPr>
            <w:r w:rsidRPr="00897C58">
              <w:rPr>
                <w:b w:val="0"/>
                <w:szCs w:val="22"/>
              </w:rPr>
              <w:t>These records provide evidence of the following characteristics from the Queensland State Archives Appraisal Statement and should be retained as archival records for future research:</w:t>
            </w:r>
          </w:p>
          <w:p w14:paraId="2A2B0520" w14:textId="6F49057D" w:rsidR="00247F4B" w:rsidRPr="00897C58" w:rsidRDefault="00247F4B" w:rsidP="005347B5">
            <w:pPr>
              <w:pStyle w:val="Tablesub-heading"/>
              <w:numPr>
                <w:ilvl w:val="0"/>
                <w:numId w:val="49"/>
              </w:numPr>
              <w:spacing w:before="60" w:after="60"/>
              <w:jc w:val="both"/>
              <w:rPr>
                <w:b w:val="0"/>
                <w:szCs w:val="22"/>
              </w:rPr>
            </w:pPr>
            <w:r w:rsidRPr="00897C58">
              <w:rPr>
                <w:b w:val="0"/>
                <w:szCs w:val="22"/>
              </w:rPr>
              <w:t xml:space="preserve">2 – </w:t>
            </w:r>
            <w:r w:rsidR="00F3091B">
              <w:rPr>
                <w:b w:val="0"/>
                <w:szCs w:val="22"/>
              </w:rPr>
              <w:t>p</w:t>
            </w:r>
            <w:r w:rsidRPr="00897C58">
              <w:rPr>
                <w:b w:val="0"/>
                <w:szCs w:val="22"/>
              </w:rPr>
              <w:t xml:space="preserve">rimary </w:t>
            </w:r>
            <w:r w:rsidR="00F3091B">
              <w:rPr>
                <w:b w:val="0"/>
                <w:szCs w:val="22"/>
              </w:rPr>
              <w:t>f</w:t>
            </w:r>
            <w:r w:rsidRPr="00897C58">
              <w:rPr>
                <w:b w:val="0"/>
                <w:szCs w:val="22"/>
              </w:rPr>
              <w:t xml:space="preserve">unctions &amp; </w:t>
            </w:r>
            <w:r w:rsidR="00F3091B">
              <w:rPr>
                <w:b w:val="0"/>
                <w:szCs w:val="22"/>
              </w:rPr>
              <w:t>p</w:t>
            </w:r>
            <w:r w:rsidRPr="00897C58">
              <w:rPr>
                <w:b w:val="0"/>
                <w:szCs w:val="22"/>
              </w:rPr>
              <w:t xml:space="preserve">rograms of </w:t>
            </w:r>
            <w:r w:rsidR="00F3091B">
              <w:rPr>
                <w:b w:val="0"/>
                <w:szCs w:val="22"/>
              </w:rPr>
              <w:t>g</w:t>
            </w:r>
            <w:r w:rsidRPr="00897C58">
              <w:rPr>
                <w:b w:val="0"/>
                <w:szCs w:val="22"/>
              </w:rPr>
              <w:t>overnment</w:t>
            </w:r>
            <w:r w:rsidR="00F3091B">
              <w:rPr>
                <w:b w:val="0"/>
                <w:szCs w:val="22"/>
              </w:rPr>
              <w:t>.</w:t>
            </w:r>
          </w:p>
          <w:p w14:paraId="4F70624F" w14:textId="2D56CD19" w:rsidR="00247F4B" w:rsidRPr="00897C58" w:rsidRDefault="00247F4B" w:rsidP="00247F4B">
            <w:pPr>
              <w:pStyle w:val="Tablesub-heading"/>
              <w:spacing w:before="60" w:after="60"/>
              <w:jc w:val="both"/>
              <w:rPr>
                <w:szCs w:val="22"/>
              </w:rPr>
            </w:pPr>
            <w:r w:rsidRPr="00897C58">
              <w:rPr>
                <w:szCs w:val="22"/>
              </w:rPr>
              <w:t>Comparison with oth</w:t>
            </w:r>
            <w:r w:rsidR="00F3091B">
              <w:rPr>
                <w:szCs w:val="22"/>
              </w:rPr>
              <w:t>er schedules' retention period:</w:t>
            </w:r>
          </w:p>
          <w:p w14:paraId="257847B1" w14:textId="77777777" w:rsidR="00247F4B" w:rsidRPr="00F3091B" w:rsidRDefault="00247F4B" w:rsidP="00F3091B">
            <w:pPr>
              <w:spacing w:before="60" w:after="60"/>
              <w:jc w:val="both"/>
              <w:rPr>
                <w:i/>
                <w:szCs w:val="22"/>
                <w:lang w:eastAsia="en-AU"/>
              </w:rPr>
            </w:pPr>
            <w:r w:rsidRPr="00F3091B">
              <w:rPr>
                <w:i/>
                <w:szCs w:val="22"/>
                <w:lang w:eastAsia="en-AU"/>
              </w:rPr>
              <w:t>Queensland General Retention &amp; Disposal Schedule, Ref no. 1013 Advisory Bodies and Ref no. 1014 High-level Committees - Permanent – transfer to QSA once business action complete.</w:t>
            </w:r>
          </w:p>
          <w:p w14:paraId="126326B9" w14:textId="572C210E" w:rsidR="00247F4B" w:rsidRPr="00F3091B" w:rsidRDefault="00247F4B" w:rsidP="00F3091B">
            <w:pPr>
              <w:spacing w:before="60" w:after="60"/>
              <w:jc w:val="both"/>
              <w:rPr>
                <w:i/>
                <w:szCs w:val="22"/>
                <w:lang w:eastAsia="en-AU"/>
              </w:rPr>
            </w:pPr>
            <w:r w:rsidRPr="00F3091B">
              <w:rPr>
                <w:i/>
                <w:szCs w:val="22"/>
                <w:lang w:eastAsia="en-AU"/>
              </w:rPr>
              <w:t xml:space="preserve">State </w:t>
            </w:r>
            <w:r w:rsidR="004D4EB5" w:rsidRPr="00F3091B">
              <w:rPr>
                <w:i/>
                <w:szCs w:val="22"/>
                <w:lang w:eastAsia="en-AU"/>
              </w:rPr>
              <w:t xml:space="preserve">Archives &amp; </w:t>
            </w:r>
            <w:r w:rsidRPr="00F3091B">
              <w:rPr>
                <w:i/>
                <w:szCs w:val="22"/>
                <w:lang w:eastAsia="en-AU"/>
              </w:rPr>
              <w:t>Records Authority of New South Wales Functional Retention and Disposal Authority for Industrial Relations Commission of NSW and Industrial Registry: FA302, Ref no. 1.1.1 - Committees, tribunals and panel</w:t>
            </w:r>
            <w:r w:rsidR="00D30272">
              <w:rPr>
                <w:i/>
                <w:szCs w:val="22"/>
                <w:lang w:eastAsia="en-AU"/>
              </w:rPr>
              <w:t>s - Required as State Archives.</w:t>
            </w:r>
          </w:p>
          <w:p w14:paraId="00D13D62" w14:textId="77777777" w:rsidR="00247F4B" w:rsidRPr="00F3091B" w:rsidRDefault="00247F4B" w:rsidP="00F3091B">
            <w:pPr>
              <w:spacing w:before="60" w:after="60"/>
              <w:jc w:val="both"/>
              <w:rPr>
                <w:i/>
                <w:szCs w:val="22"/>
                <w:lang w:eastAsia="en-AU"/>
              </w:rPr>
            </w:pPr>
            <w:r w:rsidRPr="00F3091B">
              <w:rPr>
                <w:i/>
                <w:szCs w:val="22"/>
                <w:lang w:eastAsia="en-AU"/>
              </w:rPr>
              <w:t>National Archives of Australia, Fair Work Australia, Job No. 2009/00439481, Ref no. 20229 - External Relations- Records documenting external relations (including committees and meetings, heads of tribunal meetings and consultative councils where the agency provides secretariat support) - Retain as national archives.</w:t>
            </w:r>
          </w:p>
          <w:p w14:paraId="762C9896" w14:textId="77777777" w:rsidR="00247F4B" w:rsidRPr="00897C58" w:rsidRDefault="00247F4B" w:rsidP="00F3091B">
            <w:pPr>
              <w:spacing w:before="60" w:after="60"/>
              <w:jc w:val="both"/>
              <w:rPr>
                <w:b/>
                <w:szCs w:val="22"/>
              </w:rPr>
            </w:pPr>
            <w:r w:rsidRPr="00F3091B">
              <w:rPr>
                <w:i/>
                <w:szCs w:val="22"/>
                <w:lang w:eastAsia="en-AU"/>
              </w:rPr>
              <w:t>ACT Administrative Records Disposal Schedule – Industrial Relations Records Approval 2011 (No.1), Ref no. 008.020.001 - Committees – retain as Territory Archives</w:t>
            </w:r>
            <w:r w:rsidRPr="00897C58">
              <w:rPr>
                <w:b/>
                <w:szCs w:val="22"/>
              </w:rPr>
              <w:t>.</w:t>
            </w:r>
          </w:p>
        </w:tc>
      </w:tr>
    </w:tbl>
    <w:p w14:paraId="59146BEE" w14:textId="77777777" w:rsidR="00247F4B" w:rsidRPr="00897C58" w:rsidRDefault="00247F4B"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F4B" w:rsidRPr="00897C58" w14:paraId="0B1D52B4" w14:textId="77777777" w:rsidTr="00897C58">
        <w:tc>
          <w:tcPr>
            <w:tcW w:w="5000" w:type="pct"/>
            <w:shd w:val="clear" w:color="auto" w:fill="E0E0E0"/>
          </w:tcPr>
          <w:p w14:paraId="7F7D75CE" w14:textId="4D788227" w:rsidR="00247F4B" w:rsidRPr="00897C58" w:rsidRDefault="00247F4B" w:rsidP="00897C58">
            <w:pPr>
              <w:pageBreakBefore/>
              <w:spacing w:before="60" w:after="60"/>
              <w:rPr>
                <w:b/>
                <w:lang w:eastAsia="en-AU"/>
              </w:rPr>
            </w:pPr>
            <w:r w:rsidRPr="00897C58">
              <w:rPr>
                <w:b/>
                <w:lang w:eastAsia="en-AU"/>
              </w:rPr>
              <w:lastRenderedPageBreak/>
              <w:t>INDUSTRIAL RELATIONS ADVI</w:t>
            </w:r>
            <w:r w:rsidR="00D30272">
              <w:rPr>
                <w:b/>
                <w:lang w:eastAsia="en-AU"/>
              </w:rPr>
              <w:t>SORY COMMITTEE – 2003 TO 2005</w:t>
            </w:r>
          </w:p>
        </w:tc>
      </w:tr>
      <w:tr w:rsidR="00247F4B" w:rsidRPr="00897C58" w14:paraId="3A6A6828" w14:textId="77777777" w:rsidTr="00897C58">
        <w:tc>
          <w:tcPr>
            <w:tcW w:w="5000" w:type="pct"/>
          </w:tcPr>
          <w:p w14:paraId="7EFA8865" w14:textId="18AF3F76" w:rsidR="00247F4B" w:rsidRPr="00897C58" w:rsidRDefault="00247F4B" w:rsidP="00247F4B">
            <w:pPr>
              <w:pStyle w:val="RDSFASN"/>
            </w:pPr>
            <w:r w:rsidRPr="00897C58">
              <w:t>A committee formed under the Industrial Relations Act 1999 comprising representatives of employee and employer organisations, experts in industrial relations and the Anti-Discrimination Commission with functions to investigate, report to and make recommendations to the minister on industrial relation matters. Functions also included review of the Act and its operation.</w:t>
            </w:r>
          </w:p>
          <w:p w14:paraId="6C4F960E" w14:textId="3980DD64" w:rsidR="00247F4B" w:rsidRPr="00897C58" w:rsidRDefault="00247F4B" w:rsidP="00247F4B">
            <w:pPr>
              <w:pStyle w:val="RDSFASN"/>
              <w:rPr>
                <w:rFonts w:cs="Arial"/>
                <w:iCs/>
              </w:rPr>
            </w:pPr>
            <w:r w:rsidRPr="00897C58">
              <w:rPr>
                <w:rFonts w:cs="Arial"/>
                <w:iCs/>
              </w:rPr>
              <w:t xml:space="preserve">See the </w:t>
            </w:r>
            <w:hyperlink r:id="rId11" w:history="1">
              <w:r w:rsidRPr="00DF4CF2">
                <w:rPr>
                  <w:rStyle w:val="Hyperlink"/>
                  <w:rFonts w:cs="Arial"/>
                  <w:iCs/>
                  <w:color w:val="5F5F5F"/>
                </w:rPr>
                <w:t>General Retention and Disposal Schedule (GRDS)</w:t>
              </w:r>
            </w:hyperlink>
            <w:r w:rsidRPr="00DF4CF2">
              <w:rPr>
                <w:rFonts w:cs="Arial"/>
                <w:iCs/>
                <w:color w:val="5F5F5F"/>
              </w:rPr>
              <w:t xml:space="preserve"> </w:t>
            </w:r>
            <w:r w:rsidRPr="00897C58">
              <w:rPr>
                <w:rFonts w:cs="Arial"/>
                <w:iCs/>
              </w:rPr>
              <w:t>for records relating to:</w:t>
            </w:r>
          </w:p>
          <w:p w14:paraId="443C9198" w14:textId="4659F794" w:rsidR="00247F4B" w:rsidRPr="00897C58" w:rsidRDefault="00247F4B" w:rsidP="00C45080">
            <w:pPr>
              <w:pStyle w:val="RDSFASN"/>
              <w:numPr>
                <w:ilvl w:val="0"/>
                <w:numId w:val="43"/>
              </w:numPr>
              <w:textAlignment w:val="auto"/>
              <w:rPr>
                <w:rFonts w:cs="Arial"/>
                <w:iCs/>
              </w:rPr>
            </w:pPr>
            <w:r w:rsidRPr="00897C58">
              <w:rPr>
                <w:rFonts w:cs="Arial"/>
              </w:rPr>
              <w:t>a</w:t>
            </w:r>
            <w:r w:rsidR="00D30272">
              <w:rPr>
                <w:rFonts w:cs="Arial"/>
              </w:rPr>
              <w:t>ppointment of committee members</w:t>
            </w:r>
          </w:p>
          <w:p w14:paraId="62AA4D75" w14:textId="047BB3D9" w:rsidR="00247F4B" w:rsidRPr="00897C58" w:rsidRDefault="00247F4B" w:rsidP="00C45080">
            <w:pPr>
              <w:pStyle w:val="Tablesub-heading"/>
              <w:numPr>
                <w:ilvl w:val="0"/>
                <w:numId w:val="43"/>
              </w:numPr>
              <w:spacing w:before="60" w:after="60"/>
              <w:rPr>
                <w:b w:val="0"/>
                <w:i/>
              </w:rPr>
            </w:pPr>
            <w:r w:rsidRPr="00897C58">
              <w:rPr>
                <w:rFonts w:cs="Arial"/>
                <w:b w:val="0"/>
              </w:rPr>
              <w:t>working papers</w:t>
            </w:r>
            <w:r w:rsidR="00D30272">
              <w:rPr>
                <w:rFonts w:cs="Arial"/>
                <w:b w:val="0"/>
              </w:rPr>
              <w:t>.</w:t>
            </w:r>
          </w:p>
        </w:tc>
      </w:tr>
    </w:tbl>
    <w:p w14:paraId="1F2A9A87" w14:textId="77777777" w:rsidR="00247F4B" w:rsidRPr="00897C58" w:rsidRDefault="00247F4B" w:rsidP="00247F4B"/>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247F4B" w:rsidRPr="00897C58" w14:paraId="5705D679" w14:textId="77777777" w:rsidTr="00897C58">
        <w:trPr>
          <w:tblHeader/>
        </w:trPr>
        <w:tc>
          <w:tcPr>
            <w:tcW w:w="595" w:type="pct"/>
            <w:tcBorders>
              <w:top w:val="single" w:sz="6" w:space="0" w:color="C0C0C0"/>
              <w:bottom w:val="single" w:sz="6" w:space="0" w:color="C0C0C0"/>
            </w:tcBorders>
            <w:shd w:val="clear" w:color="auto" w:fill="C0C0C0"/>
            <w:vAlign w:val="center"/>
          </w:tcPr>
          <w:p w14:paraId="4076F845" w14:textId="77777777" w:rsidR="00247F4B" w:rsidRPr="00897C58" w:rsidRDefault="00247F4B"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2F1F56FE" w14:textId="77777777" w:rsidR="00247F4B" w:rsidRPr="00897C58" w:rsidRDefault="00247F4B"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605925A3" w14:textId="77777777" w:rsidR="00247F4B" w:rsidRPr="00897C58" w:rsidRDefault="00247F4B" w:rsidP="00897C58">
            <w:pPr>
              <w:pStyle w:val="Tablesub-heading"/>
            </w:pPr>
            <w:r w:rsidRPr="00897C58">
              <w:t>Justifying the retention period</w:t>
            </w:r>
          </w:p>
        </w:tc>
      </w:tr>
      <w:tr w:rsidR="00247F4B" w:rsidRPr="00897C58" w14:paraId="05390A41" w14:textId="77777777" w:rsidTr="00897C58">
        <w:tc>
          <w:tcPr>
            <w:tcW w:w="595" w:type="pct"/>
            <w:tcBorders>
              <w:top w:val="single" w:sz="6" w:space="0" w:color="C0C0C0"/>
              <w:bottom w:val="single" w:sz="6" w:space="0" w:color="C0C0C0"/>
            </w:tcBorders>
            <w:shd w:val="clear" w:color="auto" w:fill="auto"/>
          </w:tcPr>
          <w:p w14:paraId="1601CE41" w14:textId="77777777" w:rsidR="00247F4B" w:rsidRPr="00897C58" w:rsidRDefault="002E2207" w:rsidP="00247F4B">
            <w:pPr>
              <w:pStyle w:val="Tablesub-heading"/>
              <w:rPr>
                <w:b w:val="0"/>
                <w:szCs w:val="22"/>
              </w:rPr>
            </w:pPr>
            <w:r>
              <w:rPr>
                <w:b w:val="0"/>
                <w:szCs w:val="22"/>
              </w:rPr>
              <w:t>2134</w:t>
            </w:r>
          </w:p>
        </w:tc>
        <w:tc>
          <w:tcPr>
            <w:tcW w:w="985" w:type="pct"/>
            <w:tcBorders>
              <w:top w:val="single" w:sz="6" w:space="0" w:color="C0C0C0"/>
              <w:bottom w:val="single" w:sz="6" w:space="0" w:color="C0C0C0"/>
            </w:tcBorders>
            <w:shd w:val="clear" w:color="auto" w:fill="auto"/>
          </w:tcPr>
          <w:p w14:paraId="5E525579" w14:textId="2BB578AB" w:rsidR="00247F4B" w:rsidRPr="00897C58" w:rsidRDefault="00247F4B" w:rsidP="00247F4B">
            <w:pPr>
              <w:pStyle w:val="RDSClassTitle"/>
            </w:pPr>
            <w:r w:rsidRPr="00897C58">
              <w:t xml:space="preserve">Industrial </w:t>
            </w:r>
            <w:r w:rsidR="007815DC">
              <w:t>r</w:t>
            </w:r>
            <w:r w:rsidRPr="00897C58">
              <w:t xml:space="preserve">elations </w:t>
            </w:r>
            <w:r w:rsidR="007815DC">
              <w:t>a</w:t>
            </w:r>
            <w:r w:rsidRPr="00897C58">
              <w:t xml:space="preserve">dvisory </w:t>
            </w:r>
            <w:r w:rsidR="007815DC">
              <w:t>c</w:t>
            </w:r>
            <w:r w:rsidRPr="00897C58">
              <w:t>ommittee</w:t>
            </w:r>
          </w:p>
          <w:p w14:paraId="54E2C3F0" w14:textId="481D68A9" w:rsidR="00897C58" w:rsidRDefault="00247F4B" w:rsidP="00247F4B">
            <w:pPr>
              <w:pStyle w:val="Tabletext"/>
              <w:spacing w:before="60" w:after="60" w:line="240" w:lineRule="auto"/>
              <w:rPr>
                <w:sz w:val="22"/>
              </w:rPr>
            </w:pPr>
            <w:r w:rsidRPr="007815DC">
              <w:rPr>
                <w:sz w:val="22"/>
                <w:szCs w:val="22"/>
              </w:rPr>
              <w:t>Records relating to the committee formed under relevant legislation</w:t>
            </w:r>
            <w:r w:rsidR="007815DC">
              <w:rPr>
                <w:sz w:val="22"/>
              </w:rPr>
              <w:t>.</w:t>
            </w:r>
          </w:p>
          <w:p w14:paraId="2B44F310" w14:textId="77777777" w:rsidR="007815DC" w:rsidRPr="00897C58" w:rsidRDefault="007815DC" w:rsidP="00247F4B">
            <w:pPr>
              <w:pStyle w:val="Tabletext"/>
              <w:spacing w:before="60" w:after="60" w:line="240" w:lineRule="auto"/>
              <w:rPr>
                <w:sz w:val="22"/>
                <w:szCs w:val="22"/>
              </w:rPr>
            </w:pPr>
          </w:p>
          <w:p w14:paraId="1A83BDFC" w14:textId="77777777" w:rsidR="00247F4B" w:rsidRPr="00897C58" w:rsidRDefault="00897C58" w:rsidP="00247F4B">
            <w:pPr>
              <w:pStyle w:val="Tablesub-heading"/>
              <w:spacing w:before="60" w:after="60"/>
              <w:rPr>
                <w:b w:val="0"/>
              </w:rPr>
            </w:pPr>
            <w:r w:rsidRPr="00897C58">
              <w:t xml:space="preserve">Disposal action – </w:t>
            </w:r>
          </w:p>
          <w:p w14:paraId="7DBBDFE3" w14:textId="77777777" w:rsidR="007815DC" w:rsidRDefault="00247F4B" w:rsidP="00897C58">
            <w:pPr>
              <w:pStyle w:val="Tabletext"/>
              <w:spacing w:before="60" w:after="60" w:line="240" w:lineRule="auto"/>
              <w:rPr>
                <w:sz w:val="22"/>
                <w:szCs w:val="22"/>
              </w:rPr>
            </w:pPr>
            <w:r w:rsidRPr="00897C58">
              <w:rPr>
                <w:sz w:val="22"/>
                <w:szCs w:val="22"/>
              </w:rPr>
              <w:t>Permanent.</w:t>
            </w:r>
          </w:p>
          <w:p w14:paraId="4B1C2052" w14:textId="4176CE33" w:rsidR="00247F4B" w:rsidRPr="00897C58" w:rsidRDefault="00247F4B" w:rsidP="00897C58">
            <w:pPr>
              <w:pStyle w:val="Tabletext"/>
              <w:spacing w:before="60" w:after="60" w:line="240" w:lineRule="auto"/>
              <w:rPr>
                <w:b/>
              </w:rPr>
            </w:pPr>
            <w:r w:rsidRPr="00897C58">
              <w:rPr>
                <w:sz w:val="22"/>
                <w:szCs w:val="22"/>
              </w:rPr>
              <w:t>Transfer to QSA after business action completed.</w:t>
            </w:r>
          </w:p>
        </w:tc>
        <w:tc>
          <w:tcPr>
            <w:tcW w:w="3420" w:type="pct"/>
            <w:tcBorders>
              <w:top w:val="single" w:sz="6" w:space="0" w:color="C0C0C0"/>
              <w:bottom w:val="single" w:sz="6" w:space="0" w:color="C0C0C0"/>
            </w:tcBorders>
            <w:shd w:val="clear" w:color="auto" w:fill="auto"/>
          </w:tcPr>
          <w:p w14:paraId="4D8710B2"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1110D756" w14:textId="77777777" w:rsidR="00247F4B" w:rsidRPr="00897C58" w:rsidRDefault="00247F4B" w:rsidP="00247F4B">
            <w:pPr>
              <w:pStyle w:val="Tablesub-heading"/>
              <w:spacing w:before="60" w:after="60"/>
              <w:rPr>
                <w:szCs w:val="22"/>
              </w:rPr>
            </w:pPr>
            <w:r w:rsidRPr="00897C58">
              <w:rPr>
                <w:szCs w:val="22"/>
              </w:rPr>
              <w:t>Why are these records created:</w:t>
            </w:r>
          </w:p>
          <w:p w14:paraId="4E21C726" w14:textId="33A1F6A0" w:rsidR="00247F4B" w:rsidRPr="00897C58" w:rsidRDefault="00247F4B" w:rsidP="00247F4B">
            <w:pPr>
              <w:pStyle w:val="Tablesub-heading"/>
              <w:spacing w:before="60" w:after="60"/>
              <w:jc w:val="both"/>
              <w:rPr>
                <w:b w:val="0"/>
                <w:szCs w:val="22"/>
              </w:rPr>
            </w:pPr>
            <w:r w:rsidRPr="00897C58">
              <w:rPr>
                <w:b w:val="0"/>
                <w:szCs w:val="22"/>
              </w:rPr>
              <w:t xml:space="preserve">A committee formed under the </w:t>
            </w:r>
            <w:r w:rsidRPr="0092477C">
              <w:rPr>
                <w:b w:val="0"/>
                <w:i/>
                <w:szCs w:val="22"/>
              </w:rPr>
              <w:t>Industrial Relations Act 1999</w:t>
            </w:r>
            <w:r w:rsidRPr="00897C58">
              <w:rPr>
                <w:b w:val="0"/>
                <w:szCs w:val="22"/>
              </w:rPr>
              <w:t xml:space="preserve"> comprising representatives of employee and employer organisations, experts in industrial relations and the Anti-Discrimination Commission with functions to investigate, report to and make recommendations to the minister on industrial relations matters. Functions also included review of the Act and its operation.</w:t>
            </w:r>
          </w:p>
          <w:p w14:paraId="00E1CC88" w14:textId="77777777" w:rsidR="00247F4B" w:rsidRPr="00897C58" w:rsidRDefault="00247F4B" w:rsidP="00247F4B">
            <w:pPr>
              <w:pStyle w:val="Tablesub-heading"/>
              <w:spacing w:before="60" w:after="60"/>
              <w:rPr>
                <w:szCs w:val="22"/>
              </w:rPr>
            </w:pPr>
            <w:r w:rsidRPr="00897C58">
              <w:rPr>
                <w:szCs w:val="22"/>
              </w:rPr>
              <w:t>Why the records are retained for this retention period:</w:t>
            </w:r>
          </w:p>
          <w:p w14:paraId="71703B12" w14:textId="77777777" w:rsidR="00247F4B" w:rsidRPr="00897C58" w:rsidRDefault="00247F4B" w:rsidP="00247F4B">
            <w:pPr>
              <w:pStyle w:val="Tablesub-heading"/>
              <w:spacing w:before="60" w:after="60"/>
              <w:rPr>
                <w:b w:val="0"/>
                <w:szCs w:val="22"/>
              </w:rPr>
            </w:pPr>
            <w:r w:rsidRPr="00897C58">
              <w:rPr>
                <w:b w:val="0"/>
                <w:szCs w:val="22"/>
              </w:rPr>
              <w:t>The business unit requires these records to be retained permanently because:</w:t>
            </w:r>
          </w:p>
          <w:p w14:paraId="79970E2F" w14:textId="77777777" w:rsidR="00247F4B" w:rsidRPr="00897C58" w:rsidRDefault="00247F4B" w:rsidP="005347B5">
            <w:pPr>
              <w:pStyle w:val="Tablesub-heading"/>
              <w:numPr>
                <w:ilvl w:val="0"/>
                <w:numId w:val="47"/>
              </w:numPr>
              <w:spacing w:before="60" w:after="60"/>
              <w:jc w:val="both"/>
              <w:rPr>
                <w:b w:val="0"/>
                <w:szCs w:val="22"/>
              </w:rPr>
            </w:pPr>
            <w:r w:rsidRPr="00897C58">
              <w:rPr>
                <w:b w:val="0"/>
                <w:szCs w:val="22"/>
              </w:rPr>
              <w:t>the records are a snapshot of a period in time and reflective of the requirements of the legislation at the time and the perception of the Court and Commission as being seen to be working with the community</w:t>
            </w:r>
          </w:p>
          <w:p w14:paraId="330814FD" w14:textId="77777777" w:rsidR="00247F4B" w:rsidRPr="00897C58" w:rsidRDefault="00247F4B" w:rsidP="005347B5">
            <w:pPr>
              <w:pStyle w:val="Tablesub-heading"/>
              <w:numPr>
                <w:ilvl w:val="0"/>
                <w:numId w:val="47"/>
              </w:numPr>
              <w:spacing w:before="60" w:after="60"/>
              <w:jc w:val="both"/>
              <w:rPr>
                <w:b w:val="0"/>
                <w:szCs w:val="22"/>
              </w:rPr>
            </w:pPr>
            <w:r w:rsidRPr="00897C58">
              <w:rPr>
                <w:b w:val="0"/>
                <w:szCs w:val="22"/>
              </w:rPr>
              <w:t>the intention of the Committee was to have an impact on the operations of the Court and Commission and for this reason the records have evidentiary value.</w:t>
            </w:r>
          </w:p>
          <w:p w14:paraId="581A07BF" w14:textId="77777777" w:rsidR="00247F4B" w:rsidRPr="00897C58" w:rsidRDefault="00247F4B" w:rsidP="00247F4B">
            <w:pPr>
              <w:pStyle w:val="Tablesub-heading"/>
              <w:spacing w:before="60" w:after="60"/>
              <w:jc w:val="both"/>
              <w:rPr>
                <w:szCs w:val="22"/>
              </w:rPr>
            </w:pPr>
            <w:r w:rsidRPr="00897C58">
              <w:rPr>
                <w:szCs w:val="22"/>
              </w:rPr>
              <w:t>Applicable legislation/standards:</w:t>
            </w:r>
          </w:p>
          <w:p w14:paraId="79A8226B" w14:textId="677F388E" w:rsidR="00247F4B" w:rsidRPr="0092477C" w:rsidRDefault="00247F4B" w:rsidP="005347B5">
            <w:pPr>
              <w:pStyle w:val="Tablesub-heading"/>
              <w:numPr>
                <w:ilvl w:val="0"/>
                <w:numId w:val="50"/>
              </w:numPr>
              <w:spacing w:before="60" w:after="60"/>
              <w:rPr>
                <w:b w:val="0"/>
                <w:szCs w:val="22"/>
              </w:rPr>
            </w:pPr>
            <w:r w:rsidRPr="00897C58">
              <w:rPr>
                <w:b w:val="0"/>
                <w:i/>
                <w:szCs w:val="22"/>
              </w:rPr>
              <w:t xml:space="preserve">Industrial Relations Act 1999 </w:t>
            </w:r>
            <w:r w:rsidRPr="0092477C">
              <w:rPr>
                <w:b w:val="0"/>
                <w:szCs w:val="22"/>
              </w:rPr>
              <w:t>(repealed)</w:t>
            </w:r>
            <w:r w:rsidR="0092477C">
              <w:rPr>
                <w:b w:val="0"/>
                <w:szCs w:val="22"/>
              </w:rPr>
              <w:t>.</w:t>
            </w:r>
          </w:p>
          <w:p w14:paraId="423D62A0" w14:textId="77777777" w:rsidR="00247F4B" w:rsidRPr="00897C58" w:rsidRDefault="00247F4B" w:rsidP="00247F4B">
            <w:pPr>
              <w:pStyle w:val="Tablesub-heading"/>
              <w:spacing w:before="60" w:after="60"/>
              <w:jc w:val="both"/>
              <w:rPr>
                <w:b w:val="0"/>
                <w:szCs w:val="22"/>
              </w:rPr>
            </w:pPr>
            <w:r w:rsidRPr="00897C58">
              <w:rPr>
                <w:szCs w:val="22"/>
              </w:rPr>
              <w:t>QSA Permanent appraisal characteristics:</w:t>
            </w:r>
          </w:p>
          <w:p w14:paraId="47FD626D" w14:textId="77777777" w:rsidR="00247F4B" w:rsidRPr="00897C58" w:rsidRDefault="00247F4B" w:rsidP="00247F4B">
            <w:pPr>
              <w:pStyle w:val="Tablesub-heading"/>
              <w:spacing w:before="60" w:after="60"/>
              <w:jc w:val="both"/>
              <w:rPr>
                <w:b w:val="0"/>
                <w:szCs w:val="22"/>
              </w:rPr>
            </w:pPr>
            <w:r w:rsidRPr="00897C58">
              <w:rPr>
                <w:b w:val="0"/>
                <w:szCs w:val="22"/>
              </w:rPr>
              <w:t>These records provide evidence of the following characteristics from the Queensland State Archives Appraisal Statement and should be retained as archival records for future research:</w:t>
            </w:r>
          </w:p>
          <w:p w14:paraId="5EB5C251" w14:textId="7CC89E3A" w:rsidR="00247F4B" w:rsidRPr="00897C58" w:rsidRDefault="00247F4B" w:rsidP="005347B5">
            <w:pPr>
              <w:pStyle w:val="Tablesub-heading"/>
              <w:numPr>
                <w:ilvl w:val="0"/>
                <w:numId w:val="50"/>
              </w:numPr>
              <w:spacing w:before="60" w:after="60"/>
              <w:jc w:val="both"/>
              <w:rPr>
                <w:b w:val="0"/>
                <w:szCs w:val="22"/>
              </w:rPr>
            </w:pPr>
            <w:r w:rsidRPr="00897C58">
              <w:rPr>
                <w:b w:val="0"/>
                <w:szCs w:val="22"/>
              </w:rPr>
              <w:t xml:space="preserve">1 </w:t>
            </w:r>
            <w:r w:rsidR="008275EF" w:rsidRPr="00897C58">
              <w:rPr>
                <w:b w:val="0"/>
                <w:szCs w:val="22"/>
              </w:rPr>
              <w:t>–</w:t>
            </w:r>
            <w:r w:rsidR="008275EF">
              <w:rPr>
                <w:b w:val="0"/>
                <w:szCs w:val="22"/>
              </w:rPr>
              <w:t xml:space="preserve"> a</w:t>
            </w:r>
            <w:r w:rsidRPr="00897C58">
              <w:rPr>
                <w:b w:val="0"/>
                <w:szCs w:val="22"/>
              </w:rPr>
              <w:t xml:space="preserve">uthority, </w:t>
            </w:r>
            <w:r w:rsidR="008275EF">
              <w:rPr>
                <w:b w:val="0"/>
                <w:szCs w:val="22"/>
              </w:rPr>
              <w:t>f</w:t>
            </w:r>
            <w:r w:rsidRPr="00897C58">
              <w:rPr>
                <w:b w:val="0"/>
                <w:szCs w:val="22"/>
              </w:rPr>
              <w:t xml:space="preserve">oundation &amp; </w:t>
            </w:r>
            <w:r w:rsidR="008275EF">
              <w:rPr>
                <w:b w:val="0"/>
                <w:szCs w:val="22"/>
              </w:rPr>
              <w:t>s</w:t>
            </w:r>
            <w:r w:rsidRPr="00897C58">
              <w:rPr>
                <w:b w:val="0"/>
                <w:szCs w:val="22"/>
              </w:rPr>
              <w:t xml:space="preserve">tructure of </w:t>
            </w:r>
            <w:r w:rsidR="008275EF">
              <w:rPr>
                <w:b w:val="0"/>
                <w:szCs w:val="22"/>
              </w:rPr>
              <w:t>g</w:t>
            </w:r>
            <w:r w:rsidRPr="00897C58">
              <w:rPr>
                <w:b w:val="0"/>
                <w:szCs w:val="22"/>
              </w:rPr>
              <w:t>overnment</w:t>
            </w:r>
          </w:p>
          <w:p w14:paraId="7DEC8BA4" w14:textId="5C1CC020" w:rsidR="00247F4B" w:rsidRPr="00897C58" w:rsidRDefault="00247F4B" w:rsidP="005347B5">
            <w:pPr>
              <w:pStyle w:val="Tablesub-heading"/>
              <w:numPr>
                <w:ilvl w:val="0"/>
                <w:numId w:val="50"/>
              </w:numPr>
              <w:spacing w:before="60" w:after="60"/>
              <w:jc w:val="both"/>
              <w:rPr>
                <w:b w:val="0"/>
                <w:szCs w:val="22"/>
              </w:rPr>
            </w:pPr>
            <w:r w:rsidRPr="00897C58">
              <w:rPr>
                <w:b w:val="0"/>
                <w:szCs w:val="22"/>
              </w:rPr>
              <w:t xml:space="preserve">2 </w:t>
            </w:r>
            <w:r w:rsidR="008275EF" w:rsidRPr="00897C58">
              <w:rPr>
                <w:b w:val="0"/>
                <w:szCs w:val="22"/>
              </w:rPr>
              <w:t>–</w:t>
            </w:r>
            <w:r w:rsidR="008275EF">
              <w:rPr>
                <w:b w:val="0"/>
                <w:szCs w:val="22"/>
              </w:rPr>
              <w:t xml:space="preserve"> p</w:t>
            </w:r>
            <w:r w:rsidRPr="00897C58">
              <w:rPr>
                <w:b w:val="0"/>
                <w:szCs w:val="22"/>
              </w:rPr>
              <w:t xml:space="preserve">rimary functions and programs of </w:t>
            </w:r>
            <w:r w:rsidR="008275EF">
              <w:rPr>
                <w:b w:val="0"/>
                <w:szCs w:val="22"/>
              </w:rPr>
              <w:t>g</w:t>
            </w:r>
            <w:r w:rsidRPr="00897C58">
              <w:rPr>
                <w:b w:val="0"/>
                <w:szCs w:val="22"/>
              </w:rPr>
              <w:t>overnment</w:t>
            </w:r>
          </w:p>
          <w:p w14:paraId="76B61A32" w14:textId="36585432" w:rsidR="00247F4B" w:rsidRPr="00897C58" w:rsidRDefault="00247F4B" w:rsidP="005347B5">
            <w:pPr>
              <w:pStyle w:val="Tablesub-heading"/>
              <w:numPr>
                <w:ilvl w:val="0"/>
                <w:numId w:val="50"/>
              </w:numPr>
              <w:spacing w:before="60" w:after="60"/>
              <w:jc w:val="both"/>
              <w:rPr>
                <w:b w:val="0"/>
                <w:szCs w:val="22"/>
              </w:rPr>
            </w:pPr>
            <w:r w:rsidRPr="00897C58">
              <w:rPr>
                <w:b w:val="0"/>
                <w:szCs w:val="22"/>
              </w:rPr>
              <w:t xml:space="preserve">4 </w:t>
            </w:r>
            <w:r w:rsidR="008275EF" w:rsidRPr="00897C58">
              <w:rPr>
                <w:b w:val="0"/>
                <w:szCs w:val="22"/>
              </w:rPr>
              <w:t>–</w:t>
            </w:r>
            <w:r w:rsidR="008275EF">
              <w:rPr>
                <w:b w:val="0"/>
                <w:szCs w:val="22"/>
              </w:rPr>
              <w:t xml:space="preserve"> s</w:t>
            </w:r>
            <w:r w:rsidRPr="00897C58">
              <w:rPr>
                <w:b w:val="0"/>
                <w:szCs w:val="22"/>
              </w:rPr>
              <w:t>ignificant impact on individuals.</w:t>
            </w:r>
          </w:p>
          <w:p w14:paraId="4317E7AD" w14:textId="054913BE" w:rsidR="00247F4B" w:rsidRPr="00897C58" w:rsidRDefault="00247F4B" w:rsidP="00247F4B">
            <w:pPr>
              <w:pStyle w:val="Tablesub-heading"/>
              <w:spacing w:before="60" w:after="60"/>
              <w:jc w:val="both"/>
              <w:rPr>
                <w:szCs w:val="22"/>
              </w:rPr>
            </w:pPr>
            <w:r w:rsidRPr="00897C58">
              <w:rPr>
                <w:szCs w:val="22"/>
              </w:rPr>
              <w:t>Comparison with oth</w:t>
            </w:r>
            <w:r w:rsidR="008275EF">
              <w:rPr>
                <w:szCs w:val="22"/>
              </w:rPr>
              <w:t>er schedules' retention period:</w:t>
            </w:r>
          </w:p>
          <w:p w14:paraId="071FA6E7" w14:textId="77777777" w:rsidR="00247F4B" w:rsidRPr="00897C58" w:rsidRDefault="00247F4B" w:rsidP="00247F4B">
            <w:pPr>
              <w:pStyle w:val="Tablesub-heading"/>
              <w:spacing w:before="60" w:after="60"/>
              <w:jc w:val="both"/>
              <w:rPr>
                <w:b w:val="0"/>
                <w:szCs w:val="22"/>
              </w:rPr>
            </w:pPr>
            <w:r w:rsidRPr="00897C58">
              <w:rPr>
                <w:b w:val="0"/>
                <w:i/>
                <w:szCs w:val="22"/>
              </w:rPr>
              <w:lastRenderedPageBreak/>
              <w:t>Queensland General Retention &amp; Disposal Schedule,</w:t>
            </w:r>
            <w:r w:rsidRPr="00897C58">
              <w:rPr>
                <w:b w:val="0"/>
                <w:szCs w:val="22"/>
              </w:rPr>
              <w:t xml:space="preserve"> Ref no. 1013 Advisory Bodies and Ref no. 1014 High-level Committees - Permanent – transfer to QSA once business action complete.</w:t>
            </w:r>
          </w:p>
          <w:p w14:paraId="6452913B" w14:textId="77777777" w:rsidR="00247F4B" w:rsidRPr="00897C58" w:rsidRDefault="00247F4B" w:rsidP="00247F4B">
            <w:pPr>
              <w:pStyle w:val="Tablesub-heading"/>
              <w:spacing w:before="60" w:after="60"/>
              <w:jc w:val="both"/>
              <w:rPr>
                <w:b w:val="0"/>
                <w:szCs w:val="22"/>
              </w:rPr>
            </w:pPr>
            <w:r w:rsidRPr="00897C58">
              <w:rPr>
                <w:b w:val="0"/>
                <w:i/>
                <w:szCs w:val="22"/>
              </w:rPr>
              <w:t>National Archives of Australia, Fair Work Australia, Job No. 2009/00439481</w:t>
            </w:r>
            <w:r w:rsidRPr="00897C58">
              <w:rPr>
                <w:b w:val="0"/>
                <w:szCs w:val="22"/>
              </w:rPr>
              <w:t>, Ref no. 20229 - External Relations- Records documenting external relations (including committees and meetings, heads of tribunal meetings and consultative councils where the agency provides secretariat support) - Retain as national archives.</w:t>
            </w:r>
          </w:p>
          <w:p w14:paraId="4E9A6FCE" w14:textId="5E9EC92B" w:rsidR="00247F4B" w:rsidRPr="00897C58" w:rsidRDefault="00247F4B" w:rsidP="00247F4B">
            <w:pPr>
              <w:pStyle w:val="Tablesub-heading"/>
              <w:spacing w:before="60" w:after="60"/>
              <w:jc w:val="both"/>
              <w:rPr>
                <w:b w:val="0"/>
                <w:szCs w:val="22"/>
              </w:rPr>
            </w:pPr>
            <w:r w:rsidRPr="00897C58">
              <w:rPr>
                <w:b w:val="0"/>
                <w:i/>
                <w:szCs w:val="22"/>
              </w:rPr>
              <w:t xml:space="preserve">State </w:t>
            </w:r>
            <w:r w:rsidR="00A9243F">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Ref no. 1.1.1 Committees, tribunals and pane</w:t>
            </w:r>
            <w:r w:rsidR="008275EF">
              <w:rPr>
                <w:b w:val="0"/>
                <w:szCs w:val="22"/>
              </w:rPr>
              <w:t>ls– required as State Archives.</w:t>
            </w:r>
          </w:p>
          <w:p w14:paraId="15C016D8" w14:textId="77777777" w:rsidR="00247F4B" w:rsidRPr="00897C58" w:rsidRDefault="00247F4B" w:rsidP="00247F4B">
            <w:pPr>
              <w:pStyle w:val="Tablesub-heading"/>
              <w:spacing w:before="60" w:after="60"/>
              <w:jc w:val="both"/>
              <w:rPr>
                <w:b w:val="0"/>
                <w:szCs w:val="22"/>
              </w:rPr>
            </w:pPr>
            <w:r w:rsidRPr="00897C58">
              <w:rPr>
                <w:b w:val="0"/>
                <w:i/>
                <w:szCs w:val="22"/>
              </w:rPr>
              <w:t>ACT Administrative Records Disposal Schedule – Industrial Relations Records Approval 2011 (No.1</w:t>
            </w:r>
            <w:r w:rsidRPr="00897C58">
              <w:rPr>
                <w:b w:val="0"/>
                <w:szCs w:val="22"/>
              </w:rPr>
              <w:t>), Ref no. 008.020.001 - Committees – retain as Territory Archives.</w:t>
            </w:r>
          </w:p>
        </w:tc>
      </w:tr>
    </w:tbl>
    <w:p w14:paraId="784B1269" w14:textId="0F2D7439" w:rsidR="00247F4B" w:rsidRPr="00897C58" w:rsidRDefault="00247F4B"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F4B" w:rsidRPr="00897C58" w14:paraId="068DCBFF" w14:textId="77777777" w:rsidTr="00897C58">
        <w:tc>
          <w:tcPr>
            <w:tcW w:w="5000" w:type="pct"/>
            <w:shd w:val="clear" w:color="auto" w:fill="E0E0E0"/>
          </w:tcPr>
          <w:p w14:paraId="730E4C30" w14:textId="4AB54C24" w:rsidR="00247F4B" w:rsidRPr="00897C58" w:rsidRDefault="00247F4B" w:rsidP="00897C58">
            <w:pPr>
              <w:pageBreakBefore/>
              <w:spacing w:before="60" w:after="60"/>
              <w:rPr>
                <w:b/>
                <w:lang w:eastAsia="en-AU"/>
              </w:rPr>
            </w:pPr>
            <w:r w:rsidRPr="00897C58">
              <w:rPr>
                <w:b/>
                <w:lang w:eastAsia="en-AU"/>
              </w:rPr>
              <w:lastRenderedPageBreak/>
              <w:t>AGREEMENTS AND OTHER INDUSTRIAL INS</w:t>
            </w:r>
            <w:r w:rsidR="008275EF">
              <w:rPr>
                <w:b/>
                <w:lang w:eastAsia="en-AU"/>
              </w:rPr>
              <w:t>TRUMENTS PRIOR TO JANUARY 2010</w:t>
            </w:r>
          </w:p>
        </w:tc>
      </w:tr>
      <w:tr w:rsidR="00247F4B" w:rsidRPr="00897C58" w14:paraId="41931CC5" w14:textId="77777777" w:rsidTr="00897C58">
        <w:tc>
          <w:tcPr>
            <w:tcW w:w="5000" w:type="pct"/>
          </w:tcPr>
          <w:p w14:paraId="08D7A12C" w14:textId="2C6B643E" w:rsidR="00247F4B" w:rsidRPr="00897C58" w:rsidRDefault="00247F4B" w:rsidP="00247F4B">
            <w:pPr>
              <w:pStyle w:val="Heading30"/>
              <w:spacing w:before="60" w:after="60"/>
              <w:jc w:val="both"/>
              <w:rPr>
                <w:b w:val="0"/>
                <w:i/>
              </w:rPr>
            </w:pPr>
            <w:r w:rsidRPr="00897C58">
              <w:rPr>
                <w:b w:val="0"/>
                <w:i/>
              </w:rPr>
              <w:t xml:space="preserve">From January 2010, the Queensland Industrial Relations Commission ceased to cover </w:t>
            </w:r>
            <w:r w:rsidR="0006416D">
              <w:rPr>
                <w:b w:val="0"/>
                <w:i/>
              </w:rPr>
              <w:t>p</w:t>
            </w:r>
            <w:r w:rsidRPr="00897C58">
              <w:rPr>
                <w:b w:val="0"/>
                <w:i/>
              </w:rPr>
              <w:t xml:space="preserve">rivate </w:t>
            </w:r>
            <w:r w:rsidR="0006416D">
              <w:rPr>
                <w:b w:val="0"/>
                <w:i/>
              </w:rPr>
              <w:t>s</w:t>
            </w:r>
            <w:r w:rsidRPr="00897C58">
              <w:rPr>
                <w:b w:val="0"/>
                <w:i/>
              </w:rPr>
              <w:t xml:space="preserve">ector </w:t>
            </w:r>
            <w:r w:rsidR="0006416D">
              <w:rPr>
                <w:b w:val="0"/>
                <w:i/>
              </w:rPr>
              <w:t>e</w:t>
            </w:r>
            <w:r w:rsidRPr="00897C58">
              <w:rPr>
                <w:b w:val="0"/>
                <w:i/>
              </w:rPr>
              <w:t>mployers who are now covered by Fair Work Australia. Awards and Industrial Instruments referring to private sector employers ceased to operate under the Industrial Relations Act 1999 (repealed) and were tran</w:t>
            </w:r>
            <w:r w:rsidR="008275EF">
              <w:rPr>
                <w:b w:val="0"/>
                <w:i/>
              </w:rPr>
              <w:t>sferred to Fair Work Australia.</w:t>
            </w:r>
          </w:p>
          <w:p w14:paraId="534EDCEA" w14:textId="77777777" w:rsidR="00247F4B" w:rsidRPr="008275EF" w:rsidRDefault="00247F4B" w:rsidP="00247F4B">
            <w:pPr>
              <w:pStyle w:val="Heading30"/>
              <w:spacing w:before="60" w:after="60"/>
              <w:jc w:val="both"/>
              <w:rPr>
                <w:b w:val="0"/>
                <w:i/>
              </w:rPr>
            </w:pPr>
            <w:r w:rsidRPr="00897C58">
              <w:rPr>
                <w:b w:val="0"/>
                <w:i/>
              </w:rPr>
              <w:t>The activities involved in managing the filing of Queensland Workplace Agreements (QWA) made between a single employee and a single employer or multiple employees and a single employer in relation to working conditions and pay under previous legislation.</w:t>
            </w:r>
            <w:r w:rsidRPr="008275EF">
              <w:rPr>
                <w:b w:val="0"/>
              </w:rPr>
              <w:t xml:space="preserve"> </w:t>
            </w:r>
            <w:r w:rsidRPr="008275EF">
              <w:rPr>
                <w:b w:val="0"/>
                <w:i/>
              </w:rPr>
              <w:t>1998 – 2009</w:t>
            </w:r>
          </w:p>
          <w:p w14:paraId="137DE53C" w14:textId="52E02957" w:rsidR="00247F4B" w:rsidRPr="008275EF" w:rsidRDefault="00247F4B" w:rsidP="00247F4B">
            <w:pPr>
              <w:pStyle w:val="Tablesub-heading"/>
              <w:spacing w:before="60" w:after="60"/>
              <w:jc w:val="both"/>
              <w:rPr>
                <w:b w:val="0"/>
              </w:rPr>
            </w:pPr>
            <w:r w:rsidRPr="00897C58">
              <w:rPr>
                <w:b w:val="0"/>
                <w:i/>
              </w:rPr>
              <w:t xml:space="preserve">Private and confidential </w:t>
            </w:r>
            <w:r w:rsidR="00903ABB">
              <w:rPr>
                <w:b w:val="0"/>
                <w:i/>
              </w:rPr>
              <w:t>a</w:t>
            </w:r>
            <w:r w:rsidRPr="00897C58">
              <w:rPr>
                <w:b w:val="0"/>
                <w:i/>
              </w:rPr>
              <w:t>greements</w:t>
            </w:r>
            <w:r w:rsidRPr="00897C58">
              <w:rPr>
                <w:bCs/>
                <w:i/>
              </w:rPr>
              <w:t xml:space="preserve"> </w:t>
            </w:r>
            <w:r w:rsidRPr="00897C58">
              <w:rPr>
                <w:b w:val="0"/>
                <w:i/>
              </w:rPr>
              <w:t xml:space="preserve">lodged in the </w:t>
            </w:r>
            <w:r w:rsidR="00AB5CC8">
              <w:rPr>
                <w:b w:val="0"/>
                <w:i/>
              </w:rPr>
              <w:t>R</w:t>
            </w:r>
            <w:r w:rsidRPr="00897C58">
              <w:rPr>
                <w:b w:val="0"/>
                <w:i/>
              </w:rPr>
              <w:t xml:space="preserve">egistry for independent safe keeping made between unions and employers resulting usually from an industrial dispute as a method of resolution for conditions outside of or better than </w:t>
            </w:r>
            <w:r w:rsidR="0006416D">
              <w:rPr>
                <w:b w:val="0"/>
                <w:i/>
              </w:rPr>
              <w:t>a</w:t>
            </w:r>
            <w:r w:rsidRPr="00897C58">
              <w:rPr>
                <w:b w:val="0"/>
                <w:i/>
              </w:rPr>
              <w:t>ward provisions</w:t>
            </w:r>
            <w:r w:rsidR="008275EF">
              <w:rPr>
                <w:b w:val="0"/>
                <w:i/>
              </w:rPr>
              <w:t>.</w:t>
            </w:r>
            <w:r w:rsidRPr="00897C58">
              <w:rPr>
                <w:b w:val="0"/>
                <w:i/>
              </w:rPr>
              <w:t xml:space="preserve"> </w:t>
            </w:r>
            <w:r w:rsidR="008275EF" w:rsidRPr="008275EF">
              <w:rPr>
                <w:b w:val="0"/>
                <w:i/>
              </w:rPr>
              <w:t>1963- 2010</w:t>
            </w:r>
          </w:p>
          <w:p w14:paraId="5FCFFBAC" w14:textId="2BE5F7DE" w:rsidR="00247F4B" w:rsidRPr="00897C58" w:rsidRDefault="00247F4B" w:rsidP="00247F4B">
            <w:pPr>
              <w:pStyle w:val="Tablesub-heading"/>
              <w:spacing w:before="60" w:after="60"/>
              <w:jc w:val="both"/>
              <w:rPr>
                <w:b w:val="0"/>
                <w:i/>
                <w:szCs w:val="22"/>
              </w:rPr>
            </w:pPr>
            <w:r w:rsidRPr="00897C58">
              <w:rPr>
                <w:b w:val="0"/>
                <w:i/>
              </w:rPr>
              <w:t xml:space="preserve">Also includes any </w:t>
            </w:r>
            <w:r w:rsidR="00903ABB">
              <w:rPr>
                <w:b w:val="0"/>
                <w:i/>
              </w:rPr>
              <w:t>r</w:t>
            </w:r>
            <w:r w:rsidRPr="00897C58">
              <w:rPr>
                <w:b w:val="0"/>
                <w:i/>
              </w:rPr>
              <w:t xml:space="preserve">egistered </w:t>
            </w:r>
            <w:r w:rsidR="00903ABB">
              <w:rPr>
                <w:b w:val="0"/>
                <w:i/>
              </w:rPr>
              <w:t>a</w:t>
            </w:r>
            <w:r w:rsidRPr="00897C58">
              <w:rPr>
                <w:b w:val="0"/>
                <w:i/>
              </w:rPr>
              <w:t xml:space="preserve">greements under an </w:t>
            </w:r>
            <w:r w:rsidR="00903ABB">
              <w:rPr>
                <w:b w:val="0"/>
                <w:i/>
              </w:rPr>
              <w:t>a</w:t>
            </w:r>
            <w:r w:rsidRPr="00897C58">
              <w:rPr>
                <w:b w:val="0"/>
                <w:i/>
              </w:rPr>
              <w:t xml:space="preserve">ward or </w:t>
            </w:r>
            <w:r w:rsidR="00903ABB">
              <w:rPr>
                <w:b w:val="0"/>
                <w:i/>
              </w:rPr>
              <w:t>i</w:t>
            </w:r>
            <w:r w:rsidRPr="00897C58">
              <w:rPr>
                <w:b w:val="0"/>
                <w:i/>
              </w:rPr>
              <w:t xml:space="preserve">ndustrial </w:t>
            </w:r>
            <w:r w:rsidR="00903ABB">
              <w:rPr>
                <w:b w:val="0"/>
                <w:i/>
              </w:rPr>
              <w:t>i</w:t>
            </w:r>
            <w:r w:rsidRPr="00897C58">
              <w:rPr>
                <w:b w:val="0"/>
                <w:i/>
              </w:rPr>
              <w:t xml:space="preserve">nstrument </w:t>
            </w:r>
            <w:r w:rsidRPr="00897C58">
              <w:rPr>
                <w:b w:val="0"/>
                <w:i/>
                <w:szCs w:val="22"/>
              </w:rPr>
              <w:t xml:space="preserve">and the registration of employers employing outworkers under the relevant </w:t>
            </w:r>
            <w:r w:rsidR="00903ABB">
              <w:rPr>
                <w:b w:val="0"/>
                <w:i/>
                <w:szCs w:val="22"/>
              </w:rPr>
              <w:t>c</w:t>
            </w:r>
            <w:r w:rsidRPr="00897C58">
              <w:rPr>
                <w:b w:val="0"/>
                <w:i/>
                <w:szCs w:val="22"/>
              </w:rPr>
              <w:t xml:space="preserve">lothing </w:t>
            </w:r>
            <w:r w:rsidR="00903ABB">
              <w:rPr>
                <w:b w:val="0"/>
                <w:i/>
                <w:szCs w:val="22"/>
              </w:rPr>
              <w:t>t</w:t>
            </w:r>
            <w:r w:rsidRPr="00897C58">
              <w:rPr>
                <w:b w:val="0"/>
                <w:i/>
                <w:szCs w:val="22"/>
              </w:rPr>
              <w:t xml:space="preserve">rades </w:t>
            </w:r>
            <w:r w:rsidR="00903ABB">
              <w:rPr>
                <w:b w:val="0"/>
                <w:i/>
                <w:szCs w:val="22"/>
              </w:rPr>
              <w:t>a</w:t>
            </w:r>
            <w:r w:rsidRPr="00897C58">
              <w:rPr>
                <w:b w:val="0"/>
                <w:i/>
                <w:szCs w:val="22"/>
              </w:rPr>
              <w:t>ward prior to 1 January 2010.</w:t>
            </w:r>
          </w:p>
          <w:p w14:paraId="48F6DD43" w14:textId="1DF37957" w:rsidR="00247F4B" w:rsidRPr="00897C58" w:rsidRDefault="00247F4B" w:rsidP="008275EF">
            <w:pPr>
              <w:pStyle w:val="Tablesub-heading"/>
              <w:rPr>
                <w:b w:val="0"/>
                <w:i/>
              </w:rPr>
            </w:pPr>
            <w:r w:rsidRPr="00897C58">
              <w:rPr>
                <w:b w:val="0"/>
                <w:i/>
                <w:szCs w:val="22"/>
              </w:rPr>
              <w:t>See</w:t>
            </w:r>
            <w:r w:rsidRPr="00DF4CF2">
              <w:rPr>
                <w:b w:val="0"/>
                <w:i/>
                <w:color w:val="5F5F5F"/>
                <w:szCs w:val="22"/>
              </w:rPr>
              <w:t xml:space="preserve"> </w:t>
            </w:r>
            <w:hyperlink w:anchor="industrialinstruments" w:history="1">
              <w:r w:rsidRPr="00DF4CF2">
                <w:rPr>
                  <w:rStyle w:val="Hyperlink"/>
                  <w:b w:val="0"/>
                  <w:i/>
                  <w:color w:val="5F5F5F"/>
                  <w:szCs w:val="22"/>
                </w:rPr>
                <w:t>I</w:t>
              </w:r>
              <w:r w:rsidR="008275EF" w:rsidRPr="00DF4CF2">
                <w:rPr>
                  <w:rStyle w:val="Hyperlink"/>
                  <w:b w:val="0"/>
                  <w:i/>
                  <w:color w:val="5F5F5F"/>
                  <w:szCs w:val="22"/>
                </w:rPr>
                <w:t>NDUSTRIAL INSTRUMENTS</w:t>
              </w:r>
            </w:hyperlink>
            <w:r w:rsidRPr="00897C58">
              <w:rPr>
                <w:b w:val="0"/>
                <w:i/>
                <w:szCs w:val="22"/>
              </w:rPr>
              <w:t xml:space="preserve"> for </w:t>
            </w:r>
            <w:r w:rsidR="008275EF">
              <w:rPr>
                <w:b w:val="0"/>
                <w:i/>
                <w:szCs w:val="22"/>
              </w:rPr>
              <w:t>a</w:t>
            </w:r>
            <w:r w:rsidRPr="00897C58">
              <w:rPr>
                <w:b w:val="0"/>
                <w:i/>
                <w:szCs w:val="22"/>
              </w:rPr>
              <w:t xml:space="preserve">wards and </w:t>
            </w:r>
            <w:r w:rsidR="008275EF">
              <w:rPr>
                <w:b w:val="0"/>
                <w:i/>
                <w:szCs w:val="22"/>
              </w:rPr>
              <w:t>c</w:t>
            </w:r>
            <w:r w:rsidRPr="00897C58">
              <w:rPr>
                <w:b w:val="0"/>
                <w:i/>
                <w:szCs w:val="22"/>
              </w:rPr>
              <w:t xml:space="preserve">ertified </w:t>
            </w:r>
            <w:r w:rsidR="008275EF">
              <w:rPr>
                <w:b w:val="0"/>
                <w:i/>
                <w:szCs w:val="22"/>
              </w:rPr>
              <w:t>a</w:t>
            </w:r>
            <w:r w:rsidRPr="00897C58">
              <w:rPr>
                <w:b w:val="0"/>
                <w:i/>
                <w:szCs w:val="22"/>
              </w:rPr>
              <w:t>greements</w:t>
            </w:r>
            <w:r w:rsidR="008275EF">
              <w:rPr>
                <w:b w:val="0"/>
                <w:i/>
                <w:szCs w:val="22"/>
              </w:rPr>
              <w:t>.</w:t>
            </w:r>
          </w:p>
        </w:tc>
      </w:tr>
    </w:tbl>
    <w:p w14:paraId="43C38BB5" w14:textId="77777777" w:rsidR="00247F4B" w:rsidRPr="00897C58" w:rsidRDefault="00247F4B" w:rsidP="00247F4B"/>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247F4B" w:rsidRPr="00897C58" w14:paraId="1B935415" w14:textId="77777777" w:rsidTr="00897C58">
        <w:trPr>
          <w:tblHeader/>
        </w:trPr>
        <w:tc>
          <w:tcPr>
            <w:tcW w:w="595" w:type="pct"/>
            <w:tcBorders>
              <w:top w:val="single" w:sz="6" w:space="0" w:color="C0C0C0"/>
              <w:bottom w:val="single" w:sz="6" w:space="0" w:color="C0C0C0"/>
            </w:tcBorders>
            <w:shd w:val="clear" w:color="auto" w:fill="C0C0C0"/>
            <w:vAlign w:val="center"/>
          </w:tcPr>
          <w:p w14:paraId="3FD365F0" w14:textId="77777777" w:rsidR="00247F4B" w:rsidRPr="00897C58" w:rsidRDefault="00247F4B"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2BFA7118" w14:textId="77777777" w:rsidR="00247F4B" w:rsidRPr="00897C58" w:rsidRDefault="00247F4B"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41D17571" w14:textId="77777777" w:rsidR="00247F4B" w:rsidRPr="00897C58" w:rsidRDefault="00247F4B" w:rsidP="00897C58">
            <w:pPr>
              <w:pStyle w:val="Tablesub-heading"/>
            </w:pPr>
            <w:r w:rsidRPr="00897C58">
              <w:t>Justifying the retention period</w:t>
            </w:r>
          </w:p>
        </w:tc>
      </w:tr>
      <w:tr w:rsidR="00247F4B" w:rsidRPr="00897C58" w14:paraId="73EC4E1A" w14:textId="77777777" w:rsidTr="00897C58">
        <w:tc>
          <w:tcPr>
            <w:tcW w:w="595" w:type="pct"/>
            <w:tcBorders>
              <w:top w:val="single" w:sz="6" w:space="0" w:color="C0C0C0"/>
              <w:bottom w:val="single" w:sz="6" w:space="0" w:color="C0C0C0"/>
            </w:tcBorders>
            <w:shd w:val="clear" w:color="auto" w:fill="auto"/>
          </w:tcPr>
          <w:p w14:paraId="7E0D6FE8" w14:textId="77777777" w:rsidR="00247F4B" w:rsidRPr="00897C58" w:rsidRDefault="00631156" w:rsidP="00247F4B">
            <w:pPr>
              <w:pStyle w:val="Tablesub-heading"/>
              <w:rPr>
                <w:b w:val="0"/>
                <w:szCs w:val="22"/>
              </w:rPr>
            </w:pPr>
            <w:r>
              <w:rPr>
                <w:b w:val="0"/>
                <w:szCs w:val="22"/>
              </w:rPr>
              <w:t>2135</w:t>
            </w:r>
          </w:p>
        </w:tc>
        <w:tc>
          <w:tcPr>
            <w:tcW w:w="985" w:type="pct"/>
            <w:tcBorders>
              <w:top w:val="single" w:sz="6" w:space="0" w:color="C0C0C0"/>
              <w:bottom w:val="single" w:sz="6" w:space="0" w:color="C0C0C0"/>
            </w:tcBorders>
            <w:shd w:val="clear" w:color="auto" w:fill="auto"/>
          </w:tcPr>
          <w:p w14:paraId="648B2605" w14:textId="7231D34B" w:rsidR="00247F4B" w:rsidRPr="0006416D" w:rsidRDefault="00247F4B" w:rsidP="00247F4B">
            <w:pPr>
              <w:rPr>
                <w:b/>
                <w:i/>
                <w:szCs w:val="22"/>
              </w:rPr>
            </w:pPr>
            <w:r w:rsidRPr="0006416D">
              <w:rPr>
                <w:b/>
                <w:i/>
                <w:szCs w:val="22"/>
              </w:rPr>
              <w:t xml:space="preserve">Queensland </w:t>
            </w:r>
            <w:r w:rsidR="0006416D">
              <w:rPr>
                <w:b/>
                <w:i/>
                <w:szCs w:val="22"/>
              </w:rPr>
              <w:t>i</w:t>
            </w:r>
            <w:r w:rsidRPr="0006416D">
              <w:rPr>
                <w:b/>
                <w:i/>
                <w:szCs w:val="22"/>
              </w:rPr>
              <w:t xml:space="preserve">ndustrial </w:t>
            </w:r>
            <w:r w:rsidR="0006416D">
              <w:rPr>
                <w:b/>
                <w:i/>
                <w:szCs w:val="22"/>
              </w:rPr>
              <w:t>a</w:t>
            </w:r>
            <w:r w:rsidRPr="0006416D">
              <w:rPr>
                <w:b/>
                <w:i/>
                <w:szCs w:val="22"/>
              </w:rPr>
              <w:t>greements (1932-2007)</w:t>
            </w:r>
          </w:p>
          <w:p w14:paraId="493E68B4" w14:textId="77777777" w:rsidR="00247F4B" w:rsidRPr="00897C58" w:rsidRDefault="00247F4B" w:rsidP="00247F4B">
            <w:pPr>
              <w:rPr>
                <w:szCs w:val="22"/>
              </w:rPr>
            </w:pPr>
            <w:r w:rsidRPr="00897C58">
              <w:rPr>
                <w:szCs w:val="22"/>
              </w:rPr>
              <w:t>Case files containing records relating to making, amending and terminating Queensland Industrial Agreements.</w:t>
            </w:r>
          </w:p>
          <w:p w14:paraId="7A43A7E4" w14:textId="77777777" w:rsidR="00247F4B" w:rsidRPr="008E43F1" w:rsidRDefault="00247F4B" w:rsidP="00247F4B">
            <w:pPr>
              <w:rPr>
                <w:rFonts w:ascii="Calibri" w:eastAsia="Calibri" w:hAnsi="Calibri"/>
                <w:szCs w:val="22"/>
              </w:rPr>
            </w:pPr>
          </w:p>
          <w:p w14:paraId="108CC241" w14:textId="77777777" w:rsidR="00247F4B" w:rsidRPr="00897C58" w:rsidRDefault="00897C58" w:rsidP="00247F4B">
            <w:pPr>
              <w:rPr>
                <w:szCs w:val="22"/>
              </w:rPr>
            </w:pPr>
            <w:r w:rsidRPr="00897C58">
              <w:rPr>
                <w:b/>
                <w:szCs w:val="22"/>
              </w:rPr>
              <w:t xml:space="preserve">Disposal action – </w:t>
            </w:r>
          </w:p>
          <w:p w14:paraId="0304E4CD" w14:textId="77777777" w:rsidR="00247F4B" w:rsidRPr="00897C58" w:rsidRDefault="00247F4B" w:rsidP="00247F4B">
            <w:pPr>
              <w:pStyle w:val="RDSClassTitle"/>
            </w:pPr>
            <w:r w:rsidRPr="00897C58">
              <w:rPr>
                <w:rFonts w:cs="Times New Roman"/>
                <w:b w:val="0"/>
                <w:i w:val="0"/>
              </w:rPr>
              <w:t>Retain for 20 years after business action completed.</w:t>
            </w:r>
          </w:p>
        </w:tc>
        <w:tc>
          <w:tcPr>
            <w:tcW w:w="3420" w:type="pct"/>
            <w:tcBorders>
              <w:top w:val="single" w:sz="6" w:space="0" w:color="C0C0C0"/>
              <w:bottom w:val="single" w:sz="6" w:space="0" w:color="C0C0C0"/>
            </w:tcBorders>
            <w:shd w:val="clear" w:color="auto" w:fill="auto"/>
          </w:tcPr>
          <w:p w14:paraId="51985CA5"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6DCA2DE3" w14:textId="77777777" w:rsidR="00247F4B" w:rsidRPr="008E43F1" w:rsidRDefault="00247F4B" w:rsidP="00F87705">
            <w:pPr>
              <w:spacing w:before="60" w:after="60"/>
              <w:rPr>
                <w:rFonts w:ascii="Calibri" w:eastAsia="Calibri" w:hAnsi="Calibri"/>
                <w:b/>
                <w:bCs/>
                <w:szCs w:val="22"/>
              </w:rPr>
            </w:pPr>
            <w:r w:rsidRPr="00897C58">
              <w:rPr>
                <w:b/>
                <w:szCs w:val="22"/>
              </w:rPr>
              <w:t>Why are these records created:</w:t>
            </w:r>
          </w:p>
          <w:p w14:paraId="004F5E20" w14:textId="7C83DD67" w:rsidR="00247F4B" w:rsidRPr="00897C58" w:rsidRDefault="00247F4B" w:rsidP="00F87705">
            <w:pPr>
              <w:spacing w:before="60" w:after="60"/>
              <w:rPr>
                <w:szCs w:val="22"/>
              </w:rPr>
            </w:pPr>
            <w:r w:rsidRPr="00897C58">
              <w:rPr>
                <w:szCs w:val="22"/>
              </w:rPr>
              <w:t xml:space="preserve">Queensland Industrial Agreements are made between an industrial organisation of employees and an industrial organisation or association of employers or a single employer. The content of Queensland Industrial Agreements deal with industrial matters as defined in the </w:t>
            </w:r>
            <w:r w:rsidRPr="00897C58">
              <w:rPr>
                <w:i/>
                <w:szCs w:val="22"/>
              </w:rPr>
              <w:t>Industrial Conciliation and Arbitration Act 1961-1987</w:t>
            </w:r>
            <w:r w:rsidRPr="00897C58">
              <w:rPr>
                <w:szCs w:val="22"/>
              </w:rPr>
              <w:t>.</w:t>
            </w:r>
          </w:p>
          <w:p w14:paraId="7FDA9104" w14:textId="0F51388F" w:rsidR="00247F4B" w:rsidRPr="00897C58" w:rsidRDefault="00247F4B" w:rsidP="00F87705">
            <w:pPr>
              <w:spacing w:before="60" w:after="60"/>
              <w:rPr>
                <w:szCs w:val="22"/>
              </w:rPr>
            </w:pPr>
            <w:r w:rsidRPr="00897C58">
              <w:rPr>
                <w:szCs w:val="22"/>
              </w:rPr>
              <w:t>These agreements are for the period 1932 – 2007 (Including Traineeships under the Australian Traineeship System a</w:t>
            </w:r>
            <w:r w:rsidR="0006416D">
              <w:rPr>
                <w:szCs w:val="22"/>
              </w:rPr>
              <w:t>nd Superannuation Agreements). T</w:t>
            </w:r>
            <w:r w:rsidRPr="00897C58">
              <w:rPr>
                <w:szCs w:val="22"/>
              </w:rPr>
              <w:t>hey are binding on the parties and are enfo</w:t>
            </w:r>
            <w:r w:rsidR="0006416D">
              <w:rPr>
                <w:szCs w:val="22"/>
              </w:rPr>
              <w:t>rceable as if they were Awards.</w:t>
            </w:r>
          </w:p>
          <w:p w14:paraId="7EFA4AC6" w14:textId="77777777" w:rsidR="00247F4B" w:rsidRPr="00897C58" w:rsidRDefault="00247F4B" w:rsidP="00F87705">
            <w:pPr>
              <w:spacing w:before="60" w:after="60"/>
              <w:rPr>
                <w:szCs w:val="22"/>
              </w:rPr>
            </w:pPr>
            <w:r w:rsidRPr="00897C58">
              <w:rPr>
                <w:b/>
                <w:szCs w:val="22"/>
              </w:rPr>
              <w:t>Why the records are retained for this retention period</w:t>
            </w:r>
            <w:r w:rsidRPr="00897C58">
              <w:rPr>
                <w:szCs w:val="22"/>
              </w:rPr>
              <w:t>:</w:t>
            </w:r>
          </w:p>
          <w:p w14:paraId="631393F9" w14:textId="77777777" w:rsidR="00247F4B" w:rsidRPr="00897C58" w:rsidRDefault="00247F4B" w:rsidP="00F87705">
            <w:pPr>
              <w:spacing w:before="60" w:after="60"/>
              <w:rPr>
                <w:szCs w:val="22"/>
              </w:rPr>
            </w:pPr>
            <w:r w:rsidRPr="00897C58">
              <w:rPr>
                <w:szCs w:val="22"/>
              </w:rPr>
              <w:t>The business unit requires these records to be retained for 20 years because these types of records:</w:t>
            </w:r>
          </w:p>
          <w:p w14:paraId="0120B604" w14:textId="500F9388" w:rsidR="00247F4B" w:rsidRPr="00897C58" w:rsidRDefault="00247F4B" w:rsidP="00F87705">
            <w:pPr>
              <w:numPr>
                <w:ilvl w:val="0"/>
                <w:numId w:val="52"/>
              </w:numPr>
              <w:spacing w:before="60" w:after="60"/>
              <w:rPr>
                <w:szCs w:val="22"/>
              </w:rPr>
            </w:pPr>
            <w:r w:rsidRPr="00897C58">
              <w:rPr>
                <w:szCs w:val="22"/>
              </w:rPr>
              <w:t xml:space="preserve">may involve or affect multiple employees but would not have a major impact on the provision of services to the community and therefore do </w:t>
            </w:r>
            <w:r w:rsidR="0006416D">
              <w:rPr>
                <w:szCs w:val="22"/>
              </w:rPr>
              <w:t>not require permanent retention</w:t>
            </w:r>
          </w:p>
          <w:p w14:paraId="5EF362E9" w14:textId="1FBA088B" w:rsidR="00247F4B" w:rsidRPr="00897C58" w:rsidRDefault="00247F4B" w:rsidP="00F87705">
            <w:pPr>
              <w:numPr>
                <w:ilvl w:val="0"/>
                <w:numId w:val="52"/>
              </w:numPr>
              <w:spacing w:before="60" w:after="60"/>
              <w:rPr>
                <w:szCs w:val="22"/>
              </w:rPr>
            </w:pPr>
            <w:r w:rsidRPr="00897C58">
              <w:rPr>
                <w:szCs w:val="22"/>
              </w:rPr>
              <w:t>were made for a set time period of no more than 3 years</w:t>
            </w:r>
          </w:p>
          <w:p w14:paraId="3A266BF9" w14:textId="6E897299" w:rsidR="00247F4B" w:rsidRPr="00897C58" w:rsidRDefault="0006416D" w:rsidP="00F87705">
            <w:pPr>
              <w:numPr>
                <w:ilvl w:val="0"/>
                <w:numId w:val="52"/>
              </w:numPr>
              <w:spacing w:before="60" w:after="60"/>
              <w:rPr>
                <w:szCs w:val="22"/>
              </w:rPr>
            </w:pPr>
            <w:r>
              <w:rPr>
                <w:szCs w:val="22"/>
              </w:rPr>
              <w:t>p</w:t>
            </w:r>
            <w:r w:rsidR="00247F4B" w:rsidRPr="00897C58">
              <w:rPr>
                <w:szCs w:val="22"/>
              </w:rPr>
              <w:t>rovide evidentiary value for the legal profession, unions, employers and employees and Court and Commission.</w:t>
            </w:r>
          </w:p>
          <w:p w14:paraId="6F0900E7" w14:textId="77777777" w:rsidR="00247F4B" w:rsidRPr="00897C58" w:rsidRDefault="00247F4B" w:rsidP="00F87705">
            <w:pPr>
              <w:spacing w:before="60" w:after="60"/>
              <w:rPr>
                <w:szCs w:val="22"/>
              </w:rPr>
            </w:pPr>
            <w:r w:rsidRPr="00897C58">
              <w:rPr>
                <w:b/>
                <w:szCs w:val="22"/>
              </w:rPr>
              <w:t>Applicable legislation/standards</w:t>
            </w:r>
            <w:r w:rsidRPr="00897C58">
              <w:rPr>
                <w:szCs w:val="22"/>
              </w:rPr>
              <w:t>:</w:t>
            </w:r>
          </w:p>
          <w:p w14:paraId="477488C4" w14:textId="1F37FF3B" w:rsidR="00247F4B" w:rsidRPr="00897C58" w:rsidRDefault="00247F4B" w:rsidP="00F87705">
            <w:pPr>
              <w:numPr>
                <w:ilvl w:val="0"/>
                <w:numId w:val="51"/>
              </w:numPr>
              <w:spacing w:before="60" w:after="60"/>
              <w:rPr>
                <w:szCs w:val="22"/>
              </w:rPr>
            </w:pPr>
            <w:r w:rsidRPr="00897C58">
              <w:rPr>
                <w:i/>
                <w:szCs w:val="22"/>
              </w:rPr>
              <w:t>Industrial Conciliation and Arbitration Act 1961-1987</w:t>
            </w:r>
            <w:r w:rsidR="00F87705">
              <w:rPr>
                <w:szCs w:val="22"/>
              </w:rPr>
              <w:t>, s 89.</w:t>
            </w:r>
          </w:p>
          <w:p w14:paraId="5CAFA1F1" w14:textId="3FE15382" w:rsidR="00247F4B" w:rsidRPr="00897C58" w:rsidRDefault="00247F4B" w:rsidP="00F87705">
            <w:pPr>
              <w:spacing w:before="60" w:after="60"/>
              <w:rPr>
                <w:szCs w:val="22"/>
              </w:rPr>
            </w:pPr>
            <w:r w:rsidRPr="00897C58">
              <w:rPr>
                <w:b/>
                <w:szCs w:val="22"/>
              </w:rPr>
              <w:lastRenderedPageBreak/>
              <w:t>Comparison with other schedules' retention period</w:t>
            </w:r>
            <w:r w:rsidR="00F87705">
              <w:rPr>
                <w:szCs w:val="22"/>
              </w:rPr>
              <w:t>:</w:t>
            </w:r>
          </w:p>
          <w:p w14:paraId="58E4731D" w14:textId="04189B2F" w:rsidR="00247F4B" w:rsidRPr="00897C58" w:rsidRDefault="00247F4B" w:rsidP="00F87705">
            <w:pPr>
              <w:spacing w:before="60" w:after="60"/>
              <w:jc w:val="both"/>
              <w:rPr>
                <w:szCs w:val="22"/>
              </w:rPr>
            </w:pPr>
            <w:r w:rsidRPr="00897C58">
              <w:rPr>
                <w:i/>
                <w:szCs w:val="22"/>
              </w:rPr>
              <w:t xml:space="preserve">State </w:t>
            </w:r>
            <w:r w:rsidR="00A9243F">
              <w:rPr>
                <w:i/>
                <w:szCs w:val="22"/>
              </w:rPr>
              <w:t xml:space="preserve">Archives &amp; </w:t>
            </w:r>
            <w:r w:rsidRPr="00897C58">
              <w:rPr>
                <w:i/>
                <w:szCs w:val="22"/>
              </w:rPr>
              <w:t>Records Authority of New South Wales Functional Retention and Disposal Authority for Industrial Relations Commission of NSW and Industrial Registry: FA302</w:t>
            </w:r>
            <w:r w:rsidRPr="00897C58">
              <w:rPr>
                <w:szCs w:val="22"/>
              </w:rPr>
              <w:t>, Ref no. 4.2.6 – Records relating to the approval, making, variation or rescission of contract and enterprise agreements relating to the terms and conditions of employment or the conduct of work – Retain minimum of 3 years after last action, then transfer.</w:t>
            </w:r>
          </w:p>
          <w:p w14:paraId="4F211433" w14:textId="77777777" w:rsidR="00247F4B" w:rsidRPr="00897C58" w:rsidRDefault="00247F4B" w:rsidP="00247F4B">
            <w:pPr>
              <w:rPr>
                <w:szCs w:val="22"/>
              </w:rPr>
            </w:pPr>
            <w:r w:rsidRPr="00897C58">
              <w:rPr>
                <w:b/>
                <w:szCs w:val="22"/>
              </w:rPr>
              <w:t>Other comments/factors for consideration</w:t>
            </w:r>
            <w:r w:rsidRPr="00897C58">
              <w:rPr>
                <w:szCs w:val="22"/>
              </w:rPr>
              <w:t>:</w:t>
            </w:r>
          </w:p>
          <w:p w14:paraId="4310BB40" w14:textId="424D6849" w:rsidR="00247F4B" w:rsidRPr="00897C58" w:rsidRDefault="00247F4B" w:rsidP="00247F4B">
            <w:pPr>
              <w:pStyle w:val="Tablesub-heading"/>
              <w:spacing w:before="60" w:after="60"/>
              <w:rPr>
                <w:szCs w:val="22"/>
              </w:rPr>
            </w:pPr>
            <w:r w:rsidRPr="00897C58">
              <w:rPr>
                <w:b w:val="0"/>
                <w:szCs w:val="22"/>
                <w:lang w:eastAsia="en-US"/>
              </w:rPr>
              <w:t>The final process of declaring Industrial Agreements obsolete was in 2007</w:t>
            </w:r>
            <w:r w:rsidR="00F87705">
              <w:rPr>
                <w:b w:val="0"/>
                <w:szCs w:val="22"/>
                <w:lang w:eastAsia="en-US"/>
              </w:rPr>
              <w:t>.</w:t>
            </w:r>
          </w:p>
        </w:tc>
      </w:tr>
      <w:tr w:rsidR="00247F4B" w:rsidRPr="00897C58" w14:paraId="1CEE0AEC" w14:textId="77777777" w:rsidTr="00897C58">
        <w:tc>
          <w:tcPr>
            <w:tcW w:w="595" w:type="pct"/>
            <w:tcBorders>
              <w:top w:val="single" w:sz="6" w:space="0" w:color="C0C0C0"/>
              <w:bottom w:val="single" w:sz="6" w:space="0" w:color="C0C0C0"/>
            </w:tcBorders>
            <w:shd w:val="clear" w:color="auto" w:fill="auto"/>
          </w:tcPr>
          <w:p w14:paraId="4B7D4311" w14:textId="77777777" w:rsidR="00247F4B" w:rsidRPr="00897C58" w:rsidRDefault="00303E03" w:rsidP="00247F4B">
            <w:pPr>
              <w:pStyle w:val="Tablesub-heading"/>
              <w:rPr>
                <w:b w:val="0"/>
                <w:szCs w:val="22"/>
              </w:rPr>
            </w:pPr>
            <w:r>
              <w:rPr>
                <w:b w:val="0"/>
                <w:szCs w:val="22"/>
              </w:rPr>
              <w:lastRenderedPageBreak/>
              <w:t>2136</w:t>
            </w:r>
          </w:p>
        </w:tc>
        <w:tc>
          <w:tcPr>
            <w:tcW w:w="985" w:type="pct"/>
            <w:tcBorders>
              <w:top w:val="single" w:sz="6" w:space="0" w:color="C0C0C0"/>
              <w:bottom w:val="single" w:sz="6" w:space="0" w:color="C0C0C0"/>
            </w:tcBorders>
            <w:shd w:val="clear" w:color="auto" w:fill="auto"/>
          </w:tcPr>
          <w:p w14:paraId="1F82B453" w14:textId="2DA0CD21" w:rsidR="00247F4B" w:rsidRPr="00897C58" w:rsidRDefault="00247F4B" w:rsidP="00247F4B">
            <w:pPr>
              <w:pStyle w:val="RDSClassTitle"/>
            </w:pPr>
            <w:r w:rsidRPr="00897C58">
              <w:t xml:space="preserve">Queensland </w:t>
            </w:r>
            <w:r w:rsidR="00F87705">
              <w:t>w</w:t>
            </w:r>
            <w:r w:rsidRPr="00897C58">
              <w:t xml:space="preserve">orkplace </w:t>
            </w:r>
            <w:r w:rsidR="00F87705">
              <w:t>a</w:t>
            </w:r>
            <w:r w:rsidRPr="00897C58">
              <w:t xml:space="preserve">greements </w:t>
            </w:r>
            <w:r w:rsidR="00F87705">
              <w:t>c</w:t>
            </w:r>
            <w:r w:rsidRPr="00897C58">
              <w:t>ases</w:t>
            </w:r>
          </w:p>
          <w:p w14:paraId="744CA320" w14:textId="77777777" w:rsidR="00247F4B" w:rsidRPr="00897C58" w:rsidRDefault="00247F4B" w:rsidP="00247F4B">
            <w:pPr>
              <w:pStyle w:val="RDSClassDescription"/>
              <w:jc w:val="left"/>
              <w:rPr>
                <w:szCs w:val="22"/>
              </w:rPr>
            </w:pPr>
            <w:r w:rsidRPr="00897C58">
              <w:rPr>
                <w:szCs w:val="22"/>
              </w:rPr>
              <w:t>Case files containing records relating to m</w:t>
            </w:r>
            <w:r w:rsidRPr="00897C58">
              <w:rPr>
                <w:lang w:eastAsia="en-AU"/>
              </w:rPr>
              <w:t>aking, amending and terminating Queensland Workplace Agreements.</w:t>
            </w:r>
          </w:p>
          <w:p w14:paraId="3B1AEDB3" w14:textId="77777777" w:rsidR="00247F4B" w:rsidRPr="00897C58" w:rsidRDefault="00247F4B" w:rsidP="00247F4B">
            <w:pPr>
              <w:pStyle w:val="Tablesub-heading"/>
              <w:spacing w:before="60" w:after="60"/>
              <w:rPr>
                <w:b w:val="0"/>
                <w:szCs w:val="22"/>
              </w:rPr>
            </w:pPr>
          </w:p>
          <w:p w14:paraId="131DB53C" w14:textId="77777777" w:rsidR="00247F4B" w:rsidRPr="00897C58" w:rsidRDefault="00897C58" w:rsidP="00247F4B">
            <w:pPr>
              <w:pStyle w:val="Tablesub-heading"/>
              <w:spacing w:before="60" w:after="60"/>
              <w:rPr>
                <w:b w:val="0"/>
              </w:rPr>
            </w:pPr>
            <w:r w:rsidRPr="00897C58">
              <w:t xml:space="preserve">Disposal action – </w:t>
            </w:r>
          </w:p>
          <w:p w14:paraId="75BE8407" w14:textId="0CEA461B" w:rsidR="00247F4B" w:rsidRPr="00897C58" w:rsidRDefault="00247F4B" w:rsidP="00247F4B">
            <w:pPr>
              <w:pStyle w:val="Tabletext"/>
              <w:spacing w:before="60" w:after="60" w:line="240" w:lineRule="auto"/>
              <w:rPr>
                <w:b/>
              </w:rPr>
            </w:pPr>
            <w:r w:rsidRPr="00897C58">
              <w:rPr>
                <w:sz w:val="22"/>
                <w:szCs w:val="22"/>
              </w:rPr>
              <w:t>Retain for 20 years after business action completed.</w:t>
            </w:r>
          </w:p>
        </w:tc>
        <w:tc>
          <w:tcPr>
            <w:tcW w:w="3420" w:type="pct"/>
            <w:tcBorders>
              <w:top w:val="single" w:sz="6" w:space="0" w:color="C0C0C0"/>
              <w:bottom w:val="single" w:sz="6" w:space="0" w:color="C0C0C0"/>
            </w:tcBorders>
            <w:shd w:val="clear" w:color="auto" w:fill="auto"/>
          </w:tcPr>
          <w:p w14:paraId="5D2719EE"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28DBFA74" w14:textId="77777777" w:rsidR="00247F4B" w:rsidRPr="00897C58" w:rsidRDefault="00247F4B" w:rsidP="00247F4B">
            <w:pPr>
              <w:pStyle w:val="Tablesub-heading"/>
              <w:spacing w:before="60" w:after="60"/>
              <w:rPr>
                <w:szCs w:val="22"/>
              </w:rPr>
            </w:pPr>
            <w:r w:rsidRPr="00897C58">
              <w:rPr>
                <w:szCs w:val="22"/>
              </w:rPr>
              <w:t>Why are these records created:</w:t>
            </w:r>
          </w:p>
          <w:p w14:paraId="1A23FC00" w14:textId="1290287E" w:rsidR="00247F4B" w:rsidRPr="00897C58" w:rsidRDefault="00247F4B" w:rsidP="00247F4B">
            <w:pPr>
              <w:pStyle w:val="Tablesub-heading"/>
              <w:spacing w:before="60" w:after="60"/>
              <w:jc w:val="both"/>
              <w:rPr>
                <w:b w:val="0"/>
                <w:szCs w:val="22"/>
              </w:rPr>
            </w:pPr>
            <w:r w:rsidRPr="00897C58">
              <w:rPr>
                <w:b w:val="0"/>
                <w:szCs w:val="22"/>
              </w:rPr>
              <w:t>Queensland Workplace Agreements (QWA) are made between a single employee and a single employer or between multiple employees and a single employer. The content of QWAs deal with the matters relating to the relationship between an employer and an employee. (eg: rates of pay, hours of work etc.) These agreements are for the period 1998 – 2009.</w:t>
            </w:r>
          </w:p>
          <w:p w14:paraId="718746E4" w14:textId="77777777" w:rsidR="00247F4B" w:rsidRPr="00897C58" w:rsidRDefault="00247F4B" w:rsidP="00247F4B">
            <w:pPr>
              <w:pStyle w:val="Tablesub-heading"/>
              <w:spacing w:before="60" w:after="60"/>
              <w:rPr>
                <w:szCs w:val="22"/>
              </w:rPr>
            </w:pPr>
            <w:r w:rsidRPr="00897C58">
              <w:rPr>
                <w:szCs w:val="22"/>
              </w:rPr>
              <w:t>Why the records are retained for this retention period:</w:t>
            </w:r>
          </w:p>
          <w:p w14:paraId="6DB79030" w14:textId="77777777" w:rsidR="00247F4B" w:rsidRPr="00897C58" w:rsidRDefault="00247F4B" w:rsidP="00247F4B">
            <w:pPr>
              <w:spacing w:before="60" w:after="60"/>
              <w:jc w:val="both"/>
              <w:rPr>
                <w:szCs w:val="22"/>
                <w:lang w:eastAsia="en-AU"/>
              </w:rPr>
            </w:pPr>
            <w:r w:rsidRPr="00897C58">
              <w:rPr>
                <w:szCs w:val="22"/>
                <w:lang w:eastAsia="en-AU"/>
              </w:rPr>
              <w:t xml:space="preserve">The business unit requires these records to be retained for 20 years because </w:t>
            </w:r>
            <w:r w:rsidRPr="00897C58">
              <w:rPr>
                <w:szCs w:val="22"/>
              </w:rPr>
              <w:t>these types of records</w:t>
            </w:r>
            <w:r w:rsidRPr="00897C58">
              <w:rPr>
                <w:szCs w:val="22"/>
                <w:lang w:eastAsia="en-AU"/>
              </w:rPr>
              <w:t>:</w:t>
            </w:r>
          </w:p>
          <w:p w14:paraId="362368EA" w14:textId="77777777" w:rsidR="00247F4B" w:rsidRPr="00897C58" w:rsidRDefault="00247F4B" w:rsidP="005347B5">
            <w:pPr>
              <w:pStyle w:val="ListParagraph"/>
              <w:numPr>
                <w:ilvl w:val="0"/>
                <w:numId w:val="51"/>
              </w:numPr>
              <w:spacing w:before="60" w:after="60"/>
              <w:contextualSpacing w:val="0"/>
              <w:jc w:val="both"/>
              <w:rPr>
                <w:szCs w:val="22"/>
                <w:lang w:eastAsia="en-AU"/>
              </w:rPr>
            </w:pPr>
            <w:r w:rsidRPr="00897C58">
              <w:rPr>
                <w:szCs w:val="22"/>
                <w:lang w:eastAsia="en-AU"/>
              </w:rPr>
              <w:t>may involve or affect multiple employees but would not have a major impact on the provision of services to the community and therefore do not require permanent retention</w:t>
            </w:r>
          </w:p>
          <w:p w14:paraId="077CAD02" w14:textId="7F53872F" w:rsidR="00247F4B" w:rsidRPr="00897C58" w:rsidRDefault="00247F4B" w:rsidP="005347B5">
            <w:pPr>
              <w:pStyle w:val="ListParagraph"/>
              <w:numPr>
                <w:ilvl w:val="0"/>
                <w:numId w:val="51"/>
              </w:numPr>
              <w:spacing w:before="60" w:after="60"/>
              <w:contextualSpacing w:val="0"/>
              <w:jc w:val="both"/>
              <w:rPr>
                <w:szCs w:val="22"/>
                <w:lang w:eastAsia="en-AU"/>
              </w:rPr>
            </w:pPr>
            <w:r w:rsidRPr="00897C58">
              <w:rPr>
                <w:szCs w:val="22"/>
                <w:lang w:eastAsia="en-AU"/>
              </w:rPr>
              <w:t>are more likely t</w:t>
            </w:r>
            <w:r w:rsidR="00F87705">
              <w:rPr>
                <w:szCs w:val="22"/>
                <w:lang w:eastAsia="en-AU"/>
              </w:rPr>
              <w:t>o involve individuals</w:t>
            </w:r>
          </w:p>
          <w:p w14:paraId="5505CA97" w14:textId="77777777" w:rsidR="00247F4B" w:rsidRPr="00897C58" w:rsidRDefault="00247F4B" w:rsidP="005347B5">
            <w:pPr>
              <w:pStyle w:val="ListParagraph"/>
              <w:numPr>
                <w:ilvl w:val="0"/>
                <w:numId w:val="51"/>
              </w:numPr>
              <w:spacing w:before="60" w:after="60"/>
              <w:contextualSpacing w:val="0"/>
              <w:jc w:val="both"/>
              <w:rPr>
                <w:szCs w:val="22"/>
                <w:lang w:eastAsia="en-AU"/>
              </w:rPr>
            </w:pPr>
            <w:r w:rsidRPr="00897C58">
              <w:rPr>
                <w:szCs w:val="22"/>
                <w:lang w:eastAsia="en-AU"/>
              </w:rPr>
              <w:t>may be subject to RTI requests.</w:t>
            </w:r>
          </w:p>
          <w:p w14:paraId="5A39EAC8" w14:textId="77777777" w:rsidR="00247F4B" w:rsidRPr="00897C58" w:rsidRDefault="00247F4B" w:rsidP="00247F4B">
            <w:pPr>
              <w:pStyle w:val="Tablesub-heading"/>
              <w:spacing w:before="60" w:after="60"/>
              <w:rPr>
                <w:szCs w:val="22"/>
              </w:rPr>
            </w:pPr>
            <w:r w:rsidRPr="00897C58">
              <w:rPr>
                <w:szCs w:val="22"/>
              </w:rPr>
              <w:t>Applicable legislation/standards:</w:t>
            </w:r>
          </w:p>
          <w:p w14:paraId="7AF0D205" w14:textId="6F523050" w:rsidR="00247F4B" w:rsidRPr="00F931AA" w:rsidRDefault="00247F4B" w:rsidP="00247F4B">
            <w:pPr>
              <w:pStyle w:val="Tablesub-heading"/>
              <w:numPr>
                <w:ilvl w:val="0"/>
                <w:numId w:val="51"/>
              </w:numPr>
              <w:spacing w:before="60" w:after="60"/>
              <w:jc w:val="both"/>
              <w:rPr>
                <w:szCs w:val="22"/>
              </w:rPr>
            </w:pPr>
            <w:r w:rsidRPr="00F931AA">
              <w:rPr>
                <w:b w:val="0"/>
                <w:i/>
                <w:szCs w:val="22"/>
              </w:rPr>
              <w:t>Workplace Relations Act</w:t>
            </w:r>
            <w:r w:rsidRPr="00F931AA">
              <w:rPr>
                <w:b w:val="0"/>
                <w:szCs w:val="22"/>
              </w:rPr>
              <w:t xml:space="preserve"> </w:t>
            </w:r>
            <w:r w:rsidRPr="00F931AA">
              <w:rPr>
                <w:b w:val="0"/>
                <w:i/>
                <w:szCs w:val="22"/>
              </w:rPr>
              <w:t>1997,</w:t>
            </w:r>
            <w:r w:rsidRPr="00F931AA">
              <w:rPr>
                <w:b w:val="0"/>
                <w:szCs w:val="22"/>
              </w:rPr>
              <w:t xml:space="preserve"> Chapter 2 Part 2 ss67</w:t>
            </w:r>
            <w:r w:rsidR="00F87705">
              <w:rPr>
                <w:b w:val="0"/>
                <w:szCs w:val="22"/>
              </w:rPr>
              <w:t>-</w:t>
            </w:r>
            <w:r w:rsidRPr="00F931AA">
              <w:rPr>
                <w:b w:val="0"/>
                <w:szCs w:val="22"/>
              </w:rPr>
              <w:t>121.</w:t>
            </w:r>
          </w:p>
          <w:p w14:paraId="03B60215" w14:textId="77777777" w:rsidR="00247F4B" w:rsidRPr="00897C58" w:rsidRDefault="00247F4B" w:rsidP="00247F4B">
            <w:pPr>
              <w:pStyle w:val="Tablesub-heading"/>
              <w:spacing w:before="60" w:after="60"/>
              <w:jc w:val="both"/>
              <w:rPr>
                <w:szCs w:val="22"/>
              </w:rPr>
            </w:pPr>
            <w:r w:rsidRPr="00897C58">
              <w:rPr>
                <w:szCs w:val="22"/>
              </w:rPr>
              <w:t xml:space="preserve">Comparison with other schedules' retention period: </w:t>
            </w:r>
          </w:p>
          <w:p w14:paraId="787A8145" w14:textId="3F146446" w:rsidR="00247F4B" w:rsidRPr="00897C58" w:rsidRDefault="00247F4B" w:rsidP="00247F4B">
            <w:pPr>
              <w:spacing w:before="60" w:after="60"/>
              <w:jc w:val="both"/>
              <w:rPr>
                <w:szCs w:val="22"/>
                <w:lang w:eastAsia="en-AU"/>
              </w:rPr>
            </w:pPr>
            <w:r w:rsidRPr="00897C58">
              <w:rPr>
                <w:i/>
                <w:szCs w:val="22"/>
                <w:lang w:eastAsia="en-AU"/>
              </w:rPr>
              <w:t>National Archives of Australia, Fair Work Australia, Job No. 2009/00803813</w:t>
            </w:r>
            <w:r w:rsidRPr="00897C58">
              <w:rPr>
                <w:szCs w:val="22"/>
                <w:lang w:eastAsia="en-AU"/>
              </w:rPr>
              <w:t>, Ref no. 21138 - Records documenting the processing of approved individual workplace agreements (Australian Workplace Agreements) - destroy 20 years after termination of agreement, or where an agreement is not terminated, 20 years after the nominal expiry date</w:t>
            </w:r>
            <w:r w:rsidR="00F87705">
              <w:rPr>
                <w:szCs w:val="22"/>
                <w:lang w:eastAsia="en-AU"/>
              </w:rPr>
              <w:t>.</w:t>
            </w:r>
          </w:p>
          <w:p w14:paraId="0EBE2343" w14:textId="77777777" w:rsidR="00247F4B" w:rsidRPr="00897C58" w:rsidRDefault="00247F4B" w:rsidP="00247F4B">
            <w:pPr>
              <w:pStyle w:val="Tablesub-heading"/>
              <w:spacing w:before="60" w:after="60"/>
              <w:jc w:val="both"/>
              <w:rPr>
                <w:szCs w:val="22"/>
              </w:rPr>
            </w:pPr>
            <w:r w:rsidRPr="00897C58">
              <w:rPr>
                <w:szCs w:val="22"/>
              </w:rPr>
              <w:t>Other comments/factors for consideration:</w:t>
            </w:r>
          </w:p>
          <w:p w14:paraId="2F5B8A19" w14:textId="1A46C842" w:rsidR="00247F4B" w:rsidRPr="00897C58" w:rsidRDefault="00247F4B" w:rsidP="00247F4B">
            <w:pPr>
              <w:pStyle w:val="Tablesub-heading"/>
              <w:spacing w:before="60" w:after="60"/>
              <w:jc w:val="both"/>
              <w:rPr>
                <w:b w:val="0"/>
                <w:szCs w:val="22"/>
              </w:rPr>
            </w:pPr>
            <w:r w:rsidRPr="00897C58">
              <w:rPr>
                <w:b w:val="0"/>
                <w:szCs w:val="22"/>
              </w:rPr>
              <w:t>This particular record class was highly controversial and attracted significant public debate upon implementation in the period of operation. Apart from the parties, the Agreements were not open for inspection by anyone inc</w:t>
            </w:r>
            <w:r w:rsidR="00F87705">
              <w:rPr>
                <w:b w:val="0"/>
                <w:szCs w:val="22"/>
              </w:rPr>
              <w:t>luding industrial organisations.</w:t>
            </w:r>
          </w:p>
          <w:p w14:paraId="65CDA2DE" w14:textId="77777777" w:rsidR="00247F4B" w:rsidRPr="00897C58" w:rsidRDefault="00247F4B" w:rsidP="00247F4B">
            <w:pPr>
              <w:pStyle w:val="Tablesub-heading"/>
              <w:spacing w:before="60" w:after="60"/>
              <w:jc w:val="both"/>
              <w:rPr>
                <w:b w:val="0"/>
                <w:szCs w:val="22"/>
              </w:rPr>
            </w:pPr>
            <w:r w:rsidRPr="00897C58">
              <w:rPr>
                <w:b w:val="0"/>
                <w:szCs w:val="22"/>
              </w:rPr>
              <w:lastRenderedPageBreak/>
              <w:t>The retention period has been chosen to align with Fair Work Australia’s retention period for Australian Workplace Agreements.</w:t>
            </w:r>
          </w:p>
        </w:tc>
      </w:tr>
      <w:tr w:rsidR="00247F4B" w:rsidRPr="00897C58" w14:paraId="14B03319" w14:textId="77777777" w:rsidTr="00897C58">
        <w:tc>
          <w:tcPr>
            <w:tcW w:w="595" w:type="pct"/>
            <w:tcBorders>
              <w:top w:val="single" w:sz="6" w:space="0" w:color="C0C0C0"/>
              <w:bottom w:val="single" w:sz="6" w:space="0" w:color="C0C0C0"/>
            </w:tcBorders>
            <w:shd w:val="clear" w:color="auto" w:fill="auto"/>
          </w:tcPr>
          <w:p w14:paraId="7325C544" w14:textId="77777777" w:rsidR="00247F4B" w:rsidRPr="00897C58" w:rsidRDefault="00A81A53" w:rsidP="00247F4B">
            <w:pPr>
              <w:pStyle w:val="Tablesub-heading"/>
              <w:rPr>
                <w:b w:val="0"/>
                <w:szCs w:val="22"/>
              </w:rPr>
            </w:pPr>
            <w:r>
              <w:rPr>
                <w:b w:val="0"/>
                <w:szCs w:val="22"/>
              </w:rPr>
              <w:lastRenderedPageBreak/>
              <w:t>2137</w:t>
            </w:r>
          </w:p>
        </w:tc>
        <w:tc>
          <w:tcPr>
            <w:tcW w:w="985" w:type="pct"/>
            <w:tcBorders>
              <w:top w:val="single" w:sz="6" w:space="0" w:color="C0C0C0"/>
              <w:bottom w:val="single" w:sz="6" w:space="0" w:color="C0C0C0"/>
            </w:tcBorders>
            <w:shd w:val="clear" w:color="auto" w:fill="auto"/>
          </w:tcPr>
          <w:p w14:paraId="0B0DB120" w14:textId="6E3CD172" w:rsidR="00247F4B" w:rsidRPr="00897C58" w:rsidRDefault="00247F4B" w:rsidP="00247F4B">
            <w:pPr>
              <w:pStyle w:val="Heading30"/>
              <w:spacing w:before="60" w:after="60"/>
              <w:rPr>
                <w:i/>
              </w:rPr>
            </w:pPr>
            <w:r w:rsidRPr="00897C58">
              <w:rPr>
                <w:i/>
              </w:rPr>
              <w:t xml:space="preserve">Memorandums of </w:t>
            </w:r>
            <w:r w:rsidR="006B7898">
              <w:rPr>
                <w:i/>
              </w:rPr>
              <w:t>a</w:t>
            </w:r>
            <w:r w:rsidRPr="00897C58">
              <w:rPr>
                <w:i/>
              </w:rPr>
              <w:t>greement</w:t>
            </w:r>
          </w:p>
          <w:p w14:paraId="2750D000" w14:textId="764B033E" w:rsidR="00247F4B" w:rsidRPr="00897C58" w:rsidRDefault="00247F4B" w:rsidP="00247F4B">
            <w:pPr>
              <w:pStyle w:val="Heading30"/>
              <w:spacing w:before="60" w:after="60"/>
              <w:rPr>
                <w:b w:val="0"/>
              </w:rPr>
            </w:pPr>
            <w:r w:rsidRPr="00897C58">
              <w:rPr>
                <w:b w:val="0"/>
              </w:rPr>
              <w:t>Agreements</w:t>
            </w:r>
            <w:r w:rsidRPr="00897C58">
              <w:rPr>
                <w:bCs w:val="0"/>
                <w:szCs w:val="24"/>
              </w:rPr>
              <w:t xml:space="preserve"> </w:t>
            </w:r>
            <w:r w:rsidRPr="00897C58">
              <w:rPr>
                <w:b w:val="0"/>
              </w:rPr>
              <w:t xml:space="preserve">lodged in the </w:t>
            </w:r>
            <w:r w:rsidR="00AB5CC8">
              <w:rPr>
                <w:b w:val="0"/>
              </w:rPr>
              <w:t>R</w:t>
            </w:r>
            <w:r w:rsidRPr="00897C58">
              <w:rPr>
                <w:b w:val="0"/>
              </w:rPr>
              <w:t>egistry for independent safe keeping made between unions and employers regarding certain conditions of employment that may have resulted from industrial disputes.</w:t>
            </w:r>
          </w:p>
          <w:p w14:paraId="62484C64" w14:textId="77777777" w:rsidR="00247F4B" w:rsidRPr="00897C58" w:rsidRDefault="00247F4B" w:rsidP="00247F4B">
            <w:pPr>
              <w:pStyle w:val="Heading30"/>
              <w:spacing w:before="60" w:after="60"/>
              <w:rPr>
                <w:i/>
              </w:rPr>
            </w:pPr>
          </w:p>
          <w:p w14:paraId="0AA7819B" w14:textId="77777777" w:rsidR="00247F4B" w:rsidRPr="00897C58" w:rsidRDefault="00897C58" w:rsidP="00247F4B">
            <w:pPr>
              <w:pStyle w:val="RDSClassTitle"/>
              <w:rPr>
                <w:b w:val="0"/>
                <w:i w:val="0"/>
              </w:rPr>
            </w:pPr>
            <w:r w:rsidRPr="00897C58">
              <w:rPr>
                <w:i w:val="0"/>
              </w:rPr>
              <w:t xml:space="preserve">Disposal action – </w:t>
            </w:r>
          </w:p>
          <w:p w14:paraId="5723D2A7" w14:textId="77777777" w:rsidR="00247F4B" w:rsidRPr="00897C58" w:rsidRDefault="00247F4B" w:rsidP="00247F4B">
            <w:pPr>
              <w:pStyle w:val="RDSClassTitle"/>
              <w:rPr>
                <w:b w:val="0"/>
                <w:i w:val="0"/>
              </w:rPr>
            </w:pPr>
            <w:r w:rsidRPr="00897C58">
              <w:rPr>
                <w:b w:val="0"/>
                <w:i w:val="0"/>
              </w:rPr>
              <w:t xml:space="preserve">Retain for 20 years after expiry or termination of agreement </w:t>
            </w:r>
          </w:p>
        </w:tc>
        <w:tc>
          <w:tcPr>
            <w:tcW w:w="3420" w:type="pct"/>
            <w:tcBorders>
              <w:top w:val="single" w:sz="6" w:space="0" w:color="C0C0C0"/>
              <w:bottom w:val="single" w:sz="6" w:space="0" w:color="C0C0C0"/>
            </w:tcBorders>
            <w:shd w:val="clear" w:color="auto" w:fill="auto"/>
          </w:tcPr>
          <w:p w14:paraId="401AA032"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1455251D" w14:textId="77777777" w:rsidR="00247F4B" w:rsidRPr="00897C58" w:rsidRDefault="00247F4B" w:rsidP="00247F4B">
            <w:pPr>
              <w:pStyle w:val="Tablesub-heading"/>
              <w:spacing w:before="60" w:after="60"/>
              <w:rPr>
                <w:szCs w:val="22"/>
              </w:rPr>
            </w:pPr>
            <w:r w:rsidRPr="00897C58">
              <w:rPr>
                <w:szCs w:val="22"/>
              </w:rPr>
              <w:t>Why are these records created:</w:t>
            </w:r>
          </w:p>
          <w:p w14:paraId="217D9836" w14:textId="4447952B" w:rsidR="00247F4B" w:rsidRPr="00897C58" w:rsidRDefault="00247F4B" w:rsidP="00247F4B">
            <w:pPr>
              <w:pStyle w:val="Tablesub-heading"/>
              <w:spacing w:before="60" w:after="60"/>
              <w:jc w:val="both"/>
              <w:rPr>
                <w:b w:val="0"/>
                <w:szCs w:val="22"/>
              </w:rPr>
            </w:pPr>
            <w:r w:rsidRPr="00897C58">
              <w:rPr>
                <w:b w:val="0"/>
                <w:szCs w:val="22"/>
              </w:rPr>
              <w:t xml:space="preserve">Agreements were made between parties as a method of resolving disputes usually outside of award conditions applying at the time. They could cover various conditions including bonus payments, number of workers on a shift or roster etc. These Agreements were </w:t>
            </w:r>
            <w:r w:rsidR="006B7898">
              <w:rPr>
                <w:b w:val="0"/>
                <w:szCs w:val="22"/>
              </w:rPr>
              <w:t>p</w:t>
            </w:r>
            <w:r w:rsidRPr="00897C58">
              <w:rPr>
                <w:b w:val="0"/>
                <w:szCs w:val="22"/>
              </w:rPr>
              <w:t xml:space="preserve">rivate and </w:t>
            </w:r>
            <w:r w:rsidR="006B7898">
              <w:rPr>
                <w:b w:val="0"/>
                <w:szCs w:val="22"/>
              </w:rPr>
              <w:t>c</w:t>
            </w:r>
            <w:r w:rsidRPr="00897C58">
              <w:rPr>
                <w:b w:val="0"/>
                <w:szCs w:val="22"/>
              </w:rPr>
              <w:t>onfidential and lodged for safekeeping in the Registrar’s office only.</w:t>
            </w:r>
          </w:p>
          <w:p w14:paraId="6A451ED0" w14:textId="77777777" w:rsidR="00247F4B" w:rsidRPr="00897C58" w:rsidRDefault="00247F4B" w:rsidP="00247F4B">
            <w:pPr>
              <w:pStyle w:val="Tablesub-heading"/>
              <w:spacing w:before="60" w:after="60"/>
              <w:jc w:val="both"/>
              <w:rPr>
                <w:szCs w:val="22"/>
              </w:rPr>
            </w:pPr>
            <w:r w:rsidRPr="00897C58">
              <w:rPr>
                <w:szCs w:val="22"/>
              </w:rPr>
              <w:t>Why the records are retained for this retention period:</w:t>
            </w:r>
          </w:p>
          <w:p w14:paraId="78BC1189" w14:textId="77777777" w:rsidR="00247F4B" w:rsidRPr="00897C58" w:rsidRDefault="00247F4B" w:rsidP="00247F4B">
            <w:pPr>
              <w:spacing w:before="60" w:after="60"/>
              <w:jc w:val="both"/>
              <w:rPr>
                <w:szCs w:val="22"/>
                <w:lang w:eastAsia="en-AU"/>
              </w:rPr>
            </w:pPr>
            <w:r w:rsidRPr="00897C58">
              <w:rPr>
                <w:szCs w:val="22"/>
                <w:lang w:eastAsia="en-AU"/>
              </w:rPr>
              <w:t xml:space="preserve">The business unit requires these records to be retained for 20 years because </w:t>
            </w:r>
            <w:r w:rsidRPr="00897C58">
              <w:rPr>
                <w:szCs w:val="22"/>
              </w:rPr>
              <w:t>these types of records</w:t>
            </w:r>
            <w:r w:rsidRPr="00897C58">
              <w:rPr>
                <w:szCs w:val="22"/>
                <w:lang w:eastAsia="en-AU"/>
              </w:rPr>
              <w:t>:</w:t>
            </w:r>
          </w:p>
          <w:p w14:paraId="61F9BE43" w14:textId="77777777" w:rsidR="00247F4B" w:rsidRPr="00897C58" w:rsidRDefault="00247F4B" w:rsidP="005347B5">
            <w:pPr>
              <w:pStyle w:val="ListParagraph"/>
              <w:numPr>
                <w:ilvl w:val="0"/>
                <w:numId w:val="51"/>
              </w:numPr>
              <w:spacing w:before="60" w:after="60"/>
              <w:contextualSpacing w:val="0"/>
              <w:jc w:val="both"/>
              <w:rPr>
                <w:szCs w:val="22"/>
                <w:lang w:eastAsia="en-AU"/>
              </w:rPr>
            </w:pPr>
            <w:r w:rsidRPr="00897C58">
              <w:rPr>
                <w:szCs w:val="22"/>
                <w:lang w:eastAsia="en-AU"/>
              </w:rPr>
              <w:t>may involve or affect multiple employees but would not have a major impact on the provision of services to the community and therefore do not require permanent retention</w:t>
            </w:r>
          </w:p>
          <w:p w14:paraId="4504F62B" w14:textId="77777777" w:rsidR="00247F4B" w:rsidRPr="00897C58" w:rsidRDefault="00247F4B" w:rsidP="005347B5">
            <w:pPr>
              <w:pStyle w:val="ListParagraph"/>
              <w:numPr>
                <w:ilvl w:val="0"/>
                <w:numId w:val="51"/>
              </w:numPr>
              <w:spacing w:before="60" w:after="60"/>
              <w:contextualSpacing w:val="0"/>
              <w:jc w:val="both"/>
              <w:rPr>
                <w:szCs w:val="22"/>
                <w:lang w:eastAsia="en-AU"/>
              </w:rPr>
            </w:pPr>
            <w:r w:rsidRPr="00897C58">
              <w:rPr>
                <w:szCs w:val="22"/>
                <w:lang w:eastAsia="en-AU"/>
              </w:rPr>
              <w:t>are more likely to involve individual employers</w:t>
            </w:r>
          </w:p>
          <w:p w14:paraId="6A64A3B0" w14:textId="77777777" w:rsidR="00247F4B" w:rsidRPr="00897C58" w:rsidRDefault="00247F4B" w:rsidP="005347B5">
            <w:pPr>
              <w:pStyle w:val="ListParagraph"/>
              <w:numPr>
                <w:ilvl w:val="0"/>
                <w:numId w:val="51"/>
              </w:numPr>
              <w:spacing w:before="60" w:after="60"/>
              <w:contextualSpacing w:val="0"/>
              <w:jc w:val="both"/>
              <w:rPr>
                <w:szCs w:val="22"/>
                <w:lang w:eastAsia="en-AU"/>
              </w:rPr>
            </w:pPr>
            <w:r w:rsidRPr="00897C58">
              <w:rPr>
                <w:szCs w:val="22"/>
                <w:lang w:eastAsia="en-AU"/>
              </w:rPr>
              <w:t>may be subject to RTI requests.</w:t>
            </w:r>
          </w:p>
          <w:p w14:paraId="31E88F80" w14:textId="77777777" w:rsidR="00247F4B" w:rsidRPr="00897C58" w:rsidRDefault="00247F4B" w:rsidP="00247F4B">
            <w:pPr>
              <w:pStyle w:val="Tablesub-heading"/>
              <w:spacing w:before="60" w:after="60"/>
              <w:jc w:val="both"/>
              <w:rPr>
                <w:b w:val="0"/>
                <w:szCs w:val="22"/>
              </w:rPr>
            </w:pPr>
            <w:r w:rsidRPr="00897C58">
              <w:rPr>
                <w:szCs w:val="22"/>
              </w:rPr>
              <w:t>Applicable legislation/standards:</w:t>
            </w:r>
          </w:p>
          <w:p w14:paraId="41D5DEF1" w14:textId="09325B02" w:rsidR="00247F4B" w:rsidRPr="006B7898" w:rsidRDefault="00247F4B" w:rsidP="005347B5">
            <w:pPr>
              <w:pStyle w:val="Tablesub-heading"/>
              <w:numPr>
                <w:ilvl w:val="0"/>
                <w:numId w:val="53"/>
              </w:numPr>
              <w:spacing w:before="60" w:after="60"/>
              <w:jc w:val="both"/>
              <w:rPr>
                <w:b w:val="0"/>
                <w:szCs w:val="22"/>
              </w:rPr>
            </w:pPr>
            <w:r w:rsidRPr="00897C58">
              <w:rPr>
                <w:b w:val="0"/>
                <w:i/>
                <w:szCs w:val="22"/>
              </w:rPr>
              <w:t xml:space="preserve">Industrial Relations Act 1999 </w:t>
            </w:r>
            <w:r w:rsidRPr="006B7898">
              <w:rPr>
                <w:b w:val="0"/>
                <w:szCs w:val="22"/>
              </w:rPr>
              <w:t>(repealed) applying to making and amending awards</w:t>
            </w:r>
            <w:r w:rsidR="006B7898">
              <w:rPr>
                <w:b w:val="0"/>
                <w:szCs w:val="22"/>
              </w:rPr>
              <w:t>.</w:t>
            </w:r>
          </w:p>
          <w:p w14:paraId="44D69B4B" w14:textId="77777777" w:rsidR="00247F4B" w:rsidRPr="00897C58" w:rsidRDefault="00247F4B" w:rsidP="00247F4B">
            <w:pPr>
              <w:pStyle w:val="Tablesub-heading"/>
              <w:spacing w:before="60" w:after="60"/>
              <w:jc w:val="both"/>
              <w:rPr>
                <w:b w:val="0"/>
                <w:szCs w:val="22"/>
              </w:rPr>
            </w:pPr>
            <w:r w:rsidRPr="00897C58">
              <w:rPr>
                <w:szCs w:val="22"/>
              </w:rPr>
              <w:t>Comparison with other schedules’ retention period:</w:t>
            </w:r>
          </w:p>
          <w:p w14:paraId="78105A9E" w14:textId="16394265" w:rsidR="00247F4B" w:rsidRPr="00897C58" w:rsidRDefault="00247F4B" w:rsidP="00247F4B">
            <w:pPr>
              <w:pStyle w:val="Tablesub-heading"/>
              <w:spacing w:before="60" w:after="60"/>
              <w:jc w:val="both"/>
              <w:rPr>
                <w:b w:val="0"/>
                <w:szCs w:val="22"/>
              </w:rPr>
            </w:pPr>
            <w:r w:rsidRPr="00897C58">
              <w:rPr>
                <w:b w:val="0"/>
                <w:i/>
                <w:szCs w:val="22"/>
              </w:rPr>
              <w:t>National Archives of Australia, Fair Work Australia, Job No. 2009/00803813</w:t>
            </w:r>
            <w:r w:rsidRPr="00897C58">
              <w:rPr>
                <w:b w:val="0"/>
                <w:szCs w:val="22"/>
              </w:rPr>
              <w:t>, Ref no. 21138 - Records documenting the processing of approved individual workplace agreements (Australian Workplace Agreements), destroy 20 years after termination of agreement, or where an agreement is not terminated, 20 years after the nominal expiry date</w:t>
            </w:r>
            <w:r w:rsidR="00C7361C">
              <w:rPr>
                <w:b w:val="0"/>
                <w:szCs w:val="22"/>
              </w:rPr>
              <w:t>.</w:t>
            </w:r>
          </w:p>
          <w:p w14:paraId="26715F74" w14:textId="77777777" w:rsidR="00247F4B" w:rsidRPr="00897C58" w:rsidRDefault="00247F4B" w:rsidP="00247F4B">
            <w:pPr>
              <w:pStyle w:val="Tablesub-heading"/>
              <w:spacing w:before="60" w:after="60"/>
              <w:jc w:val="both"/>
              <w:rPr>
                <w:b w:val="0"/>
                <w:szCs w:val="22"/>
              </w:rPr>
            </w:pPr>
            <w:r w:rsidRPr="00897C58">
              <w:rPr>
                <w:szCs w:val="22"/>
              </w:rPr>
              <w:t>Other comments/factors for consideration:</w:t>
            </w:r>
          </w:p>
          <w:p w14:paraId="6667A8F3" w14:textId="77777777" w:rsidR="00247F4B" w:rsidRPr="00897C58" w:rsidRDefault="00247F4B" w:rsidP="00247F4B">
            <w:pPr>
              <w:pStyle w:val="Tablesub-heading"/>
              <w:spacing w:before="60" w:after="60"/>
              <w:jc w:val="both"/>
              <w:rPr>
                <w:b w:val="0"/>
                <w:szCs w:val="22"/>
              </w:rPr>
            </w:pPr>
            <w:r w:rsidRPr="00897C58">
              <w:rPr>
                <w:b w:val="0"/>
                <w:szCs w:val="22"/>
              </w:rPr>
              <w:t>Any agreements resulting from disputes remain on the disputes file and are not lodged separately. Most of these MOAs referred to private sector employers.</w:t>
            </w:r>
          </w:p>
          <w:p w14:paraId="31C95AE1" w14:textId="77777777" w:rsidR="00247F4B" w:rsidRPr="00897C58" w:rsidRDefault="00247F4B" w:rsidP="00247F4B">
            <w:pPr>
              <w:pStyle w:val="Tablesub-heading"/>
              <w:spacing w:before="60" w:after="60"/>
              <w:jc w:val="both"/>
              <w:rPr>
                <w:b w:val="0"/>
                <w:szCs w:val="22"/>
              </w:rPr>
            </w:pPr>
            <w:r w:rsidRPr="00897C58">
              <w:rPr>
                <w:b w:val="0"/>
                <w:szCs w:val="22"/>
              </w:rPr>
              <w:t>The retention period has been chosen to align with Fair Work Australia’s retention period for Australian Workplace Agreements as most of the Agreements were for Private Sector Employers.</w:t>
            </w:r>
          </w:p>
        </w:tc>
      </w:tr>
      <w:tr w:rsidR="005347B5" w:rsidRPr="00897C58" w14:paraId="3AB11191" w14:textId="77777777" w:rsidTr="00897C58">
        <w:tc>
          <w:tcPr>
            <w:tcW w:w="595" w:type="pct"/>
            <w:tcBorders>
              <w:top w:val="single" w:sz="6" w:space="0" w:color="C0C0C0"/>
              <w:bottom w:val="single" w:sz="6" w:space="0" w:color="C0C0C0"/>
            </w:tcBorders>
            <w:shd w:val="clear" w:color="auto" w:fill="auto"/>
          </w:tcPr>
          <w:p w14:paraId="46A4F2E4" w14:textId="77777777" w:rsidR="005347B5" w:rsidRPr="00897C58" w:rsidRDefault="00C72C9A" w:rsidP="005347B5">
            <w:pPr>
              <w:pStyle w:val="Tablesub-heading"/>
              <w:rPr>
                <w:b w:val="0"/>
                <w:szCs w:val="22"/>
              </w:rPr>
            </w:pPr>
            <w:r>
              <w:rPr>
                <w:b w:val="0"/>
                <w:szCs w:val="22"/>
              </w:rPr>
              <w:t>2138</w:t>
            </w:r>
          </w:p>
        </w:tc>
        <w:tc>
          <w:tcPr>
            <w:tcW w:w="985" w:type="pct"/>
            <w:tcBorders>
              <w:top w:val="single" w:sz="6" w:space="0" w:color="C0C0C0"/>
              <w:bottom w:val="single" w:sz="6" w:space="0" w:color="C0C0C0"/>
            </w:tcBorders>
            <w:shd w:val="clear" w:color="auto" w:fill="auto"/>
          </w:tcPr>
          <w:p w14:paraId="4106E022" w14:textId="4B4256BF" w:rsidR="005347B5" w:rsidRPr="00897C58" w:rsidRDefault="005347B5" w:rsidP="005347B5">
            <w:pPr>
              <w:pStyle w:val="Heading30"/>
              <w:spacing w:before="60" w:after="60"/>
              <w:rPr>
                <w:i/>
              </w:rPr>
            </w:pPr>
            <w:r w:rsidRPr="00897C58">
              <w:rPr>
                <w:i/>
              </w:rPr>
              <w:t xml:space="preserve">Registered </w:t>
            </w:r>
            <w:r w:rsidR="00C7361C">
              <w:rPr>
                <w:i/>
              </w:rPr>
              <w:t>e</w:t>
            </w:r>
            <w:r w:rsidRPr="00897C58">
              <w:rPr>
                <w:i/>
              </w:rPr>
              <w:t xml:space="preserve">mployment </w:t>
            </w:r>
            <w:r w:rsidR="00C7361C">
              <w:rPr>
                <w:i/>
              </w:rPr>
              <w:t>a</w:t>
            </w:r>
            <w:r w:rsidRPr="00897C58">
              <w:rPr>
                <w:i/>
              </w:rPr>
              <w:t>greements</w:t>
            </w:r>
          </w:p>
          <w:p w14:paraId="3FD140E2" w14:textId="580891EB" w:rsidR="005347B5" w:rsidRPr="00897C58" w:rsidRDefault="005347B5" w:rsidP="005347B5">
            <w:pPr>
              <w:tabs>
                <w:tab w:val="left" w:pos="709"/>
              </w:tabs>
              <w:spacing w:before="60" w:after="60"/>
            </w:pPr>
            <w:r w:rsidRPr="00897C58">
              <w:t xml:space="preserve">Individual </w:t>
            </w:r>
            <w:r w:rsidR="00C7361C">
              <w:t>a</w:t>
            </w:r>
            <w:r w:rsidRPr="00897C58">
              <w:t xml:space="preserve">greements lodged in the property sales industry under a central </w:t>
            </w:r>
            <w:r w:rsidR="00AB5CC8">
              <w:lastRenderedPageBreak/>
              <w:t>r</w:t>
            </w:r>
            <w:r w:rsidRPr="00897C58">
              <w:t xml:space="preserve">egistry of all employment arrangements for those employees who are covered by the </w:t>
            </w:r>
            <w:r w:rsidR="00C7361C">
              <w:t>a</w:t>
            </w:r>
            <w:r w:rsidRPr="00897C58">
              <w:t xml:space="preserve">ward and provided for by the </w:t>
            </w:r>
            <w:r w:rsidR="00C7361C">
              <w:t>a</w:t>
            </w:r>
            <w:r w:rsidRPr="00897C58">
              <w:t>ward.</w:t>
            </w:r>
          </w:p>
          <w:p w14:paraId="59B2F158" w14:textId="77777777" w:rsidR="005347B5" w:rsidRPr="00897C58" w:rsidRDefault="005347B5" w:rsidP="005347B5">
            <w:pPr>
              <w:pStyle w:val="Heading30"/>
              <w:spacing w:before="60" w:after="60"/>
              <w:jc w:val="both"/>
              <w:rPr>
                <w:b w:val="0"/>
              </w:rPr>
            </w:pPr>
          </w:p>
          <w:p w14:paraId="40E1B59B" w14:textId="77777777" w:rsidR="005347B5" w:rsidRPr="00897C58" w:rsidRDefault="00897C58" w:rsidP="005347B5">
            <w:pPr>
              <w:pStyle w:val="Heading30"/>
              <w:spacing w:before="60" w:after="60"/>
              <w:rPr>
                <w:b w:val="0"/>
              </w:rPr>
            </w:pPr>
            <w:r w:rsidRPr="00897C58">
              <w:t xml:space="preserve">Disposal action – </w:t>
            </w:r>
          </w:p>
          <w:p w14:paraId="2E00BFB8" w14:textId="77777777" w:rsidR="005347B5" w:rsidRPr="00897C58" w:rsidRDefault="005347B5" w:rsidP="005347B5">
            <w:pPr>
              <w:pStyle w:val="Heading30"/>
              <w:spacing w:before="60" w:after="60"/>
              <w:rPr>
                <w:i/>
              </w:rPr>
            </w:pPr>
            <w:r w:rsidRPr="00897C58">
              <w:rPr>
                <w:b w:val="0"/>
              </w:rPr>
              <w:t xml:space="preserve">Retain for 7 years after expiry or termination of agreement </w:t>
            </w:r>
          </w:p>
        </w:tc>
        <w:tc>
          <w:tcPr>
            <w:tcW w:w="3420" w:type="pct"/>
            <w:tcBorders>
              <w:top w:val="single" w:sz="6" w:space="0" w:color="C0C0C0"/>
              <w:bottom w:val="single" w:sz="6" w:space="0" w:color="C0C0C0"/>
            </w:tcBorders>
            <w:shd w:val="clear" w:color="auto" w:fill="auto"/>
          </w:tcPr>
          <w:p w14:paraId="588064BF"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6DC7C976" w14:textId="77777777" w:rsidR="005347B5" w:rsidRPr="00897C58" w:rsidRDefault="005347B5" w:rsidP="005347B5">
            <w:pPr>
              <w:pStyle w:val="Tablesub-heading"/>
              <w:spacing w:before="60" w:after="60"/>
              <w:rPr>
                <w:szCs w:val="22"/>
              </w:rPr>
            </w:pPr>
            <w:r w:rsidRPr="00897C58">
              <w:rPr>
                <w:szCs w:val="22"/>
              </w:rPr>
              <w:t>Why are these records created:</w:t>
            </w:r>
          </w:p>
          <w:p w14:paraId="2488A8FB" w14:textId="03278A52" w:rsidR="005347B5" w:rsidRPr="00897C58" w:rsidRDefault="005347B5" w:rsidP="005347B5">
            <w:pPr>
              <w:pStyle w:val="Tablesub-heading"/>
              <w:spacing w:before="60" w:after="60"/>
              <w:jc w:val="both"/>
              <w:rPr>
                <w:b w:val="0"/>
                <w:szCs w:val="22"/>
              </w:rPr>
            </w:pPr>
            <w:r w:rsidRPr="00897C58">
              <w:rPr>
                <w:b w:val="0"/>
              </w:rPr>
              <w:t xml:space="preserve">Electronic copies only of individual </w:t>
            </w:r>
            <w:r w:rsidR="00C7361C">
              <w:rPr>
                <w:b w:val="0"/>
              </w:rPr>
              <w:t>a</w:t>
            </w:r>
            <w:r w:rsidRPr="00897C58">
              <w:rPr>
                <w:b w:val="0"/>
              </w:rPr>
              <w:t xml:space="preserve">greements in the </w:t>
            </w:r>
            <w:r w:rsidR="00C7361C">
              <w:rPr>
                <w:b w:val="0"/>
              </w:rPr>
              <w:t>p</w:t>
            </w:r>
            <w:r w:rsidRPr="00897C58">
              <w:rPr>
                <w:b w:val="0"/>
              </w:rPr>
              <w:t xml:space="preserve">roperty </w:t>
            </w:r>
            <w:r w:rsidR="00C7361C">
              <w:rPr>
                <w:b w:val="0"/>
              </w:rPr>
              <w:t>s</w:t>
            </w:r>
            <w:r w:rsidRPr="00897C58">
              <w:rPr>
                <w:b w:val="0"/>
              </w:rPr>
              <w:t xml:space="preserve">ales </w:t>
            </w:r>
            <w:r w:rsidR="00C7361C">
              <w:rPr>
                <w:b w:val="0"/>
              </w:rPr>
              <w:t>i</w:t>
            </w:r>
            <w:r w:rsidRPr="00897C58">
              <w:rPr>
                <w:b w:val="0"/>
              </w:rPr>
              <w:t xml:space="preserve">ndustry were lodged with the Industrial Registry serving to make each </w:t>
            </w:r>
            <w:r w:rsidR="00C7361C">
              <w:rPr>
                <w:b w:val="0"/>
              </w:rPr>
              <w:t>a</w:t>
            </w:r>
            <w:r w:rsidRPr="00897C58">
              <w:rPr>
                <w:b w:val="0"/>
              </w:rPr>
              <w:t xml:space="preserve">greement a </w:t>
            </w:r>
            <w:r w:rsidR="00C7361C">
              <w:rPr>
                <w:b w:val="0"/>
              </w:rPr>
              <w:t>s</w:t>
            </w:r>
            <w:r w:rsidRPr="00897C58">
              <w:rPr>
                <w:b w:val="0"/>
              </w:rPr>
              <w:t xml:space="preserve">chedule to the </w:t>
            </w:r>
            <w:r w:rsidR="00C7361C">
              <w:rPr>
                <w:b w:val="0"/>
              </w:rPr>
              <w:t>a</w:t>
            </w:r>
            <w:r w:rsidRPr="00897C58">
              <w:rPr>
                <w:b w:val="0"/>
              </w:rPr>
              <w:t xml:space="preserve">ward. The individual </w:t>
            </w:r>
            <w:r w:rsidR="00C7361C">
              <w:rPr>
                <w:b w:val="0"/>
              </w:rPr>
              <w:t>a</w:t>
            </w:r>
            <w:r w:rsidRPr="00897C58">
              <w:rPr>
                <w:b w:val="0"/>
              </w:rPr>
              <w:t xml:space="preserve">greements </w:t>
            </w:r>
            <w:r w:rsidRPr="00897C58">
              <w:rPr>
                <w:b w:val="0"/>
              </w:rPr>
              <w:lastRenderedPageBreak/>
              <w:t xml:space="preserve">allowed certain employees to opt out of certain conditions in the </w:t>
            </w:r>
            <w:r w:rsidR="00C7361C">
              <w:rPr>
                <w:b w:val="0"/>
              </w:rPr>
              <w:t>a</w:t>
            </w:r>
            <w:r w:rsidRPr="00897C58">
              <w:rPr>
                <w:b w:val="0"/>
              </w:rPr>
              <w:t xml:space="preserve">ward. The </w:t>
            </w:r>
            <w:r w:rsidR="00C7361C">
              <w:rPr>
                <w:b w:val="0"/>
              </w:rPr>
              <w:t>a</w:t>
            </w:r>
            <w:r w:rsidRPr="00897C58">
              <w:rPr>
                <w:b w:val="0"/>
              </w:rPr>
              <w:t>greements were for a fixed period of time of 3 years.</w:t>
            </w:r>
          </w:p>
          <w:p w14:paraId="29C77B6E" w14:textId="77777777" w:rsidR="005347B5" w:rsidRPr="00897C58" w:rsidRDefault="005347B5" w:rsidP="005347B5">
            <w:pPr>
              <w:pStyle w:val="Tablesub-heading"/>
              <w:spacing w:before="60" w:after="60"/>
              <w:rPr>
                <w:szCs w:val="22"/>
              </w:rPr>
            </w:pPr>
            <w:r w:rsidRPr="00897C58">
              <w:rPr>
                <w:szCs w:val="22"/>
              </w:rPr>
              <w:t>Why the records are retained for this retention period:</w:t>
            </w:r>
          </w:p>
          <w:p w14:paraId="64D6E10F" w14:textId="77777777" w:rsidR="005347B5" w:rsidRPr="00897C58" w:rsidRDefault="005347B5" w:rsidP="005347B5">
            <w:pPr>
              <w:spacing w:before="60" w:after="60"/>
              <w:jc w:val="both"/>
              <w:rPr>
                <w:szCs w:val="22"/>
                <w:lang w:eastAsia="en-AU"/>
              </w:rPr>
            </w:pPr>
            <w:r w:rsidRPr="00897C58">
              <w:rPr>
                <w:szCs w:val="22"/>
                <w:lang w:eastAsia="en-AU"/>
              </w:rPr>
              <w:t>The business unit requires these records to be retained for 7 years because these types of records:</w:t>
            </w:r>
          </w:p>
          <w:p w14:paraId="2284DBD6" w14:textId="4B1BF491" w:rsidR="005347B5" w:rsidRPr="008E43F1" w:rsidRDefault="005347B5" w:rsidP="005347B5">
            <w:pPr>
              <w:numPr>
                <w:ilvl w:val="0"/>
                <w:numId w:val="15"/>
              </w:numPr>
              <w:spacing w:before="60" w:after="60"/>
              <w:jc w:val="both"/>
              <w:rPr>
                <w:rFonts w:eastAsia="Calibri" w:cs="Arial"/>
                <w:szCs w:val="22"/>
              </w:rPr>
            </w:pPr>
            <w:r w:rsidRPr="008E43F1">
              <w:rPr>
                <w:rFonts w:eastAsia="Calibri" w:cs="Arial"/>
                <w:szCs w:val="22"/>
              </w:rPr>
              <w:t>may relate to set peri</w:t>
            </w:r>
            <w:r w:rsidR="00C7361C" w:rsidRPr="008E43F1">
              <w:rPr>
                <w:rFonts w:eastAsia="Calibri" w:cs="Arial"/>
                <w:szCs w:val="22"/>
              </w:rPr>
              <w:t>ods of time only (e.g. permits)</w:t>
            </w:r>
          </w:p>
          <w:p w14:paraId="5DF25CFC" w14:textId="77777777" w:rsidR="005347B5" w:rsidRPr="00897C58" w:rsidRDefault="005347B5" w:rsidP="005347B5">
            <w:pPr>
              <w:numPr>
                <w:ilvl w:val="0"/>
                <w:numId w:val="51"/>
              </w:numPr>
              <w:spacing w:before="60" w:after="60"/>
              <w:jc w:val="both"/>
              <w:rPr>
                <w:szCs w:val="22"/>
                <w:lang w:eastAsia="en-AU"/>
              </w:rPr>
            </w:pPr>
            <w:r w:rsidRPr="008E43F1">
              <w:rPr>
                <w:rFonts w:eastAsia="Calibri" w:cs="Arial"/>
                <w:szCs w:val="22"/>
              </w:rPr>
              <w:t>wage recovery can only be ordered for the period of 6 years before the application</w:t>
            </w:r>
          </w:p>
          <w:p w14:paraId="35E60AE3" w14:textId="77777777" w:rsidR="005347B5" w:rsidRPr="00897C58" w:rsidRDefault="005347B5" w:rsidP="005347B5">
            <w:pPr>
              <w:numPr>
                <w:ilvl w:val="0"/>
                <w:numId w:val="51"/>
              </w:numPr>
              <w:spacing w:before="60" w:after="60"/>
              <w:jc w:val="both"/>
              <w:rPr>
                <w:szCs w:val="22"/>
                <w:lang w:eastAsia="en-AU"/>
              </w:rPr>
            </w:pPr>
            <w:r w:rsidRPr="00897C58">
              <w:rPr>
                <w:szCs w:val="22"/>
                <w:lang w:eastAsia="en-AU"/>
              </w:rPr>
              <w:t>may involve or affect multiple employees but would not have a major impact on the provision of services to the community and therefore do not require permanent retention</w:t>
            </w:r>
          </w:p>
          <w:p w14:paraId="553C6A0D" w14:textId="3E942A96" w:rsidR="005347B5" w:rsidRPr="00897C58" w:rsidRDefault="005347B5" w:rsidP="005347B5">
            <w:pPr>
              <w:numPr>
                <w:ilvl w:val="0"/>
                <w:numId w:val="51"/>
              </w:numPr>
              <w:spacing w:before="60" w:after="60"/>
              <w:jc w:val="both"/>
              <w:rPr>
                <w:szCs w:val="22"/>
                <w:lang w:eastAsia="en-AU"/>
              </w:rPr>
            </w:pPr>
            <w:r w:rsidRPr="00897C58">
              <w:rPr>
                <w:szCs w:val="22"/>
                <w:lang w:eastAsia="en-AU"/>
              </w:rPr>
              <w:t>are more likely to invol</w:t>
            </w:r>
            <w:r w:rsidR="00C7361C">
              <w:rPr>
                <w:szCs w:val="22"/>
                <w:lang w:eastAsia="en-AU"/>
              </w:rPr>
              <w:t>ve individuals</w:t>
            </w:r>
          </w:p>
          <w:p w14:paraId="09BD486C" w14:textId="77777777" w:rsidR="005347B5" w:rsidRPr="008E43F1" w:rsidRDefault="005347B5" w:rsidP="005347B5">
            <w:pPr>
              <w:numPr>
                <w:ilvl w:val="0"/>
                <w:numId w:val="15"/>
              </w:numPr>
              <w:spacing w:before="60" w:after="60"/>
              <w:jc w:val="both"/>
              <w:rPr>
                <w:rFonts w:eastAsia="Calibri" w:cs="Arial"/>
                <w:szCs w:val="22"/>
              </w:rPr>
            </w:pPr>
            <w:r w:rsidRPr="00897C58">
              <w:rPr>
                <w:szCs w:val="22"/>
                <w:lang w:eastAsia="en-AU"/>
              </w:rPr>
              <w:t>may be subject to RTI requests.</w:t>
            </w:r>
          </w:p>
          <w:p w14:paraId="3D900697" w14:textId="77777777" w:rsidR="005347B5" w:rsidRPr="00897C58" w:rsidRDefault="005347B5" w:rsidP="005347B5">
            <w:pPr>
              <w:pStyle w:val="Tablesub-heading"/>
              <w:spacing w:before="60" w:after="60"/>
              <w:rPr>
                <w:b w:val="0"/>
                <w:szCs w:val="22"/>
              </w:rPr>
            </w:pPr>
            <w:r w:rsidRPr="00897C58">
              <w:rPr>
                <w:szCs w:val="22"/>
              </w:rPr>
              <w:t>Applicable legislation/standards:</w:t>
            </w:r>
          </w:p>
          <w:p w14:paraId="5959A0E7" w14:textId="353E2E13" w:rsidR="005347B5" w:rsidRPr="00C7361C" w:rsidRDefault="005347B5" w:rsidP="005347B5">
            <w:pPr>
              <w:pStyle w:val="Tablesub-heading"/>
              <w:numPr>
                <w:ilvl w:val="0"/>
                <w:numId w:val="53"/>
              </w:numPr>
              <w:spacing w:before="60" w:after="60"/>
              <w:jc w:val="both"/>
              <w:rPr>
                <w:b w:val="0"/>
                <w:szCs w:val="22"/>
              </w:rPr>
            </w:pPr>
            <w:r w:rsidRPr="00897C58">
              <w:rPr>
                <w:b w:val="0"/>
                <w:i/>
                <w:szCs w:val="22"/>
              </w:rPr>
              <w:t xml:space="preserve">Industrial Relations Act 1999 </w:t>
            </w:r>
            <w:r w:rsidRPr="00C7361C">
              <w:rPr>
                <w:b w:val="0"/>
                <w:szCs w:val="22"/>
              </w:rPr>
              <w:t>(repealed) applying to making and amending awards</w:t>
            </w:r>
          </w:p>
          <w:p w14:paraId="5E7E93C9" w14:textId="4C9F303F" w:rsidR="005347B5" w:rsidRPr="00C7361C" w:rsidRDefault="005347B5" w:rsidP="005347B5">
            <w:pPr>
              <w:pStyle w:val="Tablesub-heading"/>
              <w:numPr>
                <w:ilvl w:val="0"/>
                <w:numId w:val="53"/>
              </w:numPr>
              <w:spacing w:before="60" w:after="60"/>
              <w:jc w:val="both"/>
              <w:rPr>
                <w:b w:val="0"/>
                <w:i/>
                <w:szCs w:val="22"/>
              </w:rPr>
            </w:pPr>
            <w:r w:rsidRPr="00C7361C">
              <w:rPr>
                <w:b w:val="0"/>
                <w:i/>
                <w:szCs w:val="22"/>
              </w:rPr>
              <w:t>“Property Sales Award Queensland – State”</w:t>
            </w:r>
            <w:r w:rsidR="00C7361C">
              <w:rPr>
                <w:b w:val="0"/>
                <w:i/>
                <w:szCs w:val="22"/>
              </w:rPr>
              <w:t>.</w:t>
            </w:r>
          </w:p>
          <w:p w14:paraId="38F86601" w14:textId="77777777" w:rsidR="005347B5" w:rsidRPr="00897C58" w:rsidRDefault="005347B5" w:rsidP="005347B5">
            <w:pPr>
              <w:pStyle w:val="Tablesub-heading"/>
              <w:spacing w:before="60" w:after="60"/>
              <w:rPr>
                <w:b w:val="0"/>
                <w:szCs w:val="22"/>
              </w:rPr>
            </w:pPr>
            <w:r w:rsidRPr="00897C58">
              <w:rPr>
                <w:szCs w:val="22"/>
              </w:rPr>
              <w:t>Comparison with other schedules’ retention period:</w:t>
            </w:r>
          </w:p>
          <w:p w14:paraId="2C6E01FE" w14:textId="77777777" w:rsidR="005347B5" w:rsidRPr="00897C58" w:rsidRDefault="005347B5" w:rsidP="005347B5">
            <w:pPr>
              <w:pStyle w:val="Tablesub-heading"/>
              <w:spacing w:before="60" w:after="60"/>
              <w:rPr>
                <w:b w:val="0"/>
                <w:szCs w:val="22"/>
              </w:rPr>
            </w:pPr>
            <w:r w:rsidRPr="00897C58">
              <w:rPr>
                <w:b w:val="0"/>
                <w:szCs w:val="22"/>
              </w:rPr>
              <w:t>No comparison with other schedules could be found.</w:t>
            </w:r>
          </w:p>
          <w:p w14:paraId="134F27A5" w14:textId="77777777" w:rsidR="005347B5" w:rsidRPr="00897C58" w:rsidRDefault="005347B5" w:rsidP="005347B5">
            <w:pPr>
              <w:pStyle w:val="Tablesub-heading"/>
              <w:spacing w:before="60" w:after="60"/>
              <w:rPr>
                <w:b w:val="0"/>
                <w:szCs w:val="22"/>
              </w:rPr>
            </w:pPr>
            <w:r w:rsidRPr="00897C58">
              <w:rPr>
                <w:szCs w:val="22"/>
              </w:rPr>
              <w:t>Other comments/factors for consideration:</w:t>
            </w:r>
          </w:p>
          <w:p w14:paraId="5EB0AB86" w14:textId="6CE3606A" w:rsidR="005347B5" w:rsidRPr="00897C58" w:rsidRDefault="005347B5" w:rsidP="005B6BB3">
            <w:pPr>
              <w:pStyle w:val="Tablesub-heading"/>
            </w:pPr>
            <w:r w:rsidRPr="008E43F1">
              <w:rPr>
                <w:rFonts w:eastAsia="Calibri" w:cs="Arial"/>
                <w:b w:val="0"/>
                <w:szCs w:val="22"/>
              </w:rPr>
              <w:t xml:space="preserve">These </w:t>
            </w:r>
            <w:r w:rsidR="005B6BB3" w:rsidRPr="008E43F1">
              <w:rPr>
                <w:rFonts w:eastAsia="Calibri" w:cs="Arial"/>
                <w:b w:val="0"/>
                <w:szCs w:val="22"/>
              </w:rPr>
              <w:t>a</w:t>
            </w:r>
            <w:r w:rsidRPr="008E43F1">
              <w:rPr>
                <w:rFonts w:eastAsia="Calibri" w:cs="Arial"/>
                <w:b w:val="0"/>
                <w:szCs w:val="22"/>
              </w:rPr>
              <w:t xml:space="preserve">greements are no longer relevant to business requirements as they are now covered by a </w:t>
            </w:r>
            <w:r w:rsidRPr="00897C58">
              <w:rPr>
                <w:b w:val="0"/>
                <w:szCs w:val="22"/>
              </w:rPr>
              <w:t>Fair Work Australia Award.</w:t>
            </w:r>
          </w:p>
        </w:tc>
      </w:tr>
      <w:tr w:rsidR="005347B5" w:rsidRPr="00897C58" w14:paraId="3CA86983" w14:textId="77777777" w:rsidTr="00897C58">
        <w:tc>
          <w:tcPr>
            <w:tcW w:w="595" w:type="pct"/>
            <w:tcBorders>
              <w:top w:val="single" w:sz="6" w:space="0" w:color="C0C0C0"/>
              <w:bottom w:val="single" w:sz="6" w:space="0" w:color="C0C0C0"/>
            </w:tcBorders>
            <w:shd w:val="clear" w:color="auto" w:fill="auto"/>
          </w:tcPr>
          <w:p w14:paraId="35FBB201" w14:textId="77777777" w:rsidR="005347B5" w:rsidRPr="00897C58" w:rsidRDefault="00775FD9" w:rsidP="005347B5">
            <w:pPr>
              <w:pStyle w:val="Tablesub-heading"/>
              <w:rPr>
                <w:b w:val="0"/>
                <w:szCs w:val="22"/>
              </w:rPr>
            </w:pPr>
            <w:r>
              <w:rPr>
                <w:b w:val="0"/>
                <w:szCs w:val="22"/>
              </w:rPr>
              <w:lastRenderedPageBreak/>
              <w:t>2139</w:t>
            </w:r>
          </w:p>
        </w:tc>
        <w:tc>
          <w:tcPr>
            <w:tcW w:w="985" w:type="pct"/>
            <w:tcBorders>
              <w:top w:val="single" w:sz="6" w:space="0" w:color="C0C0C0"/>
              <w:bottom w:val="single" w:sz="6" w:space="0" w:color="C0C0C0"/>
            </w:tcBorders>
            <w:shd w:val="clear" w:color="auto" w:fill="auto"/>
          </w:tcPr>
          <w:p w14:paraId="13E8B166" w14:textId="2BDB22F2" w:rsidR="005347B5" w:rsidRPr="005B6BB3" w:rsidRDefault="005347B5" w:rsidP="005347B5">
            <w:pPr>
              <w:rPr>
                <w:b/>
                <w:i/>
              </w:rPr>
            </w:pPr>
            <w:r w:rsidRPr="005B6BB3">
              <w:rPr>
                <w:b/>
                <w:i/>
              </w:rPr>
              <w:t xml:space="preserve">Queensland </w:t>
            </w:r>
            <w:r w:rsidR="005B6BB3" w:rsidRPr="005B6BB3">
              <w:rPr>
                <w:b/>
                <w:i/>
              </w:rPr>
              <w:t>e</w:t>
            </w:r>
            <w:r w:rsidRPr="005B6BB3">
              <w:rPr>
                <w:b/>
                <w:i/>
              </w:rPr>
              <w:t xml:space="preserve">nterprise </w:t>
            </w:r>
            <w:r w:rsidR="005B6BB3" w:rsidRPr="005B6BB3">
              <w:rPr>
                <w:b/>
                <w:i/>
              </w:rPr>
              <w:t>b</w:t>
            </w:r>
            <w:r w:rsidRPr="005B6BB3">
              <w:rPr>
                <w:b/>
                <w:i/>
              </w:rPr>
              <w:t xml:space="preserve">argaining </w:t>
            </w:r>
            <w:r w:rsidR="005B6BB3" w:rsidRPr="005B6BB3">
              <w:rPr>
                <w:b/>
                <w:i/>
              </w:rPr>
              <w:t>a</w:t>
            </w:r>
            <w:r w:rsidRPr="005B6BB3">
              <w:rPr>
                <w:b/>
                <w:i/>
              </w:rPr>
              <w:t>greements (1993-1996)</w:t>
            </w:r>
          </w:p>
          <w:p w14:paraId="60EA5225" w14:textId="32498321" w:rsidR="005347B5" w:rsidRPr="00897C58" w:rsidRDefault="005347B5" w:rsidP="005347B5">
            <w:r w:rsidRPr="00897C58">
              <w:t xml:space="preserve">Case files containing records relating to making, amending and terminating Queensland </w:t>
            </w:r>
            <w:r w:rsidR="005B6BB3">
              <w:t>e</w:t>
            </w:r>
            <w:r w:rsidRPr="00897C58">
              <w:t xml:space="preserve">nterprise </w:t>
            </w:r>
            <w:r w:rsidR="005B6BB3">
              <w:t>b</w:t>
            </w:r>
            <w:r w:rsidRPr="00897C58">
              <w:t xml:space="preserve">argaining </w:t>
            </w:r>
            <w:r w:rsidR="005B6BB3">
              <w:t>a</w:t>
            </w:r>
            <w:r w:rsidRPr="00897C58">
              <w:t>greements.</w:t>
            </w:r>
          </w:p>
          <w:p w14:paraId="185E4935" w14:textId="77777777" w:rsidR="005347B5" w:rsidRPr="00897C58" w:rsidRDefault="005347B5" w:rsidP="005347B5"/>
          <w:p w14:paraId="742B4214" w14:textId="77777777" w:rsidR="005347B5" w:rsidRPr="00897C58" w:rsidRDefault="00897C58" w:rsidP="005347B5">
            <w:r w:rsidRPr="00897C58">
              <w:rPr>
                <w:b/>
              </w:rPr>
              <w:t xml:space="preserve">Disposal action – </w:t>
            </w:r>
          </w:p>
          <w:p w14:paraId="3A92F293" w14:textId="77777777" w:rsidR="005347B5" w:rsidRPr="00897C58" w:rsidRDefault="005347B5" w:rsidP="005347B5">
            <w:pPr>
              <w:pStyle w:val="Heading30"/>
              <w:spacing w:before="60" w:after="60"/>
              <w:rPr>
                <w:b w:val="0"/>
                <w:bCs w:val="0"/>
                <w:szCs w:val="24"/>
              </w:rPr>
            </w:pPr>
            <w:r w:rsidRPr="00897C58">
              <w:rPr>
                <w:b w:val="0"/>
                <w:bCs w:val="0"/>
                <w:szCs w:val="24"/>
              </w:rPr>
              <w:t>Retain for 7 years after business action completed.</w:t>
            </w:r>
          </w:p>
        </w:tc>
        <w:tc>
          <w:tcPr>
            <w:tcW w:w="3420" w:type="pct"/>
            <w:tcBorders>
              <w:top w:val="single" w:sz="6" w:space="0" w:color="C0C0C0"/>
              <w:bottom w:val="single" w:sz="6" w:space="0" w:color="C0C0C0"/>
            </w:tcBorders>
            <w:shd w:val="clear" w:color="auto" w:fill="auto"/>
          </w:tcPr>
          <w:p w14:paraId="50A5D145"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3270CE3D" w14:textId="77777777" w:rsidR="005347B5" w:rsidRPr="00897C58" w:rsidRDefault="005347B5" w:rsidP="005B6BB3">
            <w:pPr>
              <w:spacing w:before="60" w:after="60"/>
            </w:pPr>
            <w:r w:rsidRPr="00897C58">
              <w:rPr>
                <w:b/>
              </w:rPr>
              <w:t>Why are these records created</w:t>
            </w:r>
            <w:r w:rsidRPr="00897C58">
              <w:t>:</w:t>
            </w:r>
          </w:p>
          <w:p w14:paraId="2CA4D606" w14:textId="524C26B9" w:rsidR="005347B5" w:rsidRPr="00897C58" w:rsidRDefault="005347B5" w:rsidP="005B6BB3">
            <w:pPr>
              <w:spacing w:before="60" w:after="60"/>
            </w:pPr>
            <w:r w:rsidRPr="00897C58">
              <w:t xml:space="preserve">Queensland </w:t>
            </w:r>
            <w:r w:rsidR="005B6BB3">
              <w:t>e</w:t>
            </w:r>
            <w:r w:rsidRPr="00897C58">
              <w:t xml:space="preserve">nterprise </w:t>
            </w:r>
            <w:r w:rsidR="005B6BB3">
              <w:t>b</w:t>
            </w:r>
            <w:r w:rsidRPr="00897C58">
              <w:t xml:space="preserve">argaining </w:t>
            </w:r>
            <w:r w:rsidR="005B6BB3">
              <w:t>a</w:t>
            </w:r>
            <w:r w:rsidRPr="00897C58">
              <w:t xml:space="preserve">greements are made between private enterprise and employees. The content of Queensland </w:t>
            </w:r>
            <w:r w:rsidR="005B6BB3">
              <w:t>e</w:t>
            </w:r>
            <w:r w:rsidRPr="00897C58">
              <w:t xml:space="preserve">nterprise </w:t>
            </w:r>
            <w:r w:rsidR="005B6BB3">
              <w:t>b</w:t>
            </w:r>
            <w:r w:rsidRPr="00897C58">
              <w:t xml:space="preserve">argaining </w:t>
            </w:r>
            <w:r w:rsidR="005B6BB3">
              <w:t>a</w:t>
            </w:r>
            <w:r w:rsidRPr="00897C58">
              <w:t>greements deal with the matters relating to wages and conditions. These agreements are for the period 1993 – 1996.</w:t>
            </w:r>
          </w:p>
          <w:p w14:paraId="4AB3722E" w14:textId="77777777" w:rsidR="005347B5" w:rsidRPr="00897C58" w:rsidRDefault="005347B5" w:rsidP="005B6BB3">
            <w:pPr>
              <w:spacing w:before="60" w:after="60"/>
            </w:pPr>
            <w:r w:rsidRPr="00897C58">
              <w:rPr>
                <w:b/>
              </w:rPr>
              <w:t>Why the records are retained for this retention period</w:t>
            </w:r>
            <w:r w:rsidRPr="00897C58">
              <w:t>:</w:t>
            </w:r>
          </w:p>
          <w:p w14:paraId="61302BEC" w14:textId="77777777" w:rsidR="005347B5" w:rsidRPr="00897C58" w:rsidRDefault="005347B5" w:rsidP="005B6BB3">
            <w:pPr>
              <w:spacing w:before="60" w:after="60"/>
            </w:pPr>
            <w:r w:rsidRPr="00897C58">
              <w:t>The business unit requires these records to be retained for 7 years because these types of records:</w:t>
            </w:r>
          </w:p>
          <w:p w14:paraId="1011D514" w14:textId="327B03BD" w:rsidR="005347B5" w:rsidRPr="00897C58" w:rsidRDefault="005B6BB3" w:rsidP="005B6BB3">
            <w:pPr>
              <w:numPr>
                <w:ilvl w:val="0"/>
                <w:numId w:val="52"/>
              </w:numPr>
              <w:spacing w:before="60" w:after="60"/>
            </w:pPr>
            <w:r>
              <w:t>m</w:t>
            </w:r>
            <w:r w:rsidR="005347B5" w:rsidRPr="00897C58">
              <w:t>ay provide historical value for the legal profession, unions, employers and employees and Court and Commission.</w:t>
            </w:r>
          </w:p>
          <w:p w14:paraId="172819AA" w14:textId="3EE66D5A" w:rsidR="005347B5" w:rsidRPr="00897C58" w:rsidRDefault="005347B5" w:rsidP="005B6BB3">
            <w:pPr>
              <w:numPr>
                <w:ilvl w:val="0"/>
                <w:numId w:val="52"/>
              </w:numPr>
              <w:spacing w:before="60" w:after="60"/>
            </w:pPr>
            <w:r w:rsidRPr="00897C58">
              <w:t xml:space="preserve">were made for a set period of time </w:t>
            </w:r>
            <w:r w:rsidR="00F931AA" w:rsidRPr="00897C58">
              <w:t>i.e.</w:t>
            </w:r>
            <w:r w:rsidRPr="00897C58">
              <w:t xml:space="preserve"> 3 years</w:t>
            </w:r>
            <w:r w:rsidR="00F931AA">
              <w:t>.</w:t>
            </w:r>
          </w:p>
          <w:p w14:paraId="786D477A" w14:textId="77777777" w:rsidR="005347B5" w:rsidRPr="00897C58" w:rsidRDefault="005347B5" w:rsidP="005B6BB3">
            <w:pPr>
              <w:spacing w:before="60" w:after="60"/>
            </w:pPr>
            <w:r w:rsidRPr="00897C58">
              <w:rPr>
                <w:b/>
              </w:rPr>
              <w:t>Applicable legislation/standards</w:t>
            </w:r>
            <w:r w:rsidRPr="00897C58">
              <w:t>:</w:t>
            </w:r>
          </w:p>
          <w:p w14:paraId="135C006B" w14:textId="1C891CFA" w:rsidR="005347B5" w:rsidRPr="00897C58" w:rsidRDefault="001E4EB7" w:rsidP="005B6BB3">
            <w:pPr>
              <w:numPr>
                <w:ilvl w:val="0"/>
                <w:numId w:val="51"/>
              </w:numPr>
              <w:spacing w:before="60" w:after="60"/>
            </w:pPr>
            <w:r>
              <w:lastRenderedPageBreak/>
              <w:t>t</w:t>
            </w:r>
            <w:r w:rsidR="005347B5" w:rsidRPr="00897C58">
              <w:t>o comply with the principles of the State Wage Case January 1992</w:t>
            </w:r>
            <w:r w:rsidR="00F931AA">
              <w:t>.</w:t>
            </w:r>
          </w:p>
          <w:p w14:paraId="4B88CE54" w14:textId="77777777" w:rsidR="005347B5" w:rsidRPr="00897C58" w:rsidRDefault="005347B5" w:rsidP="005B6BB3">
            <w:pPr>
              <w:spacing w:before="60" w:after="60"/>
              <w:rPr>
                <w:b/>
              </w:rPr>
            </w:pPr>
            <w:r w:rsidRPr="00897C58">
              <w:rPr>
                <w:b/>
              </w:rPr>
              <w:t xml:space="preserve">Comparison with other schedules' retention period: </w:t>
            </w:r>
          </w:p>
          <w:p w14:paraId="5A6054F7" w14:textId="3F060E13" w:rsidR="005347B5" w:rsidRPr="00897C58" w:rsidRDefault="005347B5" w:rsidP="005B6BB3">
            <w:pPr>
              <w:spacing w:before="60" w:after="60"/>
              <w:jc w:val="both"/>
              <w:rPr>
                <w:b/>
              </w:rPr>
            </w:pPr>
            <w:r w:rsidRPr="00897C58">
              <w:rPr>
                <w:i/>
              </w:rPr>
              <w:t xml:space="preserve">State </w:t>
            </w:r>
            <w:r w:rsidR="00A9243F">
              <w:rPr>
                <w:i/>
              </w:rPr>
              <w:t xml:space="preserve">Archives &amp; </w:t>
            </w:r>
            <w:r w:rsidRPr="00897C58">
              <w:rPr>
                <w:i/>
              </w:rPr>
              <w:t>Records Authority of New South Wales Functional Retention and Disposal Authority for Industrial Relations Commission of NSW and Industrial Registry: FA302</w:t>
            </w:r>
            <w:r w:rsidRPr="00897C58">
              <w:t>, Ref no. 4.2.6 – Records relating to the approval, making, variation or rescission of contract and enterprise agreements relating to the terms and conditions of employment or the conduct of work – Retain minimum of 3 years after last action, then transfer.</w:t>
            </w:r>
          </w:p>
        </w:tc>
      </w:tr>
      <w:tr w:rsidR="005347B5" w:rsidRPr="00897C58" w14:paraId="2A12635A" w14:textId="77777777" w:rsidTr="00897C58">
        <w:tc>
          <w:tcPr>
            <w:tcW w:w="595" w:type="pct"/>
            <w:tcBorders>
              <w:top w:val="single" w:sz="6" w:space="0" w:color="C0C0C0"/>
              <w:bottom w:val="single" w:sz="6" w:space="0" w:color="C0C0C0"/>
            </w:tcBorders>
            <w:shd w:val="clear" w:color="auto" w:fill="auto"/>
          </w:tcPr>
          <w:p w14:paraId="23E4A201" w14:textId="77777777" w:rsidR="005347B5" w:rsidRPr="00897C58" w:rsidRDefault="00531B88" w:rsidP="005347B5">
            <w:pPr>
              <w:pStyle w:val="Tablesub-heading"/>
              <w:rPr>
                <w:b w:val="0"/>
                <w:szCs w:val="22"/>
              </w:rPr>
            </w:pPr>
            <w:r>
              <w:rPr>
                <w:b w:val="0"/>
                <w:szCs w:val="22"/>
              </w:rPr>
              <w:lastRenderedPageBreak/>
              <w:t>2140</w:t>
            </w:r>
          </w:p>
        </w:tc>
        <w:tc>
          <w:tcPr>
            <w:tcW w:w="985" w:type="pct"/>
            <w:tcBorders>
              <w:top w:val="single" w:sz="6" w:space="0" w:color="C0C0C0"/>
              <w:bottom w:val="single" w:sz="6" w:space="0" w:color="C0C0C0"/>
            </w:tcBorders>
            <w:shd w:val="clear" w:color="auto" w:fill="auto"/>
          </w:tcPr>
          <w:p w14:paraId="1527CAEB" w14:textId="52D5E67D" w:rsidR="005347B5" w:rsidRPr="001E4EB7" w:rsidRDefault="005347B5" w:rsidP="005347B5">
            <w:pPr>
              <w:pStyle w:val="Tablesub-heading"/>
              <w:pageBreakBefore/>
              <w:spacing w:before="60" w:after="60"/>
              <w:rPr>
                <w:i/>
                <w:lang w:eastAsia="en-US"/>
              </w:rPr>
            </w:pPr>
            <w:r w:rsidRPr="001E4EB7">
              <w:rPr>
                <w:i/>
                <w:lang w:eastAsia="en-US"/>
              </w:rPr>
              <w:t xml:space="preserve">Queensland </w:t>
            </w:r>
            <w:r w:rsidR="001E4EB7" w:rsidRPr="001E4EB7">
              <w:rPr>
                <w:i/>
                <w:lang w:eastAsia="en-US"/>
              </w:rPr>
              <w:t>e</w:t>
            </w:r>
            <w:r w:rsidRPr="001E4EB7">
              <w:rPr>
                <w:i/>
                <w:lang w:eastAsia="en-US"/>
              </w:rPr>
              <w:t xml:space="preserve">nterprise </w:t>
            </w:r>
            <w:r w:rsidR="001E4EB7" w:rsidRPr="001E4EB7">
              <w:rPr>
                <w:i/>
                <w:lang w:eastAsia="en-US"/>
              </w:rPr>
              <w:t>f</w:t>
            </w:r>
            <w:r w:rsidRPr="001E4EB7">
              <w:rPr>
                <w:i/>
                <w:lang w:eastAsia="en-US"/>
              </w:rPr>
              <w:t xml:space="preserve">lexibility </w:t>
            </w:r>
            <w:r w:rsidR="001E4EB7" w:rsidRPr="001E4EB7">
              <w:rPr>
                <w:i/>
                <w:lang w:eastAsia="en-US"/>
              </w:rPr>
              <w:t>a</w:t>
            </w:r>
            <w:r w:rsidRPr="001E4EB7">
              <w:rPr>
                <w:i/>
                <w:lang w:eastAsia="en-US"/>
              </w:rPr>
              <w:t>greements (1994-2007)</w:t>
            </w:r>
          </w:p>
          <w:p w14:paraId="32A068F2" w14:textId="5BFC697D" w:rsidR="005347B5" w:rsidRPr="00897C58" w:rsidRDefault="005347B5" w:rsidP="005347B5">
            <w:pPr>
              <w:pStyle w:val="Tablesub-heading"/>
              <w:pageBreakBefore/>
              <w:spacing w:before="60" w:after="60"/>
              <w:rPr>
                <w:b w:val="0"/>
                <w:lang w:eastAsia="en-US"/>
              </w:rPr>
            </w:pPr>
            <w:r w:rsidRPr="00897C58">
              <w:rPr>
                <w:b w:val="0"/>
                <w:lang w:eastAsia="en-US"/>
              </w:rPr>
              <w:t xml:space="preserve">Case files containing records relating to making, amending and terminating Queensland </w:t>
            </w:r>
            <w:r w:rsidR="001E4EB7">
              <w:rPr>
                <w:b w:val="0"/>
                <w:lang w:eastAsia="en-US"/>
              </w:rPr>
              <w:t>e</w:t>
            </w:r>
            <w:r w:rsidRPr="00897C58">
              <w:rPr>
                <w:b w:val="0"/>
                <w:lang w:eastAsia="en-US"/>
              </w:rPr>
              <w:t xml:space="preserve">nterprise </w:t>
            </w:r>
            <w:r w:rsidR="001E4EB7">
              <w:rPr>
                <w:b w:val="0"/>
                <w:lang w:eastAsia="en-US"/>
              </w:rPr>
              <w:t>f</w:t>
            </w:r>
            <w:r w:rsidRPr="00897C58">
              <w:rPr>
                <w:b w:val="0"/>
                <w:lang w:eastAsia="en-US"/>
              </w:rPr>
              <w:t xml:space="preserve">lexibility </w:t>
            </w:r>
            <w:r w:rsidR="001E4EB7">
              <w:rPr>
                <w:b w:val="0"/>
                <w:lang w:eastAsia="en-US"/>
              </w:rPr>
              <w:t>a</w:t>
            </w:r>
            <w:r w:rsidRPr="00897C58">
              <w:rPr>
                <w:b w:val="0"/>
                <w:lang w:eastAsia="en-US"/>
              </w:rPr>
              <w:t>greements.</w:t>
            </w:r>
          </w:p>
          <w:p w14:paraId="4EE6E202" w14:textId="77777777" w:rsidR="005347B5" w:rsidRPr="00897C58" w:rsidRDefault="005347B5" w:rsidP="005347B5">
            <w:pPr>
              <w:pStyle w:val="Tablesub-heading"/>
              <w:pageBreakBefore/>
              <w:spacing w:before="60" w:after="60"/>
              <w:rPr>
                <w:b w:val="0"/>
                <w:lang w:eastAsia="en-US"/>
              </w:rPr>
            </w:pPr>
          </w:p>
          <w:p w14:paraId="0A793541" w14:textId="77777777" w:rsidR="005347B5" w:rsidRPr="00897C58" w:rsidRDefault="00897C58" w:rsidP="005347B5">
            <w:pPr>
              <w:pStyle w:val="Tablesub-heading"/>
              <w:pageBreakBefore/>
              <w:spacing w:before="60" w:after="60"/>
              <w:rPr>
                <w:b w:val="0"/>
                <w:lang w:eastAsia="en-US"/>
              </w:rPr>
            </w:pPr>
            <w:r w:rsidRPr="00897C58">
              <w:rPr>
                <w:lang w:eastAsia="en-US"/>
              </w:rPr>
              <w:t xml:space="preserve">Disposal action – </w:t>
            </w:r>
          </w:p>
          <w:p w14:paraId="66FCBFE0" w14:textId="77777777" w:rsidR="005347B5" w:rsidRPr="00897C58" w:rsidRDefault="005347B5" w:rsidP="00F931AA">
            <w:pPr>
              <w:pStyle w:val="Tablesub-heading"/>
              <w:pageBreakBefore/>
              <w:spacing w:before="60" w:after="60"/>
              <w:rPr>
                <w:b w:val="0"/>
                <w:lang w:eastAsia="en-US"/>
              </w:rPr>
            </w:pPr>
            <w:r w:rsidRPr="00897C58">
              <w:rPr>
                <w:b w:val="0"/>
                <w:lang w:eastAsia="en-US"/>
              </w:rPr>
              <w:t>Retain for 7 years after business action completed.</w:t>
            </w:r>
          </w:p>
        </w:tc>
        <w:tc>
          <w:tcPr>
            <w:tcW w:w="3420" w:type="pct"/>
            <w:tcBorders>
              <w:top w:val="single" w:sz="6" w:space="0" w:color="C0C0C0"/>
              <w:bottom w:val="single" w:sz="6" w:space="0" w:color="C0C0C0"/>
            </w:tcBorders>
            <w:shd w:val="clear" w:color="auto" w:fill="auto"/>
          </w:tcPr>
          <w:p w14:paraId="045A34C3"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0959D63C" w14:textId="77777777" w:rsidR="005347B5" w:rsidRPr="00897C58" w:rsidRDefault="005347B5" w:rsidP="005347B5">
            <w:pPr>
              <w:pStyle w:val="Tablesub-heading"/>
              <w:pageBreakBefore/>
              <w:spacing w:before="60" w:after="60"/>
              <w:rPr>
                <w:b w:val="0"/>
                <w:lang w:eastAsia="en-US"/>
              </w:rPr>
            </w:pPr>
            <w:r w:rsidRPr="00897C58">
              <w:rPr>
                <w:lang w:eastAsia="en-US"/>
              </w:rPr>
              <w:t>Why the records are retained for this retention period</w:t>
            </w:r>
            <w:r w:rsidRPr="00897C58">
              <w:rPr>
                <w:b w:val="0"/>
                <w:lang w:eastAsia="en-US"/>
              </w:rPr>
              <w:t>:</w:t>
            </w:r>
          </w:p>
          <w:p w14:paraId="567C77D0" w14:textId="77777777" w:rsidR="005347B5" w:rsidRPr="00897C58" w:rsidRDefault="005347B5" w:rsidP="005347B5">
            <w:pPr>
              <w:pStyle w:val="Tablesub-heading"/>
              <w:pageBreakBefore/>
              <w:spacing w:before="60" w:after="60"/>
              <w:rPr>
                <w:b w:val="0"/>
                <w:lang w:eastAsia="en-US"/>
              </w:rPr>
            </w:pPr>
            <w:r w:rsidRPr="00897C58">
              <w:rPr>
                <w:b w:val="0"/>
                <w:lang w:eastAsia="en-US"/>
              </w:rPr>
              <w:t>The business unit requires these records to be retained for 7 years because these types of records:</w:t>
            </w:r>
          </w:p>
          <w:p w14:paraId="000D535D" w14:textId="77777777" w:rsidR="005347B5" w:rsidRPr="00897C58" w:rsidRDefault="005347B5" w:rsidP="005347B5">
            <w:pPr>
              <w:pStyle w:val="Tablesub-heading"/>
              <w:pageBreakBefore/>
              <w:spacing w:before="60" w:after="60"/>
              <w:rPr>
                <w:b w:val="0"/>
                <w:lang w:eastAsia="en-US"/>
              </w:rPr>
            </w:pPr>
            <w:r w:rsidRPr="00897C58">
              <w:rPr>
                <w:b w:val="0"/>
                <w:lang w:eastAsia="en-US"/>
              </w:rPr>
              <w:t>May provide historical value for the legal profession, unions, employers and employees and Court and Commission.</w:t>
            </w:r>
          </w:p>
          <w:p w14:paraId="1A43C05F" w14:textId="77777777" w:rsidR="005347B5" w:rsidRPr="00897C58" w:rsidRDefault="005347B5" w:rsidP="005347B5">
            <w:pPr>
              <w:pStyle w:val="Tablesub-heading"/>
              <w:pageBreakBefore/>
              <w:spacing w:before="60" w:after="60"/>
              <w:rPr>
                <w:lang w:eastAsia="en-US"/>
              </w:rPr>
            </w:pPr>
            <w:r w:rsidRPr="00897C58">
              <w:rPr>
                <w:lang w:eastAsia="en-US"/>
              </w:rPr>
              <w:t>Applicable legislation/standards:</w:t>
            </w:r>
          </w:p>
          <w:p w14:paraId="3437CF16" w14:textId="7D67C3FD" w:rsidR="005347B5" w:rsidRPr="00897C58" w:rsidRDefault="005347B5" w:rsidP="005347B5">
            <w:pPr>
              <w:pStyle w:val="Tablesub-heading"/>
              <w:pageBreakBefore/>
              <w:spacing w:before="60" w:after="60"/>
              <w:rPr>
                <w:b w:val="0"/>
                <w:i/>
                <w:lang w:eastAsia="en-US"/>
              </w:rPr>
            </w:pPr>
            <w:r w:rsidRPr="00897C58">
              <w:rPr>
                <w:b w:val="0"/>
                <w:i/>
                <w:lang w:eastAsia="en-US"/>
              </w:rPr>
              <w:t>Industrial Relations Act 1990</w:t>
            </w:r>
            <w:r w:rsidR="001E4EB7">
              <w:rPr>
                <w:b w:val="0"/>
                <w:i/>
                <w:lang w:eastAsia="en-US"/>
              </w:rPr>
              <w:t>.</w:t>
            </w:r>
          </w:p>
          <w:p w14:paraId="5C104691" w14:textId="1648CEEA" w:rsidR="005347B5" w:rsidRPr="00897C58" w:rsidRDefault="005347B5" w:rsidP="005347B5">
            <w:pPr>
              <w:pStyle w:val="Tablesub-heading"/>
              <w:pageBreakBefore/>
              <w:spacing w:before="60" w:after="60"/>
              <w:rPr>
                <w:b w:val="0"/>
                <w:lang w:eastAsia="en-US"/>
              </w:rPr>
            </w:pPr>
            <w:r w:rsidRPr="00897C58">
              <w:rPr>
                <w:lang w:eastAsia="en-US"/>
              </w:rPr>
              <w:t>Comparison with other schedules' retention period</w:t>
            </w:r>
            <w:r w:rsidR="001E4EB7">
              <w:rPr>
                <w:b w:val="0"/>
                <w:lang w:eastAsia="en-US"/>
              </w:rPr>
              <w:t>:</w:t>
            </w:r>
          </w:p>
          <w:p w14:paraId="77700C8D" w14:textId="6656CAFD" w:rsidR="005347B5" w:rsidRPr="00897C58" w:rsidRDefault="005347B5" w:rsidP="005347B5">
            <w:pPr>
              <w:pStyle w:val="Tablesub-heading"/>
              <w:pageBreakBefore/>
              <w:spacing w:before="60" w:after="60"/>
              <w:rPr>
                <w:b w:val="0"/>
                <w:lang w:eastAsia="en-US"/>
              </w:rPr>
            </w:pPr>
            <w:r w:rsidRPr="00897C58">
              <w:rPr>
                <w:b w:val="0"/>
                <w:i/>
                <w:lang w:eastAsia="en-US"/>
              </w:rPr>
              <w:t xml:space="preserve">State </w:t>
            </w:r>
            <w:r w:rsidR="00A9243F">
              <w:rPr>
                <w:b w:val="0"/>
                <w:i/>
                <w:lang w:eastAsia="en-US"/>
              </w:rPr>
              <w:t xml:space="preserve">Archives &amp; </w:t>
            </w:r>
            <w:r w:rsidRPr="00897C58">
              <w:rPr>
                <w:b w:val="0"/>
                <w:i/>
                <w:lang w:eastAsia="en-US"/>
              </w:rPr>
              <w:t>Records Authority of New South Wales Functional Retention and Disposal Authority for Industrial Relations Commission of NSW and Industrial Registry: FA302</w:t>
            </w:r>
            <w:r w:rsidRPr="00897C58">
              <w:rPr>
                <w:b w:val="0"/>
                <w:lang w:eastAsia="en-US"/>
              </w:rPr>
              <w:t>, Ref no. 4.2.6 – Records relating to the approval, making, variation or rescission of contract and enterprise agreements relating to the terms and conditions of employment or the conduct of work – Retain minimum of 3 years after last action, then transfer.</w:t>
            </w:r>
          </w:p>
          <w:p w14:paraId="209E824C" w14:textId="77777777" w:rsidR="005347B5" w:rsidRPr="00897C58" w:rsidRDefault="005347B5" w:rsidP="005347B5">
            <w:pPr>
              <w:pStyle w:val="Tablesub-heading"/>
              <w:pageBreakBefore/>
              <w:spacing w:before="60" w:after="60"/>
              <w:rPr>
                <w:lang w:eastAsia="en-US"/>
              </w:rPr>
            </w:pPr>
            <w:r w:rsidRPr="00897C58">
              <w:rPr>
                <w:lang w:eastAsia="en-US"/>
              </w:rPr>
              <w:t>Other comments/factors for consideration:</w:t>
            </w:r>
          </w:p>
          <w:p w14:paraId="7BF967DC" w14:textId="77777777" w:rsidR="005347B5" w:rsidRPr="00897C58" w:rsidRDefault="005347B5" w:rsidP="005347B5">
            <w:pPr>
              <w:pStyle w:val="Tablesub-heading"/>
              <w:pageBreakBefore/>
              <w:spacing w:before="60" w:after="60"/>
              <w:rPr>
                <w:b w:val="0"/>
                <w:lang w:eastAsia="en-US"/>
              </w:rPr>
            </w:pPr>
            <w:r w:rsidRPr="00897C58">
              <w:rPr>
                <w:b w:val="0"/>
                <w:lang w:eastAsia="en-US"/>
              </w:rPr>
              <w:t>Due to the introduction of certified agreements in 2005, these EFA’s were reviewed in 2007 and subsequently made obsolete.</w:t>
            </w:r>
          </w:p>
        </w:tc>
      </w:tr>
      <w:tr w:rsidR="005347B5" w:rsidRPr="00897C58" w14:paraId="684128F1" w14:textId="77777777" w:rsidTr="00897C58">
        <w:tc>
          <w:tcPr>
            <w:tcW w:w="595" w:type="pct"/>
            <w:tcBorders>
              <w:top w:val="single" w:sz="6" w:space="0" w:color="C0C0C0"/>
              <w:bottom w:val="single" w:sz="6" w:space="0" w:color="C0C0C0"/>
            </w:tcBorders>
            <w:shd w:val="clear" w:color="auto" w:fill="auto"/>
          </w:tcPr>
          <w:p w14:paraId="1E7A3410" w14:textId="77777777" w:rsidR="005347B5" w:rsidRPr="00897C58" w:rsidRDefault="005A2285" w:rsidP="005347B5">
            <w:pPr>
              <w:pStyle w:val="Tablesub-heading"/>
              <w:rPr>
                <w:b w:val="0"/>
                <w:szCs w:val="22"/>
              </w:rPr>
            </w:pPr>
            <w:r>
              <w:rPr>
                <w:b w:val="0"/>
                <w:szCs w:val="22"/>
              </w:rPr>
              <w:t>2141</w:t>
            </w:r>
          </w:p>
        </w:tc>
        <w:tc>
          <w:tcPr>
            <w:tcW w:w="985" w:type="pct"/>
            <w:tcBorders>
              <w:top w:val="single" w:sz="6" w:space="0" w:color="C0C0C0"/>
              <w:bottom w:val="single" w:sz="6" w:space="0" w:color="C0C0C0"/>
            </w:tcBorders>
            <w:shd w:val="clear" w:color="auto" w:fill="auto"/>
          </w:tcPr>
          <w:p w14:paraId="512BFE69" w14:textId="6180B3B6" w:rsidR="005347B5" w:rsidRPr="00897C58" w:rsidRDefault="005347B5" w:rsidP="005347B5">
            <w:pPr>
              <w:rPr>
                <w:rFonts w:eastAsia="Calibri" w:cs="Arial"/>
                <w:b/>
                <w:bCs/>
                <w:i/>
                <w:iCs/>
                <w:szCs w:val="22"/>
              </w:rPr>
            </w:pPr>
            <w:r w:rsidRPr="00897C58">
              <w:rPr>
                <w:rFonts w:eastAsia="Calibri" w:cs="Arial"/>
                <w:b/>
                <w:bCs/>
                <w:i/>
                <w:iCs/>
                <w:szCs w:val="22"/>
              </w:rPr>
              <w:t xml:space="preserve">Queensland </w:t>
            </w:r>
            <w:r w:rsidR="001E4EB7">
              <w:rPr>
                <w:rFonts w:eastAsia="Calibri" w:cs="Arial"/>
                <w:b/>
                <w:bCs/>
                <w:i/>
                <w:iCs/>
                <w:szCs w:val="22"/>
              </w:rPr>
              <w:t>v</w:t>
            </w:r>
            <w:r w:rsidRPr="00897C58">
              <w:rPr>
                <w:rFonts w:eastAsia="Calibri" w:cs="Arial"/>
                <w:b/>
                <w:bCs/>
                <w:i/>
                <w:iCs/>
                <w:szCs w:val="22"/>
              </w:rPr>
              <w:t xml:space="preserve">oluntary </w:t>
            </w:r>
            <w:r w:rsidR="001E4EB7">
              <w:rPr>
                <w:rFonts w:eastAsia="Calibri" w:cs="Arial"/>
                <w:b/>
                <w:bCs/>
                <w:i/>
                <w:iCs/>
                <w:szCs w:val="22"/>
              </w:rPr>
              <w:t>e</w:t>
            </w:r>
            <w:r w:rsidRPr="00897C58">
              <w:rPr>
                <w:rFonts w:eastAsia="Calibri" w:cs="Arial"/>
                <w:b/>
                <w:bCs/>
                <w:i/>
                <w:iCs/>
                <w:szCs w:val="22"/>
              </w:rPr>
              <w:t xml:space="preserve">mployment </w:t>
            </w:r>
            <w:r w:rsidR="001E4EB7">
              <w:rPr>
                <w:rFonts w:eastAsia="Calibri" w:cs="Arial"/>
                <w:b/>
                <w:bCs/>
                <w:i/>
                <w:iCs/>
                <w:szCs w:val="22"/>
              </w:rPr>
              <w:t>a</w:t>
            </w:r>
            <w:r w:rsidRPr="00897C58">
              <w:rPr>
                <w:rFonts w:eastAsia="Calibri" w:cs="Arial"/>
                <w:b/>
                <w:bCs/>
                <w:i/>
                <w:iCs/>
                <w:szCs w:val="22"/>
              </w:rPr>
              <w:t>greements (1987-1990)</w:t>
            </w:r>
          </w:p>
          <w:p w14:paraId="1FCBEF9E" w14:textId="3FFACB65" w:rsidR="005347B5" w:rsidRPr="00897C58" w:rsidRDefault="005347B5" w:rsidP="005347B5">
            <w:pPr>
              <w:rPr>
                <w:rFonts w:eastAsia="Calibri" w:cs="Arial"/>
                <w:szCs w:val="22"/>
              </w:rPr>
            </w:pPr>
            <w:r w:rsidRPr="00897C58">
              <w:rPr>
                <w:rFonts w:eastAsia="Calibri" w:cs="Arial"/>
                <w:szCs w:val="22"/>
              </w:rPr>
              <w:t xml:space="preserve">Case files containing records relating to making, amending and terminating Queensland </w:t>
            </w:r>
            <w:r w:rsidR="001E4EB7">
              <w:rPr>
                <w:rFonts w:eastAsia="Calibri" w:cs="Arial"/>
                <w:szCs w:val="22"/>
              </w:rPr>
              <w:t>v</w:t>
            </w:r>
            <w:r w:rsidRPr="00897C58">
              <w:rPr>
                <w:rFonts w:eastAsia="Calibri" w:cs="Arial"/>
                <w:szCs w:val="22"/>
              </w:rPr>
              <w:t xml:space="preserve">oluntary </w:t>
            </w:r>
            <w:r w:rsidR="001E4EB7">
              <w:rPr>
                <w:rFonts w:eastAsia="Calibri" w:cs="Arial"/>
                <w:szCs w:val="22"/>
              </w:rPr>
              <w:t>e</w:t>
            </w:r>
            <w:r w:rsidRPr="00897C58">
              <w:rPr>
                <w:rFonts w:eastAsia="Calibri" w:cs="Arial"/>
                <w:szCs w:val="22"/>
              </w:rPr>
              <w:t xml:space="preserve">mployment </w:t>
            </w:r>
            <w:r w:rsidR="001E4EB7">
              <w:rPr>
                <w:rFonts w:eastAsia="Calibri" w:cs="Arial"/>
                <w:szCs w:val="22"/>
              </w:rPr>
              <w:t>a</w:t>
            </w:r>
            <w:r w:rsidRPr="00897C58">
              <w:rPr>
                <w:rFonts w:eastAsia="Calibri" w:cs="Arial"/>
                <w:szCs w:val="22"/>
              </w:rPr>
              <w:t>greements.</w:t>
            </w:r>
          </w:p>
          <w:p w14:paraId="6DB44255" w14:textId="77777777" w:rsidR="005347B5" w:rsidRPr="00897C58" w:rsidRDefault="005347B5" w:rsidP="005347B5">
            <w:pPr>
              <w:rPr>
                <w:rFonts w:eastAsia="Calibri" w:cs="Arial"/>
                <w:szCs w:val="22"/>
              </w:rPr>
            </w:pPr>
          </w:p>
          <w:p w14:paraId="3761B116" w14:textId="77777777" w:rsidR="005347B5" w:rsidRPr="00897C58" w:rsidRDefault="00897C58" w:rsidP="005347B5">
            <w:pPr>
              <w:rPr>
                <w:rFonts w:eastAsia="Calibri" w:cs="Arial"/>
                <w:szCs w:val="22"/>
              </w:rPr>
            </w:pPr>
            <w:r w:rsidRPr="00897C58">
              <w:rPr>
                <w:rFonts w:eastAsia="Calibri" w:cs="Arial"/>
                <w:b/>
                <w:bCs/>
                <w:szCs w:val="22"/>
              </w:rPr>
              <w:t xml:space="preserve">Disposal action – </w:t>
            </w:r>
          </w:p>
          <w:p w14:paraId="39D37CB9" w14:textId="77777777" w:rsidR="005347B5" w:rsidRPr="00F931AA" w:rsidRDefault="005347B5" w:rsidP="005347B5">
            <w:pPr>
              <w:pStyle w:val="Tablesub-heading"/>
              <w:pageBreakBefore/>
              <w:spacing w:before="60" w:after="60"/>
              <w:rPr>
                <w:b w:val="0"/>
                <w:lang w:eastAsia="en-US"/>
              </w:rPr>
            </w:pPr>
            <w:r w:rsidRPr="00F931AA">
              <w:rPr>
                <w:rFonts w:eastAsia="Calibri" w:cs="Arial"/>
                <w:b w:val="0"/>
                <w:szCs w:val="22"/>
              </w:rPr>
              <w:lastRenderedPageBreak/>
              <w:t>Retain for 7 years after business action completed.</w:t>
            </w:r>
          </w:p>
        </w:tc>
        <w:tc>
          <w:tcPr>
            <w:tcW w:w="3420" w:type="pct"/>
            <w:tcBorders>
              <w:top w:val="single" w:sz="6" w:space="0" w:color="C0C0C0"/>
              <w:bottom w:val="single" w:sz="6" w:space="0" w:color="C0C0C0"/>
            </w:tcBorders>
            <w:shd w:val="clear" w:color="auto" w:fill="auto"/>
          </w:tcPr>
          <w:p w14:paraId="13A6D783" w14:textId="77777777" w:rsidR="001E12A6" w:rsidRPr="001E12A6" w:rsidRDefault="001E12A6" w:rsidP="001E12A6">
            <w:pPr>
              <w:pStyle w:val="Tablesub-heading"/>
              <w:spacing w:before="60" w:after="60"/>
              <w:rPr>
                <w:b w:val="0"/>
                <w:bCs/>
                <w:szCs w:val="22"/>
              </w:rPr>
            </w:pPr>
            <w:r>
              <w:rPr>
                <w:szCs w:val="22"/>
              </w:rPr>
              <w:lastRenderedPageBreak/>
              <w:t>Date authorised:</w:t>
            </w:r>
            <w:r>
              <w:rPr>
                <w:b w:val="0"/>
                <w:bCs/>
                <w:szCs w:val="22"/>
              </w:rPr>
              <w:t xml:space="preserve"> 21 March 2018</w:t>
            </w:r>
          </w:p>
          <w:p w14:paraId="016495FC" w14:textId="77777777" w:rsidR="005347B5" w:rsidRPr="00897C58" w:rsidRDefault="005347B5" w:rsidP="001E4EB7">
            <w:pPr>
              <w:spacing w:before="60" w:after="60"/>
              <w:rPr>
                <w:rFonts w:eastAsia="Calibri" w:cs="Arial"/>
                <w:b/>
                <w:bCs/>
                <w:szCs w:val="22"/>
              </w:rPr>
            </w:pPr>
            <w:r w:rsidRPr="00897C58">
              <w:rPr>
                <w:rFonts w:eastAsia="Calibri" w:cs="Arial"/>
                <w:b/>
                <w:bCs/>
                <w:szCs w:val="22"/>
              </w:rPr>
              <w:t>Why are these records created:</w:t>
            </w:r>
          </w:p>
          <w:p w14:paraId="0ADA90AF" w14:textId="0A59A2C3" w:rsidR="005347B5" w:rsidRPr="00897C58" w:rsidRDefault="005347B5" w:rsidP="001E4EB7">
            <w:pPr>
              <w:spacing w:before="60" w:after="60"/>
              <w:rPr>
                <w:rFonts w:eastAsia="Calibri" w:cs="Arial"/>
                <w:szCs w:val="22"/>
              </w:rPr>
            </w:pPr>
            <w:r w:rsidRPr="00897C58">
              <w:rPr>
                <w:rFonts w:eastAsia="Calibri" w:cs="Arial"/>
                <w:szCs w:val="22"/>
              </w:rPr>
              <w:t xml:space="preserve">Queensland </w:t>
            </w:r>
            <w:r w:rsidR="001E4EB7">
              <w:rPr>
                <w:rFonts w:eastAsia="Calibri" w:cs="Arial"/>
                <w:szCs w:val="22"/>
              </w:rPr>
              <w:t>v</w:t>
            </w:r>
            <w:r w:rsidRPr="00897C58">
              <w:rPr>
                <w:rFonts w:eastAsia="Calibri" w:cs="Arial"/>
                <w:szCs w:val="22"/>
              </w:rPr>
              <w:t xml:space="preserve">oluntary </w:t>
            </w:r>
            <w:r w:rsidR="001E4EB7">
              <w:rPr>
                <w:rFonts w:eastAsia="Calibri" w:cs="Arial"/>
                <w:szCs w:val="22"/>
              </w:rPr>
              <w:t>e</w:t>
            </w:r>
            <w:r w:rsidRPr="00897C58">
              <w:rPr>
                <w:rFonts w:eastAsia="Calibri" w:cs="Arial"/>
                <w:szCs w:val="22"/>
              </w:rPr>
              <w:t xml:space="preserve">mployment </w:t>
            </w:r>
            <w:r w:rsidR="001E4EB7">
              <w:rPr>
                <w:rFonts w:eastAsia="Calibri" w:cs="Arial"/>
                <w:szCs w:val="22"/>
              </w:rPr>
              <w:t>a</w:t>
            </w:r>
            <w:r w:rsidRPr="00897C58">
              <w:rPr>
                <w:rFonts w:eastAsia="Calibri" w:cs="Arial"/>
                <w:szCs w:val="22"/>
              </w:rPr>
              <w:t>greements are made between 1) unions of employees and union of employers or any employer.</w:t>
            </w:r>
            <w:r w:rsidR="001E4EB7">
              <w:rPr>
                <w:rFonts w:eastAsia="Calibri" w:cs="Arial"/>
                <w:szCs w:val="22"/>
              </w:rPr>
              <w:t xml:space="preserve"> </w:t>
            </w:r>
            <w:r w:rsidRPr="00897C58">
              <w:rPr>
                <w:rFonts w:eastAsia="Calibri" w:cs="Arial"/>
                <w:szCs w:val="22"/>
              </w:rPr>
              <w:t xml:space="preserve">2) employers and employees. These agreements could only be made if at least 60% of employees in a business agreed to make the agreement. The content of Queensland </w:t>
            </w:r>
            <w:r w:rsidR="001E4EB7">
              <w:rPr>
                <w:rFonts w:eastAsia="Calibri" w:cs="Arial"/>
                <w:szCs w:val="22"/>
              </w:rPr>
              <w:t>v</w:t>
            </w:r>
            <w:r w:rsidRPr="00897C58">
              <w:rPr>
                <w:rFonts w:eastAsia="Calibri" w:cs="Arial"/>
                <w:szCs w:val="22"/>
              </w:rPr>
              <w:t xml:space="preserve">oluntary </w:t>
            </w:r>
            <w:r w:rsidR="001E4EB7">
              <w:rPr>
                <w:rFonts w:eastAsia="Calibri" w:cs="Arial"/>
                <w:szCs w:val="22"/>
              </w:rPr>
              <w:t>e</w:t>
            </w:r>
            <w:r w:rsidRPr="00897C58">
              <w:rPr>
                <w:rFonts w:eastAsia="Calibri" w:cs="Arial"/>
                <w:szCs w:val="22"/>
              </w:rPr>
              <w:t xml:space="preserve">mployment </w:t>
            </w:r>
            <w:r w:rsidR="001E4EB7">
              <w:rPr>
                <w:rFonts w:eastAsia="Calibri" w:cs="Arial"/>
                <w:szCs w:val="22"/>
              </w:rPr>
              <w:t>a</w:t>
            </w:r>
            <w:r w:rsidRPr="00897C58">
              <w:rPr>
                <w:rFonts w:eastAsia="Calibri" w:cs="Arial"/>
                <w:szCs w:val="22"/>
              </w:rPr>
              <w:t>greements deal with the matters relating to wages and conditions. These agreements are for the period 1987 – 1990.</w:t>
            </w:r>
          </w:p>
          <w:p w14:paraId="7DED3C86" w14:textId="77777777" w:rsidR="005347B5" w:rsidRPr="00897C58" w:rsidRDefault="005347B5" w:rsidP="001E4EB7">
            <w:pPr>
              <w:spacing w:before="60" w:after="60"/>
              <w:rPr>
                <w:rFonts w:eastAsia="Calibri" w:cs="Arial"/>
                <w:b/>
                <w:bCs/>
                <w:szCs w:val="22"/>
              </w:rPr>
            </w:pPr>
            <w:r w:rsidRPr="00897C58">
              <w:rPr>
                <w:rFonts w:eastAsia="Calibri" w:cs="Arial"/>
                <w:b/>
                <w:bCs/>
                <w:szCs w:val="22"/>
              </w:rPr>
              <w:t>Why the records are retained for this retention period:</w:t>
            </w:r>
          </w:p>
          <w:p w14:paraId="1137D9CE" w14:textId="77777777" w:rsidR="005347B5" w:rsidRPr="00897C58" w:rsidRDefault="005347B5" w:rsidP="001E4EB7">
            <w:pPr>
              <w:spacing w:before="60" w:after="60"/>
              <w:rPr>
                <w:rFonts w:eastAsia="Calibri" w:cs="Arial"/>
                <w:szCs w:val="22"/>
              </w:rPr>
            </w:pPr>
            <w:r w:rsidRPr="00897C58">
              <w:rPr>
                <w:rFonts w:eastAsia="Calibri" w:cs="Arial"/>
                <w:szCs w:val="22"/>
              </w:rPr>
              <w:lastRenderedPageBreak/>
              <w:t>The business unit requires these records to be retained for 7 years because these types of records:</w:t>
            </w:r>
          </w:p>
          <w:p w14:paraId="26AB6C1C" w14:textId="77777777" w:rsidR="005347B5" w:rsidRPr="00897C58" w:rsidRDefault="005347B5" w:rsidP="001E4EB7">
            <w:pPr>
              <w:numPr>
                <w:ilvl w:val="0"/>
                <w:numId w:val="52"/>
              </w:numPr>
              <w:spacing w:before="60" w:after="60"/>
              <w:rPr>
                <w:rFonts w:eastAsia="Calibri" w:cs="Arial"/>
                <w:szCs w:val="22"/>
              </w:rPr>
            </w:pPr>
            <w:r w:rsidRPr="00897C58">
              <w:rPr>
                <w:rFonts w:eastAsia="Calibri" w:cs="Arial"/>
                <w:szCs w:val="22"/>
              </w:rPr>
              <w:t>These agreements were made for a set period of time ie 3 years</w:t>
            </w:r>
          </w:p>
          <w:p w14:paraId="195F3176" w14:textId="77777777" w:rsidR="005347B5" w:rsidRPr="00897C58" w:rsidRDefault="005347B5" w:rsidP="001E4EB7">
            <w:pPr>
              <w:numPr>
                <w:ilvl w:val="0"/>
                <w:numId w:val="52"/>
              </w:numPr>
              <w:spacing w:before="60" w:after="60"/>
              <w:rPr>
                <w:rFonts w:eastAsia="Calibri" w:cs="Arial"/>
                <w:szCs w:val="22"/>
              </w:rPr>
            </w:pPr>
            <w:r w:rsidRPr="00897C58">
              <w:rPr>
                <w:rFonts w:eastAsia="Calibri" w:cs="Arial"/>
                <w:szCs w:val="22"/>
              </w:rPr>
              <w:t>May provide historical value for the legal profession, unions, employers and employees and Court and Commission.</w:t>
            </w:r>
          </w:p>
          <w:p w14:paraId="73F933B0" w14:textId="77777777" w:rsidR="005347B5" w:rsidRPr="00897C58" w:rsidRDefault="005347B5" w:rsidP="001E4EB7">
            <w:pPr>
              <w:spacing w:before="60" w:after="60"/>
              <w:rPr>
                <w:rFonts w:eastAsia="Calibri" w:cs="Arial"/>
                <w:b/>
                <w:bCs/>
                <w:szCs w:val="22"/>
              </w:rPr>
            </w:pPr>
            <w:r w:rsidRPr="00897C58">
              <w:rPr>
                <w:rFonts w:eastAsia="Calibri" w:cs="Arial"/>
                <w:b/>
                <w:bCs/>
                <w:szCs w:val="22"/>
              </w:rPr>
              <w:t>Applicable legislation/standards:</w:t>
            </w:r>
          </w:p>
          <w:p w14:paraId="3A40CD24" w14:textId="77777777" w:rsidR="005347B5" w:rsidRPr="00897C58" w:rsidRDefault="005347B5" w:rsidP="001E4EB7">
            <w:pPr>
              <w:numPr>
                <w:ilvl w:val="0"/>
                <w:numId w:val="51"/>
              </w:numPr>
              <w:spacing w:before="60" w:after="60"/>
              <w:rPr>
                <w:rFonts w:cs="Arial"/>
                <w:szCs w:val="22"/>
              </w:rPr>
            </w:pPr>
            <w:r w:rsidRPr="00897C58">
              <w:rPr>
                <w:rFonts w:cs="Arial"/>
                <w:i/>
                <w:iCs/>
                <w:szCs w:val="22"/>
              </w:rPr>
              <w:t xml:space="preserve">Industrial Conciliation and Arbitration Act </w:t>
            </w:r>
            <w:r w:rsidRPr="00897C58">
              <w:rPr>
                <w:rFonts w:cs="Arial"/>
                <w:iCs/>
                <w:szCs w:val="22"/>
              </w:rPr>
              <w:t>1961-1987</w:t>
            </w:r>
            <w:r w:rsidRPr="00897C58">
              <w:rPr>
                <w:rFonts w:cs="Arial"/>
                <w:i/>
                <w:iCs/>
                <w:szCs w:val="22"/>
              </w:rPr>
              <w:t>.</w:t>
            </w:r>
          </w:p>
          <w:p w14:paraId="630AAEA0" w14:textId="77777777" w:rsidR="005347B5" w:rsidRPr="00897C58" w:rsidRDefault="005347B5" w:rsidP="001E4EB7">
            <w:pPr>
              <w:spacing w:before="60" w:after="60"/>
              <w:rPr>
                <w:rFonts w:eastAsia="Calibri" w:cs="Arial"/>
                <w:b/>
                <w:bCs/>
                <w:szCs w:val="22"/>
              </w:rPr>
            </w:pPr>
            <w:r w:rsidRPr="00897C58">
              <w:rPr>
                <w:rFonts w:eastAsia="Calibri" w:cs="Arial"/>
                <w:b/>
                <w:bCs/>
                <w:szCs w:val="22"/>
              </w:rPr>
              <w:t xml:space="preserve">Comparison with other schedules' retention period: </w:t>
            </w:r>
          </w:p>
          <w:p w14:paraId="2BDA1415" w14:textId="2AB62ED1" w:rsidR="005347B5" w:rsidRPr="00897C58" w:rsidRDefault="005347B5" w:rsidP="001E4EB7">
            <w:pPr>
              <w:spacing w:before="60" w:after="60"/>
              <w:jc w:val="both"/>
              <w:rPr>
                <w:rFonts w:cs="Arial"/>
                <w:szCs w:val="22"/>
                <w:lang w:eastAsia="en-AU"/>
              </w:rPr>
            </w:pPr>
            <w:r w:rsidRPr="00897C58">
              <w:rPr>
                <w:rFonts w:cs="Arial"/>
                <w:i/>
                <w:szCs w:val="22"/>
                <w:lang w:eastAsia="en-AU"/>
              </w:rPr>
              <w:t xml:space="preserve">State </w:t>
            </w:r>
            <w:r w:rsidR="00A9243F">
              <w:rPr>
                <w:rFonts w:cs="Arial"/>
                <w:i/>
                <w:szCs w:val="22"/>
                <w:lang w:eastAsia="en-AU"/>
              </w:rPr>
              <w:t xml:space="preserve">Archives &amp; </w:t>
            </w:r>
            <w:r w:rsidRPr="00897C58">
              <w:rPr>
                <w:rFonts w:cs="Arial"/>
                <w:i/>
                <w:szCs w:val="22"/>
                <w:lang w:eastAsia="en-AU"/>
              </w:rPr>
              <w:t>Records Authority of New South Wales Functional Retention and Disposal Authority for Industrial Relations Commission of NSW and Industrial Registry: FA302</w:t>
            </w:r>
            <w:r w:rsidRPr="00897C58">
              <w:rPr>
                <w:rFonts w:cs="Arial"/>
                <w:szCs w:val="22"/>
                <w:lang w:eastAsia="en-AU"/>
              </w:rPr>
              <w:t>, Ref no. 4.2.6 – Records relating to the approval, making, variation or rescission of contract and enterprise agreements relating to the terms and conditions of employment or the conduct of work – Retain minimum of 3 years after last action, then transfer.</w:t>
            </w:r>
          </w:p>
        </w:tc>
      </w:tr>
      <w:tr w:rsidR="005347B5" w:rsidRPr="00897C58" w14:paraId="1361D60A" w14:textId="77777777" w:rsidTr="00897C58">
        <w:tc>
          <w:tcPr>
            <w:tcW w:w="595" w:type="pct"/>
            <w:tcBorders>
              <w:top w:val="single" w:sz="6" w:space="0" w:color="C0C0C0"/>
              <w:bottom w:val="single" w:sz="6" w:space="0" w:color="C0C0C0"/>
            </w:tcBorders>
            <w:shd w:val="clear" w:color="auto" w:fill="auto"/>
          </w:tcPr>
          <w:p w14:paraId="26CC920C" w14:textId="77777777" w:rsidR="005347B5" w:rsidRPr="00897C58" w:rsidRDefault="006C1792" w:rsidP="005347B5">
            <w:pPr>
              <w:pStyle w:val="Tablesub-heading"/>
              <w:rPr>
                <w:b w:val="0"/>
                <w:szCs w:val="22"/>
              </w:rPr>
            </w:pPr>
            <w:r>
              <w:rPr>
                <w:b w:val="0"/>
                <w:szCs w:val="22"/>
              </w:rPr>
              <w:lastRenderedPageBreak/>
              <w:t>2142</w:t>
            </w:r>
          </w:p>
        </w:tc>
        <w:tc>
          <w:tcPr>
            <w:tcW w:w="985" w:type="pct"/>
            <w:tcBorders>
              <w:top w:val="single" w:sz="6" w:space="0" w:color="C0C0C0"/>
              <w:bottom w:val="single" w:sz="6" w:space="0" w:color="C0C0C0"/>
            </w:tcBorders>
            <w:shd w:val="clear" w:color="auto" w:fill="auto"/>
          </w:tcPr>
          <w:p w14:paraId="110BB0CD" w14:textId="43E3E80C" w:rsidR="005347B5" w:rsidRPr="00897C58" w:rsidRDefault="005347B5" w:rsidP="005347B5">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Clothing </w:t>
            </w:r>
            <w:r w:rsidR="001E4EB7">
              <w:rPr>
                <w:rFonts w:cs="Arial"/>
                <w:b/>
                <w:i/>
                <w:szCs w:val="22"/>
              </w:rPr>
              <w:t>t</w:t>
            </w:r>
            <w:r w:rsidRPr="00897C58">
              <w:rPr>
                <w:rFonts w:cs="Arial"/>
                <w:b/>
                <w:i/>
                <w:szCs w:val="22"/>
              </w:rPr>
              <w:t xml:space="preserve">rades </w:t>
            </w:r>
            <w:r w:rsidR="001E4EB7">
              <w:rPr>
                <w:rFonts w:cs="Arial"/>
                <w:b/>
                <w:i/>
                <w:szCs w:val="22"/>
              </w:rPr>
              <w:t>r</w:t>
            </w:r>
            <w:r w:rsidRPr="00897C58">
              <w:rPr>
                <w:rFonts w:cs="Arial"/>
                <w:b/>
                <w:i/>
                <w:szCs w:val="22"/>
              </w:rPr>
              <w:t>egistrations</w:t>
            </w:r>
          </w:p>
          <w:p w14:paraId="088A652B" w14:textId="46BC4FBF" w:rsidR="005347B5" w:rsidRPr="00897C58" w:rsidRDefault="005347B5" w:rsidP="00F931AA">
            <w:pPr>
              <w:widowControl w:val="0"/>
              <w:overflowPunct w:val="0"/>
              <w:autoSpaceDE w:val="0"/>
              <w:autoSpaceDN w:val="0"/>
              <w:adjustRightInd w:val="0"/>
              <w:spacing w:before="60" w:after="60"/>
              <w:textAlignment w:val="baseline"/>
              <w:rPr>
                <w:szCs w:val="20"/>
              </w:rPr>
            </w:pPr>
            <w:r w:rsidRPr="00897C58">
              <w:rPr>
                <w:szCs w:val="20"/>
              </w:rPr>
              <w:t xml:space="preserve">Records relating to </w:t>
            </w:r>
            <w:r w:rsidR="001E4EB7">
              <w:rPr>
                <w:szCs w:val="20"/>
              </w:rPr>
              <w:t>e</w:t>
            </w:r>
            <w:r w:rsidRPr="00897C58">
              <w:rPr>
                <w:szCs w:val="20"/>
              </w:rPr>
              <w:t>mployers registering outworkers including quarterly or half yearly returns.</w:t>
            </w:r>
          </w:p>
          <w:p w14:paraId="4057DB0B" w14:textId="77777777" w:rsidR="005347B5" w:rsidRPr="00897C58" w:rsidRDefault="005347B5" w:rsidP="005347B5">
            <w:pPr>
              <w:pStyle w:val="Tablesub-heading"/>
              <w:spacing w:before="60" w:after="60"/>
              <w:rPr>
                <w:szCs w:val="22"/>
              </w:rPr>
            </w:pPr>
          </w:p>
          <w:p w14:paraId="057B0639" w14:textId="77777777" w:rsidR="005347B5" w:rsidRPr="00897C58" w:rsidRDefault="00897C58" w:rsidP="005347B5">
            <w:pPr>
              <w:pStyle w:val="Tablesub-heading"/>
              <w:spacing w:before="60" w:after="60"/>
              <w:rPr>
                <w:b w:val="0"/>
              </w:rPr>
            </w:pPr>
            <w:r w:rsidRPr="00897C58">
              <w:t xml:space="preserve">Disposal action – </w:t>
            </w:r>
          </w:p>
          <w:p w14:paraId="5BAA6849" w14:textId="77777777" w:rsidR="005347B5" w:rsidRPr="00897C58" w:rsidRDefault="005347B5" w:rsidP="005347B5">
            <w:pPr>
              <w:pStyle w:val="RDSClassTitle"/>
              <w:rPr>
                <w:i w:val="0"/>
              </w:rPr>
            </w:pPr>
            <w:r w:rsidRPr="00897C58">
              <w:rPr>
                <w:b w:val="0"/>
                <w:i w:val="0"/>
              </w:rPr>
              <w:t>Retain for 7 years after business action completed</w:t>
            </w:r>
          </w:p>
        </w:tc>
        <w:tc>
          <w:tcPr>
            <w:tcW w:w="3420" w:type="pct"/>
            <w:tcBorders>
              <w:top w:val="single" w:sz="6" w:space="0" w:color="C0C0C0"/>
              <w:bottom w:val="single" w:sz="6" w:space="0" w:color="C0C0C0"/>
            </w:tcBorders>
            <w:shd w:val="clear" w:color="auto" w:fill="auto"/>
          </w:tcPr>
          <w:p w14:paraId="02A678B0"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336F9F79" w14:textId="77777777" w:rsidR="005347B5" w:rsidRPr="00897C58" w:rsidRDefault="005347B5" w:rsidP="001E4EB7">
            <w:pPr>
              <w:pStyle w:val="Tablesub-heading"/>
              <w:spacing w:before="60" w:after="60"/>
              <w:rPr>
                <w:szCs w:val="22"/>
              </w:rPr>
            </w:pPr>
            <w:r w:rsidRPr="00897C58">
              <w:rPr>
                <w:szCs w:val="22"/>
              </w:rPr>
              <w:t>Why are these records created:</w:t>
            </w:r>
          </w:p>
          <w:p w14:paraId="5C45AE76" w14:textId="7AFAA42A" w:rsidR="005347B5" w:rsidRPr="00897C58" w:rsidRDefault="005347B5" w:rsidP="001E4EB7">
            <w:pPr>
              <w:pStyle w:val="Tablesub-heading"/>
              <w:spacing w:before="60" w:after="60"/>
              <w:rPr>
                <w:b w:val="0"/>
                <w:szCs w:val="22"/>
              </w:rPr>
            </w:pPr>
            <w:r w:rsidRPr="00897C58">
              <w:rPr>
                <w:b w:val="0"/>
                <w:szCs w:val="22"/>
              </w:rPr>
              <w:t xml:space="preserve">Under previous </w:t>
            </w:r>
            <w:r w:rsidR="001E4EB7">
              <w:rPr>
                <w:b w:val="0"/>
                <w:szCs w:val="22"/>
              </w:rPr>
              <w:t>c</w:t>
            </w:r>
            <w:r w:rsidRPr="00897C58">
              <w:rPr>
                <w:b w:val="0"/>
                <w:szCs w:val="22"/>
              </w:rPr>
              <w:t xml:space="preserve">lothing </w:t>
            </w:r>
            <w:r w:rsidR="001E4EB7">
              <w:rPr>
                <w:b w:val="0"/>
                <w:szCs w:val="22"/>
              </w:rPr>
              <w:t>t</w:t>
            </w:r>
            <w:r w:rsidRPr="00897C58">
              <w:rPr>
                <w:b w:val="0"/>
                <w:szCs w:val="22"/>
              </w:rPr>
              <w:t xml:space="preserve">rades </w:t>
            </w:r>
            <w:r w:rsidR="001E4EB7">
              <w:rPr>
                <w:b w:val="0"/>
                <w:szCs w:val="22"/>
              </w:rPr>
              <w:t>a</w:t>
            </w:r>
            <w:r w:rsidRPr="00897C58">
              <w:rPr>
                <w:b w:val="0"/>
                <w:szCs w:val="22"/>
              </w:rPr>
              <w:t>wards, if a person employed someone to make clothing but the employee was not working in their employer’s factory or workshop, the employer was then required to enter int</w:t>
            </w:r>
            <w:r w:rsidR="001E4EB7">
              <w:rPr>
                <w:b w:val="0"/>
                <w:szCs w:val="22"/>
              </w:rPr>
              <w:t>o a contract with the employee.</w:t>
            </w:r>
          </w:p>
          <w:p w14:paraId="7842C5F9" w14:textId="77777777" w:rsidR="005347B5" w:rsidRPr="00897C58" w:rsidRDefault="005347B5" w:rsidP="001E4EB7">
            <w:pPr>
              <w:pStyle w:val="Tablesub-heading"/>
              <w:spacing w:before="60" w:after="60"/>
              <w:rPr>
                <w:szCs w:val="22"/>
              </w:rPr>
            </w:pPr>
            <w:r w:rsidRPr="00897C58">
              <w:rPr>
                <w:szCs w:val="22"/>
              </w:rPr>
              <w:t>Why the records are retained for this retention period:</w:t>
            </w:r>
          </w:p>
          <w:p w14:paraId="34B1CAE2" w14:textId="7C78E41A" w:rsidR="005347B5" w:rsidRPr="00897C58" w:rsidRDefault="005347B5" w:rsidP="001E4EB7">
            <w:pPr>
              <w:pStyle w:val="Tablesub-heading"/>
              <w:spacing w:before="60" w:after="60"/>
              <w:rPr>
                <w:b w:val="0"/>
                <w:szCs w:val="22"/>
              </w:rPr>
            </w:pPr>
            <w:r w:rsidRPr="00897C58">
              <w:rPr>
                <w:b w:val="0"/>
                <w:szCs w:val="22"/>
              </w:rPr>
              <w:t>These awards was transferred from State coverage to Federal coverage in January 2010. These clothing trade awards were declared obsolete in 2013.</w:t>
            </w:r>
          </w:p>
          <w:p w14:paraId="23C10975" w14:textId="77777777" w:rsidR="005347B5" w:rsidRPr="008E43F1" w:rsidRDefault="005347B5" w:rsidP="001E4EB7">
            <w:pPr>
              <w:spacing w:before="60" w:after="60"/>
              <w:rPr>
                <w:rFonts w:eastAsia="Calibri" w:cs="Arial"/>
                <w:szCs w:val="22"/>
              </w:rPr>
            </w:pPr>
            <w:r w:rsidRPr="008E43F1">
              <w:rPr>
                <w:rFonts w:eastAsia="Calibri" w:cs="Arial"/>
                <w:szCs w:val="22"/>
              </w:rPr>
              <w:t>The business unit requires these records to be retained for 7 years because these types of records:</w:t>
            </w:r>
          </w:p>
          <w:p w14:paraId="3F94A0AD" w14:textId="77777777" w:rsidR="005347B5" w:rsidRPr="008E43F1" w:rsidRDefault="005347B5" w:rsidP="001E4EB7">
            <w:pPr>
              <w:numPr>
                <w:ilvl w:val="0"/>
                <w:numId w:val="15"/>
              </w:numPr>
              <w:spacing w:before="60" w:after="60"/>
              <w:rPr>
                <w:rFonts w:eastAsia="Calibri" w:cs="Arial"/>
                <w:szCs w:val="22"/>
              </w:rPr>
            </w:pPr>
            <w:r w:rsidRPr="008E43F1">
              <w:rPr>
                <w:rFonts w:eastAsia="Calibri" w:cs="Arial"/>
                <w:szCs w:val="22"/>
              </w:rPr>
              <w:t>are much less common and are not generally accessed once business action is complete</w:t>
            </w:r>
          </w:p>
          <w:p w14:paraId="43E4D827" w14:textId="09D0A3B1" w:rsidR="005347B5" w:rsidRPr="008E43F1" w:rsidRDefault="005347B5" w:rsidP="001E4EB7">
            <w:pPr>
              <w:numPr>
                <w:ilvl w:val="0"/>
                <w:numId w:val="15"/>
              </w:numPr>
              <w:spacing w:before="60" w:after="60"/>
              <w:rPr>
                <w:rFonts w:eastAsia="Calibri" w:cs="Arial"/>
                <w:szCs w:val="22"/>
              </w:rPr>
            </w:pPr>
            <w:r w:rsidRPr="008E43F1">
              <w:rPr>
                <w:rFonts w:eastAsia="Calibri" w:cs="Arial"/>
                <w:szCs w:val="22"/>
              </w:rPr>
              <w:t>may rel</w:t>
            </w:r>
            <w:r w:rsidR="001E4EB7" w:rsidRPr="008E43F1">
              <w:rPr>
                <w:rFonts w:eastAsia="Calibri" w:cs="Arial"/>
                <w:szCs w:val="22"/>
              </w:rPr>
              <w:t>ate to set periods of time only</w:t>
            </w:r>
          </w:p>
          <w:p w14:paraId="3D4518B3" w14:textId="77777777" w:rsidR="005347B5" w:rsidRPr="008E43F1" w:rsidRDefault="005347B5" w:rsidP="001E4EB7">
            <w:pPr>
              <w:numPr>
                <w:ilvl w:val="0"/>
                <w:numId w:val="15"/>
              </w:numPr>
              <w:spacing w:before="60" w:after="60"/>
              <w:rPr>
                <w:rFonts w:eastAsia="Calibri" w:cs="Arial"/>
                <w:szCs w:val="22"/>
              </w:rPr>
            </w:pPr>
            <w:r w:rsidRPr="008E43F1">
              <w:rPr>
                <w:rFonts w:eastAsia="Calibri" w:cs="Arial"/>
                <w:szCs w:val="22"/>
              </w:rPr>
              <w:t>wage recovery can only be ordered for the period of 6 years before the application</w:t>
            </w:r>
          </w:p>
          <w:p w14:paraId="1ED15E46" w14:textId="24247F3D" w:rsidR="005347B5" w:rsidRPr="008E43F1" w:rsidRDefault="005347B5" w:rsidP="001E4EB7">
            <w:pPr>
              <w:numPr>
                <w:ilvl w:val="0"/>
                <w:numId w:val="15"/>
              </w:numPr>
              <w:spacing w:before="60" w:after="60"/>
              <w:rPr>
                <w:rFonts w:eastAsia="Calibri" w:cs="Arial"/>
                <w:szCs w:val="22"/>
              </w:rPr>
            </w:pPr>
            <w:r w:rsidRPr="008E43F1">
              <w:rPr>
                <w:rFonts w:eastAsia="Calibri" w:cs="Arial"/>
                <w:szCs w:val="22"/>
              </w:rPr>
              <w:t>do not involve significant issues, major disputes or set precedents</w:t>
            </w:r>
            <w:r w:rsidR="001E4EB7" w:rsidRPr="008E43F1">
              <w:rPr>
                <w:rFonts w:eastAsia="Calibri" w:cs="Arial"/>
                <w:szCs w:val="22"/>
              </w:rPr>
              <w:t>.</w:t>
            </w:r>
          </w:p>
          <w:p w14:paraId="611A75B3" w14:textId="77777777" w:rsidR="005347B5" w:rsidRPr="00897C58" w:rsidRDefault="005347B5" w:rsidP="001E4EB7">
            <w:pPr>
              <w:pStyle w:val="Tablesub-heading"/>
              <w:spacing w:before="60" w:after="60"/>
              <w:rPr>
                <w:szCs w:val="22"/>
              </w:rPr>
            </w:pPr>
            <w:r w:rsidRPr="00897C58">
              <w:rPr>
                <w:szCs w:val="22"/>
              </w:rPr>
              <w:t>Applicable legislation/standards:</w:t>
            </w:r>
          </w:p>
          <w:p w14:paraId="4F223ECD" w14:textId="77777777" w:rsidR="005347B5" w:rsidRPr="001E4EB7" w:rsidRDefault="005347B5" w:rsidP="001E4EB7">
            <w:pPr>
              <w:numPr>
                <w:ilvl w:val="0"/>
                <w:numId w:val="51"/>
              </w:numPr>
              <w:spacing w:before="60" w:after="60"/>
              <w:rPr>
                <w:rFonts w:cs="Arial"/>
                <w:i/>
                <w:iCs/>
                <w:szCs w:val="22"/>
              </w:rPr>
            </w:pPr>
            <w:r w:rsidRPr="001E4EB7">
              <w:rPr>
                <w:rFonts w:cs="Arial"/>
                <w:i/>
                <w:iCs/>
                <w:szCs w:val="22"/>
              </w:rPr>
              <w:t>“Clothing Trade Award - State (Excluding South-East Queensland)”</w:t>
            </w:r>
          </w:p>
          <w:p w14:paraId="6FD01217" w14:textId="3FAE05CD" w:rsidR="005347B5" w:rsidRPr="001E4EB7" w:rsidRDefault="005347B5" w:rsidP="001E4EB7">
            <w:pPr>
              <w:numPr>
                <w:ilvl w:val="0"/>
                <w:numId w:val="51"/>
              </w:numPr>
              <w:spacing w:before="60" w:after="60"/>
              <w:rPr>
                <w:rFonts w:cs="Arial"/>
                <w:i/>
                <w:iCs/>
                <w:szCs w:val="22"/>
              </w:rPr>
            </w:pPr>
            <w:r w:rsidRPr="001E4EB7">
              <w:rPr>
                <w:rFonts w:cs="Arial"/>
                <w:i/>
                <w:iCs/>
                <w:szCs w:val="22"/>
              </w:rPr>
              <w:t>“Clothing Trades Award - Southern and Central Divisions”</w:t>
            </w:r>
            <w:r w:rsidR="001E4EB7">
              <w:rPr>
                <w:rFonts w:cs="Arial"/>
                <w:i/>
                <w:iCs/>
                <w:szCs w:val="22"/>
              </w:rPr>
              <w:t>.</w:t>
            </w:r>
          </w:p>
          <w:p w14:paraId="1C52F179" w14:textId="25E05D42" w:rsidR="005347B5" w:rsidRPr="00897C58" w:rsidRDefault="005347B5" w:rsidP="001E4EB7">
            <w:pPr>
              <w:pStyle w:val="Tablesub-heading"/>
              <w:spacing w:before="60" w:after="60"/>
              <w:rPr>
                <w:szCs w:val="22"/>
              </w:rPr>
            </w:pPr>
            <w:r w:rsidRPr="00897C58">
              <w:rPr>
                <w:szCs w:val="22"/>
              </w:rPr>
              <w:t>Comparison with oth</w:t>
            </w:r>
            <w:r w:rsidR="001E4EB7">
              <w:rPr>
                <w:szCs w:val="22"/>
              </w:rPr>
              <w:t>er schedules' retention period:</w:t>
            </w:r>
          </w:p>
          <w:p w14:paraId="35065ED6" w14:textId="77777777" w:rsidR="005347B5" w:rsidRPr="00897C58" w:rsidRDefault="005347B5" w:rsidP="001E4EB7">
            <w:pPr>
              <w:pStyle w:val="Tablesub-heading"/>
              <w:spacing w:before="60" w:after="60"/>
              <w:rPr>
                <w:b w:val="0"/>
                <w:szCs w:val="22"/>
              </w:rPr>
            </w:pPr>
            <w:r w:rsidRPr="00897C58">
              <w:rPr>
                <w:b w:val="0"/>
                <w:szCs w:val="22"/>
              </w:rPr>
              <w:t>No comparison with other schedules could be found.</w:t>
            </w:r>
          </w:p>
          <w:p w14:paraId="50711434" w14:textId="77777777" w:rsidR="005347B5" w:rsidRPr="00897C58" w:rsidRDefault="005347B5" w:rsidP="001E4EB7">
            <w:pPr>
              <w:pStyle w:val="Tablesub-heading"/>
              <w:spacing w:before="60" w:after="60"/>
              <w:rPr>
                <w:szCs w:val="22"/>
              </w:rPr>
            </w:pPr>
            <w:r w:rsidRPr="00897C58">
              <w:rPr>
                <w:szCs w:val="22"/>
              </w:rPr>
              <w:lastRenderedPageBreak/>
              <w:t>Other comments/factors for consideration:</w:t>
            </w:r>
          </w:p>
          <w:p w14:paraId="1D20EE47" w14:textId="129A67CA" w:rsidR="005347B5" w:rsidRPr="00897C58" w:rsidRDefault="005347B5" w:rsidP="001E4EB7">
            <w:pPr>
              <w:spacing w:before="60" w:after="60"/>
              <w:jc w:val="both"/>
            </w:pPr>
            <w:r w:rsidRPr="008E43F1">
              <w:rPr>
                <w:rFonts w:eastAsia="Calibri" w:cs="Arial"/>
                <w:szCs w:val="22"/>
              </w:rPr>
              <w:t xml:space="preserve">These </w:t>
            </w:r>
            <w:r w:rsidR="001E4EB7" w:rsidRPr="008E43F1">
              <w:rPr>
                <w:rFonts w:eastAsia="Calibri" w:cs="Arial"/>
                <w:szCs w:val="22"/>
              </w:rPr>
              <w:t>a</w:t>
            </w:r>
            <w:r w:rsidRPr="008E43F1">
              <w:rPr>
                <w:rFonts w:eastAsia="Calibri" w:cs="Arial"/>
                <w:szCs w:val="22"/>
              </w:rPr>
              <w:t xml:space="preserve">greements are no longer relevant to business requirements as they are now covered by a </w:t>
            </w:r>
            <w:r w:rsidRPr="00897C58">
              <w:rPr>
                <w:szCs w:val="22"/>
              </w:rPr>
              <w:t>Fair Work Australia Award.</w:t>
            </w:r>
          </w:p>
        </w:tc>
      </w:tr>
    </w:tbl>
    <w:p w14:paraId="2B5CF29C" w14:textId="77777777" w:rsidR="00247F4B" w:rsidRPr="00897C58" w:rsidRDefault="00247F4B" w:rsidP="00C52CD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347B5" w:rsidRPr="00897C58" w14:paraId="0D33CDAD" w14:textId="77777777" w:rsidTr="00897C58">
        <w:tc>
          <w:tcPr>
            <w:tcW w:w="5000" w:type="pct"/>
            <w:shd w:val="clear" w:color="auto" w:fill="E0E0E0"/>
          </w:tcPr>
          <w:p w14:paraId="27D40E42" w14:textId="77777777" w:rsidR="005347B5" w:rsidRPr="00897C58" w:rsidRDefault="005347B5" w:rsidP="00897C58">
            <w:pPr>
              <w:pageBreakBefore/>
              <w:spacing w:before="60" w:after="60"/>
              <w:rPr>
                <w:b/>
                <w:lang w:eastAsia="en-AU"/>
              </w:rPr>
            </w:pPr>
            <w:r w:rsidRPr="00897C58">
              <w:rPr>
                <w:b/>
                <w:lang w:eastAsia="en-AU"/>
              </w:rPr>
              <w:lastRenderedPageBreak/>
              <w:t xml:space="preserve">OBSOLETE LEGISLATIVE PROVISIONS   </w:t>
            </w:r>
          </w:p>
        </w:tc>
      </w:tr>
      <w:tr w:rsidR="005347B5" w:rsidRPr="00897C58" w14:paraId="42483DF0" w14:textId="77777777" w:rsidTr="00897C58">
        <w:tc>
          <w:tcPr>
            <w:tcW w:w="5000" w:type="pct"/>
          </w:tcPr>
          <w:p w14:paraId="17661535" w14:textId="77777777" w:rsidR="005347B5" w:rsidRPr="001E4EB7" w:rsidRDefault="005347B5" w:rsidP="00F931AA">
            <w:pPr>
              <w:rPr>
                <w:i/>
              </w:rPr>
            </w:pPr>
            <w:r w:rsidRPr="001E4EB7">
              <w:rPr>
                <w:i/>
              </w:rPr>
              <w:t>The activities associated with obsolete provisions which have not carried over to current legislation. This information was required under previous Industrial Relations legislation.</w:t>
            </w:r>
          </w:p>
        </w:tc>
      </w:tr>
    </w:tbl>
    <w:p w14:paraId="687CF60E" w14:textId="77777777" w:rsidR="005347B5" w:rsidRPr="00897C58" w:rsidRDefault="005347B5" w:rsidP="005347B5"/>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71"/>
        <w:gridCol w:w="2933"/>
        <w:gridCol w:w="10182"/>
      </w:tblGrid>
      <w:tr w:rsidR="005347B5" w:rsidRPr="00897C58" w14:paraId="4408A8EE" w14:textId="77777777" w:rsidTr="00897C58">
        <w:trPr>
          <w:tblHeader/>
        </w:trPr>
        <w:tc>
          <w:tcPr>
            <w:tcW w:w="595" w:type="pct"/>
            <w:tcBorders>
              <w:top w:val="single" w:sz="6" w:space="0" w:color="C0C0C0"/>
              <w:bottom w:val="single" w:sz="6" w:space="0" w:color="C0C0C0"/>
            </w:tcBorders>
            <w:shd w:val="clear" w:color="auto" w:fill="C0C0C0"/>
            <w:vAlign w:val="center"/>
          </w:tcPr>
          <w:p w14:paraId="1CF85712" w14:textId="77777777" w:rsidR="005347B5" w:rsidRPr="00897C58" w:rsidRDefault="005347B5" w:rsidP="00897C58">
            <w:pPr>
              <w:pStyle w:val="Tablesub-heading"/>
              <w:rPr>
                <w:szCs w:val="22"/>
              </w:rPr>
            </w:pPr>
            <w:r w:rsidRPr="00897C58">
              <w:t>Disposal Authorisation</w:t>
            </w:r>
          </w:p>
        </w:tc>
        <w:tc>
          <w:tcPr>
            <w:tcW w:w="985" w:type="pct"/>
            <w:tcBorders>
              <w:top w:val="single" w:sz="6" w:space="0" w:color="C0C0C0"/>
              <w:bottom w:val="single" w:sz="6" w:space="0" w:color="C0C0C0"/>
            </w:tcBorders>
            <w:shd w:val="clear" w:color="auto" w:fill="C0C0C0"/>
            <w:vAlign w:val="center"/>
          </w:tcPr>
          <w:p w14:paraId="7E311B29" w14:textId="77777777" w:rsidR="005347B5" w:rsidRPr="00897C58" w:rsidRDefault="005347B5" w:rsidP="00897C58">
            <w:pPr>
              <w:pStyle w:val="Tablesub-heading"/>
            </w:pPr>
            <w:r w:rsidRPr="00897C58">
              <w:t>Record class and retention period</w:t>
            </w:r>
          </w:p>
        </w:tc>
        <w:tc>
          <w:tcPr>
            <w:tcW w:w="3420" w:type="pct"/>
            <w:tcBorders>
              <w:top w:val="single" w:sz="6" w:space="0" w:color="C0C0C0"/>
              <w:bottom w:val="single" w:sz="6" w:space="0" w:color="C0C0C0"/>
            </w:tcBorders>
            <w:shd w:val="clear" w:color="auto" w:fill="C0C0C0"/>
            <w:vAlign w:val="center"/>
          </w:tcPr>
          <w:p w14:paraId="3CEBFAFE" w14:textId="77777777" w:rsidR="005347B5" w:rsidRPr="00897C58" w:rsidRDefault="005347B5" w:rsidP="00897C58">
            <w:pPr>
              <w:pStyle w:val="Tablesub-heading"/>
            </w:pPr>
            <w:r w:rsidRPr="00897C58">
              <w:t>Justifying the retention period</w:t>
            </w:r>
          </w:p>
        </w:tc>
      </w:tr>
      <w:tr w:rsidR="005347B5" w:rsidRPr="00897C58" w14:paraId="68A65282" w14:textId="77777777" w:rsidTr="00897C58">
        <w:tc>
          <w:tcPr>
            <w:tcW w:w="595" w:type="pct"/>
            <w:tcBorders>
              <w:top w:val="single" w:sz="6" w:space="0" w:color="C0C0C0"/>
              <w:bottom w:val="single" w:sz="6" w:space="0" w:color="C0C0C0"/>
            </w:tcBorders>
            <w:shd w:val="clear" w:color="auto" w:fill="auto"/>
          </w:tcPr>
          <w:p w14:paraId="1B459751" w14:textId="77777777" w:rsidR="005347B5" w:rsidRPr="00897C58" w:rsidRDefault="008A682C" w:rsidP="00F931AA">
            <w:pPr>
              <w:pStyle w:val="Tablesub-heading"/>
              <w:rPr>
                <w:b w:val="0"/>
                <w:szCs w:val="22"/>
              </w:rPr>
            </w:pPr>
            <w:r>
              <w:rPr>
                <w:b w:val="0"/>
                <w:szCs w:val="22"/>
              </w:rPr>
              <w:t>2143</w:t>
            </w:r>
          </w:p>
        </w:tc>
        <w:tc>
          <w:tcPr>
            <w:tcW w:w="985" w:type="pct"/>
            <w:tcBorders>
              <w:top w:val="single" w:sz="6" w:space="0" w:color="C0C0C0"/>
              <w:bottom w:val="single" w:sz="6" w:space="0" w:color="C0C0C0"/>
            </w:tcBorders>
            <w:shd w:val="clear" w:color="auto" w:fill="auto"/>
          </w:tcPr>
          <w:p w14:paraId="57CAC4A2" w14:textId="7D8DEAC5" w:rsidR="005347B5" w:rsidRPr="00897C58" w:rsidRDefault="005347B5" w:rsidP="00F931AA">
            <w:pPr>
              <w:widowControl w:val="0"/>
              <w:overflowPunct w:val="0"/>
              <w:autoSpaceDE w:val="0"/>
              <w:autoSpaceDN w:val="0"/>
              <w:adjustRightInd w:val="0"/>
              <w:spacing w:before="60" w:after="60"/>
              <w:textAlignment w:val="baseline"/>
              <w:rPr>
                <w:rFonts w:cs="Arial"/>
                <w:b/>
                <w:i/>
                <w:szCs w:val="22"/>
              </w:rPr>
            </w:pPr>
            <w:r w:rsidRPr="00897C58">
              <w:rPr>
                <w:rFonts w:cs="Arial"/>
                <w:b/>
                <w:i/>
                <w:szCs w:val="22"/>
              </w:rPr>
              <w:t xml:space="preserve">Freedom of </w:t>
            </w:r>
            <w:r w:rsidR="001E4EB7">
              <w:rPr>
                <w:rFonts w:cs="Arial"/>
                <w:b/>
                <w:i/>
                <w:szCs w:val="22"/>
              </w:rPr>
              <w:t>association - ex</w:t>
            </w:r>
            <w:r w:rsidRPr="00897C58">
              <w:rPr>
                <w:rFonts w:cs="Arial"/>
                <w:b/>
                <w:i/>
                <w:szCs w:val="22"/>
              </w:rPr>
              <w:t xml:space="preserve">emption from </w:t>
            </w:r>
            <w:r w:rsidR="001E4EB7">
              <w:rPr>
                <w:rFonts w:cs="Arial"/>
                <w:b/>
                <w:i/>
                <w:szCs w:val="22"/>
              </w:rPr>
              <w:t>m</w:t>
            </w:r>
            <w:r w:rsidRPr="00897C58">
              <w:rPr>
                <w:rFonts w:cs="Arial"/>
                <w:b/>
                <w:i/>
                <w:szCs w:val="22"/>
              </w:rPr>
              <w:t>embership</w:t>
            </w:r>
          </w:p>
          <w:p w14:paraId="18E65C43" w14:textId="77777777" w:rsidR="005347B5" w:rsidRPr="00897C58" w:rsidRDefault="005347B5" w:rsidP="00F931AA">
            <w:pPr>
              <w:widowControl w:val="0"/>
              <w:overflowPunct w:val="0"/>
              <w:autoSpaceDE w:val="0"/>
              <w:autoSpaceDN w:val="0"/>
              <w:adjustRightInd w:val="0"/>
              <w:spacing w:before="60" w:after="60"/>
              <w:textAlignment w:val="baseline"/>
              <w:rPr>
                <w:szCs w:val="20"/>
              </w:rPr>
            </w:pPr>
            <w:r w:rsidRPr="00897C58">
              <w:rPr>
                <w:szCs w:val="20"/>
              </w:rPr>
              <w:t>Records relating to applications under legislation for exemption from membership of Industrial Organisations on grounds of conscientious beliefs.</w:t>
            </w:r>
          </w:p>
          <w:p w14:paraId="586E2EE9" w14:textId="77777777" w:rsidR="005347B5" w:rsidRPr="00897C58" w:rsidRDefault="005347B5" w:rsidP="00F931AA">
            <w:pPr>
              <w:pStyle w:val="Tablesub-heading"/>
              <w:spacing w:before="60" w:after="60"/>
              <w:rPr>
                <w:szCs w:val="22"/>
              </w:rPr>
            </w:pPr>
          </w:p>
          <w:p w14:paraId="160A7FCE" w14:textId="77777777" w:rsidR="005347B5" w:rsidRPr="00897C58" w:rsidRDefault="00897C58" w:rsidP="00F931AA">
            <w:pPr>
              <w:pStyle w:val="Tablesub-heading"/>
              <w:spacing w:before="60" w:after="60"/>
              <w:rPr>
                <w:b w:val="0"/>
              </w:rPr>
            </w:pPr>
            <w:r w:rsidRPr="00897C58">
              <w:t xml:space="preserve">Disposal action – </w:t>
            </w:r>
          </w:p>
          <w:p w14:paraId="2BD5CF8A" w14:textId="77777777" w:rsidR="005347B5" w:rsidRPr="00F931AA" w:rsidRDefault="005347B5" w:rsidP="00F931AA">
            <w:pPr>
              <w:widowControl w:val="0"/>
              <w:overflowPunct w:val="0"/>
              <w:autoSpaceDE w:val="0"/>
              <w:autoSpaceDN w:val="0"/>
              <w:adjustRightInd w:val="0"/>
              <w:spacing w:before="60" w:after="60"/>
              <w:textAlignment w:val="baseline"/>
              <w:rPr>
                <w:rFonts w:cs="Arial"/>
                <w:szCs w:val="22"/>
              </w:rPr>
            </w:pPr>
            <w:r w:rsidRPr="00897C58">
              <w:rPr>
                <w:rFonts w:cs="Arial"/>
                <w:szCs w:val="22"/>
              </w:rPr>
              <w:t>Retain for 7 years after business action completed</w:t>
            </w:r>
          </w:p>
        </w:tc>
        <w:tc>
          <w:tcPr>
            <w:tcW w:w="3420" w:type="pct"/>
            <w:tcBorders>
              <w:top w:val="single" w:sz="6" w:space="0" w:color="C0C0C0"/>
              <w:bottom w:val="single" w:sz="6" w:space="0" w:color="C0C0C0"/>
            </w:tcBorders>
            <w:shd w:val="clear" w:color="auto" w:fill="auto"/>
          </w:tcPr>
          <w:p w14:paraId="47709EFA"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4487A278" w14:textId="77777777" w:rsidR="005347B5" w:rsidRPr="00897C58" w:rsidRDefault="005347B5" w:rsidP="005347B5">
            <w:pPr>
              <w:pStyle w:val="Tablesub-heading"/>
              <w:spacing w:before="60" w:after="60"/>
              <w:rPr>
                <w:szCs w:val="22"/>
              </w:rPr>
            </w:pPr>
            <w:r w:rsidRPr="00897C58">
              <w:rPr>
                <w:szCs w:val="22"/>
              </w:rPr>
              <w:t>Why are these records created:</w:t>
            </w:r>
          </w:p>
          <w:p w14:paraId="2270BE6C" w14:textId="4D629C14" w:rsidR="005347B5" w:rsidRPr="00897C58" w:rsidRDefault="005347B5" w:rsidP="005347B5">
            <w:pPr>
              <w:pStyle w:val="Tablesub-heading"/>
              <w:spacing w:before="60" w:after="60"/>
              <w:jc w:val="both"/>
              <w:rPr>
                <w:szCs w:val="20"/>
              </w:rPr>
            </w:pPr>
            <w:r w:rsidRPr="00897C58">
              <w:rPr>
                <w:b w:val="0"/>
                <w:szCs w:val="22"/>
              </w:rPr>
              <w:t xml:space="preserve">Under most </w:t>
            </w:r>
            <w:r w:rsidR="001E4EB7">
              <w:rPr>
                <w:b w:val="0"/>
                <w:szCs w:val="22"/>
              </w:rPr>
              <w:t>a</w:t>
            </w:r>
            <w:r w:rsidRPr="00897C58">
              <w:rPr>
                <w:b w:val="0"/>
                <w:szCs w:val="22"/>
              </w:rPr>
              <w:t xml:space="preserve">wards and </w:t>
            </w:r>
            <w:r w:rsidR="001E4EB7">
              <w:rPr>
                <w:b w:val="0"/>
                <w:szCs w:val="22"/>
              </w:rPr>
              <w:t>i</w:t>
            </w:r>
            <w:r w:rsidRPr="00897C58">
              <w:rPr>
                <w:b w:val="0"/>
                <w:szCs w:val="22"/>
              </w:rPr>
              <w:t xml:space="preserve">ndustrial </w:t>
            </w:r>
            <w:r w:rsidR="001E4EB7">
              <w:rPr>
                <w:b w:val="0"/>
                <w:szCs w:val="22"/>
              </w:rPr>
              <w:t>i</w:t>
            </w:r>
            <w:r w:rsidRPr="00897C58">
              <w:rPr>
                <w:b w:val="0"/>
                <w:szCs w:val="22"/>
              </w:rPr>
              <w:t xml:space="preserve">nstruments preference of employment provisions related to members of the </w:t>
            </w:r>
            <w:r w:rsidR="001E4EB7">
              <w:rPr>
                <w:b w:val="0"/>
                <w:szCs w:val="22"/>
              </w:rPr>
              <w:t>i</w:t>
            </w:r>
            <w:r w:rsidRPr="00897C58">
              <w:rPr>
                <w:b w:val="0"/>
                <w:szCs w:val="22"/>
              </w:rPr>
              <w:t xml:space="preserve">ndustrial </w:t>
            </w:r>
            <w:r w:rsidR="001E4EB7">
              <w:rPr>
                <w:b w:val="0"/>
                <w:szCs w:val="22"/>
              </w:rPr>
              <w:t>o</w:t>
            </w:r>
            <w:r w:rsidRPr="00897C58">
              <w:rPr>
                <w:b w:val="0"/>
                <w:szCs w:val="22"/>
              </w:rPr>
              <w:t xml:space="preserve">rganisation covered by the </w:t>
            </w:r>
            <w:r w:rsidR="001E4EB7">
              <w:rPr>
                <w:b w:val="0"/>
                <w:szCs w:val="22"/>
              </w:rPr>
              <w:t>a</w:t>
            </w:r>
            <w:r w:rsidRPr="00897C58">
              <w:rPr>
                <w:b w:val="0"/>
                <w:szCs w:val="22"/>
              </w:rPr>
              <w:t xml:space="preserve">ward or </w:t>
            </w:r>
            <w:r w:rsidR="001E4EB7">
              <w:rPr>
                <w:b w:val="0"/>
                <w:szCs w:val="22"/>
              </w:rPr>
              <w:t>i</w:t>
            </w:r>
            <w:r w:rsidRPr="00897C58">
              <w:rPr>
                <w:b w:val="0"/>
                <w:szCs w:val="22"/>
              </w:rPr>
              <w:t xml:space="preserve">nstrument. </w:t>
            </w:r>
            <w:r w:rsidRPr="00897C58">
              <w:rPr>
                <w:b w:val="0"/>
                <w:szCs w:val="20"/>
              </w:rPr>
              <w:t xml:space="preserve">Applications could be made to the Registrar for exemption from membership on grounds of conscientious beliefs. As part of the hearing of the application, an amount is paid by the applicant to the </w:t>
            </w:r>
            <w:r w:rsidR="00AB5CC8">
              <w:rPr>
                <w:b w:val="0"/>
                <w:szCs w:val="20"/>
              </w:rPr>
              <w:t>R</w:t>
            </w:r>
            <w:r w:rsidRPr="00897C58">
              <w:rPr>
                <w:b w:val="0"/>
                <w:szCs w:val="20"/>
              </w:rPr>
              <w:t>egistrar (the same amount as the membership subscription of the organisation). If the application is granted, an exemption certificate will be issued stating the applicant is exempt due to conscientious beliefs and the day the exemption was granted. The certificate expired one year after issue and therefore, an application for exemption from membership must be re-applied for annually.</w:t>
            </w:r>
            <w:r w:rsidRPr="00897C58">
              <w:rPr>
                <w:b w:val="0"/>
                <w:szCs w:val="22"/>
              </w:rPr>
              <w:t xml:space="preserve"> After </w:t>
            </w:r>
            <w:r w:rsidR="001E4EB7">
              <w:rPr>
                <w:b w:val="0"/>
                <w:szCs w:val="22"/>
              </w:rPr>
              <w:t>p</w:t>
            </w:r>
            <w:r w:rsidRPr="00897C58">
              <w:rPr>
                <w:b w:val="0"/>
                <w:szCs w:val="22"/>
              </w:rPr>
              <w:t xml:space="preserve">rivate </w:t>
            </w:r>
            <w:r w:rsidR="001E4EB7">
              <w:rPr>
                <w:b w:val="0"/>
                <w:szCs w:val="22"/>
              </w:rPr>
              <w:t>s</w:t>
            </w:r>
            <w:r w:rsidRPr="00897C58">
              <w:rPr>
                <w:b w:val="0"/>
                <w:szCs w:val="22"/>
              </w:rPr>
              <w:t xml:space="preserve">ector </w:t>
            </w:r>
            <w:r w:rsidR="001E4EB7">
              <w:rPr>
                <w:b w:val="0"/>
                <w:szCs w:val="22"/>
              </w:rPr>
              <w:t>a</w:t>
            </w:r>
            <w:r w:rsidRPr="00897C58">
              <w:rPr>
                <w:b w:val="0"/>
                <w:szCs w:val="22"/>
              </w:rPr>
              <w:t xml:space="preserve">wards were transferred to Fair Work Australia few applications were lodged with the Registrar as they were only useful for determining which </w:t>
            </w:r>
            <w:r w:rsidR="001E4EB7">
              <w:rPr>
                <w:b w:val="0"/>
                <w:szCs w:val="22"/>
              </w:rPr>
              <w:t>s</w:t>
            </w:r>
            <w:r w:rsidRPr="00897C58">
              <w:rPr>
                <w:b w:val="0"/>
                <w:szCs w:val="22"/>
              </w:rPr>
              <w:t xml:space="preserve">uperannuation </w:t>
            </w:r>
            <w:r w:rsidR="001E4EB7">
              <w:rPr>
                <w:b w:val="0"/>
                <w:szCs w:val="22"/>
              </w:rPr>
              <w:t>f</w:t>
            </w:r>
            <w:r w:rsidRPr="00897C58">
              <w:rPr>
                <w:b w:val="0"/>
                <w:szCs w:val="22"/>
              </w:rPr>
              <w:t>und the exemption holders could belong to. The last exemption was issued in February 2017.</w:t>
            </w:r>
          </w:p>
          <w:p w14:paraId="5A45ED21" w14:textId="77777777" w:rsidR="005347B5" w:rsidRPr="00897C58" w:rsidRDefault="005347B5" w:rsidP="005347B5">
            <w:pPr>
              <w:pStyle w:val="Tablesub-heading"/>
              <w:spacing w:before="60" w:after="60"/>
              <w:rPr>
                <w:szCs w:val="22"/>
              </w:rPr>
            </w:pPr>
            <w:r w:rsidRPr="00897C58">
              <w:rPr>
                <w:szCs w:val="22"/>
              </w:rPr>
              <w:t>Applicable legislation/standards:</w:t>
            </w:r>
          </w:p>
          <w:p w14:paraId="47A6F829" w14:textId="6297F1DD" w:rsidR="005347B5" w:rsidRPr="00897C58" w:rsidRDefault="005347B5" w:rsidP="005347B5">
            <w:pPr>
              <w:pStyle w:val="Tablesub-heading"/>
              <w:numPr>
                <w:ilvl w:val="0"/>
                <w:numId w:val="47"/>
              </w:numPr>
              <w:spacing w:before="60" w:after="60"/>
              <w:rPr>
                <w:b w:val="0"/>
                <w:szCs w:val="22"/>
              </w:rPr>
            </w:pPr>
            <w:r w:rsidRPr="00897C58">
              <w:rPr>
                <w:b w:val="0"/>
                <w:szCs w:val="22"/>
              </w:rPr>
              <w:t xml:space="preserve">Industrial Relations Act 1999 (repealed) s111 – </w:t>
            </w:r>
            <w:r w:rsidR="001E4EB7">
              <w:rPr>
                <w:b w:val="0"/>
                <w:szCs w:val="22"/>
              </w:rPr>
              <w:t>n</w:t>
            </w:r>
            <w:r w:rsidRPr="00897C58">
              <w:rPr>
                <w:b w:val="0"/>
                <w:szCs w:val="22"/>
              </w:rPr>
              <w:t xml:space="preserve">o provisions in current </w:t>
            </w:r>
            <w:r w:rsidRPr="00897C58">
              <w:rPr>
                <w:b w:val="0"/>
                <w:i/>
                <w:szCs w:val="22"/>
              </w:rPr>
              <w:t>Industrial Relations Act 2016</w:t>
            </w:r>
            <w:r w:rsidR="001E4EB7">
              <w:rPr>
                <w:b w:val="0"/>
                <w:i/>
                <w:szCs w:val="22"/>
              </w:rPr>
              <w:t>.</w:t>
            </w:r>
          </w:p>
          <w:p w14:paraId="6B8B0952" w14:textId="77777777" w:rsidR="005347B5" w:rsidRPr="00897C58" w:rsidRDefault="005347B5" w:rsidP="005347B5">
            <w:pPr>
              <w:pStyle w:val="Tablesub-heading"/>
              <w:spacing w:before="60" w:after="60"/>
              <w:rPr>
                <w:szCs w:val="22"/>
              </w:rPr>
            </w:pPr>
            <w:r w:rsidRPr="00897C58">
              <w:rPr>
                <w:szCs w:val="22"/>
              </w:rPr>
              <w:t>Why the records are retained for this retention period:</w:t>
            </w:r>
          </w:p>
          <w:p w14:paraId="4FF1731E" w14:textId="77777777" w:rsidR="005347B5" w:rsidRPr="00897C58" w:rsidRDefault="005347B5" w:rsidP="005347B5">
            <w:pPr>
              <w:pStyle w:val="Tablesub-heading"/>
              <w:spacing w:before="60" w:after="60"/>
              <w:rPr>
                <w:b w:val="0"/>
                <w:szCs w:val="22"/>
              </w:rPr>
            </w:pPr>
            <w:r w:rsidRPr="00897C58">
              <w:rPr>
                <w:b w:val="0"/>
                <w:szCs w:val="22"/>
              </w:rPr>
              <w:t>The business unit requires these records to be retained for 7 years because these types of records:</w:t>
            </w:r>
          </w:p>
          <w:p w14:paraId="7CDA2820" w14:textId="77777777" w:rsidR="005347B5" w:rsidRPr="008E43F1" w:rsidRDefault="005347B5" w:rsidP="005347B5">
            <w:pPr>
              <w:numPr>
                <w:ilvl w:val="0"/>
                <w:numId w:val="47"/>
              </w:numPr>
              <w:spacing w:before="60" w:after="60"/>
              <w:jc w:val="both"/>
              <w:rPr>
                <w:rFonts w:eastAsia="Calibri" w:cs="Arial"/>
                <w:szCs w:val="22"/>
              </w:rPr>
            </w:pPr>
            <w:r w:rsidRPr="008E43F1">
              <w:rPr>
                <w:rFonts w:eastAsia="Calibri" w:cs="Arial"/>
                <w:szCs w:val="22"/>
              </w:rPr>
              <w:t>are not generally accessed once business action is complete</w:t>
            </w:r>
          </w:p>
          <w:p w14:paraId="584258D9" w14:textId="36C78084" w:rsidR="005347B5" w:rsidRPr="00897C58" w:rsidRDefault="005347B5" w:rsidP="005347B5">
            <w:pPr>
              <w:numPr>
                <w:ilvl w:val="0"/>
                <w:numId w:val="47"/>
              </w:numPr>
              <w:spacing w:before="60" w:after="60"/>
              <w:jc w:val="both"/>
              <w:rPr>
                <w:szCs w:val="22"/>
              </w:rPr>
            </w:pPr>
            <w:r w:rsidRPr="008E43F1">
              <w:rPr>
                <w:rFonts w:eastAsia="Calibri" w:cs="Arial"/>
                <w:szCs w:val="22"/>
              </w:rPr>
              <w:t xml:space="preserve">may relate to set periods of time only (e.g. permits) </w:t>
            </w:r>
            <w:r w:rsidRPr="00897C58">
              <w:rPr>
                <w:szCs w:val="22"/>
              </w:rPr>
              <w:t>they are mor</w:t>
            </w:r>
            <w:r w:rsidR="001E4EB7">
              <w:rPr>
                <w:szCs w:val="22"/>
              </w:rPr>
              <w:t>e likely to involve individuals</w:t>
            </w:r>
          </w:p>
          <w:p w14:paraId="0457552D" w14:textId="77777777" w:rsidR="005347B5" w:rsidRPr="00897C58" w:rsidRDefault="005347B5" w:rsidP="005347B5">
            <w:pPr>
              <w:pStyle w:val="Tablesub-heading"/>
              <w:numPr>
                <w:ilvl w:val="0"/>
                <w:numId w:val="47"/>
              </w:numPr>
              <w:spacing w:before="60" w:after="60"/>
              <w:jc w:val="both"/>
              <w:rPr>
                <w:b w:val="0"/>
                <w:szCs w:val="22"/>
              </w:rPr>
            </w:pPr>
            <w:r w:rsidRPr="008E43F1">
              <w:rPr>
                <w:rFonts w:eastAsia="Calibri" w:cs="Arial"/>
                <w:b w:val="0"/>
                <w:szCs w:val="22"/>
              </w:rPr>
              <w:t>wage recovery including superannuation can only be ordered for the period of 6 years before the application</w:t>
            </w:r>
          </w:p>
          <w:p w14:paraId="256B58BF" w14:textId="77777777" w:rsidR="005347B5" w:rsidRPr="00897C58" w:rsidRDefault="005347B5" w:rsidP="005347B5">
            <w:pPr>
              <w:numPr>
                <w:ilvl w:val="0"/>
                <w:numId w:val="47"/>
              </w:numPr>
              <w:spacing w:before="60" w:after="60"/>
              <w:jc w:val="both"/>
              <w:rPr>
                <w:szCs w:val="22"/>
              </w:rPr>
            </w:pPr>
            <w:r w:rsidRPr="008E43F1">
              <w:rPr>
                <w:rFonts w:eastAsia="Calibri" w:cs="Arial"/>
                <w:szCs w:val="22"/>
              </w:rPr>
              <w:t>do not involve significant issues, major disputes or set precedents</w:t>
            </w:r>
          </w:p>
          <w:p w14:paraId="2238501C" w14:textId="77777777" w:rsidR="005347B5" w:rsidRPr="00897C58" w:rsidRDefault="005347B5" w:rsidP="005347B5">
            <w:pPr>
              <w:numPr>
                <w:ilvl w:val="0"/>
                <w:numId w:val="47"/>
              </w:numPr>
              <w:spacing w:before="60" w:after="60"/>
              <w:jc w:val="both"/>
              <w:rPr>
                <w:szCs w:val="22"/>
              </w:rPr>
            </w:pPr>
            <w:r w:rsidRPr="00897C58">
              <w:rPr>
                <w:szCs w:val="22"/>
              </w:rPr>
              <w:t>may be subject to RTI requests</w:t>
            </w:r>
          </w:p>
          <w:p w14:paraId="656608E7" w14:textId="1E9A204C" w:rsidR="005347B5" w:rsidRPr="00897C58" w:rsidRDefault="005347B5" w:rsidP="005347B5">
            <w:pPr>
              <w:pStyle w:val="Tablesub-heading"/>
              <w:numPr>
                <w:ilvl w:val="0"/>
                <w:numId w:val="47"/>
              </w:numPr>
              <w:spacing w:before="60" w:after="60"/>
              <w:jc w:val="both"/>
              <w:rPr>
                <w:b w:val="0"/>
                <w:szCs w:val="22"/>
              </w:rPr>
            </w:pPr>
            <w:r w:rsidRPr="00897C58">
              <w:rPr>
                <w:b w:val="0"/>
                <w:szCs w:val="22"/>
              </w:rPr>
              <w:t>may be used by individuals as evidence in matters before other courts or tribunals</w:t>
            </w:r>
            <w:r w:rsidR="001E4EB7">
              <w:rPr>
                <w:b w:val="0"/>
                <w:szCs w:val="22"/>
              </w:rPr>
              <w:t>.</w:t>
            </w:r>
          </w:p>
          <w:p w14:paraId="167071BE" w14:textId="37C0AE73" w:rsidR="005347B5" w:rsidRPr="00897C58" w:rsidRDefault="005347B5" w:rsidP="005347B5">
            <w:pPr>
              <w:pStyle w:val="Tablesub-heading"/>
              <w:spacing w:before="60" w:after="60"/>
              <w:rPr>
                <w:szCs w:val="22"/>
              </w:rPr>
            </w:pPr>
            <w:r w:rsidRPr="00897C58">
              <w:rPr>
                <w:szCs w:val="22"/>
              </w:rPr>
              <w:t>Comparison with oth</w:t>
            </w:r>
            <w:r w:rsidR="001E4EB7">
              <w:rPr>
                <w:szCs w:val="22"/>
              </w:rPr>
              <w:t>er schedules' retention period:</w:t>
            </w:r>
          </w:p>
          <w:p w14:paraId="72C8481B" w14:textId="77777777" w:rsidR="005347B5" w:rsidRPr="00897C58" w:rsidRDefault="005347B5" w:rsidP="005347B5">
            <w:pPr>
              <w:pStyle w:val="Tablesub-heading"/>
              <w:spacing w:before="60" w:after="60"/>
              <w:rPr>
                <w:b w:val="0"/>
                <w:szCs w:val="22"/>
              </w:rPr>
            </w:pPr>
            <w:r w:rsidRPr="00897C58">
              <w:rPr>
                <w:b w:val="0"/>
                <w:szCs w:val="22"/>
              </w:rPr>
              <w:t>These records do not compare with other jurisdictions in that they are only issued for 1 year at a time.</w:t>
            </w:r>
          </w:p>
          <w:p w14:paraId="08833BF5" w14:textId="77777777" w:rsidR="005347B5" w:rsidRPr="00897C58" w:rsidRDefault="005347B5" w:rsidP="005347B5">
            <w:pPr>
              <w:pStyle w:val="Tablesub-heading"/>
              <w:spacing w:before="60" w:after="60"/>
              <w:rPr>
                <w:szCs w:val="22"/>
              </w:rPr>
            </w:pPr>
            <w:r w:rsidRPr="00897C58">
              <w:rPr>
                <w:szCs w:val="22"/>
              </w:rPr>
              <w:lastRenderedPageBreak/>
              <w:t>Other comments/factors for consideration:</w:t>
            </w:r>
          </w:p>
          <w:p w14:paraId="2D9FDB21" w14:textId="55127C80" w:rsidR="005347B5" w:rsidRPr="00897C58" w:rsidRDefault="005347B5" w:rsidP="001E4EB7">
            <w:pPr>
              <w:pStyle w:val="Tablesub-heading"/>
              <w:spacing w:before="60" w:after="60"/>
              <w:jc w:val="both"/>
              <w:rPr>
                <w:b w:val="0"/>
                <w:szCs w:val="22"/>
              </w:rPr>
            </w:pPr>
            <w:r w:rsidRPr="00897C58">
              <w:rPr>
                <w:b w:val="0"/>
              </w:rPr>
              <w:t>These exemptions would be similar to records under 1.5.4 Other</w:t>
            </w:r>
            <w:r w:rsidRPr="00897C58">
              <w:rPr>
                <w:i/>
              </w:rPr>
              <w:t xml:space="preserve"> </w:t>
            </w:r>
            <w:r w:rsidRPr="00897C58">
              <w:rPr>
                <w:b w:val="0"/>
              </w:rPr>
              <w:t xml:space="preserve">Instruments related to or under Industrial Instruments if they were still in existence. Private </w:t>
            </w:r>
            <w:r w:rsidR="001E4EB7">
              <w:rPr>
                <w:b w:val="0"/>
              </w:rPr>
              <w:t>s</w:t>
            </w:r>
            <w:r w:rsidRPr="00897C58">
              <w:rPr>
                <w:b w:val="0"/>
              </w:rPr>
              <w:t xml:space="preserve">ector </w:t>
            </w:r>
            <w:r w:rsidR="001E4EB7">
              <w:rPr>
                <w:b w:val="0"/>
              </w:rPr>
              <w:t>a</w:t>
            </w:r>
            <w:r w:rsidRPr="00897C58">
              <w:rPr>
                <w:b w:val="0"/>
              </w:rPr>
              <w:t xml:space="preserve">wards and </w:t>
            </w:r>
            <w:r w:rsidR="001E4EB7">
              <w:rPr>
                <w:b w:val="0"/>
              </w:rPr>
              <w:t>i</w:t>
            </w:r>
            <w:r w:rsidRPr="00897C58">
              <w:rPr>
                <w:b w:val="0"/>
              </w:rPr>
              <w:t xml:space="preserve">ndustrial </w:t>
            </w:r>
            <w:r w:rsidR="001E4EB7">
              <w:rPr>
                <w:b w:val="0"/>
              </w:rPr>
              <w:t>i</w:t>
            </w:r>
            <w:r w:rsidRPr="00897C58">
              <w:rPr>
                <w:b w:val="0"/>
              </w:rPr>
              <w:t>nstruments are no longer under the jurisdiction of Queensland Industrial Relations Commission.</w:t>
            </w:r>
          </w:p>
        </w:tc>
      </w:tr>
      <w:tr w:rsidR="005347B5" w:rsidRPr="00897C58" w14:paraId="60446A27" w14:textId="77777777" w:rsidTr="00897C58">
        <w:tc>
          <w:tcPr>
            <w:tcW w:w="595" w:type="pct"/>
            <w:tcBorders>
              <w:top w:val="single" w:sz="6" w:space="0" w:color="C0C0C0"/>
              <w:bottom w:val="single" w:sz="6" w:space="0" w:color="C0C0C0"/>
            </w:tcBorders>
            <w:shd w:val="clear" w:color="auto" w:fill="auto"/>
          </w:tcPr>
          <w:p w14:paraId="4FB8370B" w14:textId="77777777" w:rsidR="005347B5" w:rsidRPr="00897C58" w:rsidRDefault="005E3F56" w:rsidP="005347B5">
            <w:pPr>
              <w:pStyle w:val="Tablesub-heading"/>
              <w:rPr>
                <w:b w:val="0"/>
                <w:szCs w:val="22"/>
              </w:rPr>
            </w:pPr>
            <w:r>
              <w:rPr>
                <w:b w:val="0"/>
                <w:szCs w:val="22"/>
              </w:rPr>
              <w:lastRenderedPageBreak/>
              <w:t>2144</w:t>
            </w:r>
          </w:p>
        </w:tc>
        <w:tc>
          <w:tcPr>
            <w:tcW w:w="985" w:type="pct"/>
            <w:tcBorders>
              <w:top w:val="single" w:sz="6" w:space="0" w:color="C0C0C0"/>
              <w:bottom w:val="single" w:sz="6" w:space="0" w:color="C0C0C0"/>
            </w:tcBorders>
            <w:shd w:val="clear" w:color="auto" w:fill="auto"/>
          </w:tcPr>
          <w:p w14:paraId="69247776" w14:textId="13CD9EF6" w:rsidR="005347B5" w:rsidRPr="00897C58" w:rsidRDefault="005347B5" w:rsidP="005347B5">
            <w:pPr>
              <w:pStyle w:val="RDSClassTitle"/>
            </w:pPr>
            <w:r w:rsidRPr="00897C58">
              <w:t xml:space="preserve">Financial </w:t>
            </w:r>
            <w:r w:rsidR="001E4EB7">
              <w:t>r</w:t>
            </w:r>
            <w:r w:rsidRPr="00897C58">
              <w:t>egisters -</w:t>
            </w:r>
            <w:r w:rsidR="001E4EB7">
              <w:t>p</w:t>
            </w:r>
            <w:r w:rsidRPr="00897C58">
              <w:t>ublished</w:t>
            </w:r>
          </w:p>
          <w:p w14:paraId="3707DB3C" w14:textId="15745952" w:rsidR="005347B5" w:rsidRPr="00897C58" w:rsidRDefault="005347B5" w:rsidP="00F931AA">
            <w:pPr>
              <w:pStyle w:val="RDSClassDescription"/>
              <w:jc w:val="left"/>
            </w:pPr>
            <w:r w:rsidRPr="00897C58">
              <w:t xml:space="preserve">Electronic register detailing information relating to industrial organisations financial registers maintained as required under relevant legislation at the time and published under relevant legislation on QIRC website or </w:t>
            </w:r>
            <w:r w:rsidR="001E4EB7">
              <w:t>the organisation’s own website.</w:t>
            </w:r>
          </w:p>
          <w:p w14:paraId="43725FD1" w14:textId="77777777" w:rsidR="005347B5" w:rsidRPr="00897C58" w:rsidRDefault="005347B5" w:rsidP="005347B5">
            <w:pPr>
              <w:pStyle w:val="RDSClassDescription"/>
            </w:pPr>
          </w:p>
          <w:p w14:paraId="15D2B8A9" w14:textId="418F0A30" w:rsidR="005347B5" w:rsidRPr="00897C58" w:rsidRDefault="005347B5" w:rsidP="005347B5">
            <w:pPr>
              <w:pStyle w:val="RDSClassDescription"/>
              <w:rPr>
                <w:b/>
              </w:rPr>
            </w:pPr>
            <w:r w:rsidRPr="00897C58">
              <w:rPr>
                <w:b/>
              </w:rPr>
              <w:t xml:space="preserve">Disposal action </w:t>
            </w:r>
            <w:r w:rsidR="00F200BA">
              <w:rPr>
                <w:b/>
              </w:rPr>
              <w:t xml:space="preserve">– </w:t>
            </w:r>
          </w:p>
          <w:p w14:paraId="5002D5CE" w14:textId="77777777" w:rsidR="005347B5" w:rsidRPr="00897C58" w:rsidRDefault="005347B5" w:rsidP="00F931AA">
            <w:pPr>
              <w:widowControl w:val="0"/>
              <w:overflowPunct w:val="0"/>
              <w:autoSpaceDE w:val="0"/>
              <w:autoSpaceDN w:val="0"/>
              <w:adjustRightInd w:val="0"/>
              <w:spacing w:before="60" w:after="60"/>
              <w:textAlignment w:val="baseline"/>
              <w:rPr>
                <w:rFonts w:cs="Arial"/>
                <w:b/>
                <w:i/>
                <w:szCs w:val="22"/>
              </w:rPr>
            </w:pPr>
            <w:r w:rsidRPr="00897C58">
              <w:rPr>
                <w:szCs w:val="22"/>
              </w:rPr>
              <w:t>Retain for 7 years after business action completed.</w:t>
            </w:r>
          </w:p>
        </w:tc>
        <w:tc>
          <w:tcPr>
            <w:tcW w:w="3420" w:type="pct"/>
            <w:tcBorders>
              <w:top w:val="single" w:sz="6" w:space="0" w:color="C0C0C0"/>
              <w:bottom w:val="single" w:sz="6" w:space="0" w:color="C0C0C0"/>
            </w:tcBorders>
            <w:shd w:val="clear" w:color="auto" w:fill="auto"/>
          </w:tcPr>
          <w:p w14:paraId="468FA8A6" w14:textId="77777777" w:rsidR="001E12A6" w:rsidRPr="001E12A6" w:rsidRDefault="001E12A6" w:rsidP="001E12A6">
            <w:pPr>
              <w:pStyle w:val="Tablesub-heading"/>
              <w:spacing w:before="60" w:after="60"/>
              <w:rPr>
                <w:b w:val="0"/>
                <w:bCs/>
                <w:szCs w:val="22"/>
              </w:rPr>
            </w:pPr>
            <w:r>
              <w:rPr>
                <w:szCs w:val="22"/>
              </w:rPr>
              <w:t>Date authorised:</w:t>
            </w:r>
            <w:r>
              <w:rPr>
                <w:b w:val="0"/>
                <w:bCs/>
                <w:szCs w:val="22"/>
              </w:rPr>
              <w:t xml:space="preserve"> 21 March 2018</w:t>
            </w:r>
          </w:p>
          <w:p w14:paraId="17D11256" w14:textId="77777777" w:rsidR="005347B5" w:rsidRPr="00897C58" w:rsidRDefault="005347B5" w:rsidP="005347B5">
            <w:pPr>
              <w:pStyle w:val="Tablesub-heading"/>
              <w:spacing w:before="60" w:after="60"/>
              <w:jc w:val="both"/>
              <w:rPr>
                <w:szCs w:val="22"/>
              </w:rPr>
            </w:pPr>
            <w:r w:rsidRPr="00897C58">
              <w:rPr>
                <w:szCs w:val="22"/>
              </w:rPr>
              <w:t>Why are these records created:</w:t>
            </w:r>
          </w:p>
          <w:p w14:paraId="4AB92031" w14:textId="51C43E77" w:rsidR="005347B5" w:rsidRPr="00897C58" w:rsidRDefault="005347B5" w:rsidP="005347B5">
            <w:pPr>
              <w:pStyle w:val="RDSClassDescription"/>
            </w:pPr>
            <w:r w:rsidRPr="00897C58">
              <w:t>Electronic register detailing information relating to industrial organisations financial registers maintained as required under relevant legislation at the time and published on QIRC website or the organisation’s own website and continues to be published for a period of 2 years after the end of the financial year.</w:t>
            </w:r>
          </w:p>
          <w:p w14:paraId="3B14E56C" w14:textId="77777777" w:rsidR="005347B5" w:rsidRPr="00897C58" w:rsidRDefault="005347B5" w:rsidP="005347B5">
            <w:pPr>
              <w:pStyle w:val="RDSClassDescription"/>
            </w:pPr>
            <w:r w:rsidRPr="00897C58">
              <w:t>Records only relevant for period 1 July 2013 (introduction in Act) to 28 February 2017 after being repealed.</w:t>
            </w:r>
          </w:p>
          <w:p w14:paraId="2BB2301C" w14:textId="77777777" w:rsidR="005347B5" w:rsidRPr="00897C58" w:rsidRDefault="005347B5" w:rsidP="005347B5">
            <w:pPr>
              <w:pStyle w:val="Tablesub-heading"/>
              <w:spacing w:before="60" w:after="60"/>
              <w:jc w:val="both"/>
              <w:rPr>
                <w:szCs w:val="22"/>
              </w:rPr>
            </w:pPr>
            <w:r w:rsidRPr="00897C58">
              <w:rPr>
                <w:szCs w:val="22"/>
              </w:rPr>
              <w:t>Why the records are retained for this retention period:</w:t>
            </w:r>
          </w:p>
          <w:p w14:paraId="6DEC6DC6" w14:textId="77777777" w:rsidR="005347B5" w:rsidRPr="00897C58" w:rsidRDefault="005347B5" w:rsidP="005347B5">
            <w:pPr>
              <w:pStyle w:val="Tablesub-heading"/>
              <w:spacing w:before="60" w:after="60"/>
              <w:jc w:val="both"/>
              <w:rPr>
                <w:b w:val="0"/>
                <w:szCs w:val="22"/>
              </w:rPr>
            </w:pPr>
            <w:r w:rsidRPr="00897C58">
              <w:rPr>
                <w:b w:val="0"/>
                <w:szCs w:val="22"/>
              </w:rPr>
              <w:t>The business unit requires these records to be retained for 7 years because:</w:t>
            </w:r>
          </w:p>
          <w:p w14:paraId="223C2956" w14:textId="59322EE9" w:rsidR="005347B5" w:rsidRPr="00897C58" w:rsidRDefault="005347B5" w:rsidP="005347B5">
            <w:pPr>
              <w:pStyle w:val="Tablesub-heading"/>
              <w:numPr>
                <w:ilvl w:val="0"/>
                <w:numId w:val="54"/>
              </w:numPr>
              <w:spacing w:before="60" w:after="60"/>
              <w:jc w:val="both"/>
              <w:rPr>
                <w:b w:val="0"/>
                <w:szCs w:val="22"/>
              </w:rPr>
            </w:pPr>
            <w:r w:rsidRPr="00897C58">
              <w:rPr>
                <w:b w:val="0"/>
                <w:szCs w:val="22"/>
              </w:rPr>
              <w:t>s557H of the repealed Act specified records to be kept for 7 years</w:t>
            </w:r>
          </w:p>
          <w:p w14:paraId="790A8B00" w14:textId="7932B59D" w:rsidR="005347B5" w:rsidRPr="00897C58" w:rsidRDefault="005347B5" w:rsidP="005347B5">
            <w:pPr>
              <w:pStyle w:val="Tablesub-heading"/>
              <w:numPr>
                <w:ilvl w:val="0"/>
                <w:numId w:val="54"/>
              </w:numPr>
              <w:spacing w:before="60" w:after="60"/>
              <w:jc w:val="both"/>
              <w:rPr>
                <w:b w:val="0"/>
                <w:szCs w:val="22"/>
              </w:rPr>
            </w:pPr>
            <w:r w:rsidRPr="00897C58">
              <w:rPr>
                <w:b w:val="0"/>
                <w:szCs w:val="22"/>
              </w:rPr>
              <w:t>they are mor</w:t>
            </w:r>
            <w:r w:rsidR="001E4EB7">
              <w:rPr>
                <w:b w:val="0"/>
                <w:szCs w:val="22"/>
              </w:rPr>
              <w:t>e likely to involve individuals</w:t>
            </w:r>
          </w:p>
          <w:p w14:paraId="24837923" w14:textId="77777777" w:rsidR="005347B5" w:rsidRPr="00897C58" w:rsidRDefault="005347B5" w:rsidP="005347B5">
            <w:pPr>
              <w:pStyle w:val="Tablesub-heading"/>
              <w:numPr>
                <w:ilvl w:val="0"/>
                <w:numId w:val="54"/>
              </w:numPr>
              <w:spacing w:before="60" w:after="60"/>
              <w:jc w:val="both"/>
              <w:rPr>
                <w:b w:val="0"/>
                <w:szCs w:val="22"/>
              </w:rPr>
            </w:pPr>
            <w:r w:rsidRPr="00897C58">
              <w:rPr>
                <w:b w:val="0"/>
                <w:szCs w:val="22"/>
              </w:rPr>
              <w:t>may be subject to RTI requests</w:t>
            </w:r>
          </w:p>
          <w:p w14:paraId="62CAEA30" w14:textId="296E31C3" w:rsidR="005347B5" w:rsidRPr="00897C58" w:rsidRDefault="005347B5" w:rsidP="005347B5">
            <w:pPr>
              <w:pStyle w:val="Tablesub-heading"/>
              <w:numPr>
                <w:ilvl w:val="0"/>
                <w:numId w:val="54"/>
              </w:numPr>
              <w:spacing w:before="60" w:after="60"/>
              <w:jc w:val="both"/>
              <w:rPr>
                <w:b w:val="0"/>
                <w:szCs w:val="22"/>
              </w:rPr>
            </w:pPr>
            <w:r w:rsidRPr="00897C58">
              <w:rPr>
                <w:b w:val="0"/>
                <w:szCs w:val="22"/>
              </w:rPr>
              <w:t>are only required by legislation to be kept for a period of 2 years after the end of the financial year</w:t>
            </w:r>
            <w:r w:rsidR="001E4EB7">
              <w:rPr>
                <w:b w:val="0"/>
                <w:szCs w:val="22"/>
              </w:rPr>
              <w:t>.</w:t>
            </w:r>
          </w:p>
          <w:p w14:paraId="1D870F4D" w14:textId="77777777" w:rsidR="005347B5" w:rsidRPr="00897C58" w:rsidRDefault="005347B5" w:rsidP="005347B5">
            <w:pPr>
              <w:pStyle w:val="Tablesub-heading"/>
              <w:spacing w:before="60" w:after="60"/>
              <w:jc w:val="both"/>
              <w:rPr>
                <w:szCs w:val="22"/>
              </w:rPr>
            </w:pPr>
            <w:r w:rsidRPr="00897C58">
              <w:rPr>
                <w:szCs w:val="22"/>
              </w:rPr>
              <w:t>Applicable legislation/standards:</w:t>
            </w:r>
          </w:p>
          <w:p w14:paraId="6162CAF9" w14:textId="020FBADA" w:rsidR="005347B5" w:rsidRPr="00897C58" w:rsidRDefault="005347B5" w:rsidP="005347B5">
            <w:pPr>
              <w:pStyle w:val="Tablesub-heading"/>
              <w:numPr>
                <w:ilvl w:val="0"/>
                <w:numId w:val="55"/>
              </w:numPr>
              <w:spacing w:before="60" w:after="60"/>
              <w:jc w:val="both"/>
              <w:rPr>
                <w:b w:val="0"/>
                <w:szCs w:val="22"/>
              </w:rPr>
            </w:pPr>
            <w:r w:rsidRPr="00897C58">
              <w:rPr>
                <w:b w:val="0"/>
                <w:i/>
                <w:szCs w:val="22"/>
              </w:rPr>
              <w:t>Industrial Relations Act 1999</w:t>
            </w:r>
            <w:r w:rsidR="001E4EB7">
              <w:rPr>
                <w:b w:val="0"/>
                <w:i/>
                <w:szCs w:val="22"/>
              </w:rPr>
              <w:t xml:space="preserve"> </w:t>
            </w:r>
            <w:r w:rsidRPr="00897C58">
              <w:rPr>
                <w:b w:val="0"/>
                <w:szCs w:val="22"/>
              </w:rPr>
              <w:t>(repealed)</w:t>
            </w:r>
            <w:r w:rsidR="001E4EB7">
              <w:rPr>
                <w:b w:val="0"/>
                <w:szCs w:val="22"/>
              </w:rPr>
              <w:t>,</w:t>
            </w:r>
            <w:r w:rsidRPr="00897C58">
              <w:rPr>
                <w:b w:val="0"/>
                <w:szCs w:val="22"/>
              </w:rPr>
              <w:t xml:space="preserve"> Chapter 12 Part 12 Division 2A (maintenance of r</w:t>
            </w:r>
            <w:r w:rsidR="00A9243F">
              <w:rPr>
                <w:b w:val="0"/>
                <w:szCs w:val="22"/>
              </w:rPr>
              <w:t>egister), s557F (publication)</w:t>
            </w:r>
            <w:r w:rsidR="001E4EB7">
              <w:rPr>
                <w:b w:val="0"/>
                <w:szCs w:val="22"/>
              </w:rPr>
              <w:t>.</w:t>
            </w:r>
          </w:p>
          <w:p w14:paraId="26118FAB" w14:textId="618D9802" w:rsidR="005347B5" w:rsidRPr="00897C58" w:rsidRDefault="005347B5" w:rsidP="005347B5">
            <w:pPr>
              <w:pStyle w:val="Tablesub-heading"/>
              <w:spacing w:before="60" w:after="60"/>
              <w:jc w:val="both"/>
              <w:rPr>
                <w:szCs w:val="22"/>
              </w:rPr>
            </w:pPr>
            <w:r w:rsidRPr="00897C58">
              <w:rPr>
                <w:szCs w:val="22"/>
              </w:rPr>
              <w:t>Comparison with oth</w:t>
            </w:r>
            <w:r w:rsidR="00A9243F">
              <w:rPr>
                <w:szCs w:val="22"/>
              </w:rPr>
              <w:t>er schedules' retention period:</w:t>
            </w:r>
          </w:p>
          <w:p w14:paraId="0AC16B77" w14:textId="1FD78AB1" w:rsidR="005347B5" w:rsidRPr="00897C58" w:rsidRDefault="005347B5" w:rsidP="005347B5">
            <w:pPr>
              <w:pStyle w:val="Tablesub-heading"/>
              <w:spacing w:before="60" w:after="60"/>
              <w:jc w:val="both"/>
              <w:rPr>
                <w:b w:val="0"/>
                <w:szCs w:val="22"/>
              </w:rPr>
            </w:pPr>
            <w:r w:rsidRPr="00897C58">
              <w:rPr>
                <w:b w:val="0"/>
                <w:i/>
                <w:szCs w:val="22"/>
              </w:rPr>
              <w:t xml:space="preserve">State </w:t>
            </w:r>
            <w:r w:rsidR="00A9243F">
              <w:rPr>
                <w:b w:val="0"/>
                <w:i/>
                <w:szCs w:val="22"/>
              </w:rPr>
              <w:t xml:space="preserve">Archives &amp; </w:t>
            </w:r>
            <w:r w:rsidRPr="00897C58">
              <w:rPr>
                <w:b w:val="0"/>
                <w:i/>
                <w:szCs w:val="22"/>
              </w:rPr>
              <w:t>Records Authority of New South Wales Functional Retention and Disposal Authority for Industrial Relations Commission of NSW and Industrial Registry: FA302</w:t>
            </w:r>
            <w:r w:rsidRPr="00897C58">
              <w:rPr>
                <w:b w:val="0"/>
                <w:szCs w:val="22"/>
              </w:rPr>
              <w:t>, Ref no. 3.5.6 - Annual returns of non-State industrial organisations – Retain minimum of 6 years afte</w:t>
            </w:r>
            <w:r w:rsidR="00A9243F">
              <w:rPr>
                <w:b w:val="0"/>
                <w:szCs w:val="22"/>
              </w:rPr>
              <w:t>r lodgement.</w:t>
            </w:r>
          </w:p>
          <w:p w14:paraId="39446DA0" w14:textId="77777777" w:rsidR="005347B5" w:rsidRPr="00897C58" w:rsidRDefault="005347B5" w:rsidP="005347B5">
            <w:pPr>
              <w:pStyle w:val="Tablesub-heading"/>
              <w:spacing w:before="60" w:after="60"/>
              <w:jc w:val="both"/>
              <w:rPr>
                <w:szCs w:val="22"/>
              </w:rPr>
            </w:pPr>
            <w:r w:rsidRPr="00897C58">
              <w:rPr>
                <w:szCs w:val="22"/>
              </w:rPr>
              <w:t>Other comments/factors for consideration:</w:t>
            </w:r>
          </w:p>
          <w:p w14:paraId="112E7236" w14:textId="360A5620" w:rsidR="005347B5" w:rsidRPr="00897C58" w:rsidRDefault="005347B5" w:rsidP="005347B5">
            <w:pPr>
              <w:pStyle w:val="Tablesub-heading"/>
              <w:spacing w:before="60" w:after="60"/>
              <w:jc w:val="both"/>
              <w:rPr>
                <w:b w:val="0"/>
                <w:szCs w:val="22"/>
              </w:rPr>
            </w:pPr>
            <w:r w:rsidRPr="00897C58">
              <w:rPr>
                <w:b w:val="0"/>
                <w:szCs w:val="22"/>
              </w:rPr>
              <w:t>There is an expectation that this information will be accessible for future reference and is likely to be</w:t>
            </w:r>
            <w:r w:rsidR="001E4EB7">
              <w:rPr>
                <w:b w:val="0"/>
                <w:szCs w:val="22"/>
              </w:rPr>
              <w:t xml:space="preserve"> used as a source of authority.</w:t>
            </w:r>
          </w:p>
          <w:p w14:paraId="3DE0485A" w14:textId="023F2C1A" w:rsidR="005347B5" w:rsidRPr="00897C58" w:rsidRDefault="005347B5" w:rsidP="005347B5">
            <w:pPr>
              <w:pStyle w:val="Tablesub-heading"/>
              <w:spacing w:before="60" w:after="60"/>
              <w:jc w:val="both"/>
              <w:rPr>
                <w:b w:val="0"/>
                <w:szCs w:val="22"/>
              </w:rPr>
            </w:pPr>
            <w:r w:rsidRPr="00897C58">
              <w:rPr>
                <w:b w:val="0"/>
                <w:szCs w:val="22"/>
              </w:rPr>
              <w:t xml:space="preserve">State </w:t>
            </w:r>
            <w:r w:rsidR="00A9243F">
              <w:rPr>
                <w:b w:val="0"/>
                <w:szCs w:val="22"/>
              </w:rPr>
              <w:t xml:space="preserve">Archives &amp; </w:t>
            </w:r>
            <w:r w:rsidRPr="00897C58">
              <w:rPr>
                <w:b w:val="0"/>
                <w:szCs w:val="22"/>
              </w:rPr>
              <w:t>Records Authority of NSW records – the NSW record class is s</w:t>
            </w:r>
            <w:r w:rsidR="00A9243F">
              <w:rPr>
                <w:b w:val="0"/>
                <w:szCs w:val="22"/>
              </w:rPr>
              <w:t xml:space="preserve">imilar but not quite the same. </w:t>
            </w:r>
            <w:r w:rsidRPr="00897C58">
              <w:rPr>
                <w:b w:val="0"/>
                <w:szCs w:val="22"/>
              </w:rPr>
              <w:t>A comparable class of records could not be located.</w:t>
            </w:r>
          </w:p>
        </w:tc>
      </w:tr>
      <w:tr w:rsidR="00A064A7" w:rsidRPr="00897C58" w14:paraId="2BD72620" w14:textId="77777777" w:rsidTr="00AA47EB">
        <w:tc>
          <w:tcPr>
            <w:tcW w:w="595" w:type="pct"/>
            <w:tcBorders>
              <w:top w:val="single" w:sz="6" w:space="0" w:color="C0C0C0"/>
              <w:bottom w:val="single" w:sz="6" w:space="0" w:color="C0C0C0"/>
            </w:tcBorders>
            <w:shd w:val="clear" w:color="auto" w:fill="auto"/>
          </w:tcPr>
          <w:p w14:paraId="3831FC5F" w14:textId="01D53DE0" w:rsidR="00A064A7" w:rsidRPr="00A064A7" w:rsidRDefault="00AA47EB" w:rsidP="00A064A7">
            <w:pPr>
              <w:pStyle w:val="Tablesub-heading"/>
              <w:jc w:val="center"/>
              <w:rPr>
                <w:rFonts w:cs="Arial"/>
                <w:b w:val="0"/>
                <w:szCs w:val="22"/>
              </w:rPr>
            </w:pPr>
            <w:r>
              <w:rPr>
                <w:rFonts w:cs="Arial"/>
                <w:b w:val="0"/>
                <w:szCs w:val="22"/>
              </w:rPr>
              <w:lastRenderedPageBreak/>
              <w:t>2750</w:t>
            </w:r>
          </w:p>
        </w:tc>
        <w:tc>
          <w:tcPr>
            <w:tcW w:w="985" w:type="pct"/>
            <w:tcBorders>
              <w:top w:val="single" w:sz="6" w:space="0" w:color="C0C0C0"/>
              <w:bottom w:val="single" w:sz="6" w:space="0" w:color="C0C0C0"/>
            </w:tcBorders>
            <w:shd w:val="clear" w:color="auto" w:fill="auto"/>
          </w:tcPr>
          <w:p w14:paraId="16DF1EEE" w14:textId="77777777" w:rsidR="00A064A7" w:rsidRPr="00A064A7" w:rsidRDefault="00A064A7" w:rsidP="00A064A7">
            <w:pPr>
              <w:pStyle w:val="Heading3"/>
              <w:spacing w:before="60" w:after="60"/>
              <w:rPr>
                <w:rFonts w:cs="Arial"/>
              </w:rPr>
            </w:pPr>
            <w:r w:rsidRPr="00A064A7">
              <w:rPr>
                <w:rFonts w:cs="Arial"/>
              </w:rPr>
              <w:t>Statements of interest</w:t>
            </w:r>
          </w:p>
          <w:p w14:paraId="08B25686" w14:textId="77777777" w:rsidR="00A064A7" w:rsidRPr="00A064A7" w:rsidRDefault="00A064A7" w:rsidP="00A064A7">
            <w:pPr>
              <w:pStyle w:val="Heading3"/>
              <w:spacing w:before="60" w:after="60"/>
              <w:rPr>
                <w:rFonts w:cs="Arial"/>
                <w:b w:val="0"/>
                <w:bCs w:val="0"/>
              </w:rPr>
            </w:pPr>
            <w:r w:rsidRPr="00A064A7">
              <w:rPr>
                <w:rFonts w:cs="Arial"/>
                <w:b w:val="0"/>
              </w:rPr>
              <w:t xml:space="preserve">Records relating to statements of interest provided by high-level union officials to the Industrial Registry. </w:t>
            </w:r>
          </w:p>
          <w:p w14:paraId="3CADFFC9" w14:textId="77777777" w:rsidR="00A064A7" w:rsidRPr="00A064A7" w:rsidRDefault="00A064A7" w:rsidP="00A064A7">
            <w:pPr>
              <w:pStyle w:val="Tablesub-heading"/>
              <w:spacing w:before="60" w:after="60"/>
              <w:rPr>
                <w:rFonts w:cs="Arial"/>
              </w:rPr>
            </w:pPr>
          </w:p>
          <w:p w14:paraId="7A3AA931" w14:textId="77777777" w:rsidR="00A064A7" w:rsidRPr="00A064A7" w:rsidRDefault="00A064A7" w:rsidP="00A064A7">
            <w:pPr>
              <w:pStyle w:val="Tablesub-heading"/>
              <w:spacing w:before="60" w:after="60"/>
              <w:rPr>
                <w:rFonts w:cs="Arial"/>
                <w:b w:val="0"/>
              </w:rPr>
            </w:pPr>
            <w:r w:rsidRPr="00A064A7">
              <w:rPr>
                <w:rFonts w:cs="Arial"/>
              </w:rPr>
              <w:t xml:space="preserve">Disposal action – </w:t>
            </w:r>
          </w:p>
          <w:p w14:paraId="70AB959C" w14:textId="3779C193" w:rsidR="00A064A7" w:rsidRPr="00A064A7" w:rsidRDefault="00A064A7" w:rsidP="00A064A7">
            <w:pPr>
              <w:pStyle w:val="RDSClassTitle"/>
              <w:rPr>
                <w:b w:val="0"/>
                <w:bCs/>
                <w:i w:val="0"/>
                <w:iCs/>
              </w:rPr>
            </w:pPr>
            <w:r w:rsidRPr="00A064A7">
              <w:rPr>
                <w:b w:val="0"/>
                <w:bCs/>
                <w:i w:val="0"/>
                <w:iCs/>
              </w:rPr>
              <w:t>Retain for 7 years after the financial year to which the records relate.</w:t>
            </w:r>
          </w:p>
        </w:tc>
        <w:tc>
          <w:tcPr>
            <w:tcW w:w="3420" w:type="pct"/>
            <w:tcBorders>
              <w:top w:val="single" w:sz="6" w:space="0" w:color="C0C0C0"/>
              <w:bottom w:val="single" w:sz="6" w:space="0" w:color="C0C0C0"/>
            </w:tcBorders>
            <w:shd w:val="clear" w:color="auto" w:fill="auto"/>
          </w:tcPr>
          <w:p w14:paraId="5503F925" w14:textId="03B0EF26" w:rsidR="00A064A7" w:rsidRPr="00A064A7" w:rsidRDefault="00A064A7" w:rsidP="00A064A7">
            <w:pPr>
              <w:pStyle w:val="Tablesub-heading"/>
              <w:spacing w:before="60" w:after="60"/>
              <w:rPr>
                <w:rFonts w:cs="Arial"/>
                <w:szCs w:val="22"/>
              </w:rPr>
            </w:pPr>
            <w:r w:rsidRPr="00A064A7">
              <w:rPr>
                <w:rFonts w:cs="Arial"/>
                <w:szCs w:val="22"/>
              </w:rPr>
              <w:t xml:space="preserve">Date authorised: </w:t>
            </w:r>
            <w:r w:rsidR="00037AB7" w:rsidRPr="00037AB7">
              <w:rPr>
                <w:rFonts w:cs="Arial"/>
                <w:b w:val="0"/>
                <w:bCs/>
                <w:szCs w:val="22"/>
              </w:rPr>
              <w:t>16 February 2022</w:t>
            </w:r>
          </w:p>
          <w:p w14:paraId="1479EAFE" w14:textId="77777777" w:rsidR="00A064A7" w:rsidRPr="00A064A7" w:rsidRDefault="00A064A7" w:rsidP="00A064A7">
            <w:pPr>
              <w:pStyle w:val="Tablesub-heading"/>
              <w:spacing w:before="60" w:after="60"/>
              <w:rPr>
                <w:rFonts w:cs="Arial"/>
                <w:szCs w:val="22"/>
              </w:rPr>
            </w:pPr>
            <w:r w:rsidRPr="00A064A7">
              <w:rPr>
                <w:rFonts w:cs="Arial"/>
                <w:szCs w:val="22"/>
              </w:rPr>
              <w:t>Why are these records created:</w:t>
            </w:r>
          </w:p>
          <w:p w14:paraId="2438D0FE" w14:textId="77777777" w:rsidR="00A064A7" w:rsidRPr="00A064A7" w:rsidRDefault="00A064A7" w:rsidP="00A064A7">
            <w:pPr>
              <w:pStyle w:val="FootnoteText"/>
              <w:rPr>
                <w:rFonts w:ascii="Arial" w:hAnsi="Arial" w:cs="Arial"/>
                <w:sz w:val="22"/>
                <w:szCs w:val="22"/>
              </w:rPr>
            </w:pPr>
            <w:r w:rsidRPr="00A064A7">
              <w:rPr>
                <w:rFonts w:ascii="Arial" w:hAnsi="Arial" w:cs="Arial"/>
                <w:sz w:val="22"/>
                <w:szCs w:val="22"/>
              </w:rPr>
              <w:t xml:space="preserve">Under the previous Newman government, the </w:t>
            </w:r>
            <w:r w:rsidRPr="00A064A7">
              <w:rPr>
                <w:rFonts w:ascii="Arial" w:hAnsi="Arial" w:cs="Arial"/>
                <w:i/>
                <w:iCs/>
                <w:sz w:val="22"/>
                <w:szCs w:val="22"/>
              </w:rPr>
              <w:t>Industrial Relations Act</w:t>
            </w:r>
            <w:r w:rsidRPr="00A064A7">
              <w:rPr>
                <w:rFonts w:ascii="Arial" w:hAnsi="Arial" w:cs="Arial"/>
                <w:sz w:val="22"/>
                <w:szCs w:val="22"/>
              </w:rPr>
              <w:t xml:space="preserve"> was amended to include a requirement for high-level union members to make considerable financial disclosures to the Industrial Registry. These disclosures included bank accounts details, investments, home details, and where donations were being made by the member and their family. </w:t>
            </w:r>
          </w:p>
          <w:p w14:paraId="32B65506" w14:textId="77777777" w:rsidR="00A064A7" w:rsidRPr="00A064A7" w:rsidRDefault="00A064A7" w:rsidP="00A064A7">
            <w:pPr>
              <w:pStyle w:val="FootnoteText"/>
              <w:spacing w:before="120"/>
              <w:rPr>
                <w:rFonts w:ascii="Arial" w:hAnsi="Arial" w:cs="Arial"/>
                <w:sz w:val="22"/>
                <w:szCs w:val="22"/>
              </w:rPr>
            </w:pPr>
            <w:r w:rsidRPr="00A064A7">
              <w:rPr>
                <w:rFonts w:ascii="Arial" w:hAnsi="Arial" w:cs="Arial"/>
                <w:sz w:val="22"/>
                <w:szCs w:val="22"/>
              </w:rPr>
              <w:t>Financial disclosures continued to be received by the Industrial Registry until the Act changed in 2016.</w:t>
            </w:r>
          </w:p>
          <w:p w14:paraId="17E89C3A" w14:textId="77777777" w:rsidR="00A064A7" w:rsidRPr="00A064A7" w:rsidRDefault="00A064A7" w:rsidP="00A064A7">
            <w:pPr>
              <w:pStyle w:val="Tablesub-heading"/>
              <w:spacing w:before="60" w:after="60"/>
              <w:rPr>
                <w:rFonts w:cs="Arial"/>
                <w:szCs w:val="22"/>
              </w:rPr>
            </w:pPr>
            <w:r w:rsidRPr="00A064A7">
              <w:rPr>
                <w:rFonts w:cs="Arial"/>
                <w:szCs w:val="22"/>
              </w:rPr>
              <w:t>Why the records are retained for this retention period:</w:t>
            </w:r>
          </w:p>
          <w:p w14:paraId="51BE16C4" w14:textId="77777777" w:rsidR="00A064A7" w:rsidRPr="00A064A7" w:rsidRDefault="00A064A7" w:rsidP="00A064A7">
            <w:pPr>
              <w:spacing w:before="60" w:after="60"/>
              <w:rPr>
                <w:rFonts w:cs="Arial"/>
                <w:szCs w:val="22"/>
              </w:rPr>
            </w:pPr>
            <w:r w:rsidRPr="00A064A7">
              <w:rPr>
                <w:rFonts w:cs="Arial"/>
                <w:szCs w:val="22"/>
              </w:rPr>
              <w:t>Given the Industrial Registry does not consider the retention of these records to be in the public interest, a 7 year retention period has been recommended for consistency with similar financial records covered by the GRDS.</w:t>
            </w:r>
          </w:p>
          <w:p w14:paraId="047C31CD" w14:textId="77777777" w:rsidR="00A064A7" w:rsidRPr="00A064A7" w:rsidRDefault="00A064A7" w:rsidP="00A064A7">
            <w:pPr>
              <w:pStyle w:val="Tablesub-heading"/>
              <w:spacing w:before="60" w:after="60"/>
              <w:rPr>
                <w:rFonts w:cs="Arial"/>
                <w:szCs w:val="22"/>
              </w:rPr>
            </w:pPr>
            <w:r w:rsidRPr="00A064A7">
              <w:rPr>
                <w:rFonts w:cs="Arial"/>
                <w:szCs w:val="22"/>
              </w:rPr>
              <w:t>Applicable legislation/standards:</w:t>
            </w:r>
          </w:p>
          <w:p w14:paraId="2B8F3BB9" w14:textId="77777777" w:rsidR="00A064A7" w:rsidRPr="00A064A7" w:rsidRDefault="00A064A7" w:rsidP="00A064A7">
            <w:pPr>
              <w:pStyle w:val="Tablesub-heading"/>
              <w:spacing w:before="60" w:after="60"/>
              <w:rPr>
                <w:rFonts w:cs="Arial"/>
                <w:b w:val="0"/>
                <w:bCs/>
                <w:i/>
                <w:iCs/>
                <w:szCs w:val="22"/>
              </w:rPr>
            </w:pPr>
            <w:r w:rsidRPr="00A064A7">
              <w:rPr>
                <w:rFonts w:cs="Arial"/>
                <w:b w:val="0"/>
                <w:bCs/>
                <w:i/>
                <w:iCs/>
                <w:szCs w:val="22"/>
              </w:rPr>
              <w:t>Industrial Relations (Transparency and Accountability of Industrial Organisations) and Other Acts Amendment Act 2013</w:t>
            </w:r>
          </w:p>
          <w:p w14:paraId="30F2EF2A" w14:textId="77777777" w:rsidR="00A064A7" w:rsidRPr="00A064A7" w:rsidRDefault="00A064A7" w:rsidP="00A064A7">
            <w:pPr>
              <w:pStyle w:val="Tablesub-heading"/>
              <w:spacing w:before="60" w:after="60"/>
              <w:rPr>
                <w:rFonts w:cs="Arial"/>
                <w:b w:val="0"/>
                <w:bCs/>
                <w:szCs w:val="22"/>
              </w:rPr>
            </w:pPr>
            <w:r w:rsidRPr="00A064A7">
              <w:rPr>
                <w:rFonts w:cs="Arial"/>
                <w:b w:val="0"/>
                <w:bCs/>
                <w:i/>
                <w:iCs/>
              </w:rPr>
              <w:t>Industrial Relations Act 2016</w:t>
            </w:r>
          </w:p>
          <w:p w14:paraId="72CDF89E" w14:textId="77777777" w:rsidR="00A064A7" w:rsidRPr="00A064A7" w:rsidRDefault="00A064A7" w:rsidP="00A064A7">
            <w:pPr>
              <w:pStyle w:val="Tablesub-heading"/>
              <w:spacing w:before="60" w:after="60"/>
              <w:rPr>
                <w:rFonts w:cs="Arial"/>
                <w:szCs w:val="22"/>
              </w:rPr>
            </w:pPr>
            <w:r w:rsidRPr="00A064A7">
              <w:rPr>
                <w:rFonts w:cs="Arial"/>
                <w:szCs w:val="22"/>
              </w:rPr>
              <w:t xml:space="preserve">Comparison with other schedules' retention period: </w:t>
            </w:r>
          </w:p>
          <w:p w14:paraId="01977E5B" w14:textId="62C7C7D9" w:rsidR="00A064A7" w:rsidRPr="00A064A7" w:rsidRDefault="00A064A7" w:rsidP="00A064A7">
            <w:pPr>
              <w:pStyle w:val="Tablesub-heading"/>
              <w:spacing w:before="60" w:after="60"/>
              <w:rPr>
                <w:rFonts w:cs="Arial"/>
                <w:b w:val="0"/>
                <w:szCs w:val="22"/>
              </w:rPr>
            </w:pPr>
            <w:r w:rsidRPr="00A064A7">
              <w:rPr>
                <w:rFonts w:cs="Arial"/>
                <w:b w:val="0"/>
                <w:i/>
                <w:iCs/>
                <w:szCs w:val="22"/>
              </w:rPr>
              <w:t xml:space="preserve">General retention and disposal schedule: </w:t>
            </w:r>
            <w:r w:rsidRPr="00A064A7">
              <w:rPr>
                <w:rFonts w:cs="Arial"/>
                <w:b w:val="0"/>
                <w:szCs w:val="22"/>
              </w:rPr>
              <w:t>DA1099 (Asset &amp; money management) – 7 years after the financial year to which the records relate.</w:t>
            </w:r>
          </w:p>
        </w:tc>
      </w:tr>
    </w:tbl>
    <w:p w14:paraId="3BA9429E" w14:textId="77777777" w:rsidR="005347B5" w:rsidRPr="00897C58" w:rsidRDefault="005347B5" w:rsidP="00C52CD1"/>
    <w:sectPr w:rsidR="005347B5" w:rsidRPr="00897C58" w:rsidSect="009D248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992" w:right="1134"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A1C3" w14:textId="77777777" w:rsidR="002B329E" w:rsidRDefault="002B329E" w:rsidP="00897C58">
      <w:r>
        <w:separator/>
      </w:r>
    </w:p>
  </w:endnote>
  <w:endnote w:type="continuationSeparator" w:id="0">
    <w:p w14:paraId="24685A6A" w14:textId="77777777" w:rsidR="002B329E" w:rsidRDefault="002B329E" w:rsidP="0089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2123" w14:textId="77777777" w:rsidR="006361A7" w:rsidRDefault="00636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D1C8" w14:textId="59DCEC3D" w:rsidR="006361A7" w:rsidRPr="009D248E" w:rsidRDefault="006361A7" w:rsidP="009D248E">
    <w:pPr>
      <w:pStyle w:val="Footer-landscape"/>
      <w:pBdr>
        <w:top w:val="none" w:sz="0" w:space="0" w:color="auto"/>
      </w:pBdr>
      <w:tabs>
        <w:tab w:val="clear" w:pos="14572"/>
        <w:tab w:val="right" w:pos="15026"/>
      </w:tabs>
      <w:ind w:right="-456"/>
      <w:jc w:val="right"/>
      <w:rPr>
        <w:b/>
      </w:rPr>
    </w:pPr>
    <w:r w:rsidRPr="009D248E">
      <w:rPr>
        <w:b/>
      </w:rPr>
      <w:t>Queensland State Archives</w:t>
    </w:r>
    <w:r w:rsidRPr="009D248E">
      <w:rPr>
        <w:b/>
      </w:rPr>
      <w:tab/>
      <w:t xml:space="preserve">Page </w:t>
    </w:r>
    <w:r w:rsidRPr="009D248E">
      <w:rPr>
        <w:rStyle w:val="PageNumber"/>
        <w:b/>
      </w:rPr>
      <w:fldChar w:fldCharType="begin"/>
    </w:r>
    <w:r w:rsidRPr="009D248E">
      <w:rPr>
        <w:rStyle w:val="PageNumber"/>
        <w:b/>
      </w:rPr>
      <w:instrText xml:space="preserve"> PAGE </w:instrText>
    </w:r>
    <w:r w:rsidRPr="009D248E">
      <w:rPr>
        <w:rStyle w:val="PageNumber"/>
        <w:b/>
      </w:rPr>
      <w:fldChar w:fldCharType="separate"/>
    </w:r>
    <w:r>
      <w:rPr>
        <w:rStyle w:val="PageNumber"/>
        <w:b/>
        <w:noProof/>
      </w:rPr>
      <w:t>22</w:t>
    </w:r>
    <w:r w:rsidRPr="009D248E">
      <w:rPr>
        <w:rStyle w:val="PageNumber"/>
        <w:b/>
      </w:rPr>
      <w:fldChar w:fldCharType="end"/>
    </w:r>
    <w:r w:rsidRPr="009D248E">
      <w:rPr>
        <w:rStyle w:val="PageNumber"/>
        <w:b/>
      </w:rPr>
      <w:t xml:space="preserve"> of </w:t>
    </w:r>
    <w:r w:rsidRPr="009D248E">
      <w:rPr>
        <w:rStyle w:val="PageNumber"/>
        <w:b/>
      </w:rPr>
      <w:fldChar w:fldCharType="begin"/>
    </w:r>
    <w:r w:rsidRPr="009D248E">
      <w:rPr>
        <w:rStyle w:val="PageNumber"/>
        <w:b/>
      </w:rPr>
      <w:instrText xml:space="preserve"> NUMPAGES </w:instrText>
    </w:r>
    <w:r w:rsidRPr="009D248E">
      <w:rPr>
        <w:rStyle w:val="PageNumber"/>
        <w:b/>
      </w:rPr>
      <w:fldChar w:fldCharType="separate"/>
    </w:r>
    <w:r>
      <w:rPr>
        <w:rStyle w:val="PageNumber"/>
        <w:b/>
        <w:noProof/>
      </w:rPr>
      <w:t>63</w:t>
    </w:r>
    <w:r w:rsidRPr="009D248E">
      <w:rPr>
        <w:rStyle w:val="PageNumber"/>
        <w:b/>
      </w:rPr>
      <w:fldChar w:fldCharType="end"/>
    </w:r>
    <w:r>
      <w:rPr>
        <w:b/>
        <w:noProof/>
        <w:lang w:eastAsia="en-AU"/>
      </w:rPr>
      <mc:AlternateContent>
        <mc:Choice Requires="wps">
          <w:drawing>
            <wp:anchor distT="0" distB="0" distL="114300" distR="114300" simplePos="0" relativeHeight="251656704" behindDoc="0" locked="0" layoutInCell="1" allowOverlap="1" wp14:anchorId="058282EA" wp14:editId="5F73003C">
              <wp:simplePos x="0" y="0"/>
              <wp:positionH relativeFrom="page">
                <wp:posOffset>235585</wp:posOffset>
              </wp:positionH>
              <wp:positionV relativeFrom="page">
                <wp:posOffset>10027285</wp:posOffset>
              </wp:positionV>
              <wp:extent cx="7200265" cy="233045"/>
              <wp:effectExtent l="0" t="0" r="3175" b="0"/>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33045"/>
                      </a:xfrm>
                      <a:prstGeom prst="rect">
                        <a:avLst/>
                      </a:prstGeom>
                      <a:solidFill>
                        <a:srgbClr val="154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60225" w14:textId="77777777" w:rsidR="006361A7" w:rsidRPr="00F86D14" w:rsidRDefault="006361A7" w:rsidP="002014F5">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Pr>
                              <w:rStyle w:val="PageNumber"/>
                              <w:noProof/>
                              <w:color w:val="FFFFFF"/>
                              <w:sz w:val="18"/>
                              <w:szCs w:val="18"/>
                            </w:rPr>
                            <w:t>22</w:t>
                          </w:r>
                          <w:r w:rsidRPr="00F86D14">
                            <w:rPr>
                              <w:rStyle w:val="PageNumber"/>
                              <w:color w:val="FFFFF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282EA" id="_x0000_t202" coordsize="21600,21600" o:spt="202" path="m,l,21600r21600,l21600,xe">
              <v:stroke joinstyle="miter"/>
              <v:path gradientshapeok="t" o:connecttype="rect"/>
            </v:shapetype>
            <v:shape id="Text Box 226" o:spid="_x0000_s1026" type="#_x0000_t202" style="position:absolute;left:0;text-align:left;margin-left:18.55pt;margin-top:789.55pt;width:566.95pt;height:1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" fillcolor="#15467a" stroked="f">
              <v:textbox>
                <w:txbxContent>
                  <w:p w14:paraId="08560225" w14:textId="77777777" w:rsidR="001E12A6" w:rsidRPr="00F86D14" w:rsidRDefault="001E12A6" w:rsidP="002014F5">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Pr>
                        <w:rStyle w:val="PageNumber"/>
                        <w:noProof/>
                        <w:color w:val="FFFFFF"/>
                        <w:sz w:val="18"/>
                        <w:szCs w:val="18"/>
                      </w:rPr>
                      <w:t>22</w:t>
                    </w:r>
                    <w:r w:rsidRPr="00F86D14">
                      <w:rPr>
                        <w:rStyle w:val="PageNumber"/>
                        <w:color w:val="FFFFFF"/>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74A0" w14:textId="5F904F2A" w:rsidR="006361A7" w:rsidRPr="009D248E" w:rsidRDefault="006361A7" w:rsidP="003463FD">
    <w:pPr>
      <w:pStyle w:val="Footer"/>
      <w:ind w:left="-567"/>
      <w:rPr>
        <w:b/>
        <w:sz w:val="18"/>
        <w:szCs w:val="18"/>
      </w:rPr>
    </w:pPr>
    <w:r>
      <w:rPr>
        <w:b/>
        <w:noProof/>
        <w:sz w:val="18"/>
        <w:szCs w:val="18"/>
        <w:lang w:eastAsia="en-AU"/>
      </w:rPr>
      <w:drawing>
        <wp:anchor distT="0" distB="0" distL="114300" distR="114300" simplePos="0" relativeHeight="251657728" behindDoc="1" locked="0" layoutInCell="1" allowOverlap="1" wp14:anchorId="7AE4EC0C" wp14:editId="0EE41899">
          <wp:simplePos x="0" y="0"/>
          <wp:positionH relativeFrom="page">
            <wp:posOffset>361315</wp:posOffset>
          </wp:positionH>
          <wp:positionV relativeFrom="page">
            <wp:posOffset>6582410</wp:posOffset>
          </wp:positionV>
          <wp:extent cx="9952355" cy="903605"/>
          <wp:effectExtent l="0" t="0" r="0" b="0"/>
          <wp:wrapNone/>
          <wp:docPr id="227" name="Picture 227"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r w:rsidRPr="009D248E">
      <w:rPr>
        <w:b/>
        <w:sz w:val="18"/>
        <w:szCs w:val="18"/>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F0E1" w14:textId="77777777" w:rsidR="002B329E" w:rsidRDefault="002B329E" w:rsidP="00897C58">
      <w:r>
        <w:separator/>
      </w:r>
    </w:p>
  </w:footnote>
  <w:footnote w:type="continuationSeparator" w:id="0">
    <w:p w14:paraId="02559AC7" w14:textId="77777777" w:rsidR="002B329E" w:rsidRDefault="002B329E" w:rsidP="00897C58">
      <w:r>
        <w:continuationSeparator/>
      </w:r>
    </w:p>
  </w:footnote>
  <w:footnote w:id="1">
    <w:p w14:paraId="3B408C89" w14:textId="77777777" w:rsidR="006361A7" w:rsidRPr="00F931AA" w:rsidRDefault="006361A7" w:rsidP="00610A2D">
      <w:pPr>
        <w:pStyle w:val="Tablesub-heading"/>
        <w:spacing w:before="60" w:after="60"/>
        <w:jc w:val="both"/>
        <w:rPr>
          <w:sz w:val="18"/>
          <w:szCs w:val="18"/>
        </w:rPr>
      </w:pPr>
      <w:r>
        <w:rPr>
          <w:rStyle w:val="FootnoteReference"/>
        </w:rPr>
        <w:footnoteRef/>
      </w:r>
      <w:r>
        <w:t xml:space="preserve"> </w:t>
      </w:r>
      <w:r w:rsidRPr="004D6DD7">
        <w:rPr>
          <w:b w:val="0"/>
          <w:sz w:val="18"/>
          <w:szCs w:val="18"/>
        </w:rPr>
        <w:t xml:space="preserve">Appeals which may be dismissed may still be considered significant and precedent setting e.g. if the Workers Compensation Regulator wanted to test a Commission decision regarding something that could apply to all </w:t>
      </w:r>
      <w:r>
        <w:rPr>
          <w:b w:val="0"/>
          <w:sz w:val="18"/>
          <w:szCs w:val="18"/>
        </w:rPr>
        <w:t>w</w:t>
      </w:r>
      <w:r w:rsidRPr="004D6DD7">
        <w:rPr>
          <w:b w:val="0"/>
          <w:sz w:val="18"/>
          <w:szCs w:val="18"/>
        </w:rPr>
        <w:t xml:space="preserve">orkers </w:t>
      </w:r>
      <w:r>
        <w:rPr>
          <w:b w:val="0"/>
          <w:sz w:val="18"/>
          <w:szCs w:val="18"/>
        </w:rPr>
        <w:t>c</w:t>
      </w:r>
      <w:r w:rsidRPr="004D6DD7">
        <w:rPr>
          <w:b w:val="0"/>
          <w:sz w:val="18"/>
          <w:szCs w:val="18"/>
        </w:rPr>
        <w:t>ompensation matters, this testing would be precedent setting regardless of the appeal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9A87" w14:textId="77777777" w:rsidR="006361A7" w:rsidRDefault="00636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E3A4" w14:textId="0870EE1C" w:rsidR="006361A7" w:rsidRPr="009D248E" w:rsidRDefault="006361A7" w:rsidP="009D248E">
    <w:pPr>
      <w:pStyle w:val="Header-landscape"/>
      <w:pBdr>
        <w:top w:val="none" w:sz="0" w:space="0" w:color="auto"/>
        <w:bottom w:val="none" w:sz="0" w:space="0" w:color="auto"/>
      </w:pBdr>
      <w:tabs>
        <w:tab w:val="clear" w:pos="14572"/>
      </w:tabs>
      <w:ind w:left="-709" w:right="-456"/>
      <w:jc w:val="right"/>
      <w:rPr>
        <w:b/>
      </w:rPr>
    </w:pPr>
    <w:r w:rsidRPr="009D248E">
      <w:rPr>
        <w:b/>
      </w:rPr>
      <w:t>Appraisal l</w:t>
    </w:r>
    <w:r>
      <w:rPr>
        <w:b/>
      </w:rPr>
      <w:t xml:space="preserve">og </w:t>
    </w:r>
    <w:r w:rsidRPr="00C56F3B">
      <w:t>–</w:t>
    </w:r>
    <w:r>
      <w:rPr>
        <w:b/>
      </w:rPr>
      <w:t xml:space="preserve"> Industrial Relations Tribunals Sector Retention and Disposal S</w:t>
    </w:r>
    <w:r w:rsidRPr="009D248E">
      <w:rPr>
        <w:b/>
      </w:rPr>
      <w:t>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8740" w14:textId="5CA0B9CF" w:rsidR="006361A7" w:rsidRDefault="00636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A35"/>
    <w:multiLevelType w:val="hybridMultilevel"/>
    <w:tmpl w:val="991C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620C8"/>
    <w:multiLevelType w:val="hybridMultilevel"/>
    <w:tmpl w:val="82EC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A0FD8"/>
    <w:multiLevelType w:val="hybridMultilevel"/>
    <w:tmpl w:val="01404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06E79"/>
    <w:multiLevelType w:val="hybridMultilevel"/>
    <w:tmpl w:val="F094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15BAE"/>
    <w:multiLevelType w:val="hybridMultilevel"/>
    <w:tmpl w:val="F94EC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A26DA"/>
    <w:multiLevelType w:val="hybridMultilevel"/>
    <w:tmpl w:val="9B1CF3B4"/>
    <w:lvl w:ilvl="0" w:tplc="F152785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C417F9"/>
    <w:multiLevelType w:val="hybridMultilevel"/>
    <w:tmpl w:val="0078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E3577"/>
    <w:multiLevelType w:val="hybridMultilevel"/>
    <w:tmpl w:val="75244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4511F8"/>
    <w:multiLevelType w:val="hybridMultilevel"/>
    <w:tmpl w:val="1A5C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77719D"/>
    <w:multiLevelType w:val="hybridMultilevel"/>
    <w:tmpl w:val="7318D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DB7400"/>
    <w:multiLevelType w:val="hybridMultilevel"/>
    <w:tmpl w:val="08809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E0209D"/>
    <w:multiLevelType w:val="hybridMultilevel"/>
    <w:tmpl w:val="ADEA9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D8116F"/>
    <w:multiLevelType w:val="hybridMultilevel"/>
    <w:tmpl w:val="AF40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5F0605"/>
    <w:multiLevelType w:val="hybridMultilevel"/>
    <w:tmpl w:val="6DF60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FC2D8F"/>
    <w:multiLevelType w:val="hybridMultilevel"/>
    <w:tmpl w:val="154684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1F7363A"/>
    <w:multiLevelType w:val="hybridMultilevel"/>
    <w:tmpl w:val="34563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A13098"/>
    <w:multiLevelType w:val="hybridMultilevel"/>
    <w:tmpl w:val="A5EA7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2F274C"/>
    <w:multiLevelType w:val="hybridMultilevel"/>
    <w:tmpl w:val="BB6CBD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14F5B"/>
    <w:multiLevelType w:val="hybridMultilevel"/>
    <w:tmpl w:val="148C9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8471AA"/>
    <w:multiLevelType w:val="hybridMultilevel"/>
    <w:tmpl w:val="AF280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FA4A8F"/>
    <w:multiLevelType w:val="hybridMultilevel"/>
    <w:tmpl w:val="CCF6A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174F38"/>
    <w:multiLevelType w:val="hybridMultilevel"/>
    <w:tmpl w:val="97343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B86EC7"/>
    <w:multiLevelType w:val="hybridMultilevel"/>
    <w:tmpl w:val="7BF26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26565A"/>
    <w:multiLevelType w:val="hybridMultilevel"/>
    <w:tmpl w:val="E40E8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673688"/>
    <w:multiLevelType w:val="hybridMultilevel"/>
    <w:tmpl w:val="8BA6D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FE266F"/>
    <w:multiLevelType w:val="hybridMultilevel"/>
    <w:tmpl w:val="323ED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9B2B83"/>
    <w:multiLevelType w:val="hybridMultilevel"/>
    <w:tmpl w:val="3A680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394D15"/>
    <w:multiLevelType w:val="hybridMultilevel"/>
    <w:tmpl w:val="4CA48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BF3A4B"/>
    <w:multiLevelType w:val="hybridMultilevel"/>
    <w:tmpl w:val="37B2F4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CC459A"/>
    <w:multiLevelType w:val="hybridMultilevel"/>
    <w:tmpl w:val="CBDE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DE1211"/>
    <w:multiLevelType w:val="hybridMultilevel"/>
    <w:tmpl w:val="74EC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356D84"/>
    <w:multiLevelType w:val="hybridMultilevel"/>
    <w:tmpl w:val="1A8E18FE"/>
    <w:lvl w:ilvl="0" w:tplc="40402B02">
      <w:start w:val="1"/>
      <w:numFmt w:val="bullet"/>
      <w:pStyle w:val="Bulletedlis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F49F8"/>
    <w:multiLevelType w:val="hybridMultilevel"/>
    <w:tmpl w:val="1068DF16"/>
    <w:lvl w:ilvl="0" w:tplc="E04450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320568"/>
    <w:multiLevelType w:val="hybridMultilevel"/>
    <w:tmpl w:val="44641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756FC1"/>
    <w:multiLevelType w:val="hybridMultilevel"/>
    <w:tmpl w:val="3ED2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0E20DE"/>
    <w:multiLevelType w:val="hybridMultilevel"/>
    <w:tmpl w:val="2E9E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2E74B6"/>
    <w:multiLevelType w:val="hybridMultilevel"/>
    <w:tmpl w:val="CCF2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A17B07"/>
    <w:multiLevelType w:val="hybridMultilevel"/>
    <w:tmpl w:val="34028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AE3ABB"/>
    <w:multiLevelType w:val="hybridMultilevel"/>
    <w:tmpl w:val="CA48C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F80686"/>
    <w:multiLevelType w:val="hybridMultilevel"/>
    <w:tmpl w:val="8A6E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BE4ACC"/>
    <w:multiLevelType w:val="hybridMultilevel"/>
    <w:tmpl w:val="B26C7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EB5176"/>
    <w:multiLevelType w:val="hybridMultilevel"/>
    <w:tmpl w:val="38DEF7D0"/>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pStyle w:val="Bullets2ndlevel"/>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F426C7"/>
    <w:multiLevelType w:val="hybridMultilevel"/>
    <w:tmpl w:val="E16A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E969EA"/>
    <w:multiLevelType w:val="hybridMultilevel"/>
    <w:tmpl w:val="87683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666F0C"/>
    <w:multiLevelType w:val="hybridMultilevel"/>
    <w:tmpl w:val="C674F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135AAE"/>
    <w:multiLevelType w:val="hybridMultilevel"/>
    <w:tmpl w:val="2C04E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B85B1E"/>
    <w:multiLevelType w:val="hybridMultilevel"/>
    <w:tmpl w:val="7FDA73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C376FF"/>
    <w:multiLevelType w:val="hybridMultilevel"/>
    <w:tmpl w:val="BACE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BA4BA6"/>
    <w:multiLevelType w:val="hybridMultilevel"/>
    <w:tmpl w:val="CC54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F986E6E"/>
    <w:multiLevelType w:val="hybridMultilevel"/>
    <w:tmpl w:val="A1ACD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A1554D"/>
    <w:multiLevelType w:val="hybridMultilevel"/>
    <w:tmpl w:val="860AB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150638E"/>
    <w:multiLevelType w:val="hybridMultilevel"/>
    <w:tmpl w:val="23E8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6FE3515"/>
    <w:multiLevelType w:val="hybridMultilevel"/>
    <w:tmpl w:val="709A40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2"/>
  </w:num>
  <w:num w:numId="2">
    <w:abstractNumId w:val="42"/>
  </w:num>
  <w:num w:numId="3">
    <w:abstractNumId w:val="49"/>
  </w:num>
  <w:num w:numId="4">
    <w:abstractNumId w:val="8"/>
  </w:num>
  <w:num w:numId="5">
    <w:abstractNumId w:val="5"/>
  </w:num>
  <w:num w:numId="6">
    <w:abstractNumId w:val="2"/>
  </w:num>
  <w:num w:numId="7">
    <w:abstractNumId w:val="47"/>
  </w:num>
  <w:num w:numId="8">
    <w:abstractNumId w:val="36"/>
  </w:num>
  <w:num w:numId="9">
    <w:abstractNumId w:val="45"/>
  </w:num>
  <w:num w:numId="10">
    <w:abstractNumId w:val="19"/>
  </w:num>
  <w:num w:numId="11">
    <w:abstractNumId w:val="37"/>
  </w:num>
  <w:num w:numId="12">
    <w:abstractNumId w:val="1"/>
  </w:num>
  <w:num w:numId="13">
    <w:abstractNumId w:val="26"/>
  </w:num>
  <w:num w:numId="14">
    <w:abstractNumId w:val="0"/>
  </w:num>
  <w:num w:numId="15">
    <w:abstractNumId w:val="3"/>
  </w:num>
  <w:num w:numId="16">
    <w:abstractNumId w:val="51"/>
  </w:num>
  <w:num w:numId="17">
    <w:abstractNumId w:val="12"/>
  </w:num>
  <w:num w:numId="18">
    <w:abstractNumId w:val="15"/>
  </w:num>
  <w:num w:numId="19">
    <w:abstractNumId w:val="17"/>
  </w:num>
  <w:num w:numId="20">
    <w:abstractNumId w:val="13"/>
  </w:num>
  <w:num w:numId="21">
    <w:abstractNumId w:val="30"/>
  </w:num>
  <w:num w:numId="22">
    <w:abstractNumId w:val="27"/>
  </w:num>
  <w:num w:numId="23">
    <w:abstractNumId w:val="21"/>
  </w:num>
  <w:num w:numId="24">
    <w:abstractNumId w:val="33"/>
  </w:num>
  <w:num w:numId="25">
    <w:abstractNumId w:val="31"/>
  </w:num>
  <w:num w:numId="26">
    <w:abstractNumId w:val="44"/>
  </w:num>
  <w:num w:numId="27">
    <w:abstractNumId w:val="43"/>
  </w:num>
  <w:num w:numId="28">
    <w:abstractNumId w:val="20"/>
  </w:num>
  <w:num w:numId="29">
    <w:abstractNumId w:val="28"/>
  </w:num>
  <w:num w:numId="30">
    <w:abstractNumId w:val="52"/>
  </w:num>
  <w:num w:numId="31">
    <w:abstractNumId w:val="24"/>
  </w:num>
  <w:num w:numId="32">
    <w:abstractNumId w:val="46"/>
  </w:num>
  <w:num w:numId="33">
    <w:abstractNumId w:val="10"/>
  </w:num>
  <w:num w:numId="34">
    <w:abstractNumId w:val="39"/>
  </w:num>
  <w:num w:numId="35">
    <w:abstractNumId w:val="23"/>
  </w:num>
  <w:num w:numId="36">
    <w:abstractNumId w:val="48"/>
  </w:num>
  <w:num w:numId="37">
    <w:abstractNumId w:val="22"/>
  </w:num>
  <w:num w:numId="38">
    <w:abstractNumId w:val="25"/>
  </w:num>
  <w:num w:numId="39">
    <w:abstractNumId w:val="29"/>
  </w:num>
  <w:num w:numId="40">
    <w:abstractNumId w:val="16"/>
  </w:num>
  <w:num w:numId="41">
    <w:abstractNumId w:val="54"/>
  </w:num>
  <w:num w:numId="42">
    <w:abstractNumId w:val="50"/>
  </w:num>
  <w:num w:numId="43">
    <w:abstractNumId w:val="18"/>
  </w:num>
  <w:num w:numId="44">
    <w:abstractNumId w:val="14"/>
  </w:num>
  <w:num w:numId="45">
    <w:abstractNumId w:val="40"/>
  </w:num>
  <w:num w:numId="46">
    <w:abstractNumId w:val="38"/>
  </w:num>
  <w:num w:numId="47">
    <w:abstractNumId w:val="6"/>
  </w:num>
  <w:num w:numId="48">
    <w:abstractNumId w:val="35"/>
  </w:num>
  <w:num w:numId="49">
    <w:abstractNumId w:val="34"/>
  </w:num>
  <w:num w:numId="50">
    <w:abstractNumId w:val="7"/>
  </w:num>
  <w:num w:numId="51">
    <w:abstractNumId w:val="53"/>
  </w:num>
  <w:num w:numId="52">
    <w:abstractNumId w:val="11"/>
  </w:num>
  <w:num w:numId="53">
    <w:abstractNumId w:val="9"/>
  </w:num>
  <w:num w:numId="54">
    <w:abstractNumId w:val="41"/>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06C2"/>
    <w:rsid w:val="00031198"/>
    <w:rsid w:val="00032A5A"/>
    <w:rsid w:val="000354E5"/>
    <w:rsid w:val="00035639"/>
    <w:rsid w:val="00036C33"/>
    <w:rsid w:val="00037AB7"/>
    <w:rsid w:val="00042476"/>
    <w:rsid w:val="00044F24"/>
    <w:rsid w:val="00045979"/>
    <w:rsid w:val="00056FE6"/>
    <w:rsid w:val="0006416D"/>
    <w:rsid w:val="00070E16"/>
    <w:rsid w:val="00072DAC"/>
    <w:rsid w:val="00075335"/>
    <w:rsid w:val="00086ADC"/>
    <w:rsid w:val="00086CC4"/>
    <w:rsid w:val="00090341"/>
    <w:rsid w:val="00090F80"/>
    <w:rsid w:val="000911A6"/>
    <w:rsid w:val="00091E26"/>
    <w:rsid w:val="000937C3"/>
    <w:rsid w:val="00096D0E"/>
    <w:rsid w:val="000A22F0"/>
    <w:rsid w:val="000A2B35"/>
    <w:rsid w:val="000A48A1"/>
    <w:rsid w:val="000B1C97"/>
    <w:rsid w:val="000B267D"/>
    <w:rsid w:val="000B2ABA"/>
    <w:rsid w:val="000B74D8"/>
    <w:rsid w:val="000C360D"/>
    <w:rsid w:val="000C39C1"/>
    <w:rsid w:val="000C4A7F"/>
    <w:rsid w:val="000D0990"/>
    <w:rsid w:val="000D10A4"/>
    <w:rsid w:val="000D2805"/>
    <w:rsid w:val="000D3908"/>
    <w:rsid w:val="000D695F"/>
    <w:rsid w:val="000E55DE"/>
    <w:rsid w:val="000E6432"/>
    <w:rsid w:val="000F1B4D"/>
    <w:rsid w:val="000F2650"/>
    <w:rsid w:val="000F4024"/>
    <w:rsid w:val="000F5005"/>
    <w:rsid w:val="000F6D80"/>
    <w:rsid w:val="000F76A4"/>
    <w:rsid w:val="001022E1"/>
    <w:rsid w:val="0010312A"/>
    <w:rsid w:val="001037F2"/>
    <w:rsid w:val="00103A4B"/>
    <w:rsid w:val="0012230A"/>
    <w:rsid w:val="001259D1"/>
    <w:rsid w:val="00126822"/>
    <w:rsid w:val="00127745"/>
    <w:rsid w:val="001453F7"/>
    <w:rsid w:val="00155154"/>
    <w:rsid w:val="001562E1"/>
    <w:rsid w:val="00157F53"/>
    <w:rsid w:val="00172B45"/>
    <w:rsid w:val="00175F16"/>
    <w:rsid w:val="00176D6E"/>
    <w:rsid w:val="001947AD"/>
    <w:rsid w:val="00196F90"/>
    <w:rsid w:val="001A19E5"/>
    <w:rsid w:val="001A574F"/>
    <w:rsid w:val="001A6AE7"/>
    <w:rsid w:val="001B21B9"/>
    <w:rsid w:val="001C6E6B"/>
    <w:rsid w:val="001D2646"/>
    <w:rsid w:val="001D3794"/>
    <w:rsid w:val="001D6677"/>
    <w:rsid w:val="001D67B6"/>
    <w:rsid w:val="001D755A"/>
    <w:rsid w:val="001E12A6"/>
    <w:rsid w:val="001E1EC8"/>
    <w:rsid w:val="001E27B1"/>
    <w:rsid w:val="001E3A3D"/>
    <w:rsid w:val="001E4EB7"/>
    <w:rsid w:val="001E7913"/>
    <w:rsid w:val="001F24DC"/>
    <w:rsid w:val="00200C1E"/>
    <w:rsid w:val="002014F5"/>
    <w:rsid w:val="00202259"/>
    <w:rsid w:val="00204887"/>
    <w:rsid w:val="00204978"/>
    <w:rsid w:val="002143B9"/>
    <w:rsid w:val="00214CDB"/>
    <w:rsid w:val="00223038"/>
    <w:rsid w:val="00223FD6"/>
    <w:rsid w:val="00227F05"/>
    <w:rsid w:val="0023370D"/>
    <w:rsid w:val="00235518"/>
    <w:rsid w:val="00243427"/>
    <w:rsid w:val="00244000"/>
    <w:rsid w:val="002470AF"/>
    <w:rsid w:val="00247F4B"/>
    <w:rsid w:val="00252C14"/>
    <w:rsid w:val="002562D8"/>
    <w:rsid w:val="0025781F"/>
    <w:rsid w:val="00264269"/>
    <w:rsid w:val="0028120A"/>
    <w:rsid w:val="00282FDC"/>
    <w:rsid w:val="002846B3"/>
    <w:rsid w:val="00290347"/>
    <w:rsid w:val="00290F44"/>
    <w:rsid w:val="002932EA"/>
    <w:rsid w:val="002948A1"/>
    <w:rsid w:val="00297B6B"/>
    <w:rsid w:val="002A1DDE"/>
    <w:rsid w:val="002A1EA0"/>
    <w:rsid w:val="002A33F1"/>
    <w:rsid w:val="002A76EA"/>
    <w:rsid w:val="002A7B11"/>
    <w:rsid w:val="002B1128"/>
    <w:rsid w:val="002B329E"/>
    <w:rsid w:val="002B3E94"/>
    <w:rsid w:val="002C10A2"/>
    <w:rsid w:val="002C412B"/>
    <w:rsid w:val="002C6C86"/>
    <w:rsid w:val="002D2DA0"/>
    <w:rsid w:val="002E198A"/>
    <w:rsid w:val="002E2207"/>
    <w:rsid w:val="002E51FA"/>
    <w:rsid w:val="002F1815"/>
    <w:rsid w:val="002F1D6D"/>
    <w:rsid w:val="002F3D3D"/>
    <w:rsid w:val="003028DF"/>
    <w:rsid w:val="00302F9C"/>
    <w:rsid w:val="00303E03"/>
    <w:rsid w:val="0031009E"/>
    <w:rsid w:val="00311882"/>
    <w:rsid w:val="00313B1F"/>
    <w:rsid w:val="0031619E"/>
    <w:rsid w:val="003169DE"/>
    <w:rsid w:val="00316A60"/>
    <w:rsid w:val="003221C7"/>
    <w:rsid w:val="00325793"/>
    <w:rsid w:val="00327809"/>
    <w:rsid w:val="003321E5"/>
    <w:rsid w:val="00334B89"/>
    <w:rsid w:val="00340A39"/>
    <w:rsid w:val="003463FD"/>
    <w:rsid w:val="00353BFC"/>
    <w:rsid w:val="00354924"/>
    <w:rsid w:val="00354F64"/>
    <w:rsid w:val="00355B1C"/>
    <w:rsid w:val="00356BD9"/>
    <w:rsid w:val="00357D70"/>
    <w:rsid w:val="0036184D"/>
    <w:rsid w:val="00371C39"/>
    <w:rsid w:val="00373623"/>
    <w:rsid w:val="0037693F"/>
    <w:rsid w:val="00380507"/>
    <w:rsid w:val="00380784"/>
    <w:rsid w:val="0038251E"/>
    <w:rsid w:val="003845ED"/>
    <w:rsid w:val="00385386"/>
    <w:rsid w:val="003978B3"/>
    <w:rsid w:val="003979AB"/>
    <w:rsid w:val="003A1A22"/>
    <w:rsid w:val="003A1DBF"/>
    <w:rsid w:val="003A6AB6"/>
    <w:rsid w:val="003B0BA7"/>
    <w:rsid w:val="003B1FCF"/>
    <w:rsid w:val="003B4AC0"/>
    <w:rsid w:val="003B6B5D"/>
    <w:rsid w:val="003C2DB4"/>
    <w:rsid w:val="003C6D0D"/>
    <w:rsid w:val="003C767B"/>
    <w:rsid w:val="003C77B8"/>
    <w:rsid w:val="003D4A66"/>
    <w:rsid w:val="003D5985"/>
    <w:rsid w:val="003D5F4A"/>
    <w:rsid w:val="003D70E0"/>
    <w:rsid w:val="003E58E4"/>
    <w:rsid w:val="003F78A2"/>
    <w:rsid w:val="00401EF0"/>
    <w:rsid w:val="00401F31"/>
    <w:rsid w:val="00411E4A"/>
    <w:rsid w:val="00413B0C"/>
    <w:rsid w:val="00413C0C"/>
    <w:rsid w:val="0041477C"/>
    <w:rsid w:val="00415033"/>
    <w:rsid w:val="004277E8"/>
    <w:rsid w:val="00430389"/>
    <w:rsid w:val="00430DE7"/>
    <w:rsid w:val="00430EE3"/>
    <w:rsid w:val="00435778"/>
    <w:rsid w:val="0043768F"/>
    <w:rsid w:val="0044149E"/>
    <w:rsid w:val="00444C65"/>
    <w:rsid w:val="00446520"/>
    <w:rsid w:val="004548B8"/>
    <w:rsid w:val="004573B3"/>
    <w:rsid w:val="00462F20"/>
    <w:rsid w:val="0046627C"/>
    <w:rsid w:val="00472997"/>
    <w:rsid w:val="00472EB9"/>
    <w:rsid w:val="00473908"/>
    <w:rsid w:val="00474DF0"/>
    <w:rsid w:val="0049264F"/>
    <w:rsid w:val="00493F9D"/>
    <w:rsid w:val="00494C5D"/>
    <w:rsid w:val="0049755E"/>
    <w:rsid w:val="004A453A"/>
    <w:rsid w:val="004B1D4F"/>
    <w:rsid w:val="004B479B"/>
    <w:rsid w:val="004C3870"/>
    <w:rsid w:val="004C429F"/>
    <w:rsid w:val="004C627A"/>
    <w:rsid w:val="004C6916"/>
    <w:rsid w:val="004D1B27"/>
    <w:rsid w:val="004D373B"/>
    <w:rsid w:val="004D4EB5"/>
    <w:rsid w:val="004D7694"/>
    <w:rsid w:val="004E165B"/>
    <w:rsid w:val="004E4F41"/>
    <w:rsid w:val="00502F5C"/>
    <w:rsid w:val="00503761"/>
    <w:rsid w:val="005056F7"/>
    <w:rsid w:val="00510B4C"/>
    <w:rsid w:val="00514A71"/>
    <w:rsid w:val="00516832"/>
    <w:rsid w:val="0051778B"/>
    <w:rsid w:val="00521EDF"/>
    <w:rsid w:val="0052230D"/>
    <w:rsid w:val="00527A40"/>
    <w:rsid w:val="00531A6B"/>
    <w:rsid w:val="00531B88"/>
    <w:rsid w:val="00532061"/>
    <w:rsid w:val="005347B5"/>
    <w:rsid w:val="005363C1"/>
    <w:rsid w:val="00537206"/>
    <w:rsid w:val="00540FD3"/>
    <w:rsid w:val="00542626"/>
    <w:rsid w:val="00547B86"/>
    <w:rsid w:val="0056166E"/>
    <w:rsid w:val="005634CF"/>
    <w:rsid w:val="00570D11"/>
    <w:rsid w:val="00576764"/>
    <w:rsid w:val="0058243C"/>
    <w:rsid w:val="00587908"/>
    <w:rsid w:val="005946C0"/>
    <w:rsid w:val="0059619E"/>
    <w:rsid w:val="0059702B"/>
    <w:rsid w:val="005A0F18"/>
    <w:rsid w:val="005A2285"/>
    <w:rsid w:val="005A383F"/>
    <w:rsid w:val="005A3C47"/>
    <w:rsid w:val="005A4F19"/>
    <w:rsid w:val="005B6BB3"/>
    <w:rsid w:val="005B7F17"/>
    <w:rsid w:val="005C3F70"/>
    <w:rsid w:val="005D0964"/>
    <w:rsid w:val="005D48FC"/>
    <w:rsid w:val="005D4E39"/>
    <w:rsid w:val="005D5E7F"/>
    <w:rsid w:val="005E3F56"/>
    <w:rsid w:val="005E484C"/>
    <w:rsid w:val="005F30B6"/>
    <w:rsid w:val="005F40A5"/>
    <w:rsid w:val="006014D6"/>
    <w:rsid w:val="00602923"/>
    <w:rsid w:val="00603E96"/>
    <w:rsid w:val="006069E5"/>
    <w:rsid w:val="00610A2D"/>
    <w:rsid w:val="00611127"/>
    <w:rsid w:val="00617297"/>
    <w:rsid w:val="00620A92"/>
    <w:rsid w:val="0062507C"/>
    <w:rsid w:val="00625D74"/>
    <w:rsid w:val="00627C0B"/>
    <w:rsid w:val="00631156"/>
    <w:rsid w:val="00632953"/>
    <w:rsid w:val="00633BBB"/>
    <w:rsid w:val="006361A7"/>
    <w:rsid w:val="00636B74"/>
    <w:rsid w:val="00637A9E"/>
    <w:rsid w:val="00640027"/>
    <w:rsid w:val="006426DC"/>
    <w:rsid w:val="0065465D"/>
    <w:rsid w:val="00660B5B"/>
    <w:rsid w:val="00663E64"/>
    <w:rsid w:val="0066545E"/>
    <w:rsid w:val="00675D66"/>
    <w:rsid w:val="00676982"/>
    <w:rsid w:val="00683BD3"/>
    <w:rsid w:val="00686669"/>
    <w:rsid w:val="006A2CD2"/>
    <w:rsid w:val="006A2F10"/>
    <w:rsid w:val="006B49F5"/>
    <w:rsid w:val="006B520E"/>
    <w:rsid w:val="006B7898"/>
    <w:rsid w:val="006C052F"/>
    <w:rsid w:val="006C1792"/>
    <w:rsid w:val="006C20FD"/>
    <w:rsid w:val="006C67E4"/>
    <w:rsid w:val="006D1A59"/>
    <w:rsid w:val="006E4AAB"/>
    <w:rsid w:val="006F1268"/>
    <w:rsid w:val="006F3D4D"/>
    <w:rsid w:val="007013F3"/>
    <w:rsid w:val="007041F0"/>
    <w:rsid w:val="00731907"/>
    <w:rsid w:val="007405DE"/>
    <w:rsid w:val="00742932"/>
    <w:rsid w:val="0074333E"/>
    <w:rsid w:val="007533AB"/>
    <w:rsid w:val="007645D9"/>
    <w:rsid w:val="0076753F"/>
    <w:rsid w:val="007728A2"/>
    <w:rsid w:val="00773D94"/>
    <w:rsid w:val="00775FD9"/>
    <w:rsid w:val="007815DC"/>
    <w:rsid w:val="00782DC3"/>
    <w:rsid w:val="007837AD"/>
    <w:rsid w:val="00784872"/>
    <w:rsid w:val="00786C85"/>
    <w:rsid w:val="007912D5"/>
    <w:rsid w:val="007922BA"/>
    <w:rsid w:val="007954F4"/>
    <w:rsid w:val="007A4D4D"/>
    <w:rsid w:val="007A5EE5"/>
    <w:rsid w:val="007A66F7"/>
    <w:rsid w:val="007B02FB"/>
    <w:rsid w:val="007C456C"/>
    <w:rsid w:val="007D7566"/>
    <w:rsid w:val="007D78B6"/>
    <w:rsid w:val="007D7AFA"/>
    <w:rsid w:val="007E04E1"/>
    <w:rsid w:val="007E2765"/>
    <w:rsid w:val="007E3DB2"/>
    <w:rsid w:val="007F4D69"/>
    <w:rsid w:val="007F5A32"/>
    <w:rsid w:val="007F5D7D"/>
    <w:rsid w:val="007F7789"/>
    <w:rsid w:val="0080048F"/>
    <w:rsid w:val="008026BA"/>
    <w:rsid w:val="00804A7F"/>
    <w:rsid w:val="008124D8"/>
    <w:rsid w:val="00815762"/>
    <w:rsid w:val="00820A0C"/>
    <w:rsid w:val="0082548F"/>
    <w:rsid w:val="00827430"/>
    <w:rsid w:val="008275EF"/>
    <w:rsid w:val="00827C7D"/>
    <w:rsid w:val="008314E4"/>
    <w:rsid w:val="008343D7"/>
    <w:rsid w:val="0084000B"/>
    <w:rsid w:val="0084176E"/>
    <w:rsid w:val="008422AC"/>
    <w:rsid w:val="00847E18"/>
    <w:rsid w:val="008533B9"/>
    <w:rsid w:val="00863D84"/>
    <w:rsid w:val="008654AC"/>
    <w:rsid w:val="00865BE8"/>
    <w:rsid w:val="008710B4"/>
    <w:rsid w:val="008717AE"/>
    <w:rsid w:val="00880C0C"/>
    <w:rsid w:val="00881E11"/>
    <w:rsid w:val="008930C8"/>
    <w:rsid w:val="0089571B"/>
    <w:rsid w:val="00897C58"/>
    <w:rsid w:val="008A2CC0"/>
    <w:rsid w:val="008A36E5"/>
    <w:rsid w:val="008A45B9"/>
    <w:rsid w:val="008A4AFB"/>
    <w:rsid w:val="008A682C"/>
    <w:rsid w:val="008B0B7D"/>
    <w:rsid w:val="008B29F1"/>
    <w:rsid w:val="008B47E1"/>
    <w:rsid w:val="008C0F4C"/>
    <w:rsid w:val="008E04FF"/>
    <w:rsid w:val="008E26DF"/>
    <w:rsid w:val="008E43F1"/>
    <w:rsid w:val="008F135E"/>
    <w:rsid w:val="008F7FEA"/>
    <w:rsid w:val="00903ABB"/>
    <w:rsid w:val="00914F1E"/>
    <w:rsid w:val="00917033"/>
    <w:rsid w:val="0092079B"/>
    <w:rsid w:val="0092477C"/>
    <w:rsid w:val="00933FCB"/>
    <w:rsid w:val="009368F8"/>
    <w:rsid w:val="00936921"/>
    <w:rsid w:val="009369A5"/>
    <w:rsid w:val="0094052D"/>
    <w:rsid w:val="00942FFE"/>
    <w:rsid w:val="00944A59"/>
    <w:rsid w:val="00947008"/>
    <w:rsid w:val="00947EB8"/>
    <w:rsid w:val="00953DDD"/>
    <w:rsid w:val="00965CFF"/>
    <w:rsid w:val="00966099"/>
    <w:rsid w:val="00971E8A"/>
    <w:rsid w:val="00972826"/>
    <w:rsid w:val="00974A7F"/>
    <w:rsid w:val="00976F62"/>
    <w:rsid w:val="00977183"/>
    <w:rsid w:val="00982192"/>
    <w:rsid w:val="0098281F"/>
    <w:rsid w:val="009879FA"/>
    <w:rsid w:val="00992FBA"/>
    <w:rsid w:val="00993FD6"/>
    <w:rsid w:val="00997759"/>
    <w:rsid w:val="009A1FFC"/>
    <w:rsid w:val="009A3DB5"/>
    <w:rsid w:val="009A3F82"/>
    <w:rsid w:val="009A6773"/>
    <w:rsid w:val="009B0C81"/>
    <w:rsid w:val="009B7111"/>
    <w:rsid w:val="009C00B1"/>
    <w:rsid w:val="009C310E"/>
    <w:rsid w:val="009C4FEC"/>
    <w:rsid w:val="009D248E"/>
    <w:rsid w:val="009D3ED4"/>
    <w:rsid w:val="009D3FCB"/>
    <w:rsid w:val="009D670E"/>
    <w:rsid w:val="009E6F1C"/>
    <w:rsid w:val="009F043F"/>
    <w:rsid w:val="00A064A7"/>
    <w:rsid w:val="00A1114C"/>
    <w:rsid w:val="00A11693"/>
    <w:rsid w:val="00A12EA0"/>
    <w:rsid w:val="00A16BAA"/>
    <w:rsid w:val="00A22EB0"/>
    <w:rsid w:val="00A230C8"/>
    <w:rsid w:val="00A25A56"/>
    <w:rsid w:val="00A25F14"/>
    <w:rsid w:val="00A27CDF"/>
    <w:rsid w:val="00A30508"/>
    <w:rsid w:val="00A3195A"/>
    <w:rsid w:val="00A426B1"/>
    <w:rsid w:val="00A456F5"/>
    <w:rsid w:val="00A46855"/>
    <w:rsid w:val="00A50619"/>
    <w:rsid w:val="00A51740"/>
    <w:rsid w:val="00A51B3E"/>
    <w:rsid w:val="00A52866"/>
    <w:rsid w:val="00A53D81"/>
    <w:rsid w:val="00A557C5"/>
    <w:rsid w:val="00A56793"/>
    <w:rsid w:val="00A612CC"/>
    <w:rsid w:val="00A6372D"/>
    <w:rsid w:val="00A645B1"/>
    <w:rsid w:val="00A64D3A"/>
    <w:rsid w:val="00A66125"/>
    <w:rsid w:val="00A7215E"/>
    <w:rsid w:val="00A723FB"/>
    <w:rsid w:val="00A73258"/>
    <w:rsid w:val="00A73662"/>
    <w:rsid w:val="00A81A53"/>
    <w:rsid w:val="00A828BB"/>
    <w:rsid w:val="00A84EF4"/>
    <w:rsid w:val="00A86354"/>
    <w:rsid w:val="00A87A3C"/>
    <w:rsid w:val="00A9243F"/>
    <w:rsid w:val="00A93FEE"/>
    <w:rsid w:val="00A9695A"/>
    <w:rsid w:val="00A97F6B"/>
    <w:rsid w:val="00AA0C13"/>
    <w:rsid w:val="00AA1049"/>
    <w:rsid w:val="00AA2ED8"/>
    <w:rsid w:val="00AA47EB"/>
    <w:rsid w:val="00AB0E0C"/>
    <w:rsid w:val="00AB339F"/>
    <w:rsid w:val="00AB354E"/>
    <w:rsid w:val="00AB3AC7"/>
    <w:rsid w:val="00AB3FA3"/>
    <w:rsid w:val="00AB5CC8"/>
    <w:rsid w:val="00AB5FC8"/>
    <w:rsid w:val="00AC082D"/>
    <w:rsid w:val="00AC3065"/>
    <w:rsid w:val="00AC432E"/>
    <w:rsid w:val="00AC56BC"/>
    <w:rsid w:val="00AD0DD6"/>
    <w:rsid w:val="00AD1391"/>
    <w:rsid w:val="00AD3F33"/>
    <w:rsid w:val="00AD7A46"/>
    <w:rsid w:val="00AF235A"/>
    <w:rsid w:val="00B15270"/>
    <w:rsid w:val="00B16BBF"/>
    <w:rsid w:val="00B22993"/>
    <w:rsid w:val="00B240D2"/>
    <w:rsid w:val="00B262D3"/>
    <w:rsid w:val="00B313E3"/>
    <w:rsid w:val="00B31CF5"/>
    <w:rsid w:val="00B3326B"/>
    <w:rsid w:val="00B33463"/>
    <w:rsid w:val="00B4129B"/>
    <w:rsid w:val="00B500B9"/>
    <w:rsid w:val="00B52852"/>
    <w:rsid w:val="00B541A8"/>
    <w:rsid w:val="00B562F3"/>
    <w:rsid w:val="00B56BDC"/>
    <w:rsid w:val="00B60FA3"/>
    <w:rsid w:val="00B61A7B"/>
    <w:rsid w:val="00B83984"/>
    <w:rsid w:val="00B87AB0"/>
    <w:rsid w:val="00B87E2C"/>
    <w:rsid w:val="00B94B50"/>
    <w:rsid w:val="00B964A3"/>
    <w:rsid w:val="00B9701B"/>
    <w:rsid w:val="00BA22F0"/>
    <w:rsid w:val="00BA3530"/>
    <w:rsid w:val="00BB16E4"/>
    <w:rsid w:val="00BB51CF"/>
    <w:rsid w:val="00BC2223"/>
    <w:rsid w:val="00BD1228"/>
    <w:rsid w:val="00BD29C2"/>
    <w:rsid w:val="00BE0738"/>
    <w:rsid w:val="00BE07DE"/>
    <w:rsid w:val="00BE2EC9"/>
    <w:rsid w:val="00BE6DFD"/>
    <w:rsid w:val="00BE721B"/>
    <w:rsid w:val="00BF3B0D"/>
    <w:rsid w:val="00BF3D99"/>
    <w:rsid w:val="00C10A4F"/>
    <w:rsid w:val="00C179F0"/>
    <w:rsid w:val="00C17F70"/>
    <w:rsid w:val="00C212F7"/>
    <w:rsid w:val="00C2369B"/>
    <w:rsid w:val="00C24E86"/>
    <w:rsid w:val="00C2502E"/>
    <w:rsid w:val="00C25EC0"/>
    <w:rsid w:val="00C309E3"/>
    <w:rsid w:val="00C33E70"/>
    <w:rsid w:val="00C3487A"/>
    <w:rsid w:val="00C440D1"/>
    <w:rsid w:val="00C45080"/>
    <w:rsid w:val="00C457EA"/>
    <w:rsid w:val="00C50379"/>
    <w:rsid w:val="00C50E6D"/>
    <w:rsid w:val="00C52A7C"/>
    <w:rsid w:val="00C52CD1"/>
    <w:rsid w:val="00C53308"/>
    <w:rsid w:val="00C545A8"/>
    <w:rsid w:val="00C57999"/>
    <w:rsid w:val="00C62E7E"/>
    <w:rsid w:val="00C654B1"/>
    <w:rsid w:val="00C66652"/>
    <w:rsid w:val="00C67285"/>
    <w:rsid w:val="00C6794C"/>
    <w:rsid w:val="00C72C9A"/>
    <w:rsid w:val="00C7361C"/>
    <w:rsid w:val="00C75F78"/>
    <w:rsid w:val="00C8637A"/>
    <w:rsid w:val="00C86901"/>
    <w:rsid w:val="00C87DF4"/>
    <w:rsid w:val="00C91A79"/>
    <w:rsid w:val="00C927EF"/>
    <w:rsid w:val="00C94DFF"/>
    <w:rsid w:val="00C9633F"/>
    <w:rsid w:val="00C967FB"/>
    <w:rsid w:val="00CA6BB9"/>
    <w:rsid w:val="00CB252A"/>
    <w:rsid w:val="00CB7476"/>
    <w:rsid w:val="00CC4294"/>
    <w:rsid w:val="00CC6057"/>
    <w:rsid w:val="00CC7A0D"/>
    <w:rsid w:val="00CC7E48"/>
    <w:rsid w:val="00CE018B"/>
    <w:rsid w:val="00CE380D"/>
    <w:rsid w:val="00CE3C34"/>
    <w:rsid w:val="00CE5434"/>
    <w:rsid w:val="00CE6024"/>
    <w:rsid w:val="00CE63EE"/>
    <w:rsid w:val="00CF1C95"/>
    <w:rsid w:val="00CF1F44"/>
    <w:rsid w:val="00CF3968"/>
    <w:rsid w:val="00CF69D4"/>
    <w:rsid w:val="00D220C5"/>
    <w:rsid w:val="00D24E62"/>
    <w:rsid w:val="00D26460"/>
    <w:rsid w:val="00D26C64"/>
    <w:rsid w:val="00D30272"/>
    <w:rsid w:val="00D30EF2"/>
    <w:rsid w:val="00D34390"/>
    <w:rsid w:val="00D37E9E"/>
    <w:rsid w:val="00D43640"/>
    <w:rsid w:val="00D43F95"/>
    <w:rsid w:val="00D45E14"/>
    <w:rsid w:val="00D463DE"/>
    <w:rsid w:val="00D51357"/>
    <w:rsid w:val="00D51C6E"/>
    <w:rsid w:val="00D61D2F"/>
    <w:rsid w:val="00D62223"/>
    <w:rsid w:val="00D666BA"/>
    <w:rsid w:val="00D75F33"/>
    <w:rsid w:val="00D80C34"/>
    <w:rsid w:val="00D91184"/>
    <w:rsid w:val="00D92379"/>
    <w:rsid w:val="00D94EFB"/>
    <w:rsid w:val="00D976EB"/>
    <w:rsid w:val="00DA2E41"/>
    <w:rsid w:val="00DA4234"/>
    <w:rsid w:val="00DA4DF2"/>
    <w:rsid w:val="00DA6027"/>
    <w:rsid w:val="00DC32F5"/>
    <w:rsid w:val="00DC4639"/>
    <w:rsid w:val="00DD07C3"/>
    <w:rsid w:val="00DD0D9F"/>
    <w:rsid w:val="00DD28D1"/>
    <w:rsid w:val="00DD47D4"/>
    <w:rsid w:val="00DD5637"/>
    <w:rsid w:val="00DE3B41"/>
    <w:rsid w:val="00DF23CE"/>
    <w:rsid w:val="00DF4CF2"/>
    <w:rsid w:val="00E035D4"/>
    <w:rsid w:val="00E1582B"/>
    <w:rsid w:val="00E1665C"/>
    <w:rsid w:val="00E16E70"/>
    <w:rsid w:val="00E24FAE"/>
    <w:rsid w:val="00E2580B"/>
    <w:rsid w:val="00E34396"/>
    <w:rsid w:val="00E35904"/>
    <w:rsid w:val="00E35ACF"/>
    <w:rsid w:val="00E37754"/>
    <w:rsid w:val="00E378A1"/>
    <w:rsid w:val="00E41823"/>
    <w:rsid w:val="00E45E9F"/>
    <w:rsid w:val="00E469EE"/>
    <w:rsid w:val="00E52254"/>
    <w:rsid w:val="00E53EC3"/>
    <w:rsid w:val="00E55AFD"/>
    <w:rsid w:val="00E742D9"/>
    <w:rsid w:val="00E81510"/>
    <w:rsid w:val="00E86D79"/>
    <w:rsid w:val="00E87637"/>
    <w:rsid w:val="00E87BED"/>
    <w:rsid w:val="00EA3DDE"/>
    <w:rsid w:val="00EA7FB8"/>
    <w:rsid w:val="00EB2C97"/>
    <w:rsid w:val="00EB401F"/>
    <w:rsid w:val="00EB4E67"/>
    <w:rsid w:val="00EC1EA9"/>
    <w:rsid w:val="00EC4AFA"/>
    <w:rsid w:val="00EC51C4"/>
    <w:rsid w:val="00ED22EA"/>
    <w:rsid w:val="00ED2A23"/>
    <w:rsid w:val="00EE20D4"/>
    <w:rsid w:val="00EE3A67"/>
    <w:rsid w:val="00EE67EB"/>
    <w:rsid w:val="00F11ABB"/>
    <w:rsid w:val="00F11F05"/>
    <w:rsid w:val="00F12C5D"/>
    <w:rsid w:val="00F200BA"/>
    <w:rsid w:val="00F21209"/>
    <w:rsid w:val="00F22520"/>
    <w:rsid w:val="00F24C82"/>
    <w:rsid w:val="00F3091B"/>
    <w:rsid w:val="00F35062"/>
    <w:rsid w:val="00F36991"/>
    <w:rsid w:val="00F41575"/>
    <w:rsid w:val="00F46F62"/>
    <w:rsid w:val="00F47873"/>
    <w:rsid w:val="00F47879"/>
    <w:rsid w:val="00F51301"/>
    <w:rsid w:val="00F528F5"/>
    <w:rsid w:val="00F531B3"/>
    <w:rsid w:val="00F536E2"/>
    <w:rsid w:val="00F54EDC"/>
    <w:rsid w:val="00F61EC9"/>
    <w:rsid w:val="00F625F8"/>
    <w:rsid w:val="00F72A02"/>
    <w:rsid w:val="00F73145"/>
    <w:rsid w:val="00F744FC"/>
    <w:rsid w:val="00F83CA2"/>
    <w:rsid w:val="00F869B8"/>
    <w:rsid w:val="00F87705"/>
    <w:rsid w:val="00F90035"/>
    <w:rsid w:val="00F92797"/>
    <w:rsid w:val="00F9307D"/>
    <w:rsid w:val="00F931AA"/>
    <w:rsid w:val="00FA10F1"/>
    <w:rsid w:val="00FA2901"/>
    <w:rsid w:val="00FA60CE"/>
    <w:rsid w:val="00FB3CAB"/>
    <w:rsid w:val="00FB68DE"/>
    <w:rsid w:val="00FC21BD"/>
    <w:rsid w:val="00FC387E"/>
    <w:rsid w:val="00FD0ABB"/>
    <w:rsid w:val="00FD0DB1"/>
    <w:rsid w:val="00FD6A63"/>
    <w:rsid w:val="00FE099D"/>
    <w:rsid w:val="00FE1630"/>
    <w:rsid w:val="00FE1C26"/>
    <w:rsid w:val="00FE2037"/>
    <w:rsid w:val="00FE4FD4"/>
    <w:rsid w:val="00FF0079"/>
    <w:rsid w:val="00FF0156"/>
    <w:rsid w:val="00FF294E"/>
    <w:rsid w:val="00FF6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126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84D"/>
    <w:rPr>
      <w:rFonts w:ascii="Arial" w:hAnsi="Arial"/>
      <w:sz w:val="22"/>
      <w:szCs w:val="24"/>
      <w:lang w:eastAsia="en-US"/>
    </w:rPr>
  </w:style>
  <w:style w:type="paragraph" w:styleId="Heading1">
    <w:name w:val="heading 1"/>
    <w:basedOn w:val="Normal"/>
    <w:next w:val="Normal"/>
    <w:qFormat/>
    <w:rsid w:val="000C360D"/>
    <w:pPr>
      <w:autoSpaceDE w:val="0"/>
      <w:autoSpaceDN w:val="0"/>
      <w:adjustRightInd w:val="0"/>
      <w:spacing w:before="120" w:after="240"/>
      <w:outlineLvl w:val="0"/>
    </w:pPr>
    <w:rPr>
      <w:b/>
      <w:bCs/>
      <w:color w:val="00315F"/>
      <w:sz w:val="36"/>
      <w:szCs w:val="20"/>
      <w:lang w:eastAsia="en-AU"/>
    </w:rPr>
  </w:style>
  <w:style w:type="paragraph" w:styleId="Heading2">
    <w:name w:val="heading 2"/>
    <w:basedOn w:val="Normal"/>
    <w:next w:val="Normal"/>
    <w:qFormat/>
    <w:rsid w:val="000C360D"/>
    <w:pPr>
      <w:autoSpaceDE w:val="0"/>
      <w:autoSpaceDN w:val="0"/>
      <w:adjustRightInd w:val="0"/>
      <w:spacing w:before="120" w:after="120"/>
      <w:outlineLvl w:val="1"/>
    </w:pPr>
    <w:rPr>
      <w:b/>
      <w:bCs/>
      <w:color w:val="2E526B"/>
      <w:sz w:val="28"/>
      <w:szCs w:val="20"/>
      <w:lang w:eastAsia="en-AU"/>
    </w:rPr>
  </w:style>
  <w:style w:type="paragraph" w:styleId="Heading3">
    <w:name w:val="heading 3"/>
    <w:basedOn w:val="Normal"/>
    <w:next w:val="Normal"/>
    <w:link w:val="Heading3Char"/>
    <w:qFormat/>
    <w:rsid w:val="000C360D"/>
    <w:pPr>
      <w:autoSpaceDE w:val="0"/>
      <w:autoSpaceDN w:val="0"/>
      <w:adjustRightInd w:val="0"/>
      <w:spacing w:before="120" w:after="120"/>
      <w:outlineLvl w:val="2"/>
    </w:pPr>
    <w:rPr>
      <w:b/>
      <w:bCs/>
      <w:szCs w:val="20"/>
      <w:lang w:eastAsia="en-AU"/>
    </w:rPr>
  </w:style>
  <w:style w:type="paragraph" w:styleId="Heading4">
    <w:name w:val="heading 4"/>
    <w:basedOn w:val="Normal"/>
    <w:next w:val="Normal"/>
    <w:qFormat/>
    <w:rsid w:val="000C360D"/>
    <w:pPr>
      <w:autoSpaceDE w:val="0"/>
      <w:autoSpaceDN w:val="0"/>
      <w:adjustRightInd w:val="0"/>
      <w:spacing w:after="120"/>
      <w:outlineLvl w:val="3"/>
    </w:pPr>
    <w:rPr>
      <w:i/>
      <w:iCs/>
      <w:szCs w:val="20"/>
      <w:lang w:eastAsia="en-AU"/>
    </w:rPr>
  </w:style>
  <w:style w:type="paragraph" w:styleId="Heading5">
    <w:name w:val="heading 5"/>
    <w:basedOn w:val="Normal"/>
    <w:next w:val="Normal"/>
    <w:qFormat/>
    <w:rsid w:val="00804A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1">
    <w:name w:val="Title Page Heading 1"/>
    <w:basedOn w:val="Normal"/>
    <w:rsid w:val="003C2DB4"/>
    <w:pPr>
      <w:spacing w:after="60"/>
    </w:pPr>
    <w:rPr>
      <w:b/>
      <w:color w:val="FFFFFF"/>
      <w:sz w:val="80"/>
    </w:rPr>
  </w:style>
  <w:style w:type="paragraph" w:customStyle="1" w:styleId="TitlePageSubtitle">
    <w:name w:val="Title Page Subtitle"/>
    <w:basedOn w:val="Normal"/>
    <w:rsid w:val="003C2DB4"/>
    <w:pPr>
      <w:spacing w:after="60"/>
    </w:pPr>
    <w:rPr>
      <w:color w:val="FFFFFF"/>
      <w:sz w:val="40"/>
    </w:rPr>
  </w:style>
  <w:style w:type="paragraph" w:customStyle="1" w:styleId="TitlePageOptionalTextLine">
    <w:name w:val="Title Page Optional Text Line"/>
    <w:basedOn w:val="Normal"/>
    <w:link w:val="TitlePageOptionalTextLineChar"/>
    <w:rsid w:val="003C2DB4"/>
    <w:rPr>
      <w:color w:val="FFFFFF"/>
      <w:sz w:val="30"/>
    </w:rPr>
  </w:style>
  <w:style w:type="table" w:styleId="TableGrid">
    <w:name w:val="Table Grid"/>
    <w:basedOn w:val="TableNormal"/>
    <w:rsid w:val="003C2DB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360D"/>
    <w:pPr>
      <w:tabs>
        <w:tab w:val="center" w:pos="4153"/>
        <w:tab w:val="right" w:pos="8306"/>
      </w:tabs>
    </w:pPr>
  </w:style>
  <w:style w:type="paragraph" w:styleId="Footer">
    <w:name w:val="footer"/>
    <w:basedOn w:val="Normal"/>
    <w:rsid w:val="000C360D"/>
    <w:pPr>
      <w:tabs>
        <w:tab w:val="center" w:pos="4153"/>
        <w:tab w:val="right" w:pos="8306"/>
      </w:tabs>
    </w:pPr>
  </w:style>
  <w:style w:type="paragraph" w:customStyle="1" w:styleId="Bulletedlist">
    <w:name w:val="Bulleted list"/>
    <w:basedOn w:val="Normal"/>
    <w:rsid w:val="000C360D"/>
    <w:pPr>
      <w:numPr>
        <w:numId w:val="1"/>
      </w:numPr>
    </w:pPr>
    <w:rPr>
      <w:rFonts w:eastAsia="Times"/>
      <w:szCs w:val="20"/>
      <w:lang w:eastAsia="en-AU"/>
    </w:rPr>
  </w:style>
  <w:style w:type="paragraph" w:customStyle="1" w:styleId="References">
    <w:name w:val="References"/>
    <w:basedOn w:val="Normal"/>
    <w:link w:val="ReferencesChar"/>
    <w:rsid w:val="000C360D"/>
    <w:pPr>
      <w:autoSpaceDE w:val="0"/>
      <w:autoSpaceDN w:val="0"/>
      <w:adjustRightInd w:val="0"/>
    </w:pPr>
    <w:rPr>
      <w:sz w:val="18"/>
      <w:szCs w:val="20"/>
      <w:lang w:eastAsia="en-AU"/>
    </w:rPr>
  </w:style>
  <w:style w:type="paragraph" w:customStyle="1" w:styleId="Bullets2ndlevel">
    <w:name w:val="Bullets 2nd level"/>
    <w:basedOn w:val="Bulletedlist"/>
    <w:rsid w:val="000C360D"/>
    <w:pPr>
      <w:numPr>
        <w:ilvl w:val="1"/>
        <w:numId w:val="2"/>
      </w:numPr>
      <w:tabs>
        <w:tab w:val="clear" w:pos="1420"/>
        <w:tab w:val="num" w:pos="709"/>
      </w:tabs>
      <w:autoSpaceDE w:val="0"/>
      <w:autoSpaceDN w:val="0"/>
      <w:adjustRightInd w:val="0"/>
      <w:ind w:left="709"/>
    </w:pPr>
    <w:rPr>
      <w:rFonts w:eastAsia="Times New Roman"/>
      <w:szCs w:val="22"/>
    </w:rPr>
  </w:style>
  <w:style w:type="paragraph" w:customStyle="1" w:styleId="Bullets3rdlevel">
    <w:name w:val="Bullets 3rd level"/>
    <w:basedOn w:val="Bulletedlist"/>
    <w:rsid w:val="000C360D"/>
    <w:pPr>
      <w:numPr>
        <w:ilvl w:val="2"/>
        <w:numId w:val="3"/>
      </w:numPr>
      <w:tabs>
        <w:tab w:val="clear" w:pos="2160"/>
        <w:tab w:val="left" w:pos="1134"/>
        <w:tab w:val="num" w:pos="1276"/>
      </w:tabs>
      <w:autoSpaceDE w:val="0"/>
      <w:autoSpaceDN w:val="0"/>
      <w:adjustRightInd w:val="0"/>
      <w:ind w:left="1134"/>
    </w:pPr>
    <w:rPr>
      <w:rFonts w:eastAsia="Times New Roman"/>
      <w:szCs w:val="22"/>
    </w:rPr>
  </w:style>
  <w:style w:type="paragraph" w:customStyle="1" w:styleId="Tableheading">
    <w:name w:val="Table heading"/>
    <w:basedOn w:val="Normal"/>
    <w:rsid w:val="000C360D"/>
    <w:pPr>
      <w:spacing w:before="120" w:after="120"/>
    </w:pPr>
    <w:rPr>
      <w:b/>
      <w:color w:val="FFFFFF"/>
      <w:sz w:val="28"/>
      <w:szCs w:val="28"/>
      <w:lang w:eastAsia="en-AU"/>
    </w:rPr>
  </w:style>
  <w:style w:type="paragraph" w:customStyle="1" w:styleId="Tablesub-heading">
    <w:name w:val="Table sub-heading"/>
    <w:basedOn w:val="Normal"/>
    <w:rsid w:val="000C360D"/>
    <w:pPr>
      <w:spacing w:before="120" w:after="120"/>
    </w:pPr>
    <w:rPr>
      <w:b/>
      <w:lang w:eastAsia="en-AU"/>
    </w:rPr>
  </w:style>
  <w:style w:type="character" w:styleId="PageNumber">
    <w:name w:val="page number"/>
    <w:basedOn w:val="DefaultParagraphFont"/>
    <w:rsid w:val="002014F5"/>
  </w:style>
  <w:style w:type="character" w:styleId="Hyperlink">
    <w:name w:val="Hyperlink"/>
    <w:rsid w:val="005D48FC"/>
    <w:rPr>
      <w:color w:val="0000FF"/>
      <w:u w:val="single"/>
    </w:rPr>
  </w:style>
  <w:style w:type="paragraph" w:styleId="FootnoteText">
    <w:name w:val="footnote text"/>
    <w:basedOn w:val="Normal"/>
    <w:link w:val="FootnoteTextChar"/>
    <w:rsid w:val="005D48FC"/>
    <w:rPr>
      <w:rFonts w:ascii="Times New Roman" w:hAnsi="Times New Roman"/>
      <w:sz w:val="20"/>
      <w:szCs w:val="20"/>
    </w:rPr>
  </w:style>
  <w:style w:type="character" w:styleId="FootnoteReference">
    <w:name w:val="footnote reference"/>
    <w:semiHidden/>
    <w:rsid w:val="005D48FC"/>
    <w:rPr>
      <w:vertAlign w:val="superscript"/>
    </w:rPr>
  </w:style>
  <w:style w:type="paragraph" w:styleId="TOC1">
    <w:name w:val="toc 1"/>
    <w:basedOn w:val="Normal"/>
    <w:next w:val="Normal"/>
    <w:autoRedefine/>
    <w:semiHidden/>
    <w:rsid w:val="00A46855"/>
    <w:pPr>
      <w:tabs>
        <w:tab w:val="right" w:leader="dot" w:pos="10194"/>
      </w:tabs>
      <w:spacing w:before="120"/>
    </w:pPr>
  </w:style>
  <w:style w:type="paragraph" w:styleId="TOC2">
    <w:name w:val="toc 2"/>
    <w:basedOn w:val="Normal"/>
    <w:next w:val="Normal"/>
    <w:autoRedefine/>
    <w:semiHidden/>
    <w:rsid w:val="00993FD6"/>
    <w:pPr>
      <w:ind w:left="220"/>
    </w:pPr>
  </w:style>
  <w:style w:type="paragraph" w:customStyle="1" w:styleId="Instruction">
    <w:name w:val="Instruction"/>
    <w:basedOn w:val="BodyText"/>
    <w:rsid w:val="00640027"/>
    <w:pPr>
      <w:numPr>
        <w:numId w:val="4"/>
      </w:numPr>
      <w:spacing w:before="240" w:after="0"/>
    </w:pPr>
    <w:rPr>
      <w:rFonts w:ascii="Times New Roman" w:hAnsi="Times New Roman"/>
      <w:noProof/>
      <w:vanish/>
      <w:color w:val="008000"/>
      <w:sz w:val="24"/>
      <w:szCs w:val="20"/>
    </w:rPr>
  </w:style>
  <w:style w:type="paragraph" w:styleId="ListBullet">
    <w:name w:val="List Bullet"/>
    <w:basedOn w:val="BodyText"/>
    <w:rsid w:val="00640027"/>
    <w:pPr>
      <w:numPr>
        <w:numId w:val="5"/>
      </w:numPr>
      <w:tabs>
        <w:tab w:val="clear" w:pos="360"/>
        <w:tab w:val="num" w:pos="450"/>
      </w:tabs>
      <w:spacing w:before="60" w:after="0"/>
      <w:ind w:left="432"/>
    </w:pPr>
    <w:rPr>
      <w:rFonts w:ascii="Times New Roman" w:hAnsi="Times New Roman"/>
      <w:sz w:val="24"/>
      <w:lang w:eastAsia="en-AU"/>
    </w:rPr>
  </w:style>
  <w:style w:type="paragraph" w:styleId="BodyText">
    <w:name w:val="Body Text"/>
    <w:basedOn w:val="Normal"/>
    <w:rsid w:val="00640027"/>
    <w:pPr>
      <w:spacing w:after="120"/>
    </w:pPr>
  </w:style>
  <w:style w:type="character" w:styleId="CommentReference">
    <w:name w:val="annotation reference"/>
    <w:semiHidden/>
    <w:rsid w:val="005A0F18"/>
    <w:rPr>
      <w:sz w:val="16"/>
      <w:szCs w:val="16"/>
    </w:rPr>
  </w:style>
  <w:style w:type="paragraph" w:styleId="CommentText">
    <w:name w:val="annotation text"/>
    <w:basedOn w:val="Normal"/>
    <w:semiHidden/>
    <w:rsid w:val="005A0F18"/>
    <w:rPr>
      <w:sz w:val="20"/>
      <w:szCs w:val="20"/>
    </w:rPr>
  </w:style>
  <w:style w:type="paragraph" w:styleId="CommentSubject">
    <w:name w:val="annotation subject"/>
    <w:basedOn w:val="CommentText"/>
    <w:next w:val="CommentText"/>
    <w:semiHidden/>
    <w:rsid w:val="005A0F18"/>
    <w:rPr>
      <w:b/>
      <w:bCs/>
    </w:rPr>
  </w:style>
  <w:style w:type="paragraph" w:styleId="BalloonText">
    <w:name w:val="Balloon Text"/>
    <w:basedOn w:val="Normal"/>
    <w:semiHidden/>
    <w:rsid w:val="005A0F18"/>
    <w:rPr>
      <w:rFonts w:ascii="Tahoma" w:hAnsi="Tahoma" w:cs="Tahoma"/>
      <w:sz w:val="16"/>
      <w:szCs w:val="16"/>
    </w:rPr>
  </w:style>
  <w:style w:type="paragraph" w:styleId="TOC8">
    <w:name w:val="toc 8"/>
    <w:basedOn w:val="Normal"/>
    <w:next w:val="Normal"/>
    <w:autoRedefine/>
    <w:semiHidden/>
    <w:rsid w:val="00804A7F"/>
    <w:pPr>
      <w:ind w:left="1540"/>
    </w:pPr>
  </w:style>
  <w:style w:type="paragraph" w:customStyle="1" w:styleId="Heading30">
    <w:name w:val="Heading3"/>
    <w:basedOn w:val="Normal"/>
    <w:rsid w:val="00334B89"/>
    <w:rPr>
      <w:b/>
      <w:bCs/>
      <w:szCs w:val="22"/>
    </w:rPr>
  </w:style>
  <w:style w:type="paragraph" w:customStyle="1" w:styleId="Titlepageheading">
    <w:name w:val="Title page heading"/>
    <w:basedOn w:val="TitlePageSubtitle"/>
    <w:next w:val="TitlePageSubtitle"/>
    <w:rsid w:val="00176D6E"/>
    <w:pPr>
      <w:pBdr>
        <w:bottom w:val="single" w:sz="4" w:space="1" w:color="5F5F5F"/>
      </w:pBdr>
      <w:spacing w:before="2400" w:after="240" w:line="264" w:lineRule="auto"/>
    </w:pPr>
    <w:rPr>
      <w:rFonts w:cs="Arial"/>
      <w:color w:val="4D4D4D"/>
      <w:sz w:val="72"/>
    </w:rPr>
  </w:style>
  <w:style w:type="character" w:customStyle="1" w:styleId="TitlePageOptionalTextLineChar">
    <w:name w:val="Title Page Optional Text Line Char"/>
    <w:link w:val="TitlePageOptionalTextLine"/>
    <w:rsid w:val="00176D6E"/>
    <w:rPr>
      <w:rFonts w:ascii="Arial" w:hAnsi="Arial"/>
      <w:color w:val="FFFFFF"/>
      <w:sz w:val="30"/>
      <w:szCs w:val="24"/>
      <w:lang w:val="en-AU" w:eastAsia="en-US" w:bidi="ar-SA"/>
    </w:rPr>
  </w:style>
  <w:style w:type="paragraph" w:customStyle="1" w:styleId="Header-landscape">
    <w:name w:val="Header-landscape"/>
    <w:basedOn w:val="Header"/>
    <w:rsid w:val="00176D6E"/>
    <w:pPr>
      <w:pBdr>
        <w:top w:val="single" w:sz="4" w:space="4" w:color="808080"/>
        <w:bottom w:val="single" w:sz="4" w:space="4" w:color="808080"/>
      </w:pBdr>
      <w:tabs>
        <w:tab w:val="clear" w:pos="4153"/>
        <w:tab w:val="clear" w:pos="8306"/>
        <w:tab w:val="right" w:pos="14572"/>
      </w:tabs>
      <w:ind w:left="-737" w:right="-737"/>
    </w:pPr>
    <w:rPr>
      <w:sz w:val="18"/>
    </w:rPr>
  </w:style>
  <w:style w:type="paragraph" w:customStyle="1" w:styleId="Footer-landscape">
    <w:name w:val="Footer-landscape"/>
    <w:basedOn w:val="Footer"/>
    <w:rsid w:val="00176D6E"/>
    <w:pPr>
      <w:pBdr>
        <w:top w:val="single" w:sz="4" w:space="4" w:color="808080"/>
      </w:pBdr>
      <w:tabs>
        <w:tab w:val="clear" w:pos="4153"/>
        <w:tab w:val="clear" w:pos="8306"/>
        <w:tab w:val="right" w:pos="14572"/>
      </w:tabs>
      <w:ind w:left="-737" w:right="-737"/>
    </w:pPr>
    <w:rPr>
      <w:sz w:val="18"/>
    </w:rPr>
  </w:style>
  <w:style w:type="paragraph" w:customStyle="1" w:styleId="StyleItalic">
    <w:name w:val="Style Italic"/>
    <w:basedOn w:val="Normal"/>
    <w:link w:val="StyleItalicChar"/>
    <w:rsid w:val="00244000"/>
    <w:pPr>
      <w:widowControl w:val="0"/>
      <w:overflowPunct w:val="0"/>
      <w:autoSpaceDE w:val="0"/>
      <w:autoSpaceDN w:val="0"/>
      <w:adjustRightInd w:val="0"/>
      <w:textAlignment w:val="baseline"/>
    </w:pPr>
    <w:rPr>
      <w:i/>
      <w:szCs w:val="22"/>
    </w:rPr>
  </w:style>
  <w:style w:type="character" w:customStyle="1" w:styleId="StyleItalicChar">
    <w:name w:val="Style Italic Char"/>
    <w:link w:val="StyleItalic"/>
    <w:rsid w:val="00244000"/>
    <w:rPr>
      <w:rFonts w:ascii="Arial" w:hAnsi="Arial"/>
      <w:i/>
      <w:sz w:val="22"/>
      <w:szCs w:val="22"/>
      <w:lang w:eastAsia="en-US"/>
    </w:rPr>
  </w:style>
  <w:style w:type="paragraph" w:customStyle="1" w:styleId="RDSFASN">
    <w:name w:val="!RDS F &amp; A SN"/>
    <w:basedOn w:val="StyleItalic"/>
    <w:link w:val="RDSFASNChar"/>
    <w:rsid w:val="00244000"/>
    <w:pPr>
      <w:spacing w:before="60" w:after="60"/>
      <w:jc w:val="both"/>
    </w:pPr>
  </w:style>
  <w:style w:type="character" w:customStyle="1" w:styleId="RDSFASNChar">
    <w:name w:val="!RDS F &amp; A SN Char"/>
    <w:link w:val="RDSFASN"/>
    <w:rsid w:val="00244000"/>
    <w:rPr>
      <w:rFonts w:ascii="Arial" w:hAnsi="Arial"/>
      <w:i/>
      <w:sz w:val="22"/>
      <w:szCs w:val="22"/>
      <w:lang w:eastAsia="en-US"/>
    </w:rPr>
  </w:style>
  <w:style w:type="paragraph" w:styleId="ListParagraph">
    <w:name w:val="List Paragraph"/>
    <w:basedOn w:val="Normal"/>
    <w:uiPriority w:val="34"/>
    <w:qFormat/>
    <w:rsid w:val="00610A2D"/>
    <w:pPr>
      <w:ind w:left="720"/>
      <w:contextualSpacing/>
    </w:pPr>
  </w:style>
  <w:style w:type="paragraph" w:customStyle="1" w:styleId="RDSClassDescription">
    <w:name w:val="!RDS Class Description"/>
    <w:basedOn w:val="Normal"/>
    <w:link w:val="RDSClassDescriptionChar"/>
    <w:rsid w:val="00610A2D"/>
    <w:pPr>
      <w:widowControl w:val="0"/>
      <w:overflowPunct w:val="0"/>
      <w:autoSpaceDE w:val="0"/>
      <w:autoSpaceDN w:val="0"/>
      <w:adjustRightInd w:val="0"/>
      <w:spacing w:before="60" w:after="60"/>
      <w:jc w:val="both"/>
      <w:textAlignment w:val="baseline"/>
    </w:pPr>
    <w:rPr>
      <w:szCs w:val="20"/>
    </w:rPr>
  </w:style>
  <w:style w:type="character" w:customStyle="1" w:styleId="RDSClassDescriptionChar">
    <w:name w:val="!RDS Class Description Char"/>
    <w:link w:val="RDSClassDescription"/>
    <w:rsid w:val="00610A2D"/>
    <w:rPr>
      <w:rFonts w:ascii="Arial" w:hAnsi="Arial"/>
      <w:sz w:val="22"/>
      <w:lang w:eastAsia="en-US"/>
    </w:rPr>
  </w:style>
  <w:style w:type="paragraph" w:customStyle="1" w:styleId="RDSClassTitle">
    <w:name w:val="!RDS Class Title"/>
    <w:basedOn w:val="Normal"/>
    <w:rsid w:val="002A1EA0"/>
    <w:pPr>
      <w:widowControl w:val="0"/>
      <w:overflowPunct w:val="0"/>
      <w:autoSpaceDE w:val="0"/>
      <w:autoSpaceDN w:val="0"/>
      <w:adjustRightInd w:val="0"/>
      <w:spacing w:before="60" w:after="60"/>
      <w:textAlignment w:val="baseline"/>
    </w:pPr>
    <w:rPr>
      <w:rFonts w:cs="Arial"/>
      <w:b/>
      <w:i/>
      <w:szCs w:val="22"/>
    </w:rPr>
  </w:style>
  <w:style w:type="character" w:customStyle="1" w:styleId="TabletextChar">
    <w:name w:val="Table text Char"/>
    <w:link w:val="Tabletext"/>
    <w:locked/>
    <w:rsid w:val="002A1EA0"/>
    <w:rPr>
      <w:rFonts w:ascii="Arial" w:hAnsi="Arial" w:cs="Arial"/>
      <w:lang w:eastAsia="en-US"/>
    </w:rPr>
  </w:style>
  <w:style w:type="paragraph" w:customStyle="1" w:styleId="Tabletext">
    <w:name w:val="Table text"/>
    <w:basedOn w:val="Normal"/>
    <w:link w:val="TabletextChar"/>
    <w:rsid w:val="002A1EA0"/>
    <w:pPr>
      <w:spacing w:before="20" w:after="20" w:line="264" w:lineRule="auto"/>
    </w:pPr>
    <w:rPr>
      <w:rFonts w:cs="Arial"/>
      <w:sz w:val="20"/>
      <w:szCs w:val="20"/>
    </w:rPr>
  </w:style>
  <w:style w:type="character" w:customStyle="1" w:styleId="pdftext">
    <w:name w:val="pdf_text"/>
    <w:rsid w:val="00F92797"/>
  </w:style>
  <w:style w:type="character" w:styleId="FollowedHyperlink">
    <w:name w:val="FollowedHyperlink"/>
    <w:rsid w:val="00385386"/>
    <w:rPr>
      <w:color w:val="954F72"/>
      <w:u w:val="single"/>
    </w:rPr>
  </w:style>
  <w:style w:type="paragraph" w:styleId="Title">
    <w:name w:val="Title"/>
    <w:basedOn w:val="Titlepageheading"/>
    <w:next w:val="Normal"/>
    <w:link w:val="TitleChar"/>
    <w:qFormat/>
    <w:rsid w:val="00B33463"/>
    <w:pPr>
      <w:pBdr>
        <w:bottom w:val="none" w:sz="0" w:space="0" w:color="auto"/>
      </w:pBdr>
      <w:spacing w:before="1200"/>
    </w:pPr>
    <w:rPr>
      <w:b/>
      <w:color w:val="auto"/>
    </w:rPr>
  </w:style>
  <w:style w:type="character" w:customStyle="1" w:styleId="TitleChar">
    <w:name w:val="Title Char"/>
    <w:basedOn w:val="DefaultParagraphFont"/>
    <w:link w:val="Title"/>
    <w:rsid w:val="00B33463"/>
    <w:rPr>
      <w:rFonts w:ascii="Arial" w:hAnsi="Arial" w:cs="Arial"/>
      <w:b/>
      <w:sz w:val="72"/>
      <w:szCs w:val="24"/>
      <w:lang w:eastAsia="en-US"/>
    </w:rPr>
  </w:style>
  <w:style w:type="character" w:customStyle="1" w:styleId="ReferencesChar">
    <w:name w:val="References Char"/>
    <w:link w:val="References"/>
    <w:rsid w:val="00A064A7"/>
    <w:rPr>
      <w:rFonts w:ascii="Arial" w:hAnsi="Arial"/>
      <w:sz w:val="18"/>
    </w:rPr>
  </w:style>
  <w:style w:type="character" w:customStyle="1" w:styleId="Heading3Char">
    <w:name w:val="Heading 3 Char"/>
    <w:basedOn w:val="DefaultParagraphFont"/>
    <w:link w:val="Heading3"/>
    <w:rsid w:val="00A064A7"/>
    <w:rPr>
      <w:rFonts w:ascii="Arial" w:hAnsi="Arial"/>
      <w:b/>
      <w:bCs/>
      <w:sz w:val="22"/>
    </w:rPr>
  </w:style>
  <w:style w:type="character" w:customStyle="1" w:styleId="FootnoteTextChar">
    <w:name w:val="Footnote Text Char"/>
    <w:basedOn w:val="DefaultParagraphFont"/>
    <w:link w:val="FootnoteText"/>
    <w:rsid w:val="00A064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gov.qld.gov.au/schedules/general-retention-and-disposal-schedule-grd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orgov.qld.gov.au/schedules/general-retention-and-disposal-schedule-grd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forgov.qld.gov.au/schedules/general-retention-and-disposal-schedule-grd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2BDFF8ED-1D8E-4DE0-B959-24C619F09BDF}">
  <ds:schemaRefs>
    <ds:schemaRef ds:uri="http://schemas.openxmlformats.org/officeDocument/2006/bibliography"/>
  </ds:schemaRefs>
</ds:datastoreItem>
</file>

<file path=customXml/itemProps2.xml><?xml version="1.0" encoding="utf-8"?>
<ds:datastoreItem xmlns:ds="http://schemas.openxmlformats.org/officeDocument/2006/customXml" ds:itemID="{14CC7B4B-976C-4566-B7DF-42EAED93412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21961</Words>
  <Characters>125180</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Industrial Relations Tribunals Sector retention and disposal schedule - Appraisal log</vt:lpstr>
    </vt:vector>
  </TitlesOfParts>
  <Company/>
  <LinksUpToDate>false</LinksUpToDate>
  <CharactersWithSpaces>146848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Tribunals Sector retention and disposal schedule - Appraisal log</dc:title>
  <dc:subject/>
  <dc:creator/>
  <cp:keywords>appraisal log, qsa, queensland state archives, Industrial Relations, Industrial Relations Commission, Industrial Court, Industrial Registry, Conciliation and Arbitration, Registered Industrial Organisations, industrial disputes, employment conditions, trading hours, awards, bargaining awards, certified agreements</cp:keywords>
  <dc:description>Appraisal log for the Industrial Relations Tribunals Sector retention and disposal schedule.</dc:description>
  <cp:lastModifiedBy/>
  <cp:revision>1</cp:revision>
  <dcterms:created xsi:type="dcterms:W3CDTF">2022-09-05T01:11:00Z</dcterms:created>
  <dcterms:modified xsi:type="dcterms:W3CDTF">2022-09-05T01:11:00Z</dcterms:modified>
</cp:coreProperties>
</file>