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037F31" w14:textId="77777777" w:rsidR="00101E60" w:rsidRPr="00101E60" w:rsidRDefault="00101E60" w:rsidP="00101E60">
      <w:pPr>
        <w:rPr>
          <w:rFonts w:ascii="Arial" w:hAnsi="Arial" w:cs="Arial"/>
        </w:rPr>
      </w:pPr>
    </w:p>
    <w:p w14:paraId="72B30434" w14:textId="77777777" w:rsidR="00101E60" w:rsidRPr="00101E60" w:rsidRDefault="00101E60" w:rsidP="00101E60">
      <w:pPr>
        <w:rPr>
          <w:rFonts w:ascii="Arial" w:hAnsi="Arial" w:cs="Arial"/>
        </w:rPr>
      </w:pPr>
    </w:p>
    <w:p w14:paraId="676BF62E" w14:textId="77777777" w:rsidR="00101E60" w:rsidRPr="00101E60" w:rsidRDefault="00101E60" w:rsidP="00101E60">
      <w:pPr>
        <w:tabs>
          <w:tab w:val="left" w:pos="567"/>
        </w:tabs>
        <w:autoSpaceDE w:val="0"/>
        <w:autoSpaceDN w:val="0"/>
        <w:adjustRightInd w:val="0"/>
        <w:spacing w:before="240" w:after="0" w:line="240" w:lineRule="auto"/>
        <w:outlineLvl w:val="2"/>
        <w:rPr>
          <w:rFonts w:ascii="Arial" w:eastAsia="Times New Roman" w:hAnsi="Arial" w:cs="Arial"/>
          <w:b/>
          <w:bCs/>
          <w:sz w:val="20"/>
          <w:szCs w:val="20"/>
          <w:lang w:eastAsia="en-AU"/>
        </w:rPr>
      </w:pPr>
    </w:p>
    <w:p w14:paraId="33D034C1" w14:textId="77777777" w:rsidR="00101E60" w:rsidRPr="00101E60" w:rsidRDefault="00101E60" w:rsidP="00101E60">
      <w:pPr>
        <w:spacing w:after="0" w:line="240" w:lineRule="auto"/>
        <w:contextualSpacing/>
        <w:rPr>
          <w:rFonts w:ascii="Arial" w:eastAsia="Times New Roman" w:hAnsi="Arial" w:cs="Arial"/>
          <w:b/>
          <w:color w:val="FFFFFF"/>
          <w:spacing w:val="-10"/>
          <w:kern w:val="28"/>
          <w:sz w:val="72"/>
          <w:szCs w:val="56"/>
        </w:rPr>
      </w:pPr>
    </w:p>
    <w:p w14:paraId="5584951F" w14:textId="77777777" w:rsidR="00101E60" w:rsidRPr="00101E60" w:rsidRDefault="00101E60" w:rsidP="00101E60">
      <w:pPr>
        <w:spacing w:after="0" w:line="240" w:lineRule="auto"/>
        <w:contextualSpacing/>
        <w:rPr>
          <w:rFonts w:ascii="Arial" w:eastAsia="Times New Roman" w:hAnsi="Arial" w:cs="Arial"/>
          <w:b/>
          <w:color w:val="FFFFFF"/>
          <w:spacing w:val="-10"/>
          <w:kern w:val="28"/>
          <w:sz w:val="72"/>
          <w:szCs w:val="56"/>
        </w:rPr>
      </w:pPr>
    </w:p>
    <w:p w14:paraId="5A59AB44" w14:textId="77777777" w:rsidR="00101E60" w:rsidRPr="00101E60" w:rsidRDefault="00101E60" w:rsidP="00101E60">
      <w:pPr>
        <w:spacing w:after="0" w:line="240" w:lineRule="auto"/>
        <w:contextualSpacing/>
        <w:rPr>
          <w:rFonts w:ascii="Arial" w:eastAsia="Times New Roman" w:hAnsi="Arial" w:cs="Arial"/>
          <w:b/>
          <w:color w:val="FFFFFF"/>
          <w:spacing w:val="-10"/>
          <w:kern w:val="28"/>
          <w:sz w:val="72"/>
          <w:szCs w:val="56"/>
        </w:rPr>
      </w:pPr>
    </w:p>
    <w:p w14:paraId="3D0C23D9" w14:textId="77777777" w:rsidR="00101E60" w:rsidRPr="00101E60" w:rsidRDefault="00101E60" w:rsidP="00101E60">
      <w:pPr>
        <w:spacing w:after="0" w:line="240" w:lineRule="auto"/>
        <w:ind w:left="851"/>
        <w:contextualSpacing/>
        <w:rPr>
          <w:rFonts w:ascii="Arial" w:eastAsia="Times New Roman" w:hAnsi="Arial" w:cs="Arial"/>
          <w:b/>
          <w:color w:val="B21936"/>
          <w:spacing w:val="-10"/>
          <w:kern w:val="28"/>
          <w:sz w:val="72"/>
          <w:szCs w:val="56"/>
        </w:rPr>
      </w:pPr>
      <w:r w:rsidRPr="00101E60">
        <w:rPr>
          <w:rFonts w:ascii="Arial" w:eastAsia="Times New Roman" w:hAnsi="Arial" w:cs="Arial"/>
          <w:b/>
          <w:color w:val="B21936"/>
          <w:spacing w:val="-10"/>
          <w:kern w:val="28"/>
          <w:sz w:val="64"/>
          <w:szCs w:val="64"/>
        </w:rPr>
        <w:t>Eliminating modern slavery in government supply chains</w:t>
      </w:r>
      <w:r w:rsidRPr="00101E60">
        <w:rPr>
          <w:rFonts w:ascii="Arial" w:eastAsia="Times New Roman" w:hAnsi="Arial" w:cs="Arial"/>
          <w:b/>
          <w:i/>
          <w:iCs/>
          <w:color w:val="B21936"/>
          <w:spacing w:val="-10"/>
          <w:kern w:val="28"/>
          <w:sz w:val="20"/>
          <w:szCs w:val="56"/>
        </w:rPr>
        <w:br w:type="page"/>
      </w:r>
    </w:p>
    <w:p w14:paraId="15C81500" w14:textId="77777777" w:rsidR="00101E60" w:rsidRPr="00101E60" w:rsidRDefault="00101E60" w:rsidP="00101E60">
      <w:pPr>
        <w:spacing w:line="260" w:lineRule="exact"/>
        <w:rPr>
          <w:rFonts w:ascii="Arial" w:eastAsia="Calibri" w:hAnsi="Arial" w:cs="Arial"/>
          <w:b/>
          <w:i/>
          <w:sz w:val="18"/>
        </w:rPr>
      </w:pPr>
    </w:p>
    <w:p w14:paraId="37DA5A52" w14:textId="77777777" w:rsidR="00101E60" w:rsidRPr="00101E60" w:rsidRDefault="00101E60" w:rsidP="00101E60">
      <w:pPr>
        <w:spacing w:line="260" w:lineRule="exact"/>
        <w:rPr>
          <w:rFonts w:ascii="Arial" w:eastAsia="Calibri" w:hAnsi="Arial" w:cs="Arial"/>
          <w:b/>
          <w:i/>
          <w:sz w:val="18"/>
        </w:rPr>
      </w:pPr>
    </w:p>
    <w:p w14:paraId="4EC7D3E7" w14:textId="77777777" w:rsidR="00101E60" w:rsidRPr="00101E60" w:rsidRDefault="00101E60" w:rsidP="00101E60">
      <w:pPr>
        <w:spacing w:line="260" w:lineRule="exact"/>
        <w:rPr>
          <w:rFonts w:ascii="Arial" w:eastAsia="Calibri" w:hAnsi="Arial" w:cs="Arial"/>
          <w:b/>
          <w:i/>
          <w:sz w:val="18"/>
        </w:rPr>
      </w:pPr>
    </w:p>
    <w:p w14:paraId="63193622" w14:textId="77777777" w:rsidR="00101E60" w:rsidRPr="00101E60" w:rsidRDefault="00101E60" w:rsidP="00101E60">
      <w:pPr>
        <w:spacing w:line="260" w:lineRule="exact"/>
        <w:rPr>
          <w:rFonts w:ascii="Arial" w:eastAsia="Calibri" w:hAnsi="Arial" w:cs="Arial"/>
          <w:b/>
          <w:i/>
          <w:sz w:val="18"/>
        </w:rPr>
      </w:pPr>
    </w:p>
    <w:p w14:paraId="593EA1CC" w14:textId="77777777" w:rsidR="00101E60" w:rsidRPr="00101E60" w:rsidRDefault="00101E60" w:rsidP="00101E60">
      <w:pPr>
        <w:spacing w:line="260" w:lineRule="exact"/>
        <w:rPr>
          <w:rFonts w:ascii="Arial" w:eastAsia="Calibri" w:hAnsi="Arial" w:cs="Arial"/>
          <w:b/>
          <w:i/>
          <w:sz w:val="18"/>
        </w:rPr>
      </w:pPr>
    </w:p>
    <w:p w14:paraId="52D1FB15" w14:textId="77777777" w:rsidR="00101E60" w:rsidRPr="00101E60" w:rsidRDefault="00101E60" w:rsidP="00101E60">
      <w:pPr>
        <w:spacing w:line="260" w:lineRule="exact"/>
        <w:rPr>
          <w:rFonts w:ascii="Arial" w:eastAsia="Calibri" w:hAnsi="Arial" w:cs="Arial"/>
          <w:b/>
          <w:i/>
          <w:sz w:val="18"/>
        </w:rPr>
      </w:pPr>
    </w:p>
    <w:p w14:paraId="5C9A24A7" w14:textId="77777777" w:rsidR="00101E60" w:rsidRPr="00101E60" w:rsidRDefault="00101E60" w:rsidP="00101E60">
      <w:pPr>
        <w:spacing w:line="260" w:lineRule="exact"/>
        <w:rPr>
          <w:rFonts w:ascii="Arial" w:eastAsia="Calibri" w:hAnsi="Arial" w:cs="Arial"/>
          <w:b/>
          <w:i/>
          <w:sz w:val="18"/>
        </w:rPr>
      </w:pPr>
    </w:p>
    <w:p w14:paraId="207CF436" w14:textId="77777777" w:rsidR="00101E60" w:rsidRPr="00101E60" w:rsidRDefault="00101E60" w:rsidP="00101E60">
      <w:pPr>
        <w:spacing w:line="260" w:lineRule="exact"/>
        <w:rPr>
          <w:rFonts w:ascii="Arial" w:eastAsia="Calibri" w:hAnsi="Arial" w:cs="Arial"/>
          <w:b/>
          <w:i/>
          <w:sz w:val="18"/>
        </w:rPr>
      </w:pPr>
    </w:p>
    <w:p w14:paraId="74B1716A" w14:textId="77777777" w:rsidR="00101E60" w:rsidRPr="00101E60" w:rsidRDefault="00101E60" w:rsidP="00101E60">
      <w:pPr>
        <w:spacing w:line="260" w:lineRule="exact"/>
        <w:rPr>
          <w:rFonts w:ascii="Arial" w:eastAsia="Calibri" w:hAnsi="Arial" w:cs="Arial"/>
          <w:b/>
          <w:i/>
          <w:sz w:val="18"/>
        </w:rPr>
      </w:pPr>
    </w:p>
    <w:p w14:paraId="5658D961" w14:textId="77777777" w:rsidR="00101E60" w:rsidRPr="00101E60" w:rsidRDefault="00101E60" w:rsidP="00101E60">
      <w:pPr>
        <w:spacing w:line="260" w:lineRule="exact"/>
        <w:rPr>
          <w:rFonts w:ascii="Arial" w:eastAsia="Calibri" w:hAnsi="Arial" w:cs="Arial"/>
          <w:b/>
          <w:i/>
          <w:sz w:val="18"/>
        </w:rPr>
      </w:pPr>
    </w:p>
    <w:p w14:paraId="29985168" w14:textId="77777777" w:rsidR="00101E60" w:rsidRPr="00101E60" w:rsidRDefault="00101E60" w:rsidP="00101E60">
      <w:pPr>
        <w:spacing w:line="260" w:lineRule="exact"/>
        <w:rPr>
          <w:rFonts w:ascii="Arial" w:eastAsia="Calibri" w:hAnsi="Arial" w:cs="Arial"/>
          <w:b/>
          <w:i/>
          <w:sz w:val="18"/>
        </w:rPr>
      </w:pPr>
    </w:p>
    <w:p w14:paraId="5377BD39" w14:textId="6901A462" w:rsidR="00101E60" w:rsidRPr="00101E60" w:rsidRDefault="00101E60" w:rsidP="00101E60">
      <w:pPr>
        <w:spacing w:line="260" w:lineRule="exact"/>
        <w:rPr>
          <w:rFonts w:ascii="Arial" w:eastAsia="Calibri" w:hAnsi="Arial" w:cs="Arial"/>
          <w:bCs/>
          <w:i/>
          <w:color w:val="000000"/>
          <w:sz w:val="18"/>
          <w:szCs w:val="18"/>
          <w:lang w:eastAsia="en-AU"/>
        </w:rPr>
      </w:pPr>
      <w:r w:rsidRPr="00101E60">
        <w:rPr>
          <w:rFonts w:ascii="Arial" w:eastAsia="Calibri" w:hAnsi="Arial" w:cs="Arial"/>
          <w:b/>
          <w:i/>
          <w:sz w:val="18"/>
        </w:rPr>
        <w:t xml:space="preserve">Eliminating modern slavery in government supply </w:t>
      </w:r>
      <w:r w:rsidRPr="007D2C3A">
        <w:rPr>
          <w:rFonts w:ascii="Arial" w:eastAsia="Calibri" w:hAnsi="Arial" w:cs="Arial"/>
          <w:b/>
          <w:i/>
          <w:sz w:val="18"/>
        </w:rPr>
        <w:t>chains</w:t>
      </w:r>
      <w:r w:rsidRPr="007D2C3A">
        <w:rPr>
          <w:rFonts w:ascii="Arial" w:eastAsia="Calibri" w:hAnsi="Arial" w:cs="Arial"/>
          <w:bCs/>
          <w:i/>
          <w:color w:val="000000"/>
          <w:sz w:val="18"/>
          <w:szCs w:val="18"/>
          <w:lang w:eastAsia="en-AU"/>
        </w:rPr>
        <w:t xml:space="preserve"> </w:t>
      </w:r>
      <w:r w:rsidR="00123D7D" w:rsidRPr="007D2C3A">
        <w:rPr>
          <w:rFonts w:ascii="Arial" w:eastAsia="Calibri" w:hAnsi="Arial" w:cs="Arial"/>
          <w:bCs/>
          <w:i/>
          <w:color w:val="000000"/>
          <w:sz w:val="18"/>
          <w:szCs w:val="18"/>
          <w:lang w:eastAsia="en-AU"/>
        </w:rPr>
        <w:t>–</w:t>
      </w:r>
      <w:r w:rsidRPr="007D2C3A">
        <w:rPr>
          <w:rFonts w:ascii="Arial" w:eastAsia="Calibri" w:hAnsi="Arial" w:cs="Arial"/>
          <w:bCs/>
          <w:i/>
          <w:color w:val="000000"/>
          <w:sz w:val="18"/>
          <w:szCs w:val="18"/>
          <w:lang w:eastAsia="en-AU"/>
        </w:rPr>
        <w:t xml:space="preserve"> </w:t>
      </w:r>
      <w:r w:rsidR="00123D7D" w:rsidRPr="007D2C3A">
        <w:rPr>
          <w:rFonts w:ascii="Arial" w:eastAsia="Calibri" w:hAnsi="Arial" w:cs="Arial"/>
          <w:bCs/>
          <w:i/>
          <w:color w:val="000000"/>
          <w:sz w:val="18"/>
          <w:szCs w:val="18"/>
          <w:lang w:eastAsia="en-AU"/>
        </w:rPr>
        <w:t>v</w:t>
      </w:r>
      <w:r w:rsidR="00F1152B" w:rsidRPr="007D2C3A">
        <w:rPr>
          <w:rFonts w:ascii="Arial" w:eastAsia="Calibri" w:hAnsi="Arial" w:cs="Arial"/>
          <w:bCs/>
          <w:i/>
          <w:color w:val="000000"/>
          <w:sz w:val="18"/>
          <w:szCs w:val="18"/>
          <w:lang w:eastAsia="en-AU"/>
        </w:rPr>
        <w:t>1.0</w:t>
      </w:r>
      <w:r w:rsidR="00E73215" w:rsidRPr="007D2C3A">
        <w:rPr>
          <w:rFonts w:ascii="Arial" w:eastAsia="Calibri" w:hAnsi="Arial" w:cs="Arial"/>
          <w:bCs/>
          <w:i/>
          <w:color w:val="000000"/>
          <w:sz w:val="18"/>
          <w:szCs w:val="18"/>
          <w:lang w:eastAsia="en-AU"/>
        </w:rPr>
        <w:t xml:space="preserve"> March</w:t>
      </w:r>
      <w:r w:rsidR="00E51BDB" w:rsidRPr="007D2C3A">
        <w:rPr>
          <w:rFonts w:ascii="Arial" w:eastAsia="Calibri" w:hAnsi="Arial" w:cs="Arial"/>
          <w:bCs/>
          <w:i/>
          <w:color w:val="000000"/>
          <w:sz w:val="18"/>
          <w:szCs w:val="18"/>
          <w:lang w:eastAsia="en-AU"/>
        </w:rPr>
        <w:t xml:space="preserve"> 2022</w:t>
      </w:r>
    </w:p>
    <w:p w14:paraId="33A3279F" w14:textId="088E9882" w:rsidR="00101E60" w:rsidRPr="00101E60" w:rsidRDefault="00101E60" w:rsidP="00101E60">
      <w:pPr>
        <w:spacing w:line="260" w:lineRule="exact"/>
        <w:ind w:left="426" w:hanging="426"/>
        <w:rPr>
          <w:rFonts w:ascii="Arial" w:eastAsia="Calibri" w:hAnsi="Arial" w:cs="Arial"/>
          <w:b/>
          <w:sz w:val="18"/>
        </w:rPr>
      </w:pPr>
      <w:r w:rsidRPr="00101E60">
        <w:rPr>
          <w:rFonts w:ascii="Arial" w:eastAsia="Calibri" w:hAnsi="Arial" w:cs="Arial"/>
          <w:b/>
          <w:sz w:val="18"/>
        </w:rPr>
        <w:t>The State of Queensland (Department of Energy and Public Works) 202</w:t>
      </w:r>
      <w:r w:rsidR="00E51BDB">
        <w:rPr>
          <w:rFonts w:ascii="Arial" w:eastAsia="Calibri" w:hAnsi="Arial" w:cs="Arial"/>
          <w:b/>
          <w:sz w:val="18"/>
        </w:rPr>
        <w:t>2</w:t>
      </w:r>
    </w:p>
    <w:p w14:paraId="1533D887" w14:textId="77777777" w:rsidR="00101E60" w:rsidRPr="00101E60" w:rsidRDefault="00101E60" w:rsidP="00101E60">
      <w:pPr>
        <w:spacing w:line="260" w:lineRule="exact"/>
        <w:ind w:left="426" w:hanging="426"/>
        <w:rPr>
          <w:rFonts w:ascii="Arial" w:eastAsia="Calibri" w:hAnsi="Arial" w:cs="Arial"/>
          <w:sz w:val="20"/>
        </w:rPr>
      </w:pPr>
    </w:p>
    <w:p w14:paraId="01067DC0" w14:textId="77777777" w:rsidR="00101E60" w:rsidRPr="00101E60" w:rsidRDefault="00101E60" w:rsidP="00101E60">
      <w:pPr>
        <w:spacing w:line="260" w:lineRule="exact"/>
        <w:ind w:left="426" w:hanging="426"/>
        <w:rPr>
          <w:rFonts w:ascii="Arial" w:eastAsia="Calibri" w:hAnsi="Arial" w:cs="Arial"/>
          <w:sz w:val="20"/>
        </w:rPr>
      </w:pPr>
      <w:r w:rsidRPr="00101E60">
        <w:rPr>
          <w:rFonts w:ascii="Arial" w:eastAsia="Calibri" w:hAnsi="Arial" w:cs="Arial"/>
          <w:noProof/>
          <w:sz w:val="20"/>
        </w:rPr>
        <w:drawing>
          <wp:anchor distT="0" distB="0" distL="114300" distR="114300" simplePos="0" relativeHeight="251662336" behindDoc="0" locked="0" layoutInCell="1" allowOverlap="1" wp14:anchorId="2758461B" wp14:editId="00864950">
            <wp:simplePos x="0" y="0"/>
            <wp:positionH relativeFrom="column">
              <wp:posOffset>0</wp:posOffset>
            </wp:positionH>
            <wp:positionV relativeFrom="paragraph">
              <wp:posOffset>-156845</wp:posOffset>
            </wp:positionV>
            <wp:extent cx="828675" cy="27622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356529" name="Picture 1"/>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828675" cy="276225"/>
                    </a:xfrm>
                    <a:prstGeom prst="rect">
                      <a:avLst/>
                    </a:prstGeom>
                    <a:noFill/>
                    <a:ln>
                      <a:noFill/>
                    </a:ln>
                  </pic:spPr>
                </pic:pic>
              </a:graphicData>
            </a:graphic>
          </wp:anchor>
        </w:drawing>
      </w:r>
    </w:p>
    <w:p w14:paraId="7112E5E5" w14:textId="77777777" w:rsidR="00101E60" w:rsidRPr="00101E60" w:rsidRDefault="00E50B27" w:rsidP="00101E60">
      <w:pPr>
        <w:spacing w:line="260" w:lineRule="exact"/>
        <w:ind w:left="426" w:hanging="426"/>
        <w:rPr>
          <w:rFonts w:ascii="Arial" w:eastAsia="Calibri" w:hAnsi="Arial" w:cs="Arial"/>
          <w:sz w:val="18"/>
        </w:rPr>
      </w:pPr>
      <w:hyperlink r:id="rId12" w:history="1">
        <w:r w:rsidR="00101E60" w:rsidRPr="00101E60">
          <w:rPr>
            <w:rFonts w:ascii="Arial" w:eastAsia="Calibri" w:hAnsi="Arial" w:cs="Arial"/>
            <w:color w:val="007681"/>
            <w:sz w:val="18"/>
            <w:u w:val="single"/>
          </w:rPr>
          <w:t>http://creativecommons.org/licenses/by/4.0/deed.en</w:t>
        </w:r>
      </w:hyperlink>
      <w:r w:rsidR="00101E60" w:rsidRPr="00101E60">
        <w:rPr>
          <w:rFonts w:ascii="Arial" w:eastAsia="Calibri" w:hAnsi="Arial" w:cs="Arial"/>
          <w:sz w:val="18"/>
        </w:rPr>
        <w:t xml:space="preserve"> </w:t>
      </w:r>
    </w:p>
    <w:p w14:paraId="156D4EAC" w14:textId="209DD2CD" w:rsidR="00101E60" w:rsidRPr="00101E60" w:rsidRDefault="00101E60" w:rsidP="007A490B">
      <w:pPr>
        <w:spacing w:after="120" w:line="240" w:lineRule="auto"/>
        <w:rPr>
          <w:rFonts w:ascii="Arial" w:eastAsia="Calibri" w:hAnsi="Arial" w:cs="Arial"/>
          <w:sz w:val="18"/>
        </w:rPr>
      </w:pPr>
      <w:r w:rsidRPr="00101E60">
        <w:rPr>
          <w:rFonts w:ascii="Arial" w:eastAsia="Calibri" w:hAnsi="Arial" w:cs="Arial"/>
          <w:sz w:val="18"/>
        </w:rPr>
        <w:t>This work is licensed under a Creative Commons Attribution 4.0 Australia Licence. You are free to copy, communicate and adapt this work, as long as you attribute by citing ‘</w:t>
      </w:r>
      <w:r w:rsidRPr="007A490B">
        <w:rPr>
          <w:rFonts w:ascii="Arial" w:eastAsia="Calibri" w:hAnsi="Arial" w:cs="Arial"/>
          <w:sz w:val="18"/>
        </w:rPr>
        <w:t>Eliminating modern slavery in government</w:t>
      </w:r>
      <w:r w:rsidRPr="00101E60">
        <w:rPr>
          <w:rFonts w:ascii="Arial" w:eastAsia="Calibri" w:hAnsi="Arial" w:cs="Arial"/>
          <w:bCs/>
          <w:iCs/>
          <w:sz w:val="18"/>
        </w:rPr>
        <w:t xml:space="preserve"> supply chains</w:t>
      </w:r>
      <w:r w:rsidRPr="00101E60">
        <w:rPr>
          <w:rFonts w:ascii="Arial" w:eastAsia="Calibri" w:hAnsi="Arial" w:cs="Arial"/>
          <w:sz w:val="18"/>
        </w:rPr>
        <w:t>, State of Queensland (Department of Energy and Public Works) 202</w:t>
      </w:r>
      <w:r w:rsidR="00E51BDB">
        <w:rPr>
          <w:rFonts w:ascii="Arial" w:eastAsia="Calibri" w:hAnsi="Arial" w:cs="Arial"/>
          <w:sz w:val="18"/>
        </w:rPr>
        <w:t>2</w:t>
      </w:r>
      <w:r w:rsidRPr="00101E60">
        <w:rPr>
          <w:rFonts w:ascii="Arial" w:eastAsia="Calibri" w:hAnsi="Arial" w:cs="Arial"/>
          <w:sz w:val="18"/>
        </w:rPr>
        <w:t>’.</w:t>
      </w:r>
    </w:p>
    <w:p w14:paraId="1D6FDCB3" w14:textId="77777777" w:rsidR="00101E60" w:rsidRPr="00101E60" w:rsidRDefault="00101E60" w:rsidP="00101E60">
      <w:pPr>
        <w:spacing w:line="260" w:lineRule="exact"/>
        <w:ind w:left="426" w:hanging="426"/>
        <w:rPr>
          <w:rFonts w:ascii="Arial" w:eastAsia="Calibri" w:hAnsi="Arial" w:cs="Arial"/>
          <w:b/>
          <w:sz w:val="18"/>
        </w:rPr>
      </w:pPr>
      <w:r w:rsidRPr="00101E60">
        <w:rPr>
          <w:rFonts w:ascii="Arial" w:eastAsia="Calibri" w:hAnsi="Arial" w:cs="Arial"/>
          <w:b/>
          <w:sz w:val="18"/>
        </w:rPr>
        <w:t>Contact us</w:t>
      </w:r>
    </w:p>
    <w:p w14:paraId="3073C470" w14:textId="15D4B8F3" w:rsidR="00101E60" w:rsidRPr="001B56EB" w:rsidRDefault="00101E60" w:rsidP="007A490B">
      <w:pPr>
        <w:spacing w:line="240" w:lineRule="auto"/>
        <w:rPr>
          <w:rFonts w:ascii="Arial" w:eastAsia="Calibri" w:hAnsi="Arial" w:cs="Arial"/>
          <w:sz w:val="18"/>
        </w:rPr>
      </w:pPr>
      <w:r w:rsidRPr="00101E60">
        <w:rPr>
          <w:rFonts w:ascii="Arial" w:eastAsia="Calibri" w:hAnsi="Arial" w:cs="Arial"/>
          <w:sz w:val="18"/>
        </w:rPr>
        <w:t xml:space="preserve">Queensland Government Procurement is committed to continuous improvement. If you have any suggestions about how we can improve this guide, or if you have any questions, contact us at </w:t>
      </w:r>
      <w:hyperlink r:id="rId13" w:history="1">
        <w:r w:rsidRPr="00101E60">
          <w:rPr>
            <w:rFonts w:ascii="Arial" w:eastAsia="Calibri" w:hAnsi="Arial" w:cs="Arial"/>
            <w:color w:val="007681"/>
            <w:sz w:val="18"/>
            <w:u w:val="single"/>
          </w:rPr>
          <w:t>betterprocurement@epw.qld.gov.au</w:t>
        </w:r>
      </w:hyperlink>
      <w:r w:rsidRPr="00101E60">
        <w:rPr>
          <w:rFonts w:ascii="Arial" w:eastAsia="Calibri" w:hAnsi="Arial" w:cs="Arial"/>
          <w:sz w:val="18"/>
        </w:rPr>
        <w:t xml:space="preserve">. </w:t>
      </w:r>
    </w:p>
    <w:p w14:paraId="6443BDE0" w14:textId="77777777" w:rsidR="00101E60" w:rsidRPr="00101E60" w:rsidRDefault="00101E60" w:rsidP="00101E60">
      <w:pPr>
        <w:spacing w:line="260" w:lineRule="exact"/>
        <w:ind w:left="426" w:hanging="426"/>
        <w:rPr>
          <w:rFonts w:ascii="Arial" w:eastAsia="Calibri" w:hAnsi="Arial" w:cs="Arial"/>
          <w:b/>
          <w:sz w:val="18"/>
        </w:rPr>
      </w:pPr>
      <w:r w:rsidRPr="00101E60">
        <w:rPr>
          <w:rFonts w:ascii="Arial" w:eastAsia="Calibri" w:hAnsi="Arial" w:cs="Arial"/>
          <w:b/>
          <w:sz w:val="18"/>
        </w:rPr>
        <w:t>Disclaimer</w:t>
      </w:r>
    </w:p>
    <w:p w14:paraId="15D81544" w14:textId="77777777" w:rsidR="00101E60" w:rsidRPr="00101E60" w:rsidRDefault="00101E60" w:rsidP="00101E60">
      <w:pPr>
        <w:spacing w:after="0" w:line="240" w:lineRule="auto"/>
        <w:rPr>
          <w:rFonts w:ascii="Arial" w:eastAsia="Calibri" w:hAnsi="Arial" w:cs="Arial"/>
          <w:sz w:val="18"/>
        </w:rPr>
      </w:pPr>
      <w:r w:rsidRPr="00101E60">
        <w:rPr>
          <w:rFonts w:ascii="Arial" w:eastAsia="Calibri" w:hAnsi="Arial" w:cs="Arial"/>
          <w:sz w:val="18"/>
        </w:rPr>
        <w:t xml:space="preserve">This document is intended as a guide only for the internal use and benefit of government agencies. It may not be relied on by any other party. It should be read in conjunction with the Queensland Procurement Policy, your agency’s procurement policies and procedures, and any other relevant documents.   </w:t>
      </w:r>
    </w:p>
    <w:p w14:paraId="1DB491D8" w14:textId="77777777" w:rsidR="00101E60" w:rsidRPr="00101E60" w:rsidRDefault="00101E60" w:rsidP="00101E60">
      <w:pPr>
        <w:spacing w:after="0" w:line="240" w:lineRule="auto"/>
        <w:rPr>
          <w:rFonts w:ascii="Arial" w:eastAsia="Calibri" w:hAnsi="Arial" w:cs="Arial"/>
          <w:sz w:val="18"/>
        </w:rPr>
      </w:pPr>
    </w:p>
    <w:p w14:paraId="334BD187" w14:textId="77777777" w:rsidR="00101E60" w:rsidRPr="00101E60" w:rsidRDefault="00101E60" w:rsidP="00101E60">
      <w:pPr>
        <w:spacing w:after="0" w:line="240" w:lineRule="auto"/>
        <w:rPr>
          <w:rFonts w:ascii="Arial" w:eastAsia="Calibri" w:hAnsi="Arial" w:cs="Arial"/>
          <w:sz w:val="18"/>
        </w:rPr>
      </w:pPr>
      <w:r w:rsidRPr="00101E60">
        <w:rPr>
          <w:rFonts w:ascii="Arial" w:eastAsia="Calibri" w:hAnsi="Arial" w:cs="Arial"/>
          <w:sz w:val="18"/>
        </w:rPr>
        <w:t>The Department of Energy and Public Works disclaims all liability that may arise from the use of this document. This guide should not be used as a substitute for obtaining appropriate probity and legal advice as may be required. In preparing this document, reasonable efforts have been made to use accurate and current information. It should be noted that information may have changed since the publication of this document. Where errors or inaccuracies are brought to attention a reasonable effort will be made to correct them.</w:t>
      </w:r>
      <w:r w:rsidRPr="00101E60">
        <w:rPr>
          <w:rFonts w:ascii="Arial" w:eastAsia="Calibri" w:hAnsi="Arial" w:cs="Arial"/>
          <w:sz w:val="18"/>
        </w:rPr>
        <w:br w:type="page"/>
      </w:r>
    </w:p>
    <w:bookmarkStart w:id="0" w:name="_Toc66353849" w:displacedByCustomXml="next"/>
    <w:sdt>
      <w:sdtPr>
        <w:rPr>
          <w:rFonts w:ascii="Arial" w:eastAsia="Calibri" w:hAnsi="Arial" w:cs="Arial"/>
          <w:sz w:val="20"/>
        </w:rPr>
        <w:id w:val="-1493642894"/>
        <w:docPartObj>
          <w:docPartGallery w:val="Table of Contents"/>
          <w:docPartUnique/>
        </w:docPartObj>
      </w:sdtPr>
      <w:sdtEndPr>
        <w:rPr>
          <w:b/>
          <w:bCs/>
          <w:noProof/>
          <w:szCs w:val="20"/>
        </w:rPr>
      </w:sdtEndPr>
      <w:sdtContent>
        <w:p w14:paraId="7EB1FB82" w14:textId="77777777" w:rsidR="00101E60" w:rsidRPr="00101E60" w:rsidRDefault="00101E60" w:rsidP="00101E60">
          <w:pPr>
            <w:keepNext/>
            <w:keepLines/>
            <w:spacing w:before="240" w:after="0"/>
            <w:rPr>
              <w:rFonts w:ascii="Arial" w:eastAsia="Times New Roman" w:hAnsi="Arial" w:cs="Arial"/>
              <w:color w:val="7C012F"/>
              <w:sz w:val="32"/>
              <w:szCs w:val="32"/>
              <w:lang w:val="en-US"/>
            </w:rPr>
          </w:pPr>
          <w:r w:rsidRPr="00101E60">
            <w:rPr>
              <w:rFonts w:ascii="Arial" w:eastAsia="Times New Roman" w:hAnsi="Arial" w:cs="Arial"/>
              <w:color w:val="7C012F"/>
              <w:sz w:val="32"/>
              <w:szCs w:val="32"/>
              <w:lang w:val="en-US"/>
            </w:rPr>
            <w:t>Contents</w:t>
          </w:r>
        </w:p>
        <w:p w14:paraId="44F89381" w14:textId="18C0222A" w:rsidR="001B56EB" w:rsidRPr="001B56EB" w:rsidRDefault="00101E60">
          <w:pPr>
            <w:pStyle w:val="TOC1"/>
            <w:tabs>
              <w:tab w:val="right" w:leader="dot" w:pos="9402"/>
            </w:tabs>
            <w:rPr>
              <w:rFonts w:ascii="Arial" w:hAnsi="Arial" w:cs="Arial"/>
              <w:noProof/>
              <w:sz w:val="20"/>
              <w:szCs w:val="20"/>
            </w:rPr>
          </w:pPr>
          <w:r w:rsidRPr="001B56EB">
            <w:rPr>
              <w:rFonts w:ascii="Arial" w:eastAsia="Calibri" w:hAnsi="Arial" w:cs="Arial"/>
              <w:sz w:val="20"/>
              <w:szCs w:val="20"/>
            </w:rPr>
            <w:fldChar w:fldCharType="begin"/>
          </w:r>
          <w:r w:rsidRPr="001B56EB">
            <w:rPr>
              <w:rFonts w:ascii="Arial" w:eastAsia="Calibri" w:hAnsi="Arial" w:cs="Arial"/>
              <w:sz w:val="20"/>
              <w:szCs w:val="20"/>
            </w:rPr>
            <w:instrText xml:space="preserve"> TOC \o "1-3" \h \z \u </w:instrText>
          </w:r>
          <w:r w:rsidRPr="001B56EB">
            <w:rPr>
              <w:rFonts w:ascii="Arial" w:eastAsia="Calibri" w:hAnsi="Arial" w:cs="Arial"/>
              <w:sz w:val="20"/>
              <w:szCs w:val="20"/>
            </w:rPr>
            <w:fldChar w:fldCharType="separate"/>
          </w:r>
          <w:hyperlink w:anchor="_Toc83662576" w:history="1">
            <w:r w:rsidR="001B56EB" w:rsidRPr="001B56EB">
              <w:rPr>
                <w:rStyle w:val="Hyperlink"/>
                <w:rFonts w:ascii="Arial" w:eastAsia="Times New Roman" w:hAnsi="Arial" w:cs="Arial"/>
                <w:noProof/>
                <w:sz w:val="20"/>
                <w:szCs w:val="20"/>
              </w:rPr>
              <w:t>Introduction</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_Toc83662576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4</w:t>
            </w:r>
            <w:r w:rsidR="001B56EB" w:rsidRPr="001B56EB">
              <w:rPr>
                <w:rFonts w:ascii="Arial" w:hAnsi="Arial" w:cs="Arial"/>
                <w:noProof/>
                <w:webHidden/>
                <w:sz w:val="20"/>
                <w:szCs w:val="20"/>
              </w:rPr>
              <w:fldChar w:fldCharType="end"/>
            </w:r>
          </w:hyperlink>
        </w:p>
        <w:p w14:paraId="0F3F87B2" w14:textId="122E3304" w:rsidR="001B56EB" w:rsidRPr="001B56EB" w:rsidRDefault="00E50B27">
          <w:pPr>
            <w:pStyle w:val="TOC1"/>
            <w:tabs>
              <w:tab w:val="right" w:leader="dot" w:pos="9402"/>
            </w:tabs>
            <w:rPr>
              <w:rFonts w:ascii="Arial" w:hAnsi="Arial" w:cs="Arial"/>
              <w:noProof/>
              <w:sz w:val="20"/>
              <w:szCs w:val="20"/>
            </w:rPr>
          </w:pPr>
          <w:hyperlink w:anchor="_Toc83662577" w:history="1">
            <w:r w:rsidR="001B56EB" w:rsidRPr="001B56EB">
              <w:rPr>
                <w:rStyle w:val="Hyperlink"/>
                <w:rFonts w:ascii="Arial" w:eastAsia="Times New Roman" w:hAnsi="Arial" w:cs="Arial"/>
                <w:noProof/>
                <w:sz w:val="20"/>
                <w:szCs w:val="20"/>
              </w:rPr>
              <w:t>Purpose</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_Toc83662577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4</w:t>
            </w:r>
            <w:r w:rsidR="001B56EB" w:rsidRPr="001B56EB">
              <w:rPr>
                <w:rFonts w:ascii="Arial" w:hAnsi="Arial" w:cs="Arial"/>
                <w:noProof/>
                <w:webHidden/>
                <w:sz w:val="20"/>
                <w:szCs w:val="20"/>
              </w:rPr>
              <w:fldChar w:fldCharType="end"/>
            </w:r>
          </w:hyperlink>
        </w:p>
        <w:p w14:paraId="13456440" w14:textId="558816A9" w:rsidR="001B56EB" w:rsidRPr="001B56EB" w:rsidRDefault="00E50B27">
          <w:pPr>
            <w:pStyle w:val="TOC1"/>
            <w:tabs>
              <w:tab w:val="right" w:leader="dot" w:pos="9402"/>
            </w:tabs>
            <w:rPr>
              <w:rFonts w:ascii="Arial" w:hAnsi="Arial" w:cs="Arial"/>
              <w:noProof/>
              <w:sz w:val="20"/>
              <w:szCs w:val="20"/>
            </w:rPr>
          </w:pPr>
          <w:hyperlink w:anchor="_Toc83662578" w:history="1">
            <w:r w:rsidR="001B56EB" w:rsidRPr="001B56EB">
              <w:rPr>
                <w:rStyle w:val="Hyperlink"/>
                <w:rFonts w:ascii="Arial" w:eastAsia="Times New Roman" w:hAnsi="Arial" w:cs="Arial"/>
                <w:noProof/>
                <w:sz w:val="20"/>
                <w:szCs w:val="20"/>
              </w:rPr>
              <w:t>Modern slavery and current procurement policy ethical initiatives</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_Toc83662578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5</w:t>
            </w:r>
            <w:r w:rsidR="001B56EB" w:rsidRPr="001B56EB">
              <w:rPr>
                <w:rFonts w:ascii="Arial" w:hAnsi="Arial" w:cs="Arial"/>
                <w:noProof/>
                <w:webHidden/>
                <w:sz w:val="20"/>
                <w:szCs w:val="20"/>
              </w:rPr>
              <w:fldChar w:fldCharType="end"/>
            </w:r>
          </w:hyperlink>
        </w:p>
        <w:p w14:paraId="6823A1A5" w14:textId="2DED00A2" w:rsidR="001B56EB" w:rsidRPr="001B56EB" w:rsidRDefault="00E50B27">
          <w:pPr>
            <w:pStyle w:val="TOC1"/>
            <w:tabs>
              <w:tab w:val="right" w:leader="dot" w:pos="9402"/>
            </w:tabs>
            <w:rPr>
              <w:rFonts w:ascii="Arial" w:hAnsi="Arial" w:cs="Arial"/>
              <w:noProof/>
              <w:sz w:val="20"/>
              <w:szCs w:val="20"/>
            </w:rPr>
          </w:pPr>
          <w:hyperlink w:anchor="_Toc83662579" w:history="1">
            <w:r w:rsidR="001B56EB" w:rsidRPr="001B56EB">
              <w:rPr>
                <w:rStyle w:val="Hyperlink"/>
                <w:rFonts w:ascii="Arial" w:eastAsia="Times New Roman" w:hAnsi="Arial" w:cs="Arial"/>
                <w:noProof/>
                <w:sz w:val="20"/>
                <w:szCs w:val="20"/>
              </w:rPr>
              <w:t>What is modern slavery?</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_Toc83662579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6</w:t>
            </w:r>
            <w:r w:rsidR="001B56EB" w:rsidRPr="001B56EB">
              <w:rPr>
                <w:rFonts w:ascii="Arial" w:hAnsi="Arial" w:cs="Arial"/>
                <w:noProof/>
                <w:webHidden/>
                <w:sz w:val="20"/>
                <w:szCs w:val="20"/>
              </w:rPr>
              <w:fldChar w:fldCharType="end"/>
            </w:r>
          </w:hyperlink>
        </w:p>
        <w:p w14:paraId="39FD3233" w14:textId="7F907977" w:rsidR="001B56EB" w:rsidRPr="001B56EB" w:rsidRDefault="00E50B27">
          <w:pPr>
            <w:pStyle w:val="TOC2"/>
            <w:tabs>
              <w:tab w:val="right" w:leader="dot" w:pos="9402"/>
            </w:tabs>
            <w:rPr>
              <w:rFonts w:ascii="Arial" w:hAnsi="Arial" w:cs="Arial"/>
              <w:noProof/>
              <w:sz w:val="20"/>
              <w:szCs w:val="20"/>
            </w:rPr>
          </w:pPr>
          <w:hyperlink w:anchor="_Toc83662580" w:history="1">
            <w:r w:rsidR="001B56EB" w:rsidRPr="001B56EB">
              <w:rPr>
                <w:rStyle w:val="Hyperlink"/>
                <w:rFonts w:ascii="Arial" w:eastAsia="Times New Roman" w:hAnsi="Arial" w:cs="Arial"/>
                <w:noProof/>
                <w:sz w:val="20"/>
                <w:szCs w:val="20"/>
              </w:rPr>
              <w:t>Types of serious exploitation</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_Toc83662580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7</w:t>
            </w:r>
            <w:r w:rsidR="001B56EB" w:rsidRPr="001B56EB">
              <w:rPr>
                <w:rFonts w:ascii="Arial" w:hAnsi="Arial" w:cs="Arial"/>
                <w:noProof/>
                <w:webHidden/>
                <w:sz w:val="20"/>
                <w:szCs w:val="20"/>
              </w:rPr>
              <w:fldChar w:fldCharType="end"/>
            </w:r>
          </w:hyperlink>
        </w:p>
        <w:p w14:paraId="417BA0A6" w14:textId="209EE27D" w:rsidR="001B56EB" w:rsidRPr="001B56EB" w:rsidRDefault="00E50B27">
          <w:pPr>
            <w:pStyle w:val="TOC1"/>
            <w:tabs>
              <w:tab w:val="right" w:leader="dot" w:pos="9402"/>
            </w:tabs>
            <w:rPr>
              <w:rFonts w:ascii="Arial" w:hAnsi="Arial" w:cs="Arial"/>
              <w:noProof/>
              <w:sz w:val="20"/>
              <w:szCs w:val="20"/>
            </w:rPr>
          </w:pPr>
          <w:hyperlink w:anchor="_Toc83662581" w:history="1">
            <w:r w:rsidR="001B56EB" w:rsidRPr="001B56EB">
              <w:rPr>
                <w:rStyle w:val="Hyperlink"/>
                <w:rFonts w:ascii="Arial" w:eastAsia="Times New Roman" w:hAnsi="Arial" w:cs="Arial"/>
                <w:noProof/>
                <w:sz w:val="20"/>
                <w:szCs w:val="20"/>
              </w:rPr>
              <w:t>Understanding the law</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_Toc83662581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8</w:t>
            </w:r>
            <w:r w:rsidR="001B56EB" w:rsidRPr="001B56EB">
              <w:rPr>
                <w:rFonts w:ascii="Arial" w:hAnsi="Arial" w:cs="Arial"/>
                <w:noProof/>
                <w:webHidden/>
                <w:sz w:val="20"/>
                <w:szCs w:val="20"/>
              </w:rPr>
              <w:fldChar w:fldCharType="end"/>
            </w:r>
          </w:hyperlink>
        </w:p>
        <w:p w14:paraId="3ECEDD24" w14:textId="2A4D3E32" w:rsidR="001B56EB" w:rsidRPr="001B56EB" w:rsidRDefault="00E50B27">
          <w:pPr>
            <w:pStyle w:val="TOC2"/>
            <w:tabs>
              <w:tab w:val="right" w:leader="dot" w:pos="9402"/>
            </w:tabs>
            <w:rPr>
              <w:rFonts w:ascii="Arial" w:hAnsi="Arial" w:cs="Arial"/>
              <w:noProof/>
              <w:sz w:val="20"/>
              <w:szCs w:val="20"/>
            </w:rPr>
          </w:pPr>
          <w:hyperlink w:anchor="_Toc83662582" w:history="1">
            <w:r w:rsidR="001B56EB" w:rsidRPr="001B56EB">
              <w:rPr>
                <w:rStyle w:val="Hyperlink"/>
                <w:rFonts w:ascii="Arial" w:eastAsia="Times New Roman" w:hAnsi="Arial" w:cs="Arial"/>
                <w:noProof/>
                <w:sz w:val="20"/>
                <w:szCs w:val="20"/>
              </w:rPr>
              <w:t>Queensland</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_Toc83662582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8</w:t>
            </w:r>
            <w:r w:rsidR="001B56EB" w:rsidRPr="001B56EB">
              <w:rPr>
                <w:rFonts w:ascii="Arial" w:hAnsi="Arial" w:cs="Arial"/>
                <w:noProof/>
                <w:webHidden/>
                <w:sz w:val="20"/>
                <w:szCs w:val="20"/>
              </w:rPr>
              <w:fldChar w:fldCharType="end"/>
            </w:r>
          </w:hyperlink>
        </w:p>
        <w:p w14:paraId="210689F1" w14:textId="72CAA21D" w:rsidR="001B56EB" w:rsidRPr="001B56EB" w:rsidRDefault="00E50B27">
          <w:pPr>
            <w:pStyle w:val="TOC2"/>
            <w:tabs>
              <w:tab w:val="right" w:leader="dot" w:pos="9402"/>
            </w:tabs>
            <w:rPr>
              <w:rFonts w:ascii="Arial" w:hAnsi="Arial" w:cs="Arial"/>
              <w:noProof/>
              <w:sz w:val="20"/>
              <w:szCs w:val="20"/>
            </w:rPr>
          </w:pPr>
          <w:hyperlink w:anchor="_Toc83662583" w:history="1">
            <w:r w:rsidR="001B56EB" w:rsidRPr="001B56EB">
              <w:rPr>
                <w:rStyle w:val="Hyperlink"/>
                <w:rFonts w:ascii="Arial" w:eastAsia="Times New Roman" w:hAnsi="Arial" w:cs="Arial"/>
                <w:noProof/>
                <w:sz w:val="20"/>
                <w:szCs w:val="20"/>
              </w:rPr>
              <w:t>Australia</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_Toc83662583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9</w:t>
            </w:r>
            <w:r w:rsidR="001B56EB" w:rsidRPr="001B56EB">
              <w:rPr>
                <w:rFonts w:ascii="Arial" w:hAnsi="Arial" w:cs="Arial"/>
                <w:noProof/>
                <w:webHidden/>
                <w:sz w:val="20"/>
                <w:szCs w:val="20"/>
              </w:rPr>
              <w:fldChar w:fldCharType="end"/>
            </w:r>
          </w:hyperlink>
        </w:p>
        <w:p w14:paraId="12E6B08E" w14:textId="1BFFD0FF" w:rsidR="001B56EB" w:rsidRPr="001B56EB" w:rsidRDefault="00E50B27">
          <w:pPr>
            <w:pStyle w:val="TOC2"/>
            <w:tabs>
              <w:tab w:val="right" w:leader="dot" w:pos="9402"/>
            </w:tabs>
            <w:rPr>
              <w:rFonts w:ascii="Arial" w:hAnsi="Arial" w:cs="Arial"/>
              <w:noProof/>
              <w:sz w:val="20"/>
              <w:szCs w:val="20"/>
            </w:rPr>
          </w:pPr>
          <w:hyperlink w:anchor="_Toc83662584" w:history="1">
            <w:r w:rsidR="001B56EB" w:rsidRPr="001B56EB">
              <w:rPr>
                <w:rStyle w:val="Hyperlink"/>
                <w:rFonts w:ascii="Arial" w:eastAsia="Times New Roman" w:hAnsi="Arial" w:cs="Arial"/>
                <w:noProof/>
                <w:sz w:val="20"/>
                <w:szCs w:val="20"/>
              </w:rPr>
              <w:t>International</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_Toc83662584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10</w:t>
            </w:r>
            <w:r w:rsidR="001B56EB" w:rsidRPr="001B56EB">
              <w:rPr>
                <w:rFonts w:ascii="Arial" w:hAnsi="Arial" w:cs="Arial"/>
                <w:noProof/>
                <w:webHidden/>
                <w:sz w:val="20"/>
                <w:szCs w:val="20"/>
              </w:rPr>
              <w:fldChar w:fldCharType="end"/>
            </w:r>
          </w:hyperlink>
        </w:p>
        <w:p w14:paraId="370FEE6F" w14:textId="158B0721" w:rsidR="001B56EB" w:rsidRPr="001B56EB" w:rsidRDefault="00E50B27">
          <w:pPr>
            <w:pStyle w:val="TOC1"/>
            <w:tabs>
              <w:tab w:val="right" w:leader="dot" w:pos="9402"/>
            </w:tabs>
            <w:rPr>
              <w:rFonts w:ascii="Arial" w:hAnsi="Arial" w:cs="Arial"/>
              <w:noProof/>
              <w:sz w:val="20"/>
              <w:szCs w:val="20"/>
            </w:rPr>
          </w:pPr>
          <w:hyperlink w:anchor="_Toc83662585" w:history="1">
            <w:r w:rsidR="001B56EB" w:rsidRPr="001B56EB">
              <w:rPr>
                <w:rStyle w:val="Hyperlink"/>
                <w:rFonts w:ascii="Arial" w:eastAsia="Times New Roman" w:hAnsi="Arial" w:cs="Arial"/>
                <w:noProof/>
                <w:sz w:val="20"/>
                <w:szCs w:val="20"/>
              </w:rPr>
              <w:t>How does modern slavery present in procurement?</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_Toc83662585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10</w:t>
            </w:r>
            <w:r w:rsidR="001B56EB" w:rsidRPr="001B56EB">
              <w:rPr>
                <w:rFonts w:ascii="Arial" w:hAnsi="Arial" w:cs="Arial"/>
                <w:noProof/>
                <w:webHidden/>
                <w:sz w:val="20"/>
                <w:szCs w:val="20"/>
              </w:rPr>
              <w:fldChar w:fldCharType="end"/>
            </w:r>
          </w:hyperlink>
        </w:p>
        <w:p w14:paraId="793AF0A9" w14:textId="59195737" w:rsidR="001B56EB" w:rsidRPr="001B56EB" w:rsidRDefault="00E50B27">
          <w:pPr>
            <w:pStyle w:val="TOC2"/>
            <w:tabs>
              <w:tab w:val="right" w:leader="dot" w:pos="9402"/>
            </w:tabs>
            <w:rPr>
              <w:rFonts w:ascii="Arial" w:hAnsi="Arial" w:cs="Arial"/>
              <w:noProof/>
              <w:sz w:val="20"/>
              <w:szCs w:val="20"/>
            </w:rPr>
          </w:pPr>
          <w:hyperlink w:anchor="_Toc83662586" w:history="1">
            <w:r w:rsidR="001B56EB" w:rsidRPr="001B56EB">
              <w:rPr>
                <w:rStyle w:val="Hyperlink"/>
                <w:rFonts w:ascii="Arial" w:eastAsia="Times New Roman" w:hAnsi="Arial" w:cs="Arial"/>
                <w:noProof/>
                <w:sz w:val="20"/>
                <w:szCs w:val="20"/>
              </w:rPr>
              <w:t>What should I look out for?</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_Toc83662586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11</w:t>
            </w:r>
            <w:r w:rsidR="001B56EB" w:rsidRPr="001B56EB">
              <w:rPr>
                <w:rFonts w:ascii="Arial" w:hAnsi="Arial" w:cs="Arial"/>
                <w:noProof/>
                <w:webHidden/>
                <w:sz w:val="20"/>
                <w:szCs w:val="20"/>
              </w:rPr>
              <w:fldChar w:fldCharType="end"/>
            </w:r>
          </w:hyperlink>
        </w:p>
        <w:p w14:paraId="652F8984" w14:textId="2A39E79B" w:rsidR="001B56EB" w:rsidRPr="001B56EB" w:rsidRDefault="00E50B27" w:rsidP="001B56EB">
          <w:pPr>
            <w:pStyle w:val="TOC3"/>
            <w:tabs>
              <w:tab w:val="right" w:leader="dot" w:pos="9402"/>
            </w:tabs>
            <w:ind w:left="0"/>
            <w:rPr>
              <w:rFonts w:ascii="Arial" w:hAnsi="Arial" w:cs="Arial"/>
              <w:noProof/>
              <w:sz w:val="20"/>
              <w:szCs w:val="20"/>
            </w:rPr>
          </w:pPr>
          <w:hyperlink w:anchor="_Toc83662587" w:history="1">
            <w:r w:rsidR="001B56EB" w:rsidRPr="001B56EB">
              <w:rPr>
                <w:rStyle w:val="Hyperlink"/>
                <w:rFonts w:ascii="Arial" w:eastAsia="Times New Roman" w:hAnsi="Arial" w:cs="Arial"/>
                <w:noProof/>
                <w:sz w:val="20"/>
                <w:szCs w:val="20"/>
              </w:rPr>
              <w:t>High risk business models</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_Toc83662587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11</w:t>
            </w:r>
            <w:r w:rsidR="001B56EB" w:rsidRPr="001B56EB">
              <w:rPr>
                <w:rFonts w:ascii="Arial" w:hAnsi="Arial" w:cs="Arial"/>
                <w:noProof/>
                <w:webHidden/>
                <w:sz w:val="20"/>
                <w:szCs w:val="20"/>
              </w:rPr>
              <w:fldChar w:fldCharType="end"/>
            </w:r>
          </w:hyperlink>
        </w:p>
        <w:p w14:paraId="6BBB6C2F" w14:textId="0D393F41" w:rsidR="001B56EB" w:rsidRPr="001B56EB" w:rsidRDefault="00E50B27" w:rsidP="001B56EB">
          <w:pPr>
            <w:pStyle w:val="TOC3"/>
            <w:tabs>
              <w:tab w:val="right" w:leader="dot" w:pos="9402"/>
            </w:tabs>
            <w:ind w:left="0"/>
            <w:rPr>
              <w:rFonts w:ascii="Arial" w:hAnsi="Arial" w:cs="Arial"/>
              <w:noProof/>
              <w:sz w:val="20"/>
              <w:szCs w:val="20"/>
            </w:rPr>
          </w:pPr>
          <w:hyperlink w:anchor="_Toc83662588" w:history="1">
            <w:r w:rsidR="001B56EB" w:rsidRPr="001B56EB">
              <w:rPr>
                <w:rStyle w:val="Hyperlink"/>
                <w:rFonts w:ascii="Arial" w:eastAsia="Times New Roman" w:hAnsi="Arial" w:cs="Arial"/>
                <w:noProof/>
                <w:sz w:val="20"/>
                <w:szCs w:val="20"/>
              </w:rPr>
              <w:t>High risk categories (products, services, industries)</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_Toc83662588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11</w:t>
            </w:r>
            <w:r w:rsidR="001B56EB" w:rsidRPr="001B56EB">
              <w:rPr>
                <w:rFonts w:ascii="Arial" w:hAnsi="Arial" w:cs="Arial"/>
                <w:noProof/>
                <w:webHidden/>
                <w:sz w:val="20"/>
                <w:szCs w:val="20"/>
              </w:rPr>
              <w:fldChar w:fldCharType="end"/>
            </w:r>
          </w:hyperlink>
        </w:p>
        <w:p w14:paraId="1032421C" w14:textId="6E4A5E53" w:rsidR="001B56EB" w:rsidRPr="001B56EB" w:rsidRDefault="00E50B27" w:rsidP="001B56EB">
          <w:pPr>
            <w:pStyle w:val="TOC3"/>
            <w:tabs>
              <w:tab w:val="right" w:leader="dot" w:pos="9402"/>
            </w:tabs>
            <w:ind w:left="0"/>
            <w:rPr>
              <w:rFonts w:ascii="Arial" w:hAnsi="Arial" w:cs="Arial"/>
              <w:noProof/>
              <w:sz w:val="20"/>
              <w:szCs w:val="20"/>
            </w:rPr>
          </w:pPr>
          <w:hyperlink w:anchor="_Toc83662589" w:history="1">
            <w:r w:rsidR="001B56EB" w:rsidRPr="001B56EB">
              <w:rPr>
                <w:rStyle w:val="Hyperlink"/>
                <w:rFonts w:ascii="Arial" w:eastAsia="Times New Roman" w:hAnsi="Arial" w:cs="Arial"/>
                <w:noProof/>
                <w:sz w:val="20"/>
                <w:szCs w:val="20"/>
              </w:rPr>
              <w:t>High prevalence locations</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_Toc83662589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13</w:t>
            </w:r>
            <w:r w:rsidR="001B56EB" w:rsidRPr="001B56EB">
              <w:rPr>
                <w:rFonts w:ascii="Arial" w:hAnsi="Arial" w:cs="Arial"/>
                <w:noProof/>
                <w:webHidden/>
                <w:sz w:val="20"/>
                <w:szCs w:val="20"/>
              </w:rPr>
              <w:fldChar w:fldCharType="end"/>
            </w:r>
          </w:hyperlink>
        </w:p>
        <w:p w14:paraId="731EE989" w14:textId="5B5D5741" w:rsidR="001B56EB" w:rsidRPr="001B56EB" w:rsidRDefault="00E50B27" w:rsidP="001B56EB">
          <w:pPr>
            <w:pStyle w:val="TOC3"/>
            <w:tabs>
              <w:tab w:val="right" w:leader="dot" w:pos="9402"/>
            </w:tabs>
            <w:ind w:left="0"/>
            <w:rPr>
              <w:rFonts w:ascii="Arial" w:hAnsi="Arial" w:cs="Arial"/>
              <w:noProof/>
              <w:sz w:val="20"/>
              <w:szCs w:val="20"/>
            </w:rPr>
          </w:pPr>
          <w:hyperlink w:anchor="_Toc83662590" w:history="1">
            <w:r w:rsidR="001B56EB" w:rsidRPr="001B56EB">
              <w:rPr>
                <w:rStyle w:val="Hyperlink"/>
                <w:rFonts w:ascii="Arial" w:eastAsia="Times New Roman" w:hAnsi="Arial" w:cs="Arial"/>
                <w:noProof/>
                <w:sz w:val="20"/>
                <w:szCs w:val="20"/>
              </w:rPr>
              <w:t>Vulnerable populations</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_Toc83662590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16</w:t>
            </w:r>
            <w:r w:rsidR="001B56EB" w:rsidRPr="001B56EB">
              <w:rPr>
                <w:rFonts w:ascii="Arial" w:hAnsi="Arial" w:cs="Arial"/>
                <w:noProof/>
                <w:webHidden/>
                <w:sz w:val="20"/>
                <w:szCs w:val="20"/>
              </w:rPr>
              <w:fldChar w:fldCharType="end"/>
            </w:r>
          </w:hyperlink>
        </w:p>
        <w:p w14:paraId="03F223E9" w14:textId="5F8E4C47" w:rsidR="001B56EB" w:rsidRPr="001B56EB" w:rsidRDefault="00E50B27">
          <w:pPr>
            <w:pStyle w:val="TOC1"/>
            <w:tabs>
              <w:tab w:val="right" w:leader="dot" w:pos="9402"/>
            </w:tabs>
            <w:rPr>
              <w:rFonts w:ascii="Arial" w:hAnsi="Arial" w:cs="Arial"/>
              <w:noProof/>
              <w:sz w:val="20"/>
              <w:szCs w:val="20"/>
            </w:rPr>
          </w:pPr>
          <w:hyperlink w:anchor="_Toc83662591" w:history="1">
            <w:r w:rsidR="001B56EB" w:rsidRPr="001B56EB">
              <w:rPr>
                <w:rStyle w:val="Hyperlink"/>
                <w:rFonts w:ascii="Arial" w:eastAsia="Times New Roman" w:hAnsi="Arial" w:cs="Arial"/>
                <w:noProof/>
                <w:sz w:val="20"/>
                <w:szCs w:val="20"/>
              </w:rPr>
              <w:t xml:space="preserve">Risk assessment </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_Toc83662591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16</w:t>
            </w:r>
            <w:r w:rsidR="001B56EB" w:rsidRPr="001B56EB">
              <w:rPr>
                <w:rFonts w:ascii="Arial" w:hAnsi="Arial" w:cs="Arial"/>
                <w:noProof/>
                <w:webHidden/>
                <w:sz w:val="20"/>
                <w:szCs w:val="20"/>
              </w:rPr>
              <w:fldChar w:fldCharType="end"/>
            </w:r>
          </w:hyperlink>
        </w:p>
        <w:p w14:paraId="7B584DED" w14:textId="3CEDD587" w:rsidR="001B56EB" w:rsidRPr="001B56EB" w:rsidRDefault="00E50B27">
          <w:pPr>
            <w:pStyle w:val="TOC3"/>
            <w:tabs>
              <w:tab w:val="right" w:leader="dot" w:pos="9402"/>
            </w:tabs>
            <w:rPr>
              <w:rFonts w:ascii="Arial" w:hAnsi="Arial" w:cs="Arial"/>
              <w:noProof/>
              <w:sz w:val="20"/>
              <w:szCs w:val="20"/>
            </w:rPr>
          </w:pPr>
          <w:hyperlink w:anchor="_Toc83662592" w:history="1">
            <w:r w:rsidR="001B56EB" w:rsidRPr="001B56EB">
              <w:rPr>
                <w:rStyle w:val="Hyperlink"/>
                <w:rFonts w:ascii="Arial" w:eastAsia="Times New Roman" w:hAnsi="Arial" w:cs="Arial"/>
                <w:noProof/>
                <w:sz w:val="20"/>
                <w:szCs w:val="20"/>
              </w:rPr>
              <w:t>Assessing existing contracts</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_Toc83662592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17</w:t>
            </w:r>
            <w:r w:rsidR="001B56EB" w:rsidRPr="001B56EB">
              <w:rPr>
                <w:rFonts w:ascii="Arial" w:hAnsi="Arial" w:cs="Arial"/>
                <w:noProof/>
                <w:webHidden/>
                <w:sz w:val="20"/>
                <w:szCs w:val="20"/>
              </w:rPr>
              <w:fldChar w:fldCharType="end"/>
            </w:r>
          </w:hyperlink>
        </w:p>
        <w:p w14:paraId="05B2645A" w14:textId="3425D36F" w:rsidR="001B56EB" w:rsidRPr="001B56EB" w:rsidRDefault="00E50B27">
          <w:pPr>
            <w:pStyle w:val="TOC3"/>
            <w:tabs>
              <w:tab w:val="right" w:leader="dot" w:pos="9402"/>
            </w:tabs>
            <w:rPr>
              <w:rFonts w:ascii="Arial" w:hAnsi="Arial" w:cs="Arial"/>
              <w:noProof/>
              <w:sz w:val="20"/>
              <w:szCs w:val="20"/>
            </w:rPr>
          </w:pPr>
          <w:hyperlink w:anchor="_Toc83662593" w:history="1">
            <w:r w:rsidR="001B56EB" w:rsidRPr="001B56EB">
              <w:rPr>
                <w:rStyle w:val="Hyperlink"/>
                <w:rFonts w:ascii="Arial" w:eastAsia="Calibri" w:hAnsi="Arial" w:cs="Arial"/>
                <w:noProof/>
                <w:sz w:val="20"/>
                <w:szCs w:val="20"/>
              </w:rPr>
              <w:t>Identifying and managing risks in new procurements</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_Toc83662593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18</w:t>
            </w:r>
            <w:r w:rsidR="001B56EB" w:rsidRPr="001B56EB">
              <w:rPr>
                <w:rFonts w:ascii="Arial" w:hAnsi="Arial" w:cs="Arial"/>
                <w:noProof/>
                <w:webHidden/>
                <w:sz w:val="20"/>
                <w:szCs w:val="20"/>
              </w:rPr>
              <w:fldChar w:fldCharType="end"/>
            </w:r>
          </w:hyperlink>
        </w:p>
        <w:p w14:paraId="27C08FDD" w14:textId="1F6322AD" w:rsidR="001B56EB" w:rsidRPr="001B56EB" w:rsidRDefault="00E50B27">
          <w:pPr>
            <w:pStyle w:val="TOC3"/>
            <w:tabs>
              <w:tab w:val="right" w:leader="dot" w:pos="9402"/>
            </w:tabs>
            <w:rPr>
              <w:rFonts w:ascii="Arial" w:hAnsi="Arial" w:cs="Arial"/>
              <w:noProof/>
              <w:sz w:val="20"/>
              <w:szCs w:val="20"/>
            </w:rPr>
          </w:pPr>
          <w:hyperlink w:anchor="_Toc83662594" w:history="1">
            <w:r w:rsidR="001B56EB" w:rsidRPr="001B56EB">
              <w:rPr>
                <w:rStyle w:val="Hyperlink"/>
                <w:rFonts w:ascii="Arial" w:eastAsia="Calibri" w:hAnsi="Arial" w:cs="Arial"/>
                <w:noProof/>
                <w:sz w:val="20"/>
                <w:szCs w:val="20"/>
              </w:rPr>
              <w:t>Key recommended actions to address the risk of modern slavery</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_Toc83662594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18</w:t>
            </w:r>
            <w:r w:rsidR="001B56EB" w:rsidRPr="001B56EB">
              <w:rPr>
                <w:rFonts w:ascii="Arial" w:hAnsi="Arial" w:cs="Arial"/>
                <w:noProof/>
                <w:webHidden/>
                <w:sz w:val="20"/>
                <w:szCs w:val="20"/>
              </w:rPr>
              <w:fldChar w:fldCharType="end"/>
            </w:r>
          </w:hyperlink>
        </w:p>
        <w:p w14:paraId="215BC97C" w14:textId="682A044E" w:rsidR="001B56EB" w:rsidRPr="001B56EB" w:rsidRDefault="00E50B27">
          <w:pPr>
            <w:pStyle w:val="TOC1"/>
            <w:tabs>
              <w:tab w:val="right" w:leader="dot" w:pos="9402"/>
            </w:tabs>
            <w:rPr>
              <w:rFonts w:ascii="Arial" w:hAnsi="Arial" w:cs="Arial"/>
              <w:noProof/>
              <w:sz w:val="20"/>
              <w:szCs w:val="20"/>
            </w:rPr>
          </w:pPr>
          <w:hyperlink w:anchor="_Toc83662595" w:history="1">
            <w:r w:rsidR="001B56EB" w:rsidRPr="001B56EB">
              <w:rPr>
                <w:rStyle w:val="Hyperlink"/>
                <w:rFonts w:ascii="Arial" w:hAnsi="Arial" w:cs="Arial"/>
                <w:noProof/>
                <w:sz w:val="20"/>
                <w:szCs w:val="20"/>
              </w:rPr>
              <w:t>What to do if you identify modern slavery</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_Toc83662595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20</w:t>
            </w:r>
            <w:r w:rsidR="001B56EB" w:rsidRPr="001B56EB">
              <w:rPr>
                <w:rFonts w:ascii="Arial" w:hAnsi="Arial" w:cs="Arial"/>
                <w:noProof/>
                <w:webHidden/>
                <w:sz w:val="20"/>
                <w:szCs w:val="20"/>
              </w:rPr>
              <w:fldChar w:fldCharType="end"/>
            </w:r>
          </w:hyperlink>
        </w:p>
        <w:p w14:paraId="594D565D" w14:textId="61FA8F8D" w:rsidR="001B56EB" w:rsidRPr="001B56EB" w:rsidRDefault="00E50B27">
          <w:pPr>
            <w:pStyle w:val="TOC3"/>
            <w:tabs>
              <w:tab w:val="right" w:leader="dot" w:pos="9402"/>
            </w:tabs>
            <w:rPr>
              <w:rFonts w:ascii="Arial" w:hAnsi="Arial" w:cs="Arial"/>
              <w:noProof/>
              <w:sz w:val="20"/>
              <w:szCs w:val="20"/>
            </w:rPr>
          </w:pPr>
          <w:hyperlink w:anchor="_Toc83662596" w:history="1">
            <w:r w:rsidR="001B56EB" w:rsidRPr="001B56EB">
              <w:rPr>
                <w:rStyle w:val="Hyperlink"/>
                <w:rFonts w:ascii="Arial" w:hAnsi="Arial" w:cs="Arial"/>
                <w:noProof/>
                <w:sz w:val="20"/>
                <w:szCs w:val="20"/>
              </w:rPr>
              <w:t>Opportunity for continuous improvement</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_Toc83662596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20</w:t>
            </w:r>
            <w:r w:rsidR="001B56EB" w:rsidRPr="001B56EB">
              <w:rPr>
                <w:rFonts w:ascii="Arial" w:hAnsi="Arial" w:cs="Arial"/>
                <w:noProof/>
                <w:webHidden/>
                <w:sz w:val="20"/>
                <w:szCs w:val="20"/>
              </w:rPr>
              <w:fldChar w:fldCharType="end"/>
            </w:r>
          </w:hyperlink>
        </w:p>
        <w:p w14:paraId="06F71018" w14:textId="1F83049F" w:rsidR="001B56EB" w:rsidRPr="001B56EB" w:rsidRDefault="00E50B27">
          <w:pPr>
            <w:pStyle w:val="TOC1"/>
            <w:tabs>
              <w:tab w:val="right" w:leader="dot" w:pos="9402"/>
            </w:tabs>
            <w:rPr>
              <w:rFonts w:ascii="Arial" w:hAnsi="Arial" w:cs="Arial"/>
              <w:noProof/>
              <w:sz w:val="20"/>
              <w:szCs w:val="20"/>
            </w:rPr>
          </w:pPr>
          <w:hyperlink w:anchor="_Toc83662597" w:history="1">
            <w:r w:rsidR="001B56EB" w:rsidRPr="001B56EB">
              <w:rPr>
                <w:rStyle w:val="Hyperlink"/>
                <w:rFonts w:ascii="Arial" w:hAnsi="Arial" w:cs="Arial"/>
                <w:noProof/>
                <w:sz w:val="20"/>
                <w:szCs w:val="20"/>
              </w:rPr>
              <w:t>Capability building and training</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_Toc83662597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22</w:t>
            </w:r>
            <w:r w:rsidR="001B56EB" w:rsidRPr="001B56EB">
              <w:rPr>
                <w:rFonts w:ascii="Arial" w:hAnsi="Arial" w:cs="Arial"/>
                <w:noProof/>
                <w:webHidden/>
                <w:sz w:val="20"/>
                <w:szCs w:val="20"/>
              </w:rPr>
              <w:fldChar w:fldCharType="end"/>
            </w:r>
          </w:hyperlink>
        </w:p>
        <w:p w14:paraId="4F31282F" w14:textId="577661FC" w:rsidR="001B56EB" w:rsidRPr="001B56EB" w:rsidRDefault="00E50B27">
          <w:pPr>
            <w:pStyle w:val="TOC3"/>
            <w:tabs>
              <w:tab w:val="right" w:leader="dot" w:pos="9402"/>
            </w:tabs>
            <w:rPr>
              <w:rFonts w:ascii="Arial" w:hAnsi="Arial" w:cs="Arial"/>
              <w:noProof/>
              <w:sz w:val="20"/>
              <w:szCs w:val="20"/>
            </w:rPr>
          </w:pPr>
          <w:hyperlink w:anchor="_Toc83662598" w:history="1">
            <w:r w:rsidR="001B56EB" w:rsidRPr="001B56EB">
              <w:rPr>
                <w:rStyle w:val="Hyperlink"/>
                <w:rFonts w:ascii="Arial" w:hAnsi="Arial" w:cs="Arial"/>
                <w:noProof/>
                <w:sz w:val="20"/>
                <w:szCs w:val="20"/>
              </w:rPr>
              <w:t>Training and advice options</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_Toc83662598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22</w:t>
            </w:r>
            <w:r w:rsidR="001B56EB" w:rsidRPr="001B56EB">
              <w:rPr>
                <w:rFonts w:ascii="Arial" w:hAnsi="Arial" w:cs="Arial"/>
                <w:noProof/>
                <w:webHidden/>
                <w:sz w:val="20"/>
                <w:szCs w:val="20"/>
              </w:rPr>
              <w:fldChar w:fldCharType="end"/>
            </w:r>
          </w:hyperlink>
        </w:p>
        <w:p w14:paraId="2BDF6725" w14:textId="73F3BEA3" w:rsidR="001B56EB" w:rsidRPr="001B56EB" w:rsidRDefault="00E50B27">
          <w:pPr>
            <w:pStyle w:val="TOC3"/>
            <w:tabs>
              <w:tab w:val="right" w:leader="dot" w:pos="9402"/>
            </w:tabs>
            <w:rPr>
              <w:rFonts w:ascii="Arial" w:hAnsi="Arial" w:cs="Arial"/>
              <w:noProof/>
              <w:sz w:val="20"/>
              <w:szCs w:val="20"/>
            </w:rPr>
          </w:pPr>
          <w:hyperlink w:anchor="_Toc83662599" w:history="1">
            <w:r w:rsidR="001B56EB" w:rsidRPr="001B56EB">
              <w:rPr>
                <w:rStyle w:val="Hyperlink"/>
                <w:rFonts w:ascii="Arial" w:hAnsi="Arial" w:cs="Arial"/>
                <w:noProof/>
                <w:sz w:val="20"/>
                <w:szCs w:val="20"/>
              </w:rPr>
              <w:t>General procurement training</w:t>
            </w:r>
            <w:r w:rsidR="001B56EB" w:rsidRPr="001B56EB">
              <w:rPr>
                <w:rFonts w:ascii="Arial" w:hAnsi="Arial" w:cs="Arial"/>
                <w:noProof/>
                <w:webHidden/>
                <w:sz w:val="20"/>
                <w:szCs w:val="20"/>
              </w:rPr>
              <w:tab/>
            </w:r>
            <w:r w:rsidR="001B56EB" w:rsidRPr="001B56EB">
              <w:rPr>
                <w:rFonts w:ascii="Arial" w:hAnsi="Arial" w:cs="Arial"/>
                <w:noProof/>
                <w:webHidden/>
                <w:sz w:val="20"/>
                <w:szCs w:val="20"/>
              </w:rPr>
              <w:fldChar w:fldCharType="begin"/>
            </w:r>
            <w:r w:rsidR="001B56EB" w:rsidRPr="001B56EB">
              <w:rPr>
                <w:rFonts w:ascii="Arial" w:hAnsi="Arial" w:cs="Arial"/>
                <w:noProof/>
                <w:webHidden/>
                <w:sz w:val="20"/>
                <w:szCs w:val="20"/>
              </w:rPr>
              <w:instrText xml:space="preserve"> PAGEREF _Toc83662599 \h </w:instrText>
            </w:r>
            <w:r w:rsidR="001B56EB" w:rsidRPr="001B56EB">
              <w:rPr>
                <w:rFonts w:ascii="Arial" w:hAnsi="Arial" w:cs="Arial"/>
                <w:noProof/>
                <w:webHidden/>
                <w:sz w:val="20"/>
                <w:szCs w:val="20"/>
              </w:rPr>
            </w:r>
            <w:r w:rsidR="001B56EB" w:rsidRPr="001B56EB">
              <w:rPr>
                <w:rFonts w:ascii="Arial" w:hAnsi="Arial" w:cs="Arial"/>
                <w:noProof/>
                <w:webHidden/>
                <w:sz w:val="20"/>
                <w:szCs w:val="20"/>
              </w:rPr>
              <w:fldChar w:fldCharType="separate"/>
            </w:r>
            <w:r w:rsidR="008B40D9">
              <w:rPr>
                <w:rFonts w:ascii="Arial" w:hAnsi="Arial" w:cs="Arial"/>
                <w:noProof/>
                <w:webHidden/>
                <w:sz w:val="20"/>
                <w:szCs w:val="20"/>
              </w:rPr>
              <w:t>23</w:t>
            </w:r>
            <w:r w:rsidR="001B56EB" w:rsidRPr="001B56EB">
              <w:rPr>
                <w:rFonts w:ascii="Arial" w:hAnsi="Arial" w:cs="Arial"/>
                <w:noProof/>
                <w:webHidden/>
                <w:sz w:val="20"/>
                <w:szCs w:val="20"/>
              </w:rPr>
              <w:fldChar w:fldCharType="end"/>
            </w:r>
          </w:hyperlink>
        </w:p>
        <w:p w14:paraId="07250320" w14:textId="3484C8A4" w:rsidR="00101E60" w:rsidRPr="001B56EB" w:rsidRDefault="00101E60" w:rsidP="00101E60">
          <w:pPr>
            <w:spacing w:line="260" w:lineRule="exact"/>
            <w:rPr>
              <w:rFonts w:ascii="Arial" w:eastAsia="Calibri" w:hAnsi="Arial" w:cs="Arial"/>
              <w:b/>
              <w:bCs/>
              <w:noProof/>
              <w:sz w:val="20"/>
              <w:szCs w:val="20"/>
            </w:rPr>
          </w:pPr>
          <w:r w:rsidRPr="001B56EB">
            <w:rPr>
              <w:rFonts w:ascii="Arial" w:eastAsia="Calibri" w:hAnsi="Arial" w:cs="Arial"/>
              <w:b/>
              <w:bCs/>
              <w:noProof/>
              <w:sz w:val="20"/>
              <w:szCs w:val="20"/>
            </w:rPr>
            <w:fldChar w:fldCharType="end"/>
          </w:r>
        </w:p>
      </w:sdtContent>
    </w:sdt>
    <w:p w14:paraId="31F5974D" w14:textId="77777777" w:rsidR="00101E60" w:rsidRPr="00101E60" w:rsidRDefault="00101E60" w:rsidP="00101E60">
      <w:pPr>
        <w:rPr>
          <w:rFonts w:ascii="Arial" w:eastAsia="Times New Roman" w:hAnsi="Arial" w:cs="Arial"/>
          <w:b/>
          <w:color w:val="B21936"/>
          <w:sz w:val="32"/>
          <w:szCs w:val="32"/>
        </w:rPr>
      </w:pPr>
      <w:r w:rsidRPr="001B56EB">
        <w:rPr>
          <w:rFonts w:ascii="Arial" w:eastAsia="Calibri" w:hAnsi="Arial" w:cs="Arial"/>
          <w:sz w:val="20"/>
        </w:rPr>
        <w:br w:type="page"/>
      </w:r>
    </w:p>
    <w:p w14:paraId="35BA330D" w14:textId="77777777" w:rsidR="00101E60" w:rsidRPr="00101E60" w:rsidRDefault="00101E60" w:rsidP="00101E60">
      <w:pPr>
        <w:keepNext/>
        <w:keepLines/>
        <w:spacing w:before="360" w:after="120" w:line="240" w:lineRule="auto"/>
        <w:outlineLvl w:val="0"/>
        <w:rPr>
          <w:rFonts w:ascii="Arial" w:eastAsia="Times New Roman" w:hAnsi="Arial" w:cs="Arial"/>
          <w:b/>
          <w:color w:val="B21936"/>
          <w:sz w:val="32"/>
          <w:szCs w:val="32"/>
        </w:rPr>
      </w:pPr>
      <w:bookmarkStart w:id="1" w:name="_Toc83662576"/>
      <w:r w:rsidRPr="00101E60">
        <w:rPr>
          <w:rFonts w:ascii="Arial" w:eastAsia="Times New Roman" w:hAnsi="Arial" w:cs="Arial"/>
          <w:b/>
          <w:color w:val="B21936"/>
          <w:sz w:val="32"/>
          <w:szCs w:val="32"/>
        </w:rPr>
        <w:lastRenderedPageBreak/>
        <w:t>Introduction</w:t>
      </w:r>
      <w:bookmarkEnd w:id="0"/>
      <w:bookmarkEnd w:id="1"/>
    </w:p>
    <w:p w14:paraId="4345378A" w14:textId="77777777" w:rsidR="00101E60" w:rsidRPr="00101E60" w:rsidRDefault="00101E60" w:rsidP="00101E60">
      <w:pPr>
        <w:tabs>
          <w:tab w:val="left" w:pos="7335"/>
        </w:tabs>
        <w:spacing w:after="0" w:line="260" w:lineRule="exact"/>
        <w:rPr>
          <w:rFonts w:ascii="Arial" w:eastAsia="Calibri" w:hAnsi="Arial" w:cs="Arial"/>
          <w:sz w:val="20"/>
        </w:rPr>
      </w:pPr>
    </w:p>
    <w:p w14:paraId="51707D5A"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According to the </w:t>
      </w:r>
      <w:hyperlink r:id="rId14" w:history="1">
        <w:r w:rsidRPr="00101E60">
          <w:rPr>
            <w:rFonts w:ascii="Arial" w:eastAsia="Calibri" w:hAnsi="Arial" w:cs="Arial"/>
            <w:color w:val="007681"/>
            <w:sz w:val="20"/>
            <w:u w:val="single"/>
          </w:rPr>
          <w:t>Global Slavery Index 2018</w:t>
        </w:r>
      </w:hyperlink>
      <w:r w:rsidRPr="00101E60">
        <w:rPr>
          <w:rFonts w:ascii="Arial" w:eastAsia="Calibri" w:hAnsi="Arial" w:cs="Arial"/>
          <w:color w:val="007681"/>
          <w:sz w:val="20"/>
          <w:u w:val="single"/>
        </w:rPr>
        <w:t xml:space="preserve"> </w:t>
      </w:r>
      <w:r w:rsidRPr="00101E60">
        <w:rPr>
          <w:rFonts w:ascii="Arial" w:eastAsia="Calibri" w:hAnsi="Arial" w:cs="Arial"/>
          <w:sz w:val="20"/>
        </w:rPr>
        <w:t xml:space="preserve">there are estimated to be over 40 million people in slavery conditions around the world. Modern slavery can occur in every industry and sector. It involves serious criminal conduct and the most severe human rights abuses and exploitation of victims. </w:t>
      </w:r>
    </w:p>
    <w:p w14:paraId="6385C5D4"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Freedom from slavery is a fundamental human right. Under the </w:t>
      </w:r>
      <w:hyperlink r:id="rId15" w:history="1">
        <w:r w:rsidRPr="00101E60">
          <w:rPr>
            <w:rFonts w:ascii="Arial" w:eastAsia="Calibri" w:hAnsi="Arial" w:cs="Arial"/>
            <w:color w:val="007681"/>
            <w:sz w:val="20"/>
            <w:u w:val="single"/>
          </w:rPr>
          <w:t>UN Guiding Principles on Business and Human Rights</w:t>
        </w:r>
      </w:hyperlink>
      <w:r w:rsidRPr="00101E60">
        <w:rPr>
          <w:rFonts w:ascii="Arial" w:eastAsia="Calibri" w:hAnsi="Arial" w:cs="Arial"/>
          <w:sz w:val="20"/>
        </w:rPr>
        <w:t xml:space="preserve"> (UN Guiding Principles) governments and businesses have a responsibility to respect human rights in their operations and supply chains. This responsibility includes taking action to prevent, mitigate and, where appropriate, remedy modern slavery in operations and supply chains.</w:t>
      </w:r>
    </w:p>
    <w:p w14:paraId="1E033195"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Respect for human rights, responding to exploitation and modern slavery practices are increasingly in focus as businesses apply due diligence to processes within their supply chains. Decisions on how products and services are sourced is critical to meeting both legal requirements and in maintaining reputational dignity.</w:t>
      </w:r>
    </w:p>
    <w:p w14:paraId="7B91D341"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This is not just an issue for the corporate sector but is recognised as an important ethical responsibility for government in leading by example and creating an environment where people are free from coercion and exploitation, and personal freedoms are protected. </w:t>
      </w:r>
    </w:p>
    <w:p w14:paraId="2462524F"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The nature and extent of modern slavery means that there is a risk that every government’s procurement activities may be linked to modern slavery through the activities of its suppliers and their supply chains. It is estimated by the </w:t>
      </w:r>
      <w:hyperlink r:id="rId16" w:history="1">
        <w:r w:rsidRPr="00101E60">
          <w:rPr>
            <w:rFonts w:ascii="Arial" w:eastAsia="Calibri" w:hAnsi="Arial" w:cs="Arial"/>
            <w:color w:val="007681"/>
            <w:sz w:val="20"/>
            <w:u w:val="single"/>
          </w:rPr>
          <w:t>Global Slavery Index 2018</w:t>
        </w:r>
      </w:hyperlink>
      <w:r w:rsidRPr="00101E60">
        <w:rPr>
          <w:rFonts w:ascii="Arial" w:eastAsia="Calibri" w:hAnsi="Arial" w:cs="Arial"/>
          <w:color w:val="007681"/>
          <w:sz w:val="20"/>
        </w:rPr>
        <w:t xml:space="preserve"> </w:t>
      </w:r>
      <w:r w:rsidRPr="00101E60">
        <w:rPr>
          <w:rFonts w:ascii="Arial" w:eastAsia="Calibri" w:hAnsi="Arial" w:cs="Arial"/>
          <w:sz w:val="20"/>
        </w:rPr>
        <w:t>that approximately $12 billion of products at risk of being made by victims of modern slavery are imported by Australia each year.</w:t>
      </w:r>
    </w:p>
    <w:p w14:paraId="6AFC778A" w14:textId="77777777" w:rsidR="00101E60" w:rsidRPr="00101E60" w:rsidRDefault="00101E60" w:rsidP="00101E60">
      <w:pPr>
        <w:keepNext/>
        <w:keepLines/>
        <w:spacing w:before="360" w:after="120" w:line="240" w:lineRule="auto"/>
        <w:outlineLvl w:val="0"/>
        <w:rPr>
          <w:rFonts w:ascii="Arial" w:eastAsia="Times New Roman" w:hAnsi="Arial" w:cs="Arial"/>
          <w:b/>
          <w:color w:val="B21936"/>
          <w:sz w:val="32"/>
          <w:szCs w:val="32"/>
        </w:rPr>
      </w:pPr>
      <w:bookmarkStart w:id="2" w:name="_Toc83662577"/>
      <w:r w:rsidRPr="00101E60">
        <w:rPr>
          <w:rFonts w:ascii="Arial" w:eastAsia="Times New Roman" w:hAnsi="Arial" w:cs="Arial"/>
          <w:b/>
          <w:color w:val="B21936"/>
          <w:sz w:val="32"/>
          <w:szCs w:val="32"/>
        </w:rPr>
        <w:t>Purpose</w:t>
      </w:r>
      <w:bookmarkEnd w:id="2"/>
      <w:r w:rsidRPr="00101E60">
        <w:rPr>
          <w:rFonts w:ascii="Arial" w:eastAsia="Times New Roman" w:hAnsi="Arial" w:cs="Arial"/>
          <w:b/>
          <w:color w:val="B21936"/>
          <w:sz w:val="32"/>
          <w:szCs w:val="32"/>
        </w:rPr>
        <w:t xml:space="preserve"> </w:t>
      </w:r>
    </w:p>
    <w:p w14:paraId="7282D6FA" w14:textId="77777777" w:rsidR="00101E60" w:rsidRPr="00101E60" w:rsidRDefault="00101E60" w:rsidP="00101E60">
      <w:pPr>
        <w:tabs>
          <w:tab w:val="left" w:pos="7335"/>
        </w:tabs>
        <w:spacing w:after="0" w:line="260" w:lineRule="exact"/>
        <w:rPr>
          <w:rFonts w:ascii="Arial" w:eastAsia="Calibri" w:hAnsi="Arial" w:cs="Arial"/>
          <w:sz w:val="20"/>
        </w:rPr>
      </w:pPr>
      <w:r w:rsidRPr="00101E60">
        <w:rPr>
          <w:rFonts w:ascii="Arial" w:eastAsia="Calibri" w:hAnsi="Arial" w:cs="Arial"/>
          <w:sz w:val="20"/>
        </w:rPr>
        <w:t xml:space="preserve">This guide provides information to procurement officers, contract managers and decision makers on the issue and prevalence of modern slavery, as well as information about: </w:t>
      </w:r>
    </w:p>
    <w:p w14:paraId="207E19C0" w14:textId="7A71556E" w:rsidR="00101E60" w:rsidRPr="00101E60" w:rsidRDefault="00101E60" w:rsidP="00101E60">
      <w:pPr>
        <w:numPr>
          <w:ilvl w:val="0"/>
          <w:numId w:val="36"/>
        </w:numPr>
        <w:tabs>
          <w:tab w:val="left" w:pos="7335"/>
        </w:tabs>
        <w:spacing w:after="0" w:line="260" w:lineRule="exact"/>
        <w:rPr>
          <w:rFonts w:ascii="Arial" w:eastAsia="Calibri" w:hAnsi="Arial" w:cs="Arial"/>
          <w:sz w:val="20"/>
        </w:rPr>
      </w:pPr>
      <w:r w:rsidRPr="00101E60">
        <w:rPr>
          <w:rFonts w:ascii="Arial" w:eastAsia="Calibri" w:hAnsi="Arial" w:cs="Arial"/>
          <w:sz w:val="20"/>
        </w:rPr>
        <w:t xml:space="preserve">how to identify some of the high-risk factors that can indicate modern slavery vulnerability in supply chains </w:t>
      </w:r>
    </w:p>
    <w:p w14:paraId="20AEA801" w14:textId="68E75F2F" w:rsidR="00101E60" w:rsidRPr="00101E60" w:rsidRDefault="00101E60" w:rsidP="00101E60">
      <w:pPr>
        <w:numPr>
          <w:ilvl w:val="0"/>
          <w:numId w:val="36"/>
        </w:numPr>
        <w:tabs>
          <w:tab w:val="left" w:pos="7335"/>
        </w:tabs>
        <w:spacing w:after="0" w:line="260" w:lineRule="exact"/>
        <w:rPr>
          <w:rFonts w:ascii="Arial" w:eastAsia="Calibri" w:hAnsi="Arial" w:cs="Arial"/>
          <w:sz w:val="20"/>
        </w:rPr>
      </w:pPr>
      <w:r w:rsidRPr="00101E60">
        <w:rPr>
          <w:rFonts w:ascii="Arial" w:eastAsia="Calibri" w:hAnsi="Arial" w:cs="Arial"/>
          <w:sz w:val="20"/>
        </w:rPr>
        <w:t>options for how to mitigate risk in agency supply chains</w:t>
      </w:r>
    </w:p>
    <w:p w14:paraId="676FEC41" w14:textId="77777777" w:rsidR="00101E60" w:rsidRPr="00101E60" w:rsidRDefault="00101E60" w:rsidP="00101E60">
      <w:pPr>
        <w:numPr>
          <w:ilvl w:val="0"/>
          <w:numId w:val="36"/>
        </w:numPr>
        <w:tabs>
          <w:tab w:val="left" w:pos="7335"/>
        </w:tabs>
        <w:spacing w:after="0" w:line="260" w:lineRule="exact"/>
        <w:rPr>
          <w:rFonts w:ascii="Arial" w:eastAsia="Calibri" w:hAnsi="Arial" w:cs="Arial"/>
          <w:sz w:val="20"/>
        </w:rPr>
      </w:pPr>
      <w:r w:rsidRPr="00101E60">
        <w:rPr>
          <w:rFonts w:ascii="Arial" w:eastAsia="Calibri" w:hAnsi="Arial" w:cs="Arial"/>
          <w:sz w:val="20"/>
        </w:rPr>
        <w:t xml:space="preserve">options for responding where modern slavery risks and practices are suspected or identified. </w:t>
      </w:r>
    </w:p>
    <w:p w14:paraId="4BC754CD" w14:textId="77777777" w:rsidR="00101E60" w:rsidRPr="00101E60" w:rsidRDefault="00101E60" w:rsidP="00101E60">
      <w:pPr>
        <w:tabs>
          <w:tab w:val="left" w:pos="7335"/>
        </w:tabs>
        <w:spacing w:after="0" w:line="260" w:lineRule="exact"/>
        <w:rPr>
          <w:rFonts w:ascii="Arial" w:eastAsia="Calibri" w:hAnsi="Arial" w:cs="Arial"/>
          <w:sz w:val="20"/>
        </w:rPr>
      </w:pPr>
    </w:p>
    <w:p w14:paraId="390D187C" w14:textId="022C7440" w:rsidR="00101E60" w:rsidRPr="00101E60" w:rsidRDefault="00101E60" w:rsidP="00101E60">
      <w:pPr>
        <w:tabs>
          <w:tab w:val="left" w:pos="7335"/>
        </w:tabs>
        <w:spacing w:after="0" w:line="260" w:lineRule="exact"/>
        <w:rPr>
          <w:rFonts w:ascii="Arial" w:eastAsia="Calibri" w:hAnsi="Arial" w:cs="Arial"/>
          <w:sz w:val="20"/>
        </w:rPr>
      </w:pPr>
      <w:r w:rsidRPr="00101E60">
        <w:rPr>
          <w:rFonts w:ascii="Arial" w:eastAsia="Calibri" w:hAnsi="Arial" w:cs="Arial"/>
          <w:sz w:val="20"/>
        </w:rPr>
        <w:t xml:space="preserve">A toolkit with supporting tools which accompany this guide, can be found on the </w:t>
      </w:r>
      <w:r w:rsidR="00FD662A">
        <w:rPr>
          <w:rFonts w:ascii="Arial" w:eastAsia="Calibri" w:hAnsi="Arial" w:cs="Arial"/>
          <w:sz w:val="20"/>
        </w:rPr>
        <w:t>online</w:t>
      </w:r>
      <w:r w:rsidRPr="00101E60">
        <w:rPr>
          <w:rFonts w:ascii="Arial" w:eastAsia="Calibri" w:hAnsi="Arial" w:cs="Arial"/>
          <w:sz w:val="20"/>
        </w:rPr>
        <w:t xml:space="preserve"> </w:t>
      </w:r>
      <w:hyperlink r:id="rId17" w:history="1">
        <w:r w:rsidRPr="00FD662A">
          <w:rPr>
            <w:rStyle w:val="Hyperlink"/>
            <w:rFonts w:ascii="Arial" w:eastAsia="Calibri" w:hAnsi="Arial" w:cs="Arial"/>
            <w:sz w:val="20"/>
          </w:rPr>
          <w:t>here</w:t>
        </w:r>
      </w:hyperlink>
      <w:r w:rsidRPr="00FD662A">
        <w:rPr>
          <w:rFonts w:ascii="Arial" w:eastAsia="Calibri" w:hAnsi="Arial" w:cs="Arial"/>
          <w:sz w:val="20"/>
        </w:rPr>
        <w:t>.</w:t>
      </w:r>
      <w:r w:rsidRPr="00101E60">
        <w:rPr>
          <w:rFonts w:ascii="Arial" w:eastAsia="Calibri" w:hAnsi="Arial" w:cs="Arial"/>
          <w:sz w:val="20"/>
        </w:rPr>
        <w:t xml:space="preserve"> The toolkit includes:</w:t>
      </w:r>
    </w:p>
    <w:p w14:paraId="467128FC" w14:textId="4E5721EB" w:rsidR="00101E60" w:rsidRPr="00101E60" w:rsidRDefault="00E50B27" w:rsidP="003205A8">
      <w:pPr>
        <w:numPr>
          <w:ilvl w:val="0"/>
          <w:numId w:val="37"/>
        </w:numPr>
        <w:tabs>
          <w:tab w:val="left" w:pos="7335"/>
        </w:tabs>
        <w:spacing w:before="60" w:after="0" w:line="260" w:lineRule="exact"/>
        <w:rPr>
          <w:rFonts w:ascii="Arial" w:eastAsia="Calibri" w:hAnsi="Arial" w:cs="Arial"/>
          <w:b/>
          <w:bCs/>
          <w:sz w:val="20"/>
        </w:rPr>
      </w:pPr>
      <w:hyperlink r:id="rId18" w:history="1">
        <w:r w:rsidR="00101E60" w:rsidRPr="00046C66">
          <w:rPr>
            <w:rStyle w:val="Hyperlink"/>
            <w:rFonts w:ascii="Arial" w:eastAsia="Calibri" w:hAnsi="Arial" w:cs="Arial"/>
            <w:b/>
            <w:bCs/>
            <w:sz w:val="20"/>
          </w:rPr>
          <w:t>Tool 1: Procurement planning questions</w:t>
        </w:r>
      </w:hyperlink>
    </w:p>
    <w:p w14:paraId="7E3E2083" w14:textId="59394A30" w:rsidR="00101E60" w:rsidRPr="00046C66" w:rsidRDefault="00E50B27" w:rsidP="003205A8">
      <w:pPr>
        <w:numPr>
          <w:ilvl w:val="0"/>
          <w:numId w:val="37"/>
        </w:numPr>
        <w:tabs>
          <w:tab w:val="left" w:pos="7335"/>
        </w:tabs>
        <w:spacing w:before="60" w:after="0" w:line="260" w:lineRule="exact"/>
        <w:rPr>
          <w:rFonts w:ascii="Arial" w:eastAsia="Calibri" w:hAnsi="Arial" w:cs="Arial"/>
          <w:b/>
          <w:bCs/>
          <w:sz w:val="20"/>
        </w:rPr>
      </w:pPr>
      <w:hyperlink r:id="rId19" w:history="1">
        <w:r w:rsidR="00101E60" w:rsidRPr="00046C66">
          <w:rPr>
            <w:rStyle w:val="Hyperlink"/>
            <w:rFonts w:ascii="Arial" w:eastAsia="Calibri" w:hAnsi="Arial" w:cs="Arial"/>
            <w:b/>
            <w:bCs/>
            <w:sz w:val="20"/>
          </w:rPr>
          <w:t>Tool 2: Sample contract clauses</w:t>
        </w:r>
      </w:hyperlink>
    </w:p>
    <w:p w14:paraId="3072410B" w14:textId="408B56C5" w:rsidR="00101E60" w:rsidRPr="00101E60" w:rsidRDefault="00E50B27" w:rsidP="003205A8">
      <w:pPr>
        <w:numPr>
          <w:ilvl w:val="0"/>
          <w:numId w:val="37"/>
        </w:numPr>
        <w:tabs>
          <w:tab w:val="left" w:pos="7335"/>
        </w:tabs>
        <w:spacing w:before="60" w:after="0" w:line="260" w:lineRule="exact"/>
        <w:rPr>
          <w:rFonts w:ascii="Arial" w:eastAsia="Calibri" w:hAnsi="Arial" w:cs="Arial"/>
          <w:b/>
          <w:bCs/>
          <w:sz w:val="20"/>
        </w:rPr>
      </w:pPr>
      <w:hyperlink r:id="rId20" w:history="1">
        <w:r w:rsidR="00101E60" w:rsidRPr="00FD662A">
          <w:rPr>
            <w:rStyle w:val="Hyperlink"/>
            <w:rFonts w:ascii="Arial" w:eastAsia="Calibri" w:hAnsi="Arial" w:cs="Arial"/>
            <w:b/>
            <w:bCs/>
            <w:sz w:val="20"/>
          </w:rPr>
          <w:t xml:space="preserve">Tool 3: Protocol for reporting </w:t>
        </w:r>
        <w:r w:rsidR="00600627" w:rsidRPr="00FD662A">
          <w:rPr>
            <w:rStyle w:val="Hyperlink"/>
            <w:rFonts w:ascii="Arial" w:eastAsia="Calibri" w:hAnsi="Arial" w:cs="Arial"/>
            <w:b/>
            <w:bCs/>
            <w:sz w:val="20"/>
          </w:rPr>
          <w:t>modern slavery</w:t>
        </w:r>
      </w:hyperlink>
    </w:p>
    <w:p w14:paraId="2A361BCA" w14:textId="27EC5CC9" w:rsidR="00101E60" w:rsidRPr="00101E60" w:rsidRDefault="00E50B27" w:rsidP="003205A8">
      <w:pPr>
        <w:numPr>
          <w:ilvl w:val="0"/>
          <w:numId w:val="37"/>
        </w:numPr>
        <w:tabs>
          <w:tab w:val="left" w:pos="7335"/>
        </w:tabs>
        <w:spacing w:before="60" w:after="0" w:line="260" w:lineRule="exact"/>
        <w:rPr>
          <w:rFonts w:ascii="Arial" w:eastAsia="Calibri" w:hAnsi="Arial" w:cs="Arial"/>
          <w:b/>
          <w:bCs/>
          <w:sz w:val="20"/>
        </w:rPr>
      </w:pPr>
      <w:hyperlink r:id="rId21" w:history="1">
        <w:r w:rsidR="00101E60" w:rsidRPr="00FD662A">
          <w:rPr>
            <w:rStyle w:val="Hyperlink"/>
            <w:rFonts w:ascii="Arial" w:eastAsia="Calibri" w:hAnsi="Arial" w:cs="Arial"/>
            <w:b/>
            <w:bCs/>
            <w:sz w:val="20"/>
          </w:rPr>
          <w:t>Tool 4: Supplier self-assessment questionnaire</w:t>
        </w:r>
      </w:hyperlink>
      <w:r w:rsidR="00101E60" w:rsidRPr="00101E60">
        <w:rPr>
          <w:rFonts w:ascii="Arial" w:eastAsia="Calibri" w:hAnsi="Arial" w:cs="Arial"/>
          <w:b/>
          <w:bCs/>
          <w:sz w:val="20"/>
        </w:rPr>
        <w:t xml:space="preserve"> </w:t>
      </w:r>
    </w:p>
    <w:p w14:paraId="534EB97B" w14:textId="2BC988E4" w:rsidR="001C6510" w:rsidRPr="001C6510" w:rsidRDefault="00E50B27" w:rsidP="00101E60">
      <w:pPr>
        <w:numPr>
          <w:ilvl w:val="0"/>
          <w:numId w:val="37"/>
        </w:numPr>
        <w:tabs>
          <w:tab w:val="left" w:pos="7335"/>
        </w:tabs>
        <w:spacing w:before="60" w:after="0" w:line="260" w:lineRule="exact"/>
        <w:rPr>
          <w:rFonts w:ascii="Arial" w:eastAsia="Calibri" w:hAnsi="Arial" w:cs="Arial"/>
          <w:sz w:val="20"/>
        </w:rPr>
      </w:pPr>
      <w:hyperlink r:id="rId22" w:history="1">
        <w:r w:rsidR="00101E60" w:rsidRPr="00FD662A">
          <w:rPr>
            <w:rStyle w:val="Hyperlink"/>
            <w:rFonts w:ascii="Arial" w:eastAsia="Calibri" w:hAnsi="Arial" w:cs="Arial"/>
            <w:b/>
            <w:bCs/>
            <w:sz w:val="20"/>
          </w:rPr>
          <w:t xml:space="preserve">Tool 5: Supplier </w:t>
        </w:r>
        <w:r w:rsidR="001C6510" w:rsidRPr="00FD662A">
          <w:rPr>
            <w:rStyle w:val="Hyperlink"/>
            <w:rFonts w:ascii="Arial" w:eastAsia="Calibri" w:hAnsi="Arial" w:cs="Arial"/>
            <w:b/>
            <w:bCs/>
            <w:sz w:val="20"/>
          </w:rPr>
          <w:t>Code of Conduct - C</w:t>
        </w:r>
        <w:r w:rsidR="00101E60" w:rsidRPr="00FD662A">
          <w:rPr>
            <w:rStyle w:val="Hyperlink"/>
            <w:rFonts w:ascii="Arial" w:eastAsia="Calibri" w:hAnsi="Arial" w:cs="Arial"/>
            <w:b/>
            <w:bCs/>
            <w:sz w:val="20"/>
          </w:rPr>
          <w:t xml:space="preserve">ontinuous improvement </w:t>
        </w:r>
        <w:r w:rsidR="00FD662A" w:rsidRPr="00FD662A">
          <w:rPr>
            <w:rStyle w:val="Hyperlink"/>
            <w:rFonts w:ascii="Arial" w:eastAsia="Calibri" w:hAnsi="Arial" w:cs="Arial"/>
            <w:b/>
            <w:bCs/>
            <w:sz w:val="20"/>
          </w:rPr>
          <w:t xml:space="preserve">supplier </w:t>
        </w:r>
        <w:r w:rsidR="00101E60" w:rsidRPr="00FD662A">
          <w:rPr>
            <w:rStyle w:val="Hyperlink"/>
            <w:rFonts w:ascii="Arial" w:eastAsia="Calibri" w:hAnsi="Arial" w:cs="Arial"/>
            <w:b/>
            <w:bCs/>
            <w:sz w:val="20"/>
          </w:rPr>
          <w:t>guide</w:t>
        </w:r>
        <w:r w:rsidR="002678D7" w:rsidRPr="00FD662A">
          <w:rPr>
            <w:rStyle w:val="Hyperlink"/>
            <w:rFonts w:ascii="Arial" w:eastAsia="Calibri" w:hAnsi="Arial" w:cs="Arial"/>
            <w:b/>
            <w:bCs/>
            <w:sz w:val="20"/>
          </w:rPr>
          <w:t>.</w:t>
        </w:r>
      </w:hyperlink>
    </w:p>
    <w:p w14:paraId="176B646E" w14:textId="33801267" w:rsidR="00101E60" w:rsidRPr="001C6510" w:rsidRDefault="00101E60" w:rsidP="001C6510">
      <w:pPr>
        <w:tabs>
          <w:tab w:val="left" w:pos="7335"/>
        </w:tabs>
        <w:spacing w:before="60" w:after="0" w:line="260" w:lineRule="exact"/>
        <w:ind w:left="720"/>
        <w:rPr>
          <w:rFonts w:ascii="Arial" w:eastAsia="Calibri" w:hAnsi="Arial" w:cs="Arial"/>
          <w:sz w:val="20"/>
        </w:rPr>
      </w:pPr>
      <w:r w:rsidRPr="001C6510">
        <w:rPr>
          <w:rFonts w:ascii="Arial" w:eastAsia="Calibri" w:hAnsi="Arial" w:cs="Arial"/>
          <w:sz w:val="20"/>
        </w:rPr>
        <w:t xml:space="preserve"> </w:t>
      </w:r>
    </w:p>
    <w:p w14:paraId="0DF89905" w14:textId="3B57D2AF" w:rsidR="00101E60" w:rsidRPr="00101E60" w:rsidRDefault="00101E60" w:rsidP="00101E60">
      <w:pPr>
        <w:tabs>
          <w:tab w:val="left" w:pos="7335"/>
        </w:tabs>
        <w:spacing w:line="260" w:lineRule="exact"/>
        <w:rPr>
          <w:rFonts w:ascii="Arial" w:eastAsia="Calibri" w:hAnsi="Arial" w:cs="Arial"/>
          <w:sz w:val="20"/>
        </w:rPr>
      </w:pPr>
      <w:r w:rsidRPr="00101E60">
        <w:rPr>
          <w:rFonts w:ascii="Arial" w:eastAsia="Calibri" w:hAnsi="Arial" w:cs="Arial"/>
          <w:sz w:val="20"/>
        </w:rPr>
        <w:t xml:space="preserve">Please note this guide does not provide advice on meeting Australian Government reporting requirements under the </w:t>
      </w:r>
      <w:hyperlink r:id="rId23" w:history="1">
        <w:r w:rsidRPr="00101E60">
          <w:rPr>
            <w:rFonts w:ascii="Arial" w:eastAsia="Calibri" w:hAnsi="Arial" w:cs="Arial"/>
            <w:i/>
            <w:iCs/>
            <w:color w:val="007681"/>
            <w:sz w:val="20"/>
            <w:u w:val="single"/>
          </w:rPr>
          <w:t>Modern Slavery Act 2018</w:t>
        </w:r>
      </w:hyperlink>
      <w:r w:rsidRPr="00101E60">
        <w:rPr>
          <w:rFonts w:ascii="Arial" w:eastAsia="Calibri" w:hAnsi="Arial" w:cs="Arial"/>
          <w:sz w:val="20"/>
        </w:rPr>
        <w:t xml:space="preserve"> (Cth). For </w:t>
      </w:r>
      <w:r w:rsidR="0015642C">
        <w:rPr>
          <w:rFonts w:ascii="Arial" w:eastAsia="Calibri" w:hAnsi="Arial" w:cs="Arial"/>
          <w:sz w:val="20"/>
        </w:rPr>
        <w:t>information</w:t>
      </w:r>
      <w:r w:rsidRPr="00101E60">
        <w:rPr>
          <w:rFonts w:ascii="Arial" w:eastAsia="Calibri" w:hAnsi="Arial" w:cs="Arial"/>
          <w:sz w:val="20"/>
        </w:rPr>
        <w:t xml:space="preserve"> on meeting those requirements including preparing and submitting annual Modern slavery statements, please refer to </w:t>
      </w:r>
      <w:hyperlink r:id="rId24" w:history="1">
        <w:r w:rsidRPr="00101E60">
          <w:rPr>
            <w:rFonts w:ascii="Arial" w:eastAsia="Calibri" w:hAnsi="Arial" w:cs="Arial"/>
            <w:color w:val="007681"/>
            <w:sz w:val="20"/>
            <w:u w:val="single"/>
          </w:rPr>
          <w:t>Australian Government’s modern slavery reporting page</w:t>
        </w:r>
      </w:hyperlink>
      <w:r w:rsidRPr="00101E60">
        <w:rPr>
          <w:rFonts w:ascii="Arial" w:eastAsia="Calibri" w:hAnsi="Arial" w:cs="Arial"/>
          <w:sz w:val="20"/>
        </w:rPr>
        <w:t xml:space="preserve"> or contact the Modern Slavery Business Engagement Unit via email at </w:t>
      </w:r>
      <w:hyperlink r:id="rId25" w:history="1">
        <w:r w:rsidRPr="00101E60">
          <w:rPr>
            <w:rFonts w:ascii="Arial" w:eastAsia="Calibri" w:hAnsi="Arial" w:cs="Arial"/>
            <w:color w:val="007681"/>
            <w:sz w:val="20"/>
            <w:u w:val="single"/>
          </w:rPr>
          <w:t>slavery.consultations@abf.gov.au</w:t>
        </w:r>
      </w:hyperlink>
      <w:r w:rsidRPr="00101E60">
        <w:rPr>
          <w:rFonts w:ascii="Arial" w:eastAsia="Calibri" w:hAnsi="Arial" w:cs="Arial"/>
          <w:color w:val="007681"/>
          <w:sz w:val="20"/>
          <w:u w:val="single"/>
        </w:rPr>
        <w:t>.</w:t>
      </w:r>
      <w:r w:rsidRPr="00101E60">
        <w:rPr>
          <w:rFonts w:ascii="Arial" w:eastAsia="Calibri" w:hAnsi="Arial" w:cs="Arial"/>
          <w:sz w:val="20"/>
        </w:rPr>
        <w:t xml:space="preserve"> </w:t>
      </w:r>
    </w:p>
    <w:p w14:paraId="15130C1E" w14:textId="77777777" w:rsidR="00101E60" w:rsidRPr="00101E60" w:rsidRDefault="00101E60" w:rsidP="00101E60">
      <w:pPr>
        <w:keepNext/>
        <w:keepLines/>
        <w:spacing w:before="360" w:after="120" w:line="240" w:lineRule="auto"/>
        <w:outlineLvl w:val="0"/>
        <w:rPr>
          <w:rFonts w:ascii="Arial" w:eastAsia="Times New Roman" w:hAnsi="Arial" w:cs="Arial"/>
          <w:b/>
          <w:color w:val="B21936"/>
          <w:sz w:val="32"/>
          <w:szCs w:val="32"/>
        </w:rPr>
      </w:pPr>
      <w:bookmarkStart w:id="3" w:name="_Toc83662578"/>
      <w:r w:rsidRPr="00101E60">
        <w:rPr>
          <w:rFonts w:ascii="Arial" w:eastAsia="Times New Roman" w:hAnsi="Arial" w:cs="Arial"/>
          <w:b/>
          <w:color w:val="B21936"/>
          <w:sz w:val="32"/>
          <w:szCs w:val="32"/>
        </w:rPr>
        <w:lastRenderedPageBreak/>
        <w:t>Modern slavery and current procurement policy ethical initiatives</w:t>
      </w:r>
      <w:bookmarkEnd w:id="3"/>
    </w:p>
    <w:p w14:paraId="16C49053" w14:textId="77777777" w:rsidR="00101E60" w:rsidRPr="00101E60" w:rsidRDefault="00101E60" w:rsidP="00101E60">
      <w:pPr>
        <w:spacing w:after="0" w:line="240" w:lineRule="auto"/>
        <w:rPr>
          <w:rFonts w:ascii="Arial" w:eastAsia="Times New Roman" w:hAnsi="Arial" w:cs="Arial"/>
          <w:sz w:val="20"/>
          <w:szCs w:val="20"/>
          <w:lang w:eastAsia="en-AU"/>
        </w:rPr>
      </w:pPr>
      <w:r w:rsidRPr="00101E60">
        <w:rPr>
          <w:rFonts w:ascii="Arial" w:eastAsia="Times New Roman" w:hAnsi="Arial" w:cs="Arial"/>
          <w:sz w:val="20"/>
          <w:szCs w:val="20"/>
          <w:lang w:eastAsia="en-AU"/>
        </w:rPr>
        <w:t>The</w:t>
      </w:r>
      <w:r w:rsidRPr="00101E60">
        <w:rPr>
          <w:rFonts w:ascii="Arial" w:eastAsia="Times New Roman" w:hAnsi="Arial" w:cs="Arial"/>
          <w:color w:val="555555"/>
          <w:sz w:val="20"/>
          <w:szCs w:val="20"/>
          <w:lang w:eastAsia="en-AU"/>
        </w:rPr>
        <w:t xml:space="preserve"> </w:t>
      </w:r>
      <w:hyperlink r:id="rId26" w:history="1">
        <w:r w:rsidRPr="00101E60">
          <w:rPr>
            <w:rFonts w:ascii="Arial" w:eastAsia="Calibri" w:hAnsi="Arial" w:cs="Arial"/>
            <w:color w:val="007681"/>
            <w:sz w:val="20"/>
            <w:u w:val="single"/>
          </w:rPr>
          <w:t>Queensland Procurement Policy</w:t>
        </w:r>
      </w:hyperlink>
      <w:r w:rsidRPr="00101E60">
        <w:rPr>
          <w:rFonts w:ascii="Arial" w:eastAsia="Times New Roman" w:hAnsi="Arial" w:cs="Arial"/>
          <w:sz w:val="20"/>
          <w:szCs w:val="20"/>
          <w:lang w:eastAsia="en-AU"/>
        </w:rPr>
        <w:t xml:space="preserve"> (QPP) seeks to ensure government procurement expenditure for the long-term wellbeing of the Queensland community. </w:t>
      </w:r>
    </w:p>
    <w:p w14:paraId="0DE18730" w14:textId="77777777" w:rsidR="00101E60" w:rsidRPr="00101E60" w:rsidRDefault="00101E60" w:rsidP="00101E60">
      <w:pPr>
        <w:spacing w:after="0" w:line="240" w:lineRule="auto"/>
        <w:rPr>
          <w:rFonts w:ascii="Arial" w:eastAsia="Times New Roman" w:hAnsi="Arial" w:cs="Arial"/>
          <w:sz w:val="20"/>
          <w:szCs w:val="20"/>
          <w:lang w:eastAsia="en-AU"/>
        </w:rPr>
      </w:pPr>
    </w:p>
    <w:p w14:paraId="200BF769" w14:textId="77777777" w:rsidR="00101E60" w:rsidRPr="00101E60" w:rsidRDefault="00101E60" w:rsidP="00101E60">
      <w:pPr>
        <w:spacing w:after="0" w:line="240" w:lineRule="auto"/>
        <w:rPr>
          <w:rFonts w:ascii="Arial" w:eastAsia="Times New Roman" w:hAnsi="Arial" w:cs="Arial"/>
          <w:sz w:val="20"/>
          <w:szCs w:val="20"/>
          <w:lang w:eastAsia="en-AU"/>
        </w:rPr>
      </w:pPr>
      <w:r w:rsidRPr="00101E60">
        <w:rPr>
          <w:rFonts w:ascii="Arial" w:eastAsia="Times New Roman" w:hAnsi="Arial" w:cs="Arial"/>
          <w:sz w:val="20"/>
          <w:szCs w:val="20"/>
          <w:lang w:eastAsia="en-AU"/>
        </w:rPr>
        <w:t>Since 2017, a range of initiatives have been introduced which lay the foundation for ethical procurement practices by engaging suppliers and influencing the supply chain to demonstrate ethically, socially and environmentally responsible behaviours. Specifically:</w:t>
      </w:r>
    </w:p>
    <w:p w14:paraId="061F28C0" w14:textId="77777777" w:rsidR="00101E60" w:rsidRPr="00101E60" w:rsidRDefault="00101E60" w:rsidP="00101E60">
      <w:pPr>
        <w:spacing w:after="0" w:line="240" w:lineRule="auto"/>
        <w:rPr>
          <w:rFonts w:ascii="Arial" w:eastAsia="Times New Roman" w:hAnsi="Arial" w:cs="Arial"/>
          <w:sz w:val="20"/>
          <w:szCs w:val="20"/>
          <w:lang w:eastAsia="en-AU"/>
        </w:rPr>
      </w:pPr>
    </w:p>
    <w:p w14:paraId="746B0AAA" w14:textId="77777777" w:rsidR="00101E60" w:rsidRPr="00101E60" w:rsidRDefault="00101E60" w:rsidP="00101E60">
      <w:pPr>
        <w:numPr>
          <w:ilvl w:val="0"/>
          <w:numId w:val="17"/>
        </w:numPr>
        <w:spacing w:after="0" w:line="240" w:lineRule="auto"/>
        <w:rPr>
          <w:rFonts w:ascii="Arial" w:eastAsia="Times New Roman" w:hAnsi="Arial" w:cs="Arial"/>
          <w:color w:val="000000"/>
          <w:sz w:val="20"/>
          <w:szCs w:val="20"/>
          <w:lang w:val="en-US" w:eastAsia="en-AU"/>
        </w:rPr>
      </w:pPr>
      <w:r w:rsidRPr="00101E60">
        <w:rPr>
          <w:rFonts w:ascii="Arial" w:eastAsia="Times New Roman" w:hAnsi="Arial" w:cs="Arial"/>
          <w:sz w:val="20"/>
          <w:szCs w:val="20"/>
          <w:lang w:eastAsia="en-AU"/>
        </w:rPr>
        <w:t xml:space="preserve">the </w:t>
      </w:r>
      <w:hyperlink r:id="rId27" w:history="1">
        <w:r w:rsidRPr="00101E60">
          <w:rPr>
            <w:rFonts w:ascii="Arial" w:eastAsia="Times New Roman" w:hAnsi="Arial" w:cs="Arial"/>
            <w:color w:val="007681"/>
            <w:sz w:val="20"/>
            <w:szCs w:val="20"/>
            <w:u w:val="single"/>
            <w:lang w:eastAsia="en-AU"/>
          </w:rPr>
          <w:t>Ethical supplier mandate</w:t>
        </w:r>
      </w:hyperlink>
      <w:r w:rsidRPr="00101E60">
        <w:rPr>
          <w:rFonts w:ascii="Arial" w:eastAsia="Times New Roman" w:hAnsi="Arial" w:cs="Arial"/>
          <w:sz w:val="20"/>
          <w:szCs w:val="20"/>
          <w:lang w:eastAsia="en-AU"/>
        </w:rPr>
        <w:t xml:space="preserve"> and </w:t>
      </w:r>
      <w:hyperlink r:id="rId28" w:history="1">
        <w:r w:rsidRPr="00101E60">
          <w:rPr>
            <w:rFonts w:ascii="Arial" w:eastAsia="Times New Roman" w:hAnsi="Arial" w:cs="Arial"/>
            <w:color w:val="007681"/>
            <w:sz w:val="20"/>
            <w:szCs w:val="20"/>
            <w:u w:val="single"/>
            <w:lang w:eastAsia="en-AU"/>
          </w:rPr>
          <w:t>Ethical supplier threshold</w:t>
        </w:r>
      </w:hyperlink>
      <w:r w:rsidRPr="00101E60">
        <w:rPr>
          <w:rFonts w:ascii="Arial" w:eastAsia="Times New Roman" w:hAnsi="Arial" w:cs="Arial"/>
          <w:sz w:val="20"/>
          <w:szCs w:val="20"/>
          <w:lang w:eastAsia="en-AU"/>
        </w:rPr>
        <w:t xml:space="preserve"> </w:t>
      </w:r>
    </w:p>
    <w:p w14:paraId="49850F72" w14:textId="1AB226AE" w:rsidR="00101E60" w:rsidRPr="00101E60" w:rsidRDefault="00101E60" w:rsidP="00101E60">
      <w:pPr>
        <w:numPr>
          <w:ilvl w:val="0"/>
          <w:numId w:val="17"/>
        </w:numPr>
        <w:spacing w:after="0" w:line="240" w:lineRule="auto"/>
        <w:rPr>
          <w:rFonts w:ascii="Arial" w:eastAsia="Times New Roman" w:hAnsi="Arial" w:cs="Arial"/>
          <w:color w:val="007681"/>
          <w:sz w:val="20"/>
          <w:szCs w:val="20"/>
          <w:u w:val="single"/>
          <w:lang w:val="en-US" w:eastAsia="en-AU"/>
        </w:rPr>
      </w:pPr>
      <w:r w:rsidRPr="00101E60">
        <w:rPr>
          <w:rFonts w:ascii="Arial" w:eastAsia="Times New Roman" w:hAnsi="Arial" w:cs="Arial"/>
          <w:sz w:val="20"/>
          <w:szCs w:val="20"/>
          <w:lang w:eastAsia="en-AU"/>
        </w:rPr>
        <w:fldChar w:fldCharType="begin"/>
      </w:r>
      <w:r w:rsidRPr="00101E60">
        <w:rPr>
          <w:rFonts w:ascii="Arial" w:eastAsia="Times New Roman" w:hAnsi="Arial" w:cs="Arial"/>
          <w:sz w:val="20"/>
          <w:szCs w:val="20"/>
          <w:lang w:eastAsia="en-AU"/>
        </w:rPr>
        <w:instrText xml:space="preserve"> HYPERLINK "http://www.forgov.qld.gov.au/procurement-guides" </w:instrText>
      </w:r>
      <w:r w:rsidRPr="00101E60">
        <w:rPr>
          <w:rFonts w:ascii="Arial" w:eastAsia="Times New Roman" w:hAnsi="Arial" w:cs="Arial"/>
          <w:sz w:val="20"/>
          <w:szCs w:val="20"/>
          <w:lang w:eastAsia="en-AU"/>
        </w:rPr>
        <w:fldChar w:fldCharType="separate"/>
      </w:r>
      <w:r w:rsidRPr="00101E60">
        <w:rPr>
          <w:rFonts w:ascii="Arial" w:eastAsia="Times New Roman" w:hAnsi="Arial" w:cs="Arial"/>
          <w:color w:val="007681"/>
          <w:sz w:val="20"/>
          <w:szCs w:val="20"/>
          <w:u w:val="single"/>
          <w:lang w:eastAsia="en-AU"/>
        </w:rPr>
        <w:t xml:space="preserve">Best </w:t>
      </w:r>
      <w:r w:rsidR="00AA5606">
        <w:rPr>
          <w:rFonts w:ascii="Arial" w:eastAsia="Times New Roman" w:hAnsi="Arial" w:cs="Arial"/>
          <w:color w:val="007681"/>
          <w:sz w:val="20"/>
          <w:szCs w:val="20"/>
          <w:u w:val="single"/>
          <w:lang w:eastAsia="en-AU"/>
        </w:rPr>
        <w:t>P</w:t>
      </w:r>
      <w:r w:rsidRPr="00101E60">
        <w:rPr>
          <w:rFonts w:ascii="Arial" w:eastAsia="Times New Roman" w:hAnsi="Arial" w:cs="Arial"/>
          <w:color w:val="007681"/>
          <w:sz w:val="20"/>
          <w:szCs w:val="20"/>
          <w:u w:val="single"/>
          <w:lang w:eastAsia="en-AU"/>
        </w:rPr>
        <w:t xml:space="preserve">ractice </w:t>
      </w:r>
      <w:r w:rsidR="00AA5606">
        <w:rPr>
          <w:rFonts w:ascii="Arial" w:eastAsia="Times New Roman" w:hAnsi="Arial" w:cs="Arial"/>
          <w:color w:val="007681"/>
          <w:sz w:val="20"/>
          <w:szCs w:val="20"/>
          <w:u w:val="single"/>
          <w:lang w:eastAsia="en-AU"/>
        </w:rPr>
        <w:t>P</w:t>
      </w:r>
      <w:r w:rsidRPr="00101E60">
        <w:rPr>
          <w:rFonts w:ascii="Arial" w:eastAsia="Times New Roman" w:hAnsi="Arial" w:cs="Arial"/>
          <w:color w:val="007681"/>
          <w:sz w:val="20"/>
          <w:szCs w:val="20"/>
          <w:u w:val="single"/>
          <w:lang w:eastAsia="en-AU"/>
        </w:rPr>
        <w:t>rinciples</w:t>
      </w:r>
    </w:p>
    <w:p w14:paraId="10AE73A4" w14:textId="77777777" w:rsidR="00101E60" w:rsidRPr="00101E60" w:rsidRDefault="00101E60" w:rsidP="00101E60">
      <w:pPr>
        <w:numPr>
          <w:ilvl w:val="0"/>
          <w:numId w:val="17"/>
        </w:numPr>
        <w:spacing w:after="0" w:line="240" w:lineRule="auto"/>
        <w:rPr>
          <w:rFonts w:ascii="Arial" w:eastAsia="Times New Roman" w:hAnsi="Arial" w:cs="Arial"/>
          <w:color w:val="000000"/>
          <w:sz w:val="20"/>
          <w:szCs w:val="20"/>
          <w:lang w:val="en-US" w:eastAsia="en-AU"/>
        </w:rPr>
      </w:pPr>
      <w:r w:rsidRPr="00101E60">
        <w:rPr>
          <w:rFonts w:ascii="Arial" w:eastAsia="Times New Roman" w:hAnsi="Arial" w:cs="Arial"/>
          <w:sz w:val="20"/>
          <w:szCs w:val="20"/>
          <w:lang w:eastAsia="en-AU"/>
        </w:rPr>
        <w:fldChar w:fldCharType="end"/>
      </w:r>
      <w:hyperlink r:id="rId29" w:history="1">
        <w:r w:rsidRPr="00101E60">
          <w:rPr>
            <w:rFonts w:ascii="Arial" w:eastAsia="Times New Roman" w:hAnsi="Arial" w:cs="Arial"/>
            <w:color w:val="007681"/>
            <w:sz w:val="20"/>
            <w:szCs w:val="20"/>
            <w:u w:val="single"/>
            <w:lang w:eastAsia="en-AU"/>
          </w:rPr>
          <w:t>Supplier code of conduct</w:t>
        </w:r>
      </w:hyperlink>
      <w:r w:rsidRPr="00101E60">
        <w:rPr>
          <w:rFonts w:ascii="Arial" w:eastAsia="Times New Roman" w:hAnsi="Arial" w:cs="Arial"/>
          <w:sz w:val="20"/>
          <w:szCs w:val="20"/>
          <w:lang w:eastAsia="en-AU"/>
        </w:rPr>
        <w:t xml:space="preserve">.  </w:t>
      </w:r>
    </w:p>
    <w:p w14:paraId="0F970B49" w14:textId="77777777" w:rsidR="00101E60" w:rsidRPr="00101E60" w:rsidRDefault="00101E60" w:rsidP="00101E60">
      <w:pPr>
        <w:spacing w:after="0" w:line="240" w:lineRule="auto"/>
        <w:ind w:left="780"/>
        <w:rPr>
          <w:rFonts w:ascii="Arial" w:eastAsia="Times New Roman" w:hAnsi="Arial" w:cs="Arial"/>
          <w:color w:val="000000"/>
          <w:sz w:val="20"/>
          <w:szCs w:val="20"/>
          <w:lang w:val="en-US" w:eastAsia="en-AU"/>
        </w:rPr>
      </w:pPr>
    </w:p>
    <w:p w14:paraId="3098A58B" w14:textId="0A9307B9" w:rsidR="00101E60" w:rsidRPr="00101E60" w:rsidRDefault="00101E60" w:rsidP="00101E60">
      <w:pPr>
        <w:spacing w:after="0" w:line="240" w:lineRule="auto"/>
        <w:rPr>
          <w:rFonts w:ascii="Arial" w:eastAsia="Calibri" w:hAnsi="Arial" w:cs="Arial"/>
          <w:sz w:val="20"/>
          <w:szCs w:val="20"/>
        </w:rPr>
      </w:pPr>
      <w:r w:rsidRPr="00101E60">
        <w:rPr>
          <w:rFonts w:ascii="Arial" w:eastAsia="Calibri" w:hAnsi="Arial" w:cs="Arial"/>
          <w:sz w:val="20"/>
        </w:rPr>
        <w:t>The introduction of the</w:t>
      </w:r>
      <w:hyperlink r:id="rId30" w:history="1">
        <w:r w:rsidRPr="00E73215">
          <w:rPr>
            <w:rStyle w:val="Hyperlink"/>
            <w:rFonts w:ascii="Arial" w:eastAsia="Calibri" w:hAnsi="Arial" w:cs="Arial"/>
            <w:sz w:val="20"/>
          </w:rPr>
          <w:t xml:space="preserve"> </w:t>
        </w:r>
        <w:r w:rsidRPr="00E73215">
          <w:rPr>
            <w:rStyle w:val="Hyperlink"/>
            <w:rFonts w:ascii="Arial" w:eastAsia="Calibri" w:hAnsi="Arial" w:cs="Arial"/>
            <w:i/>
            <w:iCs/>
            <w:sz w:val="20"/>
          </w:rPr>
          <w:t>Eliminating modern slavery in government supply chains: Framework and roadmap priority actions</w:t>
        </w:r>
      </w:hyperlink>
      <w:r w:rsidRPr="00101E60">
        <w:rPr>
          <w:rFonts w:ascii="Arial" w:eastAsia="Calibri" w:hAnsi="Arial" w:cs="Arial"/>
          <w:sz w:val="20"/>
        </w:rPr>
        <w:t xml:space="preserve"> builds on existing ethical procurement mechanisms to establish a proactive </w:t>
      </w:r>
      <w:r w:rsidRPr="00101E60">
        <w:rPr>
          <w:rFonts w:ascii="Arial" w:eastAsia="Calibri" w:hAnsi="Arial" w:cs="Arial"/>
          <w:sz w:val="20"/>
          <w:szCs w:val="20"/>
        </w:rPr>
        <w:t xml:space="preserve">commitment to progressively eliminate the exploitation of vulnerable Queenslanders from modern slavery and further drive behavioural change throughout government supply chains. </w:t>
      </w:r>
    </w:p>
    <w:p w14:paraId="6B139DE9" w14:textId="77777777" w:rsidR="00101E60" w:rsidRPr="00101E60" w:rsidRDefault="00101E60" w:rsidP="00101E60">
      <w:pPr>
        <w:spacing w:after="0" w:line="240" w:lineRule="auto"/>
        <w:rPr>
          <w:rFonts w:ascii="Arial" w:eastAsia="Calibri" w:hAnsi="Arial" w:cs="Arial"/>
          <w:sz w:val="20"/>
          <w:szCs w:val="20"/>
        </w:rPr>
      </w:pPr>
    </w:p>
    <w:p w14:paraId="6A9DDA5E" w14:textId="77777777" w:rsidR="00101E60" w:rsidRPr="00101E60" w:rsidRDefault="00101E60" w:rsidP="00101E60">
      <w:pPr>
        <w:spacing w:after="0" w:line="240" w:lineRule="auto"/>
        <w:rPr>
          <w:rFonts w:ascii="Arial" w:eastAsia="Calibri" w:hAnsi="Arial" w:cs="Arial"/>
          <w:sz w:val="20"/>
          <w:szCs w:val="20"/>
        </w:rPr>
      </w:pPr>
      <w:r w:rsidRPr="00101E60">
        <w:rPr>
          <w:rFonts w:ascii="Arial" w:eastAsia="Calibri" w:hAnsi="Arial" w:cs="Arial"/>
          <w:sz w:val="20"/>
          <w:szCs w:val="20"/>
        </w:rPr>
        <w:t xml:space="preserve">The framework is </w:t>
      </w:r>
      <w:bookmarkStart w:id="4" w:name="_Hlk74057333"/>
      <w:r w:rsidRPr="00101E60">
        <w:rPr>
          <w:rFonts w:ascii="Arial" w:eastAsia="Calibri" w:hAnsi="Arial" w:cs="Arial"/>
          <w:sz w:val="20"/>
          <w:szCs w:val="20"/>
        </w:rPr>
        <w:t xml:space="preserve">designed around four enabling areas of focus: our </w:t>
      </w:r>
      <w:r w:rsidRPr="00101E60">
        <w:rPr>
          <w:rFonts w:ascii="Arial" w:eastAsia="Calibri" w:hAnsi="Arial" w:cs="Arial"/>
          <w:b/>
          <w:bCs/>
          <w:sz w:val="20"/>
          <w:szCs w:val="20"/>
        </w:rPr>
        <w:t>policy</w:t>
      </w:r>
      <w:r w:rsidRPr="00101E60">
        <w:rPr>
          <w:rFonts w:ascii="Arial" w:eastAsia="Calibri" w:hAnsi="Arial" w:cs="Arial"/>
          <w:sz w:val="20"/>
          <w:szCs w:val="20"/>
        </w:rPr>
        <w:t xml:space="preserve">, our </w:t>
      </w:r>
      <w:r w:rsidRPr="00101E60">
        <w:rPr>
          <w:rFonts w:ascii="Arial" w:eastAsia="Calibri" w:hAnsi="Arial" w:cs="Arial"/>
          <w:b/>
          <w:bCs/>
          <w:sz w:val="20"/>
          <w:szCs w:val="20"/>
        </w:rPr>
        <w:t>process</w:t>
      </w:r>
      <w:r w:rsidRPr="00101E60">
        <w:rPr>
          <w:rFonts w:ascii="Arial" w:eastAsia="Calibri" w:hAnsi="Arial" w:cs="Arial"/>
          <w:sz w:val="20"/>
          <w:szCs w:val="20"/>
        </w:rPr>
        <w:t xml:space="preserve">, our </w:t>
      </w:r>
      <w:r w:rsidRPr="00101E60">
        <w:rPr>
          <w:rFonts w:ascii="Arial" w:eastAsia="Calibri" w:hAnsi="Arial" w:cs="Arial"/>
          <w:b/>
          <w:bCs/>
          <w:sz w:val="20"/>
          <w:szCs w:val="20"/>
        </w:rPr>
        <w:t>people</w:t>
      </w:r>
      <w:r w:rsidRPr="00101E60">
        <w:rPr>
          <w:rFonts w:ascii="Arial" w:eastAsia="Calibri" w:hAnsi="Arial" w:cs="Arial"/>
          <w:sz w:val="20"/>
          <w:szCs w:val="20"/>
        </w:rPr>
        <w:t xml:space="preserve"> and our </w:t>
      </w:r>
      <w:r w:rsidRPr="00101E60">
        <w:rPr>
          <w:rFonts w:ascii="Arial" w:eastAsia="Calibri" w:hAnsi="Arial" w:cs="Arial"/>
          <w:b/>
          <w:bCs/>
          <w:sz w:val="20"/>
          <w:szCs w:val="20"/>
        </w:rPr>
        <w:t>suppliers</w:t>
      </w:r>
      <w:bookmarkEnd w:id="4"/>
      <w:r w:rsidRPr="00101E60">
        <w:rPr>
          <w:rFonts w:ascii="Arial" w:eastAsia="Calibri" w:hAnsi="Arial" w:cs="Arial"/>
          <w:sz w:val="20"/>
          <w:szCs w:val="20"/>
        </w:rPr>
        <w:t xml:space="preserve">. It complements actions already being undertaken by government agencies/entities and suppliers to comply with modern slavery reporting responsibilities under the </w:t>
      </w:r>
      <w:r w:rsidRPr="00101E60">
        <w:rPr>
          <w:rFonts w:ascii="Arial" w:eastAsia="Calibri" w:hAnsi="Arial" w:cs="Arial"/>
          <w:i/>
          <w:iCs/>
          <w:sz w:val="20"/>
          <w:szCs w:val="20"/>
        </w:rPr>
        <w:t>Modern Slavery Act 2018</w:t>
      </w:r>
      <w:r w:rsidRPr="00101E60">
        <w:rPr>
          <w:rFonts w:ascii="Arial" w:eastAsia="Calibri" w:hAnsi="Arial" w:cs="Arial"/>
          <w:sz w:val="20"/>
          <w:szCs w:val="20"/>
        </w:rPr>
        <w:t xml:space="preserve"> (Cth) (where applicable). </w:t>
      </w:r>
    </w:p>
    <w:p w14:paraId="44CF498D" w14:textId="77777777" w:rsidR="00101E60" w:rsidRPr="00101E60" w:rsidRDefault="00101E60" w:rsidP="00101E60">
      <w:pPr>
        <w:spacing w:after="0" w:line="240" w:lineRule="auto"/>
        <w:rPr>
          <w:rFonts w:ascii="Arial" w:eastAsia="Calibri" w:hAnsi="Arial" w:cs="Arial"/>
          <w:sz w:val="20"/>
          <w:szCs w:val="20"/>
        </w:rPr>
      </w:pPr>
    </w:p>
    <w:p w14:paraId="5F45744C" w14:textId="43EFC278" w:rsidR="00101E60" w:rsidRPr="00101E60" w:rsidRDefault="001E0ABD" w:rsidP="00101E60">
      <w:pPr>
        <w:spacing w:after="0" w:line="240" w:lineRule="auto"/>
        <w:rPr>
          <w:rFonts w:ascii="Arial" w:eastAsia="Calibri" w:hAnsi="Arial" w:cs="Arial"/>
          <w:sz w:val="20"/>
          <w:szCs w:val="20"/>
        </w:rPr>
      </w:pPr>
      <w:r w:rsidRPr="00F1152B">
        <w:rPr>
          <w:rFonts w:ascii="Arial" w:eastAsia="Calibri" w:hAnsi="Arial" w:cs="Arial"/>
          <w:b/>
          <w:bCs/>
          <w:noProof/>
          <w:sz w:val="20"/>
          <w:szCs w:val="20"/>
          <w:highlight w:val="yellow"/>
        </w:rPr>
        <w:drawing>
          <wp:anchor distT="0" distB="0" distL="114300" distR="114300" simplePos="0" relativeHeight="251659264" behindDoc="0" locked="0" layoutInCell="1" allowOverlap="1" wp14:anchorId="3AB72AD3" wp14:editId="7EA275B6">
            <wp:simplePos x="0" y="0"/>
            <wp:positionH relativeFrom="margin">
              <wp:posOffset>1200785</wp:posOffset>
            </wp:positionH>
            <wp:positionV relativeFrom="paragraph">
              <wp:posOffset>250825</wp:posOffset>
            </wp:positionV>
            <wp:extent cx="3540125" cy="3540125"/>
            <wp:effectExtent l="0" t="0" r="3175" b="3175"/>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40125" cy="3540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1E60" w:rsidRPr="00F1152B">
        <w:rPr>
          <w:rFonts w:ascii="Arial" w:eastAsia="Calibri" w:hAnsi="Arial" w:cs="Arial"/>
          <w:b/>
          <w:bCs/>
          <w:sz w:val="20"/>
          <w:szCs w:val="20"/>
        </w:rPr>
        <w:t>Diagram 1.</w:t>
      </w:r>
      <w:r w:rsidR="00101E60" w:rsidRPr="00101E60">
        <w:rPr>
          <w:rFonts w:ascii="Arial" w:eastAsia="Calibri" w:hAnsi="Arial" w:cs="Arial"/>
          <w:sz w:val="20"/>
          <w:szCs w:val="20"/>
        </w:rPr>
        <w:t xml:space="preserve"> </w:t>
      </w:r>
      <w:r w:rsidR="00101E60" w:rsidRPr="00101E60">
        <w:rPr>
          <w:rFonts w:ascii="Arial" w:eastAsia="Calibri" w:hAnsi="Arial" w:cs="Arial"/>
          <w:b/>
          <w:bCs/>
          <w:sz w:val="20"/>
          <w:szCs w:val="20"/>
        </w:rPr>
        <w:t>Eliminating modern slavery in government supply chains - four enabling areas</w:t>
      </w:r>
    </w:p>
    <w:p w14:paraId="068B6BCB" w14:textId="60043EF2" w:rsidR="00101E60" w:rsidRPr="00101E60" w:rsidRDefault="002C4A5E" w:rsidP="00101E60">
      <w:pPr>
        <w:spacing w:line="260" w:lineRule="exact"/>
        <w:rPr>
          <w:rFonts w:ascii="Arial" w:eastAsia="Calibri" w:hAnsi="Arial" w:cs="Arial"/>
          <w:sz w:val="20"/>
          <w:szCs w:val="20"/>
          <w:highlight w:val="yellow"/>
        </w:rPr>
      </w:pPr>
      <w:r w:rsidRPr="001E0ABD">
        <w:rPr>
          <w:rFonts w:ascii="Arial" w:eastAsia="Calibri" w:hAnsi="Arial" w:cs="Arial"/>
          <w:noProof/>
          <w:sz w:val="20"/>
        </w:rPr>
        <mc:AlternateContent>
          <mc:Choice Requires="wps">
            <w:drawing>
              <wp:anchor distT="45720" distB="45720" distL="114300" distR="114300" simplePos="0" relativeHeight="251668480" behindDoc="0" locked="0" layoutInCell="1" allowOverlap="1" wp14:anchorId="4A28B20C" wp14:editId="348542C8">
                <wp:simplePos x="0" y="0"/>
                <wp:positionH relativeFrom="column">
                  <wp:posOffset>-147320</wp:posOffset>
                </wp:positionH>
                <wp:positionV relativeFrom="paragraph">
                  <wp:posOffset>175260</wp:posOffset>
                </wp:positionV>
                <wp:extent cx="1477010" cy="2203450"/>
                <wp:effectExtent l="0" t="0" r="2794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7010" cy="2203450"/>
                        </a:xfrm>
                        <a:prstGeom prst="rect">
                          <a:avLst/>
                        </a:prstGeom>
                        <a:solidFill>
                          <a:srgbClr val="FFFFFF"/>
                        </a:solidFill>
                        <a:ln w="9525">
                          <a:solidFill>
                            <a:srgbClr val="000000"/>
                          </a:solidFill>
                          <a:miter lim="800000"/>
                          <a:headEnd/>
                          <a:tailEnd/>
                        </a:ln>
                      </wps:spPr>
                      <wps:txbx>
                        <w:txbxContent>
                          <w:p w14:paraId="76DB1E40" w14:textId="451D293A" w:rsidR="00E51BDB" w:rsidRPr="001E0ABD" w:rsidRDefault="00E51BDB" w:rsidP="001E0ABD">
                            <w:pPr>
                              <w:spacing w:before="120"/>
                              <w:rPr>
                                <w:sz w:val="20"/>
                                <w:szCs w:val="20"/>
                              </w:rPr>
                            </w:pPr>
                            <w:r w:rsidRPr="001E0ABD">
                              <w:rPr>
                                <w:rFonts w:cstheme="minorHAnsi"/>
                                <w:b/>
                                <w:bCs/>
                                <w:kern w:val="24"/>
                                <w:sz w:val="20"/>
                                <w:szCs w:val="20"/>
                              </w:rPr>
                              <w:t>Our policy</w:t>
                            </w:r>
                            <w:r>
                              <w:rPr>
                                <w:sz w:val="20"/>
                                <w:szCs w:val="20"/>
                              </w:rPr>
                              <w:t xml:space="preserve"> approach will set a</w:t>
                            </w:r>
                            <w:r w:rsidRPr="001E0ABD">
                              <w:rPr>
                                <w:rFonts w:cstheme="minorHAnsi"/>
                                <w:sz w:val="20"/>
                                <w:szCs w:val="20"/>
                                <w:lang w:val="en-US"/>
                              </w:rPr>
                              <w:t xml:space="preserve"> clear commitment to eliminating modern slavery in government supply chains. We will do this through the QPP, the Ethical Supplier Mandate (ESM) and Ethical Supplier Threshold and reinforcing the Supplier Code of Conduct.</w:t>
                            </w:r>
                          </w:p>
                          <w:p w14:paraId="4229B490" w14:textId="7CAE8036" w:rsidR="00E51BDB" w:rsidRPr="001E0ABD" w:rsidRDefault="00E51BDB" w:rsidP="001E0AB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28B20C" id="_x0000_t202" coordsize="21600,21600" o:spt="202" path="m,l,21600r21600,l21600,xe">
                <v:stroke joinstyle="miter"/>
                <v:path gradientshapeok="t" o:connecttype="rect"/>
              </v:shapetype>
              <v:shape id="Text Box 2" o:spid="_x0000_s1026" type="#_x0000_t202" style="position:absolute;margin-left:-11.6pt;margin-top:13.8pt;width:116.3pt;height:17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">
                <v:textbox>
                  <w:txbxContent>
                    <w:p w14:paraId="76DB1E40" w14:textId="451D293A" w:rsidR="00E51BDB" w:rsidRPr="001E0ABD" w:rsidRDefault="00E51BDB" w:rsidP="001E0ABD">
                      <w:pPr>
                        <w:spacing w:before="120"/>
                        <w:rPr>
                          <w:sz w:val="20"/>
                          <w:szCs w:val="20"/>
                        </w:rPr>
                      </w:pPr>
                      <w:r w:rsidRPr="001E0ABD">
                        <w:rPr>
                          <w:rFonts w:cstheme="minorHAnsi"/>
                          <w:b/>
                          <w:bCs/>
                          <w:kern w:val="24"/>
                          <w:sz w:val="20"/>
                          <w:szCs w:val="20"/>
                        </w:rPr>
                        <w:t>Our policy</w:t>
                      </w:r>
                      <w:r>
                        <w:rPr>
                          <w:sz w:val="20"/>
                          <w:szCs w:val="20"/>
                        </w:rPr>
                        <w:t xml:space="preserve"> approach will set a</w:t>
                      </w:r>
                      <w:r w:rsidRPr="001E0ABD">
                        <w:rPr>
                          <w:rFonts w:cstheme="minorHAnsi"/>
                          <w:sz w:val="20"/>
                          <w:szCs w:val="20"/>
                          <w:lang w:val="en-US"/>
                        </w:rPr>
                        <w:t xml:space="preserve"> clear commitment to eliminating modern slavery in government supply chains. We will do this through the QPP, the Ethical Supplier Mandate (ESM) and Ethical Supplier Threshold and reinforcing the Supplier Code of Conduct.</w:t>
                      </w:r>
                    </w:p>
                    <w:p w14:paraId="4229B490" w14:textId="7CAE8036" w:rsidR="00E51BDB" w:rsidRPr="001E0ABD" w:rsidRDefault="00E51BDB" w:rsidP="001E0ABD">
                      <w:pPr>
                        <w:rPr>
                          <w:sz w:val="20"/>
                          <w:szCs w:val="20"/>
                        </w:rPr>
                      </w:pPr>
                    </w:p>
                  </w:txbxContent>
                </v:textbox>
                <w10:wrap type="square"/>
              </v:shape>
            </w:pict>
          </mc:Fallback>
        </mc:AlternateContent>
      </w:r>
      <w:r w:rsidR="00912C6E" w:rsidRPr="001E0ABD">
        <w:rPr>
          <w:rFonts w:ascii="Arial" w:eastAsia="Calibri" w:hAnsi="Arial" w:cs="Arial"/>
          <w:noProof/>
          <w:sz w:val="20"/>
        </w:rPr>
        <mc:AlternateContent>
          <mc:Choice Requires="wps">
            <w:drawing>
              <wp:anchor distT="45720" distB="45720" distL="114300" distR="114300" simplePos="0" relativeHeight="251664384" behindDoc="0" locked="0" layoutInCell="1" allowOverlap="1" wp14:anchorId="6C09A1D4" wp14:editId="30976028">
                <wp:simplePos x="0" y="0"/>
                <wp:positionH relativeFrom="margin">
                  <wp:posOffset>4624021</wp:posOffset>
                </wp:positionH>
                <wp:positionV relativeFrom="paragraph">
                  <wp:posOffset>245501</wp:posOffset>
                </wp:positionV>
                <wp:extent cx="1769745" cy="1722755"/>
                <wp:effectExtent l="0" t="0" r="20955" b="1079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9745" cy="1722755"/>
                        </a:xfrm>
                        <a:prstGeom prst="rect">
                          <a:avLst/>
                        </a:prstGeom>
                        <a:solidFill>
                          <a:srgbClr val="FFFFFF"/>
                        </a:solidFill>
                        <a:ln w="9525">
                          <a:solidFill>
                            <a:srgbClr val="000000"/>
                          </a:solidFill>
                          <a:miter lim="800000"/>
                          <a:headEnd/>
                          <a:tailEnd/>
                        </a:ln>
                      </wps:spPr>
                      <wps:txbx>
                        <w:txbxContent>
                          <w:p w14:paraId="37111E79" w14:textId="4AE91563" w:rsidR="00E51BDB" w:rsidRPr="001E0ABD" w:rsidRDefault="00E51BDB">
                            <w:pPr>
                              <w:rPr>
                                <w:sz w:val="20"/>
                                <w:szCs w:val="20"/>
                              </w:rPr>
                            </w:pPr>
                            <w:r w:rsidRPr="001E0ABD">
                              <w:rPr>
                                <w:rFonts w:cstheme="minorHAnsi"/>
                                <w:b/>
                                <w:sz w:val="20"/>
                                <w:szCs w:val="20"/>
                                <w:lang w:val="en-US"/>
                              </w:rPr>
                              <w:t xml:space="preserve">Our </w:t>
                            </w:r>
                            <w:r>
                              <w:rPr>
                                <w:rFonts w:cstheme="minorHAnsi"/>
                                <w:b/>
                                <w:sz w:val="20"/>
                                <w:szCs w:val="20"/>
                                <w:lang w:val="en-US"/>
                              </w:rPr>
                              <w:t>p</w:t>
                            </w:r>
                            <w:r w:rsidRPr="001E0ABD">
                              <w:rPr>
                                <w:rFonts w:cstheme="minorHAnsi"/>
                                <w:b/>
                                <w:sz w:val="20"/>
                                <w:szCs w:val="20"/>
                                <w:lang w:val="en-US"/>
                              </w:rPr>
                              <w:t>rocess</w:t>
                            </w:r>
                            <w:r w:rsidRPr="001E0ABD">
                              <w:rPr>
                                <w:rFonts w:cstheme="minorHAnsi"/>
                                <w:bCs/>
                                <w:sz w:val="20"/>
                                <w:szCs w:val="20"/>
                                <w:lang w:val="en-US"/>
                              </w:rPr>
                              <w:t xml:space="preserve"> - Government agency procurement tendering systems, operational policies and processes include provisions which aid implementation of the policy commitment and maintain value for money considerations beyond price</w:t>
                            </w:r>
                            <w:r w:rsidR="00D376AE">
                              <w:rPr>
                                <w:rFonts w:cstheme="minorHAnsi"/>
                                <w:bCs/>
                                <w:sz w:val="20"/>
                                <w:szCs w:val="20"/>
                                <w:lang w:val="en-US"/>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09A1D4" id="_x0000_s1027" type="#_x0000_t202" style="position:absolute;margin-left:364.1pt;margin-top:19.35pt;width:139.35pt;height:135.6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">
                <v:textbox>
                  <w:txbxContent>
                    <w:p w14:paraId="37111E79" w14:textId="4AE91563" w:rsidR="00E51BDB" w:rsidRPr="001E0ABD" w:rsidRDefault="00E51BDB">
                      <w:pPr>
                        <w:rPr>
                          <w:sz w:val="20"/>
                          <w:szCs w:val="20"/>
                        </w:rPr>
                      </w:pPr>
                      <w:r w:rsidRPr="001E0ABD">
                        <w:rPr>
                          <w:rFonts w:cstheme="minorHAnsi"/>
                          <w:b/>
                          <w:sz w:val="20"/>
                          <w:szCs w:val="20"/>
                          <w:lang w:val="en-US"/>
                        </w:rPr>
                        <w:t xml:space="preserve">Our </w:t>
                      </w:r>
                      <w:r>
                        <w:rPr>
                          <w:rFonts w:cstheme="minorHAnsi"/>
                          <w:b/>
                          <w:sz w:val="20"/>
                          <w:szCs w:val="20"/>
                          <w:lang w:val="en-US"/>
                        </w:rPr>
                        <w:t>p</w:t>
                      </w:r>
                      <w:r w:rsidRPr="001E0ABD">
                        <w:rPr>
                          <w:rFonts w:cstheme="minorHAnsi"/>
                          <w:b/>
                          <w:sz w:val="20"/>
                          <w:szCs w:val="20"/>
                          <w:lang w:val="en-US"/>
                        </w:rPr>
                        <w:t>rocess</w:t>
                      </w:r>
                      <w:r w:rsidRPr="001E0ABD">
                        <w:rPr>
                          <w:rFonts w:cstheme="minorHAnsi"/>
                          <w:bCs/>
                          <w:sz w:val="20"/>
                          <w:szCs w:val="20"/>
                          <w:lang w:val="en-US"/>
                        </w:rPr>
                        <w:t xml:space="preserve"> - Government agency procurement tendering systems, operational policies and processes include provisions which aid implementation of the policy commitment and maintain value for money considerations beyond price</w:t>
                      </w:r>
                      <w:r w:rsidR="00D376AE">
                        <w:rPr>
                          <w:rFonts w:cstheme="minorHAnsi"/>
                          <w:bCs/>
                          <w:sz w:val="20"/>
                          <w:szCs w:val="20"/>
                          <w:lang w:val="en-US"/>
                        </w:rPr>
                        <w:t>.</w:t>
                      </w:r>
                    </w:p>
                  </w:txbxContent>
                </v:textbox>
                <w10:wrap type="square" anchorx="margin"/>
              </v:shape>
            </w:pict>
          </mc:Fallback>
        </mc:AlternateContent>
      </w:r>
    </w:p>
    <w:p w14:paraId="2DB2F89B" w14:textId="3CCDE3F8" w:rsidR="00101E60" w:rsidRPr="00101E60" w:rsidRDefault="00101E60" w:rsidP="00101E60">
      <w:pPr>
        <w:spacing w:line="260" w:lineRule="exact"/>
        <w:rPr>
          <w:rFonts w:ascii="Arial" w:eastAsia="Calibri" w:hAnsi="Arial" w:cs="Arial"/>
          <w:sz w:val="20"/>
          <w:szCs w:val="20"/>
          <w:highlight w:val="yellow"/>
        </w:rPr>
      </w:pPr>
    </w:p>
    <w:p w14:paraId="45F80C14" w14:textId="734A2A09" w:rsidR="00101E60" w:rsidRPr="00101E60" w:rsidRDefault="00101E60" w:rsidP="00101E60">
      <w:pPr>
        <w:spacing w:line="260" w:lineRule="exact"/>
        <w:rPr>
          <w:rFonts w:ascii="Arial" w:eastAsia="Calibri" w:hAnsi="Arial" w:cs="Arial"/>
          <w:sz w:val="20"/>
          <w:szCs w:val="20"/>
          <w:highlight w:val="yellow"/>
        </w:rPr>
      </w:pPr>
    </w:p>
    <w:p w14:paraId="57F436D4" w14:textId="621674B5" w:rsidR="00101E60" w:rsidRPr="00101E60" w:rsidRDefault="002C4A5E" w:rsidP="00101E60">
      <w:pPr>
        <w:spacing w:line="260" w:lineRule="exact"/>
        <w:rPr>
          <w:rFonts w:ascii="Arial" w:eastAsia="Calibri" w:hAnsi="Arial" w:cs="Arial"/>
          <w:sz w:val="20"/>
          <w:szCs w:val="20"/>
          <w:highlight w:val="yellow"/>
        </w:rPr>
      </w:pPr>
      <w:r w:rsidRPr="001E0ABD">
        <w:rPr>
          <w:rFonts w:ascii="Arial" w:eastAsia="Calibri" w:hAnsi="Arial" w:cs="Arial"/>
          <w:noProof/>
          <w:sz w:val="20"/>
        </w:rPr>
        <mc:AlternateContent>
          <mc:Choice Requires="wps">
            <w:drawing>
              <wp:anchor distT="45720" distB="45720" distL="114300" distR="114300" simplePos="0" relativeHeight="251666432" behindDoc="0" locked="0" layoutInCell="1" allowOverlap="1" wp14:anchorId="5C689306" wp14:editId="128830C7">
                <wp:simplePos x="0" y="0"/>
                <wp:positionH relativeFrom="margin">
                  <wp:align>right</wp:align>
                </wp:positionH>
                <wp:positionV relativeFrom="paragraph">
                  <wp:posOffset>151667</wp:posOffset>
                </wp:positionV>
                <wp:extent cx="1593850" cy="1453515"/>
                <wp:effectExtent l="0" t="0" r="25400" b="1333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453515"/>
                        </a:xfrm>
                        <a:prstGeom prst="rect">
                          <a:avLst/>
                        </a:prstGeom>
                        <a:solidFill>
                          <a:srgbClr val="FFFFFF"/>
                        </a:solidFill>
                        <a:ln w="9525">
                          <a:solidFill>
                            <a:srgbClr val="000000"/>
                          </a:solidFill>
                          <a:miter lim="800000"/>
                          <a:headEnd/>
                          <a:tailEnd/>
                        </a:ln>
                      </wps:spPr>
                      <wps:txbx>
                        <w:txbxContent>
                          <w:p w14:paraId="68C604E8" w14:textId="3BB0F59F" w:rsidR="00E51BDB" w:rsidRPr="00912C6E" w:rsidRDefault="00E51BDB" w:rsidP="001E0ABD">
                            <w:pPr>
                              <w:rPr>
                                <w:rFonts w:cstheme="minorHAnsi"/>
                                <w:b/>
                                <w:bCs/>
                                <w:kern w:val="24"/>
                                <w:sz w:val="20"/>
                                <w:szCs w:val="20"/>
                              </w:rPr>
                            </w:pPr>
                            <w:r w:rsidRPr="001E0ABD">
                              <w:rPr>
                                <w:rFonts w:cstheme="minorHAnsi"/>
                                <w:b/>
                                <w:bCs/>
                                <w:kern w:val="24"/>
                                <w:sz w:val="20"/>
                                <w:szCs w:val="20"/>
                              </w:rPr>
                              <w:t>Our people</w:t>
                            </w:r>
                            <w:r>
                              <w:rPr>
                                <w:rFonts w:cstheme="minorHAnsi"/>
                                <w:b/>
                                <w:bCs/>
                                <w:kern w:val="24"/>
                                <w:sz w:val="20"/>
                                <w:szCs w:val="20"/>
                              </w:rPr>
                              <w:t xml:space="preserve"> – </w:t>
                            </w:r>
                            <w:r w:rsidRPr="001E0ABD">
                              <w:rPr>
                                <w:rFonts w:cstheme="minorHAnsi"/>
                                <w:bCs/>
                                <w:sz w:val="20"/>
                                <w:szCs w:val="20"/>
                                <w:lang w:val="en-US"/>
                              </w:rPr>
                              <w:t>Government buyers, decision makers and contract managers have the capability, knowledge and tools to play their part in eliminating modern slavery.</w:t>
                            </w:r>
                          </w:p>
                          <w:p w14:paraId="43D61554" w14:textId="13A47825" w:rsidR="00E51BDB" w:rsidRPr="001E0ABD" w:rsidRDefault="00E51BDB" w:rsidP="001E0AB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689306" id="_x0000_s1028" type="#_x0000_t202" style="position:absolute;margin-left:74.3pt;margin-top:11.95pt;width:125.5pt;height:114.4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">
                <v:textbox>
                  <w:txbxContent>
                    <w:p w14:paraId="68C604E8" w14:textId="3BB0F59F" w:rsidR="00E51BDB" w:rsidRPr="00912C6E" w:rsidRDefault="00E51BDB" w:rsidP="001E0ABD">
                      <w:pPr>
                        <w:rPr>
                          <w:rFonts w:cstheme="minorHAnsi"/>
                          <w:b/>
                          <w:bCs/>
                          <w:kern w:val="24"/>
                          <w:sz w:val="20"/>
                          <w:szCs w:val="20"/>
                        </w:rPr>
                      </w:pPr>
                      <w:r w:rsidRPr="001E0ABD">
                        <w:rPr>
                          <w:rFonts w:cstheme="minorHAnsi"/>
                          <w:b/>
                          <w:bCs/>
                          <w:kern w:val="24"/>
                          <w:sz w:val="20"/>
                          <w:szCs w:val="20"/>
                        </w:rPr>
                        <w:t>Our people</w:t>
                      </w:r>
                      <w:r>
                        <w:rPr>
                          <w:rFonts w:cstheme="minorHAnsi"/>
                          <w:b/>
                          <w:bCs/>
                          <w:kern w:val="24"/>
                          <w:sz w:val="20"/>
                          <w:szCs w:val="20"/>
                        </w:rPr>
                        <w:t xml:space="preserve"> – </w:t>
                      </w:r>
                      <w:r w:rsidRPr="001E0ABD">
                        <w:rPr>
                          <w:rFonts w:cstheme="minorHAnsi"/>
                          <w:bCs/>
                          <w:sz w:val="20"/>
                          <w:szCs w:val="20"/>
                          <w:lang w:val="en-US"/>
                        </w:rPr>
                        <w:t>Government buyers, decision makers and contract managers have the capability, knowledge and tools to play their part in eliminating modern slavery.</w:t>
                      </w:r>
                    </w:p>
                    <w:p w14:paraId="43D61554" w14:textId="13A47825" w:rsidR="00E51BDB" w:rsidRPr="001E0ABD" w:rsidRDefault="00E51BDB" w:rsidP="001E0ABD">
                      <w:pPr>
                        <w:rPr>
                          <w:sz w:val="20"/>
                          <w:szCs w:val="20"/>
                        </w:rPr>
                      </w:pPr>
                    </w:p>
                  </w:txbxContent>
                </v:textbox>
                <w10:wrap type="square" anchorx="margin"/>
              </v:shape>
            </w:pict>
          </mc:Fallback>
        </mc:AlternateContent>
      </w:r>
      <w:r w:rsidRPr="001E0ABD">
        <w:rPr>
          <w:rFonts w:ascii="Arial" w:eastAsia="Calibri" w:hAnsi="Arial" w:cs="Arial"/>
          <w:noProof/>
          <w:sz w:val="20"/>
        </w:rPr>
        <mc:AlternateContent>
          <mc:Choice Requires="wps">
            <w:drawing>
              <wp:anchor distT="45720" distB="45720" distL="114300" distR="114300" simplePos="0" relativeHeight="251670528" behindDoc="0" locked="0" layoutInCell="1" allowOverlap="1" wp14:anchorId="2D6378F5" wp14:editId="017A70FC">
                <wp:simplePos x="0" y="0"/>
                <wp:positionH relativeFrom="margin">
                  <wp:posOffset>-69802</wp:posOffset>
                </wp:positionH>
                <wp:positionV relativeFrom="paragraph">
                  <wp:posOffset>384566</wp:posOffset>
                </wp:positionV>
                <wp:extent cx="2239010" cy="1242060"/>
                <wp:effectExtent l="0" t="0" r="27940" b="1524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9010" cy="1242060"/>
                        </a:xfrm>
                        <a:prstGeom prst="rect">
                          <a:avLst/>
                        </a:prstGeom>
                        <a:solidFill>
                          <a:srgbClr val="FFFFFF"/>
                        </a:solidFill>
                        <a:ln w="9525">
                          <a:solidFill>
                            <a:srgbClr val="000000"/>
                          </a:solidFill>
                          <a:miter lim="800000"/>
                          <a:headEnd/>
                          <a:tailEnd/>
                        </a:ln>
                      </wps:spPr>
                      <wps:txbx>
                        <w:txbxContent>
                          <w:p w14:paraId="08446332" w14:textId="49B08B10" w:rsidR="00E51BDB" w:rsidRPr="001E0ABD" w:rsidRDefault="00E51BDB" w:rsidP="001E0ABD">
                            <w:pPr>
                              <w:rPr>
                                <w:sz w:val="20"/>
                                <w:szCs w:val="20"/>
                              </w:rPr>
                            </w:pPr>
                            <w:r w:rsidRPr="001E0ABD">
                              <w:rPr>
                                <w:rFonts w:eastAsiaTheme="majorEastAsia" w:cstheme="minorHAnsi"/>
                                <w:b/>
                                <w:bCs/>
                                <w:sz w:val="20"/>
                                <w:szCs w:val="20"/>
                                <w:lang w:val="en-US"/>
                              </w:rPr>
                              <w:t>Our suppliers</w:t>
                            </w:r>
                            <w:r>
                              <w:rPr>
                                <w:rFonts w:eastAsiaTheme="majorEastAsia" w:cstheme="minorHAnsi"/>
                                <w:sz w:val="20"/>
                                <w:szCs w:val="20"/>
                                <w:lang w:val="en-US"/>
                              </w:rPr>
                              <w:t xml:space="preserve"> - t</w:t>
                            </w:r>
                            <w:r w:rsidRPr="001E0ABD">
                              <w:rPr>
                                <w:rFonts w:eastAsiaTheme="majorEastAsia" w:cstheme="minorHAnsi"/>
                                <w:sz w:val="20"/>
                                <w:szCs w:val="20"/>
                                <w:lang w:val="en-US"/>
                              </w:rPr>
                              <w:t>he current and potential suppliers to government understand the ethical, environmental and social expectations of them to behave and conduct business ethically and actively address the risk of modern slavery.</w:t>
                            </w:r>
                          </w:p>
                          <w:p w14:paraId="3974CA96" w14:textId="3A0AFDAC" w:rsidR="00E51BDB" w:rsidRPr="001E0ABD" w:rsidRDefault="00E51BDB" w:rsidP="001E0ABD">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378F5" id="_x0000_s1029" type="#_x0000_t202" style="position:absolute;margin-left:-5.5pt;margin-top:30.3pt;width:176.3pt;height:97.8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">
                <v:textbox>
                  <w:txbxContent>
                    <w:p w14:paraId="08446332" w14:textId="49B08B10" w:rsidR="00E51BDB" w:rsidRPr="001E0ABD" w:rsidRDefault="00E51BDB" w:rsidP="001E0ABD">
                      <w:pPr>
                        <w:rPr>
                          <w:sz w:val="20"/>
                          <w:szCs w:val="20"/>
                        </w:rPr>
                      </w:pPr>
                      <w:r w:rsidRPr="001E0ABD">
                        <w:rPr>
                          <w:rFonts w:eastAsiaTheme="majorEastAsia" w:cstheme="minorHAnsi"/>
                          <w:b/>
                          <w:bCs/>
                          <w:sz w:val="20"/>
                          <w:szCs w:val="20"/>
                          <w:lang w:val="en-US"/>
                        </w:rPr>
                        <w:t>Our suppliers</w:t>
                      </w:r>
                      <w:r>
                        <w:rPr>
                          <w:rFonts w:eastAsiaTheme="majorEastAsia" w:cstheme="minorHAnsi"/>
                          <w:sz w:val="20"/>
                          <w:szCs w:val="20"/>
                          <w:lang w:val="en-US"/>
                        </w:rPr>
                        <w:t xml:space="preserve"> - t</w:t>
                      </w:r>
                      <w:r w:rsidRPr="001E0ABD">
                        <w:rPr>
                          <w:rFonts w:eastAsiaTheme="majorEastAsia" w:cstheme="minorHAnsi"/>
                          <w:sz w:val="20"/>
                          <w:szCs w:val="20"/>
                          <w:lang w:val="en-US"/>
                        </w:rPr>
                        <w:t>he current and potential suppliers to government understand the ethical, environmental and social expectations of them to behave and conduct business ethically and actively address the risk of modern slavery.</w:t>
                      </w:r>
                    </w:p>
                    <w:p w14:paraId="3974CA96" w14:textId="3A0AFDAC" w:rsidR="00E51BDB" w:rsidRPr="001E0ABD" w:rsidRDefault="00E51BDB" w:rsidP="001E0ABD">
                      <w:pPr>
                        <w:rPr>
                          <w:sz w:val="20"/>
                          <w:szCs w:val="20"/>
                        </w:rPr>
                      </w:pPr>
                    </w:p>
                  </w:txbxContent>
                </v:textbox>
                <w10:wrap type="square" anchorx="margin"/>
              </v:shape>
            </w:pict>
          </mc:Fallback>
        </mc:AlternateContent>
      </w:r>
    </w:p>
    <w:p w14:paraId="38E3D3F1" w14:textId="00CD6132" w:rsidR="00101E60" w:rsidRDefault="00101E60" w:rsidP="00382697">
      <w:pPr>
        <w:spacing w:line="260" w:lineRule="exact"/>
        <w:rPr>
          <w:rFonts w:ascii="Arial" w:eastAsia="Calibri" w:hAnsi="Arial" w:cs="Arial"/>
          <w:sz w:val="20"/>
          <w:szCs w:val="20"/>
          <w:highlight w:val="yellow"/>
        </w:rPr>
      </w:pPr>
      <w:bookmarkStart w:id="5" w:name="_Toc66353852"/>
    </w:p>
    <w:p w14:paraId="0070F8AF" w14:textId="65ACCE3E" w:rsidR="00382697" w:rsidRPr="00382697" w:rsidRDefault="00382697" w:rsidP="00382697">
      <w:pPr>
        <w:spacing w:line="260" w:lineRule="exact"/>
        <w:rPr>
          <w:rFonts w:ascii="Arial" w:eastAsia="Calibri" w:hAnsi="Arial" w:cs="Arial"/>
          <w:sz w:val="20"/>
          <w:szCs w:val="20"/>
          <w:highlight w:val="yellow"/>
        </w:rPr>
      </w:pPr>
    </w:p>
    <w:p w14:paraId="174697F3" w14:textId="77777777" w:rsidR="00101E60" w:rsidRPr="00101E60" w:rsidRDefault="00101E60" w:rsidP="00101E60">
      <w:pPr>
        <w:keepNext/>
        <w:keepLines/>
        <w:spacing w:before="360" w:after="120" w:line="240" w:lineRule="auto"/>
        <w:outlineLvl w:val="0"/>
        <w:rPr>
          <w:rFonts w:ascii="Arial" w:eastAsia="Times New Roman" w:hAnsi="Arial" w:cs="Arial"/>
          <w:b/>
          <w:color w:val="B21936"/>
          <w:sz w:val="32"/>
          <w:szCs w:val="32"/>
        </w:rPr>
      </w:pPr>
      <w:bookmarkStart w:id="6" w:name="_Toc83662579"/>
      <w:r w:rsidRPr="00101E60">
        <w:rPr>
          <w:rFonts w:ascii="Arial" w:eastAsia="Times New Roman" w:hAnsi="Arial" w:cs="Arial"/>
          <w:b/>
          <w:color w:val="B21936"/>
          <w:sz w:val="32"/>
          <w:szCs w:val="32"/>
        </w:rPr>
        <w:lastRenderedPageBreak/>
        <w:t>What is modern slavery?</w:t>
      </w:r>
      <w:bookmarkEnd w:id="5"/>
      <w:bookmarkEnd w:id="6"/>
    </w:p>
    <w:p w14:paraId="0A3FFF20" w14:textId="7A3AA385"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Modern slavery describes situations where offenders use coercion, threats or deception to exploit victims and undermine their freedom. Modern slavery is used to describe serious forms of exploitation. Types of modern slavery include human trafficking, slavery, servitude, forced labour, debt bondage, forced marriage and the worst forms of child labour. Modern slavery for the purposes of the guide has been derived from the </w:t>
      </w:r>
      <w:hyperlink r:id="rId32" w:history="1">
        <w:r w:rsidRPr="00575C51">
          <w:rPr>
            <w:rStyle w:val="Hyperlink"/>
            <w:rFonts w:ascii="Arial" w:eastAsia="Calibri" w:hAnsi="Arial" w:cs="Arial"/>
            <w:i/>
            <w:iCs/>
            <w:sz w:val="20"/>
          </w:rPr>
          <w:t>Modern Slavery Act 2018</w:t>
        </w:r>
      </w:hyperlink>
      <w:r w:rsidRPr="00101E60">
        <w:rPr>
          <w:rFonts w:ascii="Arial" w:eastAsia="Calibri" w:hAnsi="Arial" w:cs="Arial"/>
          <w:sz w:val="20"/>
        </w:rPr>
        <w:t xml:space="preserve"> (Cth) definition in relation to offences under </w:t>
      </w:r>
      <w:hyperlink r:id="rId33" w:history="1">
        <w:r w:rsidRPr="00575C51">
          <w:rPr>
            <w:rStyle w:val="Hyperlink"/>
            <w:rFonts w:ascii="Arial" w:eastAsia="Calibri" w:hAnsi="Arial" w:cs="Arial"/>
            <w:sz w:val="20"/>
          </w:rPr>
          <w:t>the Criminal Code</w:t>
        </w:r>
      </w:hyperlink>
      <w:r w:rsidRPr="00101E60">
        <w:rPr>
          <w:rFonts w:ascii="Arial" w:eastAsia="Calibri" w:hAnsi="Arial" w:cs="Arial"/>
          <w:sz w:val="20"/>
        </w:rPr>
        <w:t xml:space="preserve"> and other Conventions. </w:t>
      </w:r>
    </w:p>
    <w:p w14:paraId="542B2ACB" w14:textId="77777777" w:rsidR="00101E60" w:rsidRPr="00101E60" w:rsidRDefault="00101E60" w:rsidP="00101E60">
      <w:pPr>
        <w:pBdr>
          <w:top w:val="single" w:sz="4" w:space="10" w:color="A70240"/>
          <w:bottom w:val="single" w:sz="4" w:space="10" w:color="A70240"/>
        </w:pBdr>
        <w:spacing w:before="120" w:after="120" w:line="260" w:lineRule="exact"/>
        <w:ind w:left="862" w:right="862"/>
        <w:rPr>
          <w:rFonts w:ascii="Arial" w:eastAsia="Calibri" w:hAnsi="Arial" w:cs="Arial"/>
          <w:b/>
          <w:bCs/>
          <w:iCs/>
          <w:color w:val="A70240"/>
          <w:sz w:val="20"/>
        </w:rPr>
      </w:pPr>
      <w:r w:rsidRPr="00101E60">
        <w:rPr>
          <w:rFonts w:ascii="Arial" w:eastAsia="Calibri" w:hAnsi="Arial" w:cs="Arial"/>
          <w:b/>
          <w:bCs/>
          <w:iCs/>
          <w:color w:val="A70240"/>
          <w:sz w:val="20"/>
        </w:rPr>
        <w:t>MYTH BUSTING</w:t>
      </w:r>
    </w:p>
    <w:p w14:paraId="1715821E" w14:textId="77777777" w:rsidR="00101E60" w:rsidRPr="00101E60" w:rsidRDefault="00101E60" w:rsidP="00101E60">
      <w:pPr>
        <w:pBdr>
          <w:top w:val="single" w:sz="4" w:space="10" w:color="A70240"/>
          <w:bottom w:val="single" w:sz="4" w:space="10" w:color="A70240"/>
        </w:pBdr>
        <w:spacing w:before="120" w:after="120" w:line="260" w:lineRule="exact"/>
        <w:ind w:left="862" w:right="862"/>
        <w:jc w:val="both"/>
        <w:rPr>
          <w:rFonts w:ascii="Arial" w:eastAsia="Calibri" w:hAnsi="Arial" w:cs="Arial"/>
          <w:iCs/>
          <w:color w:val="A70240"/>
          <w:sz w:val="20"/>
        </w:rPr>
      </w:pPr>
      <w:r w:rsidRPr="00101E60">
        <w:rPr>
          <w:rFonts w:ascii="Arial" w:eastAsia="Calibri" w:hAnsi="Arial" w:cs="Arial"/>
          <w:iCs/>
          <w:color w:val="A70240"/>
          <w:sz w:val="20"/>
        </w:rPr>
        <w:t xml:space="preserve">Modern slavery is not only an international concern for residents of underdeveloped countries. Of the 24.9 million victims of forced labour, 16 million were in the private economy (businesses and companies) according to the </w:t>
      </w:r>
      <w:hyperlink r:id="rId34" w:history="1">
        <w:r w:rsidRPr="00101E60">
          <w:rPr>
            <w:rFonts w:ascii="Arial" w:eastAsia="Calibri" w:hAnsi="Arial" w:cs="Arial"/>
            <w:iCs/>
            <w:color w:val="007681"/>
            <w:sz w:val="20"/>
            <w:u w:val="single"/>
          </w:rPr>
          <w:t>Global Estimates of Modern Slavery</w:t>
        </w:r>
      </w:hyperlink>
      <w:r w:rsidRPr="00101E60">
        <w:rPr>
          <w:rFonts w:ascii="Arial" w:eastAsia="Calibri" w:hAnsi="Arial" w:cs="Arial"/>
          <w:iCs/>
          <w:color w:val="A70240"/>
          <w:sz w:val="20"/>
        </w:rPr>
        <w:t xml:space="preserve"> report by the International Labour Office (ILO) and the Walk Free Foundation.  </w:t>
      </w:r>
    </w:p>
    <w:p w14:paraId="7555B61D" w14:textId="77777777" w:rsidR="00F1152B" w:rsidRDefault="00F1152B" w:rsidP="00101E60">
      <w:pPr>
        <w:spacing w:line="260" w:lineRule="exact"/>
        <w:rPr>
          <w:rFonts w:ascii="Arial" w:eastAsia="Calibri" w:hAnsi="Arial" w:cs="Arial"/>
          <w:sz w:val="20"/>
        </w:rPr>
      </w:pPr>
    </w:p>
    <w:p w14:paraId="2F2D809B" w14:textId="6D4B1AF2" w:rsidR="00101E60" w:rsidRPr="00575C51" w:rsidRDefault="00101E60" w:rsidP="00101E60">
      <w:pPr>
        <w:spacing w:line="260" w:lineRule="exact"/>
        <w:rPr>
          <w:rFonts w:ascii="Arial" w:eastAsia="Calibri" w:hAnsi="Arial" w:cs="Arial"/>
          <w:sz w:val="20"/>
        </w:rPr>
      </w:pPr>
      <w:r w:rsidRPr="00101E60">
        <w:rPr>
          <w:rFonts w:ascii="Arial" w:eastAsia="Calibri" w:hAnsi="Arial" w:cs="Arial"/>
          <w:sz w:val="20"/>
        </w:rPr>
        <w:t xml:space="preserve">Not all instances of exploitation represent modern slavery. For example it does not include unethical practices like sub-standard working conditions, long hours, wage theft or underpayment that can be experienced by workers without being forced or deceived, as outlined in the UK Government’s guide: </w:t>
      </w:r>
      <w:hyperlink r:id="rId35" w:history="1">
        <w:r w:rsidRPr="00101E60">
          <w:rPr>
            <w:rFonts w:ascii="Arial" w:eastAsia="Calibri" w:hAnsi="Arial" w:cs="Arial"/>
            <w:i/>
            <w:iCs/>
            <w:color w:val="007681"/>
            <w:sz w:val="20"/>
            <w:u w:val="single"/>
          </w:rPr>
          <w:t>Transparency in supply chains - A practical guide</w:t>
        </w:r>
      </w:hyperlink>
      <w:r w:rsidRPr="00101E60">
        <w:rPr>
          <w:rFonts w:ascii="Arial" w:eastAsia="Calibri" w:hAnsi="Arial" w:cs="Arial"/>
          <w:i/>
          <w:iCs/>
          <w:sz w:val="20"/>
        </w:rPr>
        <w:t xml:space="preserve">. </w:t>
      </w:r>
    </w:p>
    <w:p w14:paraId="60A92000" w14:textId="77777777" w:rsidR="00382697" w:rsidRDefault="00101E60" w:rsidP="00101E60">
      <w:pPr>
        <w:spacing w:line="260" w:lineRule="exact"/>
        <w:rPr>
          <w:rFonts w:ascii="Arial" w:eastAsia="Calibri" w:hAnsi="Arial" w:cs="Arial"/>
          <w:sz w:val="20"/>
        </w:rPr>
      </w:pPr>
      <w:r w:rsidRPr="00101E60">
        <w:rPr>
          <w:rFonts w:ascii="Arial" w:eastAsia="Calibri" w:hAnsi="Arial" w:cs="Arial"/>
          <w:sz w:val="20"/>
        </w:rPr>
        <w:t xml:space="preserve">However, these types of unacceptable working conditions, if left unchecked, can escalate into situations that would constitute modern slavery. </w:t>
      </w:r>
    </w:p>
    <w:p w14:paraId="7FAB8DA0" w14:textId="1091A9F9"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This concern was highlighted in the 2018 Queensland </w:t>
      </w:r>
      <w:r w:rsidR="00945416">
        <w:rPr>
          <w:rFonts w:ascii="Arial" w:eastAsia="Calibri" w:hAnsi="Arial" w:cs="Arial"/>
          <w:sz w:val="20"/>
        </w:rPr>
        <w:t>P</w:t>
      </w:r>
      <w:r w:rsidRPr="00101E60">
        <w:rPr>
          <w:rFonts w:ascii="Arial" w:eastAsia="Calibri" w:hAnsi="Arial" w:cs="Arial"/>
          <w:sz w:val="20"/>
        </w:rPr>
        <w:t xml:space="preserve">arliamentary enquiry into wage theft report, </w:t>
      </w:r>
      <w:hyperlink r:id="rId36" w:history="1">
        <w:r w:rsidRPr="00101E60">
          <w:rPr>
            <w:rFonts w:ascii="Arial" w:eastAsia="Calibri" w:hAnsi="Arial" w:cs="Arial"/>
            <w:i/>
            <w:iCs/>
            <w:color w:val="007681"/>
            <w:sz w:val="20"/>
            <w:u w:val="single"/>
          </w:rPr>
          <w:t>A fair day’s pay for a fair day’s work? Exposing the true cost of wage theft in Queensland</w:t>
        </w:r>
      </w:hyperlink>
      <w:r w:rsidRPr="00101E60">
        <w:rPr>
          <w:rFonts w:ascii="Arial" w:eastAsia="Calibri" w:hAnsi="Arial" w:cs="Arial"/>
          <w:sz w:val="20"/>
        </w:rPr>
        <w:t xml:space="preserve">, which outlines on page 25 that: </w:t>
      </w:r>
    </w:p>
    <w:p w14:paraId="736532BA" w14:textId="77777777" w:rsidR="00101E60" w:rsidRPr="00101E60" w:rsidRDefault="00101E60" w:rsidP="00101E60">
      <w:pPr>
        <w:spacing w:line="260" w:lineRule="exact"/>
        <w:ind w:left="850" w:right="510"/>
        <w:rPr>
          <w:rFonts w:ascii="Arial" w:eastAsia="Calibri" w:hAnsi="Arial" w:cs="Arial"/>
          <w:sz w:val="20"/>
        </w:rPr>
      </w:pPr>
      <w:r w:rsidRPr="00101E60">
        <w:rPr>
          <w:rFonts w:ascii="Arial" w:eastAsia="Calibri" w:hAnsi="Arial" w:cs="Arial"/>
          <w:sz w:val="20"/>
        </w:rPr>
        <w:t>“</w:t>
      </w:r>
      <w:r w:rsidRPr="00101E60">
        <w:rPr>
          <w:rFonts w:ascii="Arial" w:eastAsia="Calibri" w:hAnsi="Arial" w:cs="Arial"/>
          <w:i/>
          <w:iCs/>
          <w:sz w:val="20"/>
        </w:rPr>
        <w:t>Wage theft appears to be widespread across many industries, and for a small and particularly vulnerable cohort of the workforce, the extent of the exploitation is so severe that is has been described as bordering on modern slavery</w:t>
      </w:r>
      <w:r w:rsidRPr="00101E60">
        <w:rPr>
          <w:rFonts w:ascii="Arial" w:eastAsia="Calibri" w:hAnsi="Arial" w:cs="Arial"/>
          <w:sz w:val="20"/>
        </w:rPr>
        <w:t xml:space="preserve">”. </w:t>
      </w:r>
    </w:p>
    <w:p w14:paraId="0C57F04D" w14:textId="533D94E3" w:rsid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The parliamentary report also highlights the vulnerability of migrant workers to exploitation. Queensland is particularly vulnerable to the potential risk of forced labour through exposure to worker exploitation in its use of migrant workers in agricultural industries located in regional and remote areas across the state. </w:t>
      </w:r>
    </w:p>
    <w:p w14:paraId="7C85B016" w14:textId="15B88FB4" w:rsidR="00382697" w:rsidRPr="00101E60" w:rsidRDefault="00382697" w:rsidP="00101E60">
      <w:pPr>
        <w:spacing w:line="260" w:lineRule="exact"/>
        <w:rPr>
          <w:rFonts w:ascii="Arial" w:eastAsia="Calibri" w:hAnsi="Arial" w:cs="Arial"/>
          <w:sz w:val="20"/>
        </w:rPr>
      </w:pPr>
      <w:r>
        <w:rPr>
          <w:rFonts w:ascii="Arial" w:eastAsia="Calibri" w:hAnsi="Arial" w:cs="Arial"/>
          <w:sz w:val="20"/>
        </w:rPr>
        <w:t xml:space="preserve">The diagram below shows the spectrum of working conditions from ‘decent work’ conditions where workers rights are respected through to ‘dangerous’ conditions and then ‘modern slavery’. </w:t>
      </w:r>
    </w:p>
    <w:p w14:paraId="5714AF22" w14:textId="77777777" w:rsidR="004D1C25" w:rsidRDefault="004D1C25">
      <w:pPr>
        <w:rPr>
          <w:rFonts w:ascii="Arial" w:eastAsia="Calibri" w:hAnsi="Arial" w:cs="Arial"/>
          <w:b/>
          <w:bCs/>
          <w:sz w:val="20"/>
        </w:rPr>
      </w:pPr>
      <w:r>
        <w:rPr>
          <w:rFonts w:ascii="Arial" w:eastAsia="Calibri" w:hAnsi="Arial" w:cs="Arial"/>
          <w:b/>
          <w:bCs/>
          <w:sz w:val="20"/>
        </w:rPr>
        <w:br w:type="page"/>
      </w:r>
    </w:p>
    <w:p w14:paraId="24AA6EA6" w14:textId="6D4B68B0" w:rsidR="00101E60" w:rsidRDefault="00101E60" w:rsidP="00101E60">
      <w:pPr>
        <w:spacing w:before="240" w:after="120" w:line="260" w:lineRule="exact"/>
        <w:ind w:right="510"/>
        <w:rPr>
          <w:rFonts w:ascii="Arial" w:eastAsia="Calibri" w:hAnsi="Arial" w:cs="Arial"/>
          <w:b/>
          <w:bCs/>
          <w:sz w:val="20"/>
        </w:rPr>
      </w:pPr>
      <w:r w:rsidRPr="00560252">
        <w:rPr>
          <w:rFonts w:ascii="Arial" w:eastAsia="Calibri" w:hAnsi="Arial" w:cs="Arial"/>
          <w:b/>
          <w:bCs/>
          <w:sz w:val="20"/>
        </w:rPr>
        <w:lastRenderedPageBreak/>
        <w:t>Diagram 2. Spectrum</w:t>
      </w:r>
      <w:r w:rsidRPr="00101E60">
        <w:rPr>
          <w:rFonts w:ascii="Arial" w:eastAsia="Calibri" w:hAnsi="Arial" w:cs="Arial"/>
          <w:b/>
          <w:bCs/>
          <w:sz w:val="20"/>
        </w:rPr>
        <w:t xml:space="preserve"> of working conditions</w:t>
      </w:r>
    </w:p>
    <w:p w14:paraId="73F6D002" w14:textId="3029E9C3" w:rsidR="00947896" w:rsidRPr="00101E60" w:rsidRDefault="00575C51" w:rsidP="00101E60">
      <w:pPr>
        <w:spacing w:before="240" w:after="120" w:line="260" w:lineRule="exact"/>
        <w:ind w:right="510"/>
        <w:rPr>
          <w:rFonts w:ascii="Arial" w:eastAsia="Calibri" w:hAnsi="Arial" w:cs="Arial"/>
          <w:noProof/>
          <w:sz w:val="20"/>
        </w:rPr>
      </w:pPr>
      <w:r>
        <w:rPr>
          <w:noProof/>
        </w:rPr>
        <w:drawing>
          <wp:anchor distT="0" distB="0" distL="114300" distR="114300" simplePos="0" relativeHeight="251671552" behindDoc="1" locked="0" layoutInCell="1" allowOverlap="1" wp14:anchorId="0AC4E0EC" wp14:editId="5312AAE2">
            <wp:simplePos x="0" y="0"/>
            <wp:positionH relativeFrom="column">
              <wp:posOffset>90170</wp:posOffset>
            </wp:positionH>
            <wp:positionV relativeFrom="paragraph">
              <wp:posOffset>86995</wp:posOffset>
            </wp:positionV>
            <wp:extent cx="6217920" cy="3314700"/>
            <wp:effectExtent l="0" t="0" r="0" b="0"/>
            <wp:wrapTight wrapText="bothSides">
              <wp:wrapPolygon edited="0">
                <wp:start x="0" y="0"/>
                <wp:lineTo x="0" y="1986"/>
                <wp:lineTo x="860" y="1986"/>
                <wp:lineTo x="0" y="2855"/>
                <wp:lineTo x="0" y="3228"/>
                <wp:lineTo x="199" y="6455"/>
                <wp:lineTo x="4434" y="7945"/>
                <wp:lineTo x="5625" y="7945"/>
                <wp:lineTo x="0" y="9434"/>
                <wp:lineTo x="0" y="13159"/>
                <wp:lineTo x="5559" y="13903"/>
                <wp:lineTo x="4963" y="15890"/>
                <wp:lineTo x="4831" y="16759"/>
                <wp:lineTo x="4765" y="18000"/>
                <wp:lineTo x="5228" y="19862"/>
                <wp:lineTo x="5228" y="20110"/>
                <wp:lineTo x="6419" y="21352"/>
                <wp:lineTo x="19721" y="21352"/>
                <wp:lineTo x="20118" y="21103"/>
                <wp:lineTo x="21110" y="20234"/>
                <wp:lineTo x="21110" y="19862"/>
                <wp:lineTo x="21441" y="17876"/>
                <wp:lineTo x="21176" y="15890"/>
                <wp:lineTo x="20846" y="13903"/>
                <wp:lineTo x="21375" y="11917"/>
                <wp:lineTo x="21375" y="9807"/>
                <wp:lineTo x="20382" y="7945"/>
                <wp:lineTo x="21309" y="6207"/>
                <wp:lineTo x="21441" y="3848"/>
                <wp:lineTo x="20978" y="2607"/>
                <wp:lineTo x="20647" y="1986"/>
                <wp:lineTo x="20713" y="1366"/>
                <wp:lineTo x="8007" y="248"/>
                <wp:lineTo x="265" y="0"/>
                <wp:lineTo x="0" y="0"/>
              </wp:wrapPolygon>
            </wp:wrapTight>
            <wp:docPr id="11" name="Picture 11" descr="Modern slavery is at the top representing serious exploitation (the associated Queensland Government policy mechanism is the Eliminating modern slavery in government supply chains framework and roadmap); Dangerous or substandard working conditions are a mid point that if left unchecked could escalate to modern slavery ((the associated Queensland Government policy mechanism are the Best Practice Principles, Ethical Supplier Mandate and Threshold, Supplier Code of Conduct); Decent work is the minimum good practice standard for work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Modern slavery is at the top representing serious exploitation (the associated Queensland Government policy mechanism is the Eliminating modern slavery in government supply chains framework and roadmap); Dangerous or substandard working conditions are a mid point that if left unchecked could escalate to modern slavery ((the associated Queensland Government policy mechanism are the Best Practice Principles, Ethical Supplier Mandate and Threshold, Supplier Code of Conduct); Decent work is the minimum good practice standard for worker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217920" cy="3314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63A461" w14:textId="4687BAE6" w:rsidR="00101E60" w:rsidRPr="00101E60" w:rsidRDefault="00101E60" w:rsidP="00101E60">
      <w:pPr>
        <w:spacing w:line="260" w:lineRule="exact"/>
        <w:rPr>
          <w:rFonts w:ascii="Arial" w:eastAsia="Calibri" w:hAnsi="Arial" w:cs="Arial"/>
          <w:sz w:val="20"/>
        </w:rPr>
      </w:pPr>
    </w:p>
    <w:p w14:paraId="3EA6016B" w14:textId="77777777" w:rsidR="00101E60" w:rsidRPr="00101E60" w:rsidRDefault="00101E60" w:rsidP="00101E60">
      <w:pPr>
        <w:spacing w:line="260" w:lineRule="exact"/>
        <w:rPr>
          <w:rFonts w:ascii="Arial" w:eastAsia="Calibri" w:hAnsi="Arial" w:cs="Arial"/>
          <w:sz w:val="20"/>
        </w:rPr>
      </w:pPr>
    </w:p>
    <w:p w14:paraId="01913A18" w14:textId="77777777" w:rsidR="00101E60" w:rsidRPr="00101E60" w:rsidRDefault="00101E60" w:rsidP="00101E60">
      <w:pPr>
        <w:spacing w:line="260" w:lineRule="exact"/>
        <w:rPr>
          <w:rFonts w:ascii="Arial" w:eastAsia="Calibri" w:hAnsi="Arial" w:cs="Arial"/>
          <w:sz w:val="20"/>
        </w:rPr>
      </w:pPr>
    </w:p>
    <w:p w14:paraId="3B6E647D" w14:textId="77777777" w:rsidR="00101E60" w:rsidRPr="00101E60" w:rsidRDefault="00101E60" w:rsidP="00101E60">
      <w:pPr>
        <w:spacing w:line="260" w:lineRule="exact"/>
        <w:rPr>
          <w:rFonts w:ascii="Arial" w:eastAsia="Calibri" w:hAnsi="Arial" w:cs="Arial"/>
          <w:sz w:val="20"/>
        </w:rPr>
      </w:pPr>
    </w:p>
    <w:p w14:paraId="1511EAFA" w14:textId="38B7698D" w:rsidR="00101E60" w:rsidRPr="00101E60" w:rsidRDefault="00101E60" w:rsidP="00101E60">
      <w:pPr>
        <w:spacing w:line="260" w:lineRule="exact"/>
        <w:rPr>
          <w:rFonts w:ascii="Arial" w:eastAsia="Calibri" w:hAnsi="Arial" w:cs="Arial"/>
          <w:sz w:val="20"/>
        </w:rPr>
      </w:pPr>
    </w:p>
    <w:p w14:paraId="6B703669" w14:textId="77777777" w:rsidR="00101E60" w:rsidRPr="00101E60" w:rsidRDefault="00101E60" w:rsidP="00101E60">
      <w:pPr>
        <w:spacing w:line="260" w:lineRule="exact"/>
        <w:rPr>
          <w:rFonts w:ascii="Arial" w:eastAsia="Calibri" w:hAnsi="Arial" w:cs="Arial"/>
          <w:sz w:val="20"/>
        </w:rPr>
      </w:pPr>
    </w:p>
    <w:p w14:paraId="7779B72A" w14:textId="77777777" w:rsidR="00101E60" w:rsidRPr="00101E60" w:rsidRDefault="00101E60" w:rsidP="00101E60">
      <w:pPr>
        <w:keepNext/>
        <w:keepLines/>
        <w:spacing w:before="120" w:after="120" w:line="240" w:lineRule="auto"/>
        <w:outlineLvl w:val="1"/>
        <w:rPr>
          <w:rFonts w:ascii="Arial" w:eastAsia="Times New Roman" w:hAnsi="Arial" w:cs="Arial"/>
          <w:color w:val="60605D"/>
          <w:sz w:val="32"/>
          <w:szCs w:val="26"/>
        </w:rPr>
      </w:pPr>
      <w:bookmarkStart w:id="7" w:name="_Toc66353853"/>
      <w:bookmarkStart w:id="8" w:name="_Toc83662580"/>
      <w:r w:rsidRPr="00101E60">
        <w:rPr>
          <w:rFonts w:ascii="Arial" w:eastAsia="Times New Roman" w:hAnsi="Arial" w:cs="Arial"/>
          <w:color w:val="60605D"/>
          <w:sz w:val="32"/>
          <w:szCs w:val="26"/>
        </w:rPr>
        <w:t>Types of serious exploitation</w:t>
      </w:r>
      <w:bookmarkEnd w:id="7"/>
      <w:bookmarkEnd w:id="8"/>
    </w:p>
    <w:p w14:paraId="1374AF16"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The </w:t>
      </w:r>
      <w:hyperlink r:id="rId38" w:history="1">
        <w:r w:rsidRPr="00101E60">
          <w:rPr>
            <w:rFonts w:ascii="Arial" w:eastAsia="Calibri" w:hAnsi="Arial" w:cs="Arial"/>
            <w:i/>
            <w:iCs/>
            <w:color w:val="007681"/>
            <w:sz w:val="20"/>
            <w:u w:val="single"/>
          </w:rPr>
          <w:t>Modern Slavery Act 2018</w:t>
        </w:r>
      </w:hyperlink>
      <w:r w:rsidRPr="00101E60">
        <w:rPr>
          <w:rFonts w:ascii="Arial" w:eastAsia="Calibri" w:hAnsi="Arial" w:cs="Arial"/>
          <w:sz w:val="20"/>
        </w:rPr>
        <w:t xml:space="preserve"> (Cth) defines modern slavery as eight types of serious exploitation. Each of these are clearly defined in Australian and international law.</w:t>
      </w:r>
    </w:p>
    <w:p w14:paraId="7E6D96F6" w14:textId="77777777" w:rsidR="00101E60" w:rsidRPr="00101E60" w:rsidRDefault="00101E60" w:rsidP="00101E60">
      <w:pPr>
        <w:numPr>
          <w:ilvl w:val="0"/>
          <w:numId w:val="15"/>
        </w:numPr>
        <w:spacing w:before="60" w:after="80" w:line="260" w:lineRule="exact"/>
        <w:rPr>
          <w:rFonts w:ascii="Arial" w:eastAsia="Calibri" w:hAnsi="Arial" w:cs="Arial"/>
          <w:sz w:val="20"/>
        </w:rPr>
      </w:pPr>
      <w:r w:rsidRPr="00101E60">
        <w:rPr>
          <w:rFonts w:ascii="Arial" w:eastAsia="Times New Roman" w:hAnsi="Arial" w:cs="Arial"/>
          <w:b/>
          <w:color w:val="373636"/>
          <w:sz w:val="20"/>
        </w:rPr>
        <w:t>Trafficking in persons</w:t>
      </w:r>
      <w:r w:rsidRPr="00101E60">
        <w:rPr>
          <w:rFonts w:ascii="Arial" w:eastAsia="Calibri" w:hAnsi="Arial" w:cs="Arial"/>
          <w:sz w:val="20"/>
        </w:rPr>
        <w:t xml:space="preserve"> - Describes the recruitment, harbouring and movement of a person for exploitation through modern slavery.</w:t>
      </w:r>
    </w:p>
    <w:p w14:paraId="4D454F81" w14:textId="77777777" w:rsidR="00101E60" w:rsidRPr="00101E60" w:rsidRDefault="00101E60" w:rsidP="00101E60">
      <w:pPr>
        <w:numPr>
          <w:ilvl w:val="0"/>
          <w:numId w:val="15"/>
        </w:numPr>
        <w:spacing w:before="60" w:after="80" w:line="260" w:lineRule="exact"/>
        <w:rPr>
          <w:rFonts w:ascii="Arial" w:eastAsia="Calibri" w:hAnsi="Arial" w:cs="Arial"/>
          <w:sz w:val="20"/>
        </w:rPr>
      </w:pPr>
      <w:r w:rsidRPr="00101E60">
        <w:rPr>
          <w:rFonts w:ascii="Arial" w:eastAsia="Times New Roman" w:hAnsi="Arial" w:cs="Arial"/>
          <w:b/>
          <w:color w:val="373636"/>
          <w:sz w:val="20"/>
        </w:rPr>
        <w:t xml:space="preserve">Slavery </w:t>
      </w:r>
      <w:r w:rsidRPr="00101E60">
        <w:rPr>
          <w:rFonts w:ascii="Arial" w:eastAsia="Calibri" w:hAnsi="Arial" w:cs="Arial"/>
          <w:sz w:val="20"/>
        </w:rPr>
        <w:t>- Describes situations where the offender exercises powers of ownership over the victim including the power to make a person an object of purchase and use their labour in an unrestricted way.</w:t>
      </w:r>
    </w:p>
    <w:p w14:paraId="7707F6AE" w14:textId="77777777" w:rsidR="00101E60" w:rsidRPr="00101E60" w:rsidRDefault="00101E60" w:rsidP="00101E60">
      <w:pPr>
        <w:numPr>
          <w:ilvl w:val="0"/>
          <w:numId w:val="15"/>
        </w:numPr>
        <w:spacing w:before="60" w:after="80" w:line="260" w:lineRule="exact"/>
        <w:rPr>
          <w:rFonts w:ascii="Arial" w:eastAsia="Calibri" w:hAnsi="Arial" w:cs="Arial"/>
          <w:sz w:val="20"/>
        </w:rPr>
      </w:pPr>
      <w:r w:rsidRPr="00101E60">
        <w:rPr>
          <w:rFonts w:ascii="Arial" w:eastAsia="Times New Roman" w:hAnsi="Arial" w:cs="Arial"/>
          <w:b/>
          <w:color w:val="373636"/>
          <w:sz w:val="20"/>
        </w:rPr>
        <w:t>Servitude</w:t>
      </w:r>
      <w:r w:rsidRPr="00101E60">
        <w:rPr>
          <w:rFonts w:ascii="Arial" w:eastAsia="Calibri" w:hAnsi="Arial" w:cs="Arial"/>
          <w:sz w:val="20"/>
        </w:rPr>
        <w:t xml:space="preserve"> - Describes situations where the victim’s personal freedom is significantly restricted and they are not free to stop working or leave their place of work.</w:t>
      </w:r>
    </w:p>
    <w:p w14:paraId="078F63DB" w14:textId="77777777" w:rsidR="00101E60" w:rsidRPr="00101E60" w:rsidRDefault="00101E60" w:rsidP="00101E60">
      <w:pPr>
        <w:numPr>
          <w:ilvl w:val="0"/>
          <w:numId w:val="15"/>
        </w:numPr>
        <w:spacing w:before="60" w:after="80" w:line="260" w:lineRule="exact"/>
        <w:rPr>
          <w:rFonts w:ascii="Arial" w:eastAsia="Calibri" w:hAnsi="Arial" w:cs="Arial"/>
          <w:sz w:val="20"/>
        </w:rPr>
      </w:pPr>
      <w:r w:rsidRPr="00101E60">
        <w:rPr>
          <w:rFonts w:ascii="Arial" w:eastAsia="Times New Roman" w:hAnsi="Arial" w:cs="Arial"/>
          <w:b/>
          <w:color w:val="373636"/>
          <w:sz w:val="20"/>
        </w:rPr>
        <w:t>Forced marriage</w:t>
      </w:r>
      <w:r w:rsidRPr="00101E60">
        <w:rPr>
          <w:rFonts w:ascii="Arial" w:eastAsia="Calibri" w:hAnsi="Arial" w:cs="Arial"/>
          <w:sz w:val="20"/>
        </w:rPr>
        <w:t xml:space="preserve"> - Describes situation where coercion, threats or deception are used to make a victim marry or where the victim does not understand or is incapable of understanding the nature and effect of the marriage ceremony.</w:t>
      </w:r>
    </w:p>
    <w:p w14:paraId="22F678BD" w14:textId="77777777" w:rsidR="00101E60" w:rsidRPr="00101E60" w:rsidRDefault="00101E60" w:rsidP="00101E60">
      <w:pPr>
        <w:numPr>
          <w:ilvl w:val="0"/>
          <w:numId w:val="15"/>
        </w:numPr>
        <w:spacing w:before="60" w:after="80" w:line="260" w:lineRule="exact"/>
        <w:rPr>
          <w:rFonts w:ascii="Arial" w:eastAsia="Calibri" w:hAnsi="Arial" w:cs="Arial"/>
          <w:sz w:val="20"/>
        </w:rPr>
      </w:pPr>
      <w:r w:rsidRPr="00101E60">
        <w:rPr>
          <w:rFonts w:ascii="Arial" w:eastAsia="Times New Roman" w:hAnsi="Arial" w:cs="Arial"/>
          <w:b/>
          <w:color w:val="373636"/>
          <w:sz w:val="20"/>
        </w:rPr>
        <w:t>Debt bondage</w:t>
      </w:r>
      <w:r w:rsidRPr="00101E60">
        <w:rPr>
          <w:rFonts w:ascii="Arial" w:eastAsia="Calibri" w:hAnsi="Arial" w:cs="Arial"/>
          <w:sz w:val="20"/>
        </w:rPr>
        <w:t xml:space="preserve"> - Describes the situations where the victim’s services are pledged as security for a debt and the debt is manifestly excessive or the victim’s services are not applied to liquidate the debt, or the length or nature of the services are not limited and defined.</w:t>
      </w:r>
    </w:p>
    <w:p w14:paraId="6482BCA1" w14:textId="77777777" w:rsidR="00101E60" w:rsidRPr="00101E60" w:rsidRDefault="00101E60" w:rsidP="00101E60">
      <w:pPr>
        <w:numPr>
          <w:ilvl w:val="0"/>
          <w:numId w:val="15"/>
        </w:numPr>
        <w:spacing w:before="60" w:after="80" w:line="260" w:lineRule="exact"/>
        <w:rPr>
          <w:rFonts w:ascii="Arial" w:eastAsia="Calibri" w:hAnsi="Arial" w:cs="Arial"/>
          <w:sz w:val="20"/>
        </w:rPr>
      </w:pPr>
      <w:r w:rsidRPr="00101E60">
        <w:rPr>
          <w:rFonts w:ascii="Arial" w:eastAsia="Times New Roman" w:hAnsi="Arial" w:cs="Arial"/>
          <w:b/>
          <w:color w:val="373636"/>
          <w:sz w:val="20"/>
        </w:rPr>
        <w:t>Deceptive recruiting for labour or services</w:t>
      </w:r>
      <w:r w:rsidRPr="00101E60">
        <w:rPr>
          <w:rFonts w:ascii="Arial" w:eastAsia="Calibri" w:hAnsi="Arial" w:cs="Arial"/>
          <w:sz w:val="20"/>
        </w:rPr>
        <w:t xml:space="preserve"> - Describes situations where the victim is deceived about whether they will be exploited through a type of modern slavery.</w:t>
      </w:r>
    </w:p>
    <w:p w14:paraId="068B61C1" w14:textId="77777777" w:rsidR="00101E60" w:rsidRPr="00101E60" w:rsidRDefault="00101E60" w:rsidP="00101E60">
      <w:pPr>
        <w:numPr>
          <w:ilvl w:val="0"/>
          <w:numId w:val="15"/>
        </w:numPr>
        <w:spacing w:before="60" w:after="80" w:line="260" w:lineRule="exact"/>
        <w:rPr>
          <w:rFonts w:ascii="Arial" w:eastAsia="Calibri" w:hAnsi="Arial" w:cs="Arial"/>
          <w:sz w:val="20"/>
        </w:rPr>
      </w:pPr>
      <w:r w:rsidRPr="00101E60">
        <w:rPr>
          <w:rFonts w:ascii="Arial" w:eastAsia="Times New Roman" w:hAnsi="Arial" w:cs="Arial"/>
          <w:b/>
          <w:color w:val="373636"/>
          <w:sz w:val="20"/>
        </w:rPr>
        <w:t>Worst forms of child labour</w:t>
      </w:r>
      <w:r w:rsidRPr="00101E60">
        <w:rPr>
          <w:rFonts w:ascii="Arial" w:eastAsia="Calibri" w:hAnsi="Arial" w:cs="Arial"/>
          <w:sz w:val="20"/>
        </w:rPr>
        <w:t xml:space="preserve"> - Describes situations where children are: </w:t>
      </w:r>
    </w:p>
    <w:p w14:paraId="2C31E6DB" w14:textId="77777777" w:rsidR="00101E60" w:rsidRPr="00101E60" w:rsidRDefault="00101E60" w:rsidP="00101E60">
      <w:pPr>
        <w:numPr>
          <w:ilvl w:val="0"/>
          <w:numId w:val="5"/>
        </w:numPr>
        <w:spacing w:before="60" w:after="80" w:line="240" w:lineRule="auto"/>
        <w:contextualSpacing/>
        <w:rPr>
          <w:rFonts w:ascii="Arial" w:eastAsia="Calibri" w:hAnsi="Arial" w:cs="Arial"/>
          <w:sz w:val="20"/>
        </w:rPr>
      </w:pPr>
      <w:r w:rsidRPr="00101E60">
        <w:rPr>
          <w:rFonts w:ascii="Arial" w:eastAsia="Calibri" w:hAnsi="Arial" w:cs="Arial"/>
          <w:sz w:val="20"/>
        </w:rPr>
        <w:t>Exploited through slavery or similar practices, including sexual exploitation; or</w:t>
      </w:r>
    </w:p>
    <w:p w14:paraId="11722CD0" w14:textId="77777777" w:rsidR="00101E60" w:rsidRPr="00101E60" w:rsidRDefault="00101E60" w:rsidP="00101E60">
      <w:pPr>
        <w:numPr>
          <w:ilvl w:val="0"/>
          <w:numId w:val="5"/>
        </w:numPr>
        <w:spacing w:before="60" w:after="80" w:line="240" w:lineRule="auto"/>
        <w:contextualSpacing/>
        <w:rPr>
          <w:rFonts w:ascii="Arial" w:eastAsia="Calibri" w:hAnsi="Arial" w:cs="Arial"/>
          <w:sz w:val="20"/>
        </w:rPr>
      </w:pPr>
      <w:r w:rsidRPr="00101E60">
        <w:rPr>
          <w:rFonts w:ascii="Arial" w:eastAsia="Calibri" w:hAnsi="Arial" w:cs="Arial"/>
          <w:sz w:val="20"/>
        </w:rPr>
        <w:t xml:space="preserve">Engaged in hazardous work which may harm their health, safety or morals; or </w:t>
      </w:r>
    </w:p>
    <w:p w14:paraId="642DE574" w14:textId="77777777" w:rsidR="00101E60" w:rsidRPr="00101E60" w:rsidRDefault="00101E60" w:rsidP="00101E60">
      <w:pPr>
        <w:numPr>
          <w:ilvl w:val="0"/>
          <w:numId w:val="5"/>
        </w:numPr>
        <w:spacing w:before="60" w:after="80" w:line="240" w:lineRule="auto"/>
        <w:ind w:left="1077" w:hanging="357"/>
        <w:rPr>
          <w:rFonts w:ascii="Arial" w:eastAsia="Calibri" w:hAnsi="Arial" w:cs="Arial"/>
          <w:sz w:val="20"/>
        </w:rPr>
      </w:pPr>
      <w:r w:rsidRPr="00101E60">
        <w:rPr>
          <w:rFonts w:ascii="Arial" w:eastAsia="Calibri" w:hAnsi="Arial" w:cs="Arial"/>
          <w:sz w:val="20"/>
        </w:rPr>
        <w:t>Used to produce or traffic drugs.</w:t>
      </w:r>
    </w:p>
    <w:p w14:paraId="4FC86E54" w14:textId="77777777" w:rsidR="00101E60" w:rsidRPr="00101E60" w:rsidRDefault="00101E60" w:rsidP="00101E60">
      <w:pPr>
        <w:numPr>
          <w:ilvl w:val="0"/>
          <w:numId w:val="15"/>
        </w:numPr>
        <w:spacing w:before="60" w:after="80" w:line="240" w:lineRule="auto"/>
        <w:ind w:left="357" w:hanging="357"/>
        <w:rPr>
          <w:rFonts w:ascii="Arial" w:eastAsia="Calibri" w:hAnsi="Arial" w:cs="Arial"/>
          <w:sz w:val="20"/>
        </w:rPr>
      </w:pPr>
      <w:r w:rsidRPr="00101E60">
        <w:rPr>
          <w:rFonts w:ascii="Arial" w:eastAsia="Times New Roman" w:hAnsi="Arial" w:cs="Arial"/>
          <w:b/>
          <w:color w:val="373636"/>
          <w:sz w:val="20"/>
        </w:rPr>
        <w:t>Forced labour</w:t>
      </w:r>
      <w:r w:rsidRPr="00101E60">
        <w:rPr>
          <w:rFonts w:ascii="Arial" w:eastAsia="Calibri" w:hAnsi="Arial" w:cs="Arial"/>
          <w:sz w:val="20"/>
        </w:rPr>
        <w:t xml:space="preserve"> - Describes situation where the victim is either not free to stop working or not free to leave their place of work.</w:t>
      </w:r>
    </w:p>
    <w:p w14:paraId="573D6887" w14:textId="2E9FBB91" w:rsidR="00101E60" w:rsidRPr="00101E60" w:rsidRDefault="00101E60" w:rsidP="00424310">
      <w:pPr>
        <w:pBdr>
          <w:top w:val="single" w:sz="4" w:space="10" w:color="A70240"/>
          <w:bottom w:val="single" w:sz="4" w:space="10" w:color="A70240"/>
        </w:pBdr>
        <w:spacing w:before="120" w:after="120" w:line="260" w:lineRule="exact"/>
        <w:ind w:left="624" w:right="624"/>
        <w:rPr>
          <w:rFonts w:ascii="Arial" w:eastAsia="Calibri" w:hAnsi="Arial" w:cs="Arial"/>
          <w:b/>
          <w:bCs/>
          <w:iCs/>
          <w:color w:val="A70240"/>
          <w:sz w:val="20"/>
        </w:rPr>
      </w:pPr>
      <w:r w:rsidRPr="00101E60">
        <w:rPr>
          <w:rFonts w:ascii="Arial" w:eastAsia="Calibri" w:hAnsi="Arial" w:cs="Arial"/>
          <w:b/>
          <w:bCs/>
          <w:iCs/>
          <w:color w:val="A70240"/>
          <w:sz w:val="20"/>
        </w:rPr>
        <w:lastRenderedPageBreak/>
        <w:t xml:space="preserve">Criminal case example – Servitude – Telemarketing service: </w:t>
      </w:r>
      <w:r w:rsidR="00424310">
        <w:rPr>
          <w:rFonts w:ascii="Arial" w:eastAsia="Calibri" w:hAnsi="Arial" w:cs="Arial"/>
          <w:b/>
          <w:bCs/>
          <w:iCs/>
          <w:color w:val="A70240"/>
          <w:sz w:val="20"/>
        </w:rPr>
        <w:br/>
      </w:r>
      <w:hyperlink r:id="rId39" w:history="1">
        <w:r w:rsidRPr="00101E60">
          <w:rPr>
            <w:rFonts w:ascii="Arial" w:eastAsia="Calibri" w:hAnsi="Arial" w:cs="Arial"/>
            <w:b/>
            <w:bCs/>
            <w:iCs/>
            <w:color w:val="007681"/>
            <w:sz w:val="20"/>
            <w:u w:val="single"/>
          </w:rPr>
          <w:t>Bo-Syun Chen &amp; Yu-Hao Huang (2017)</w:t>
        </w:r>
      </w:hyperlink>
    </w:p>
    <w:p w14:paraId="69DFDEFA" w14:textId="77777777" w:rsidR="00101E60" w:rsidRPr="00101E60" w:rsidRDefault="00101E60" w:rsidP="00101E60">
      <w:pPr>
        <w:pBdr>
          <w:top w:val="single" w:sz="4" w:space="10" w:color="A70240"/>
          <w:bottom w:val="single" w:sz="4" w:space="10" w:color="A70240"/>
        </w:pBdr>
        <w:spacing w:before="120" w:after="120" w:line="260" w:lineRule="exact"/>
        <w:ind w:left="624" w:right="624"/>
        <w:jc w:val="both"/>
        <w:rPr>
          <w:rFonts w:ascii="Arial" w:eastAsia="Calibri" w:hAnsi="Arial" w:cs="Arial"/>
          <w:iCs/>
          <w:color w:val="A70240"/>
          <w:sz w:val="20"/>
          <w:szCs w:val="20"/>
        </w:rPr>
      </w:pPr>
      <w:r w:rsidRPr="00101E60">
        <w:rPr>
          <w:rFonts w:ascii="Arial" w:eastAsia="Calibri" w:hAnsi="Arial" w:cs="Arial"/>
          <w:iCs/>
          <w:color w:val="A70240"/>
          <w:sz w:val="20"/>
          <w:szCs w:val="20"/>
        </w:rPr>
        <w:t>In February 2017, two Taiwanese nationals pleaded guilty to causing a person to enter into or remain in servitude.</w:t>
      </w:r>
    </w:p>
    <w:p w14:paraId="4C7A1827" w14:textId="77777777" w:rsidR="00101E60" w:rsidRPr="00101E60" w:rsidRDefault="00101E60" w:rsidP="00101E60">
      <w:pPr>
        <w:pBdr>
          <w:top w:val="single" w:sz="4" w:space="10" w:color="A70240"/>
          <w:bottom w:val="single" w:sz="4" w:space="10" w:color="A70240"/>
        </w:pBdr>
        <w:spacing w:before="120" w:after="120" w:line="260" w:lineRule="exact"/>
        <w:ind w:left="624" w:right="624"/>
        <w:jc w:val="both"/>
        <w:rPr>
          <w:rFonts w:ascii="Arial" w:eastAsia="Calibri" w:hAnsi="Arial" w:cs="Arial"/>
          <w:iCs/>
          <w:color w:val="A70240"/>
          <w:sz w:val="20"/>
          <w:szCs w:val="20"/>
        </w:rPr>
      </w:pPr>
      <w:r w:rsidRPr="00101E60">
        <w:rPr>
          <w:rFonts w:ascii="Arial" w:eastAsia="Calibri" w:hAnsi="Arial" w:cs="Arial"/>
          <w:iCs/>
          <w:color w:val="A70240"/>
          <w:sz w:val="20"/>
          <w:szCs w:val="20"/>
        </w:rPr>
        <w:t>This was the first prosecution and sentence for an offence of causing a person to enter into or remain in servitude since amendments in 2013 broadened the conduct covered by that offence from only sexual servitude to all forms of servitude.</w:t>
      </w:r>
    </w:p>
    <w:p w14:paraId="02FD6943" w14:textId="77777777" w:rsidR="00101E60" w:rsidRPr="00101E60" w:rsidRDefault="00101E60" w:rsidP="00101E60">
      <w:pPr>
        <w:pBdr>
          <w:top w:val="single" w:sz="4" w:space="10" w:color="A70240"/>
          <w:bottom w:val="single" w:sz="4" w:space="10" w:color="A70240"/>
        </w:pBdr>
        <w:spacing w:before="120" w:after="120" w:line="260" w:lineRule="exact"/>
        <w:ind w:left="624" w:right="624"/>
        <w:jc w:val="both"/>
        <w:rPr>
          <w:rFonts w:ascii="Arial" w:eastAsia="Calibri" w:hAnsi="Arial" w:cs="Arial"/>
          <w:iCs/>
          <w:color w:val="A70240"/>
          <w:sz w:val="20"/>
          <w:szCs w:val="20"/>
        </w:rPr>
      </w:pPr>
      <w:r w:rsidRPr="00101E60">
        <w:rPr>
          <w:rFonts w:ascii="Arial" w:eastAsia="Calibri" w:hAnsi="Arial" w:cs="Arial"/>
          <w:iCs/>
          <w:color w:val="A70240"/>
          <w:sz w:val="20"/>
          <w:szCs w:val="20"/>
        </w:rPr>
        <w:t>They ran two fraudulent call centres out of residences in Brisbane. The call centres were staffed by other Taiwanese nationals who were forced to work 15 hours a day, seven days a week, for no pay. The call centre operators each had to learn a script and make up to 60 calls per shift which were designed to trick wealthy Chinese citizens into revealing their bank balances, pretend they were suspected of money laundering, and demand that they pay a large fine in return for not being prosecuted.</w:t>
      </w:r>
    </w:p>
    <w:p w14:paraId="4EBBE1B1" w14:textId="77777777" w:rsidR="00101E60" w:rsidRPr="00101E60" w:rsidRDefault="00101E60" w:rsidP="00101E60">
      <w:pPr>
        <w:pBdr>
          <w:top w:val="single" w:sz="4" w:space="10" w:color="A70240"/>
          <w:bottom w:val="single" w:sz="4" w:space="10" w:color="A70240"/>
        </w:pBdr>
        <w:spacing w:before="120" w:after="120" w:line="260" w:lineRule="exact"/>
        <w:ind w:left="624" w:right="624"/>
        <w:jc w:val="both"/>
        <w:rPr>
          <w:rFonts w:ascii="Arial" w:eastAsia="Calibri" w:hAnsi="Arial" w:cs="Arial"/>
          <w:iCs/>
          <w:color w:val="A70240"/>
          <w:sz w:val="20"/>
          <w:szCs w:val="20"/>
        </w:rPr>
      </w:pPr>
      <w:r w:rsidRPr="00101E60">
        <w:rPr>
          <w:rFonts w:ascii="Arial" w:eastAsia="Calibri" w:hAnsi="Arial" w:cs="Arial"/>
          <w:iCs/>
          <w:color w:val="A70240"/>
          <w:sz w:val="20"/>
          <w:szCs w:val="20"/>
        </w:rPr>
        <w:t>An Australian Federal Police investigation commenced following the escape of one of the workers from one of the houses. When search warrants were executed, it was found that there were 49 workers at the two locations. Workers advised of strict rules around their work as well as eating, showering and sleeping.</w:t>
      </w:r>
    </w:p>
    <w:p w14:paraId="18CE1F8B" w14:textId="77777777" w:rsidR="00101E60" w:rsidRPr="00101E60" w:rsidRDefault="00101E60" w:rsidP="00101E60">
      <w:pPr>
        <w:pBdr>
          <w:top w:val="single" w:sz="4" w:space="10" w:color="A70240"/>
          <w:bottom w:val="single" w:sz="4" w:space="10" w:color="A70240"/>
        </w:pBdr>
        <w:spacing w:before="120" w:after="120" w:line="260" w:lineRule="exact"/>
        <w:ind w:left="624" w:right="624"/>
        <w:jc w:val="both"/>
        <w:rPr>
          <w:rFonts w:ascii="Arial" w:eastAsia="Calibri" w:hAnsi="Arial" w:cs="Arial"/>
          <w:iCs/>
          <w:color w:val="A70240"/>
          <w:sz w:val="20"/>
          <w:szCs w:val="20"/>
        </w:rPr>
      </w:pPr>
      <w:r w:rsidRPr="00101E60">
        <w:rPr>
          <w:rFonts w:ascii="Arial" w:eastAsia="Calibri" w:hAnsi="Arial" w:cs="Arial"/>
          <w:iCs/>
          <w:color w:val="A70240"/>
          <w:sz w:val="20"/>
          <w:szCs w:val="20"/>
        </w:rPr>
        <w:t>One perpetrator, who was the boss of the house and fraud operation at one of the houses, was sentenced to three years imprisonment for causing a person to enter into or remain in servitude, with release on recognisance after serving 548 days.</w:t>
      </w:r>
    </w:p>
    <w:p w14:paraId="369CD29E" w14:textId="77777777" w:rsidR="00101E60" w:rsidRPr="00101E60" w:rsidRDefault="00101E60" w:rsidP="00101E60">
      <w:pPr>
        <w:pBdr>
          <w:top w:val="single" w:sz="4" w:space="10" w:color="A70240"/>
          <w:bottom w:val="single" w:sz="4" w:space="10" w:color="A70240"/>
        </w:pBdr>
        <w:spacing w:before="120" w:after="120" w:line="260" w:lineRule="exact"/>
        <w:ind w:left="624" w:right="624"/>
        <w:jc w:val="both"/>
        <w:rPr>
          <w:rFonts w:ascii="Arial" w:eastAsia="Calibri" w:hAnsi="Arial" w:cs="Arial"/>
          <w:iCs/>
          <w:color w:val="A70240"/>
          <w:sz w:val="20"/>
          <w:szCs w:val="20"/>
        </w:rPr>
      </w:pPr>
      <w:r w:rsidRPr="00101E60">
        <w:rPr>
          <w:rFonts w:ascii="Arial" w:eastAsia="Calibri" w:hAnsi="Arial" w:cs="Arial"/>
          <w:iCs/>
          <w:color w:val="A70240"/>
          <w:sz w:val="20"/>
          <w:szCs w:val="20"/>
        </w:rPr>
        <w:t>The other, who was second in command at the house, was sentenced to 2.5 years imprisonment for causing a person to enter into or remain in servitude, with release on recognisance after serving 541 days.</w:t>
      </w:r>
    </w:p>
    <w:p w14:paraId="3948B6F0" w14:textId="77777777" w:rsidR="00101E60" w:rsidRPr="00101E60" w:rsidRDefault="00101E60" w:rsidP="00101E60">
      <w:pPr>
        <w:spacing w:after="0" w:line="240" w:lineRule="auto"/>
        <w:rPr>
          <w:rFonts w:ascii="Arial" w:eastAsia="Times New Roman" w:hAnsi="Arial" w:cs="Arial"/>
          <w:b/>
          <w:color w:val="B21936"/>
          <w:sz w:val="32"/>
          <w:szCs w:val="32"/>
        </w:rPr>
      </w:pPr>
      <w:bookmarkStart w:id="9" w:name="_Toc66353855"/>
    </w:p>
    <w:p w14:paraId="359EF03A" w14:textId="77777777" w:rsidR="00101E60" w:rsidRPr="00101E60" w:rsidRDefault="00101E60" w:rsidP="00101E60">
      <w:pPr>
        <w:keepNext/>
        <w:keepLines/>
        <w:spacing w:after="120" w:line="240" w:lineRule="auto"/>
        <w:outlineLvl w:val="0"/>
        <w:rPr>
          <w:rFonts w:ascii="Arial" w:eastAsia="Times New Roman" w:hAnsi="Arial" w:cs="Arial"/>
          <w:b/>
          <w:color w:val="B21936"/>
          <w:sz w:val="32"/>
          <w:szCs w:val="32"/>
        </w:rPr>
      </w:pPr>
      <w:bookmarkStart w:id="10" w:name="_Toc83662581"/>
      <w:r w:rsidRPr="00101E60">
        <w:rPr>
          <w:rFonts w:ascii="Arial" w:eastAsia="Times New Roman" w:hAnsi="Arial" w:cs="Arial"/>
          <w:b/>
          <w:color w:val="B21936"/>
          <w:sz w:val="32"/>
          <w:szCs w:val="32"/>
        </w:rPr>
        <w:t>Understanding the law</w:t>
      </w:r>
      <w:bookmarkEnd w:id="9"/>
      <w:bookmarkEnd w:id="10"/>
    </w:p>
    <w:p w14:paraId="2D72AF26"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There are several laws relevant to the Queensland context. </w:t>
      </w:r>
    </w:p>
    <w:p w14:paraId="23B6029F" w14:textId="77777777" w:rsidR="00101E60" w:rsidRPr="00101E60" w:rsidRDefault="00101E60" w:rsidP="00101E60">
      <w:pPr>
        <w:spacing w:line="260" w:lineRule="exact"/>
        <w:rPr>
          <w:rFonts w:ascii="Arial" w:eastAsia="Calibri" w:hAnsi="Arial" w:cs="Arial"/>
          <w:sz w:val="20"/>
        </w:rPr>
      </w:pPr>
      <w:r w:rsidRPr="00101E60">
        <w:rPr>
          <w:rFonts w:ascii="Arial" w:eastAsia="Times New Roman" w:hAnsi="Arial" w:cs="Arial"/>
          <w:sz w:val="20"/>
          <w:lang w:eastAsia="en-AU"/>
        </w:rPr>
        <w:t xml:space="preserve">Human trafficking, slavery and slavery-like practices such as servitude, forced labour and forced marriage are complex crimes and a major violation of human rights. </w:t>
      </w:r>
    </w:p>
    <w:p w14:paraId="188F61FC" w14:textId="77777777" w:rsidR="00101E60" w:rsidRPr="00101E60" w:rsidRDefault="00101E60" w:rsidP="00101E60">
      <w:pPr>
        <w:keepNext/>
        <w:keepLines/>
        <w:spacing w:before="120" w:after="120" w:line="240" w:lineRule="auto"/>
        <w:outlineLvl w:val="1"/>
        <w:rPr>
          <w:rFonts w:ascii="Arial" w:eastAsia="Times New Roman" w:hAnsi="Arial" w:cs="Arial"/>
          <w:color w:val="60605D"/>
          <w:sz w:val="32"/>
          <w:szCs w:val="26"/>
        </w:rPr>
      </w:pPr>
      <w:bookmarkStart w:id="11" w:name="_Toc66353856"/>
      <w:bookmarkStart w:id="12" w:name="_Toc83662582"/>
      <w:r w:rsidRPr="00101E60">
        <w:rPr>
          <w:rFonts w:ascii="Arial" w:eastAsia="Times New Roman" w:hAnsi="Arial" w:cs="Arial"/>
          <w:color w:val="60605D"/>
          <w:sz w:val="32"/>
          <w:szCs w:val="26"/>
        </w:rPr>
        <w:t>Queensland</w:t>
      </w:r>
      <w:bookmarkEnd w:id="11"/>
      <w:bookmarkEnd w:id="12"/>
    </w:p>
    <w:p w14:paraId="4FAEBA51" w14:textId="77777777" w:rsidR="00101E60" w:rsidRPr="00101E60" w:rsidRDefault="00101E60" w:rsidP="00101E60">
      <w:pPr>
        <w:keepNext/>
        <w:keepLines/>
        <w:spacing w:before="120" w:after="120" w:line="240" w:lineRule="auto"/>
        <w:outlineLvl w:val="3"/>
        <w:rPr>
          <w:rFonts w:ascii="Arial" w:eastAsia="Times New Roman" w:hAnsi="Arial" w:cs="Arial"/>
          <w:iCs/>
          <w:color w:val="B21936"/>
          <w:sz w:val="24"/>
        </w:rPr>
      </w:pPr>
      <w:bookmarkStart w:id="13" w:name="_Toc66353857"/>
      <w:r w:rsidRPr="00101E60">
        <w:rPr>
          <w:rFonts w:ascii="Arial" w:eastAsia="Times New Roman" w:hAnsi="Arial" w:cs="Arial"/>
          <w:iCs/>
          <w:color w:val="B21936"/>
          <w:sz w:val="24"/>
        </w:rPr>
        <w:t>Human Rights Act 2019 (Qld)</w:t>
      </w:r>
      <w:bookmarkEnd w:id="13"/>
    </w:p>
    <w:p w14:paraId="7D2E90FC" w14:textId="77777777" w:rsidR="00101E60" w:rsidRPr="00101E60" w:rsidRDefault="00101E60" w:rsidP="00101E60">
      <w:pPr>
        <w:spacing w:line="260" w:lineRule="exact"/>
        <w:rPr>
          <w:rFonts w:ascii="Arial" w:eastAsia="Calibri" w:hAnsi="Arial" w:cs="Arial"/>
          <w:sz w:val="20"/>
          <w:lang w:val="en"/>
        </w:rPr>
      </w:pPr>
      <w:r w:rsidRPr="00101E60">
        <w:rPr>
          <w:rFonts w:ascii="Arial" w:eastAsia="Calibri" w:hAnsi="Arial" w:cs="Arial"/>
          <w:sz w:val="20"/>
          <w:lang w:val="en"/>
        </w:rPr>
        <w:t xml:space="preserve">The </w:t>
      </w:r>
      <w:hyperlink r:id="rId40" w:history="1">
        <w:r w:rsidRPr="00101E60">
          <w:rPr>
            <w:rFonts w:ascii="Arial" w:eastAsia="Calibri" w:hAnsi="Arial" w:cs="Arial"/>
            <w:i/>
            <w:color w:val="007681"/>
            <w:sz w:val="20"/>
            <w:u w:val="single"/>
            <w:lang w:val="en"/>
          </w:rPr>
          <w:t>Human Rights Act</w:t>
        </w:r>
      </w:hyperlink>
      <w:r w:rsidRPr="00101E60">
        <w:rPr>
          <w:rFonts w:ascii="Arial" w:eastAsia="Calibri" w:hAnsi="Arial" w:cs="Arial"/>
          <w:sz w:val="20"/>
          <w:lang w:val="en"/>
        </w:rPr>
        <w:t xml:space="preserve"> (HR Act) protects the human rights of every person in Queensland when they interact with the government, police, public hospitals, public schools and other organisations doing work for the Queensland Government. It puts people first by making sure that the public sector thinks about human rights when they make decisions and deliver services.</w:t>
      </w:r>
    </w:p>
    <w:p w14:paraId="7E7D1266"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Freedom from forced work, protection from torture and cruel, inhuman or degrading treatment and freedom of movement are explicitly protected in the HR Act. </w:t>
      </w:r>
    </w:p>
    <w:p w14:paraId="1F37C0D4"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By protecting an individual’s human rights and ensuring suppliers to government deemed to be public entities have shared accountability, the Queensland Government is already helping prevent slavery. The due diligence in decision making that takes into account human rights will also benefit supply chain management that supports ending modern slavery and human exploitation.</w:t>
      </w:r>
    </w:p>
    <w:p w14:paraId="38ED3C8A" w14:textId="77777777" w:rsidR="00101E60" w:rsidRPr="00101E60" w:rsidRDefault="00101E60" w:rsidP="00101E60">
      <w:pPr>
        <w:keepNext/>
        <w:keepLines/>
        <w:spacing w:before="120" w:after="120" w:line="240" w:lineRule="auto"/>
        <w:outlineLvl w:val="3"/>
        <w:rPr>
          <w:rFonts w:ascii="Arial" w:eastAsia="Times New Roman" w:hAnsi="Arial" w:cs="Arial"/>
          <w:iCs/>
          <w:color w:val="B21936"/>
          <w:sz w:val="24"/>
        </w:rPr>
      </w:pPr>
      <w:r w:rsidRPr="00101E60">
        <w:rPr>
          <w:rFonts w:ascii="Arial" w:eastAsia="Times New Roman" w:hAnsi="Arial" w:cs="Arial"/>
          <w:iCs/>
          <w:color w:val="B21936"/>
          <w:sz w:val="24"/>
        </w:rPr>
        <w:t>Labour Hire Licensing Act 2017 (Qld)</w:t>
      </w:r>
    </w:p>
    <w:p w14:paraId="00384477" w14:textId="464E3998"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In 2018, the </w:t>
      </w:r>
      <w:hyperlink r:id="rId41" w:history="1">
        <w:r w:rsidRPr="00101E60">
          <w:rPr>
            <w:rFonts w:ascii="Arial" w:eastAsia="Calibri" w:hAnsi="Arial" w:cs="Arial"/>
            <w:i/>
            <w:color w:val="007681"/>
            <w:sz w:val="20"/>
            <w:u w:val="single"/>
          </w:rPr>
          <w:t>Labour Hire Licensing Act 2017</w:t>
        </w:r>
      </w:hyperlink>
      <w:r w:rsidR="008B4656">
        <w:rPr>
          <w:rFonts w:ascii="Arial" w:eastAsia="Calibri" w:hAnsi="Arial" w:cs="Arial"/>
          <w:i/>
          <w:color w:val="007681"/>
          <w:sz w:val="20"/>
          <w:u w:val="single"/>
        </w:rPr>
        <w:t xml:space="preserve"> </w:t>
      </w:r>
      <w:r w:rsidR="008B4656">
        <w:rPr>
          <w:rFonts w:ascii="Arial" w:eastAsia="Calibri" w:hAnsi="Arial" w:cs="Arial"/>
          <w:sz w:val="20"/>
        </w:rPr>
        <w:t xml:space="preserve">(LHL Act) </w:t>
      </w:r>
      <w:r w:rsidRPr="00101E60">
        <w:rPr>
          <w:rFonts w:ascii="Arial" w:eastAsia="Calibri" w:hAnsi="Arial" w:cs="Arial"/>
          <w:sz w:val="20"/>
        </w:rPr>
        <w:t>established a mandatory licensing scheme to monitor labour hire providers and protect workers. It requires all providers in Queensland to be licensed, including providers based either interstate or overseas who supply workers to Queensland. The Labour Hire Licensing Compliance Unit reviews all licence applications, investigates allegations and instances of non-compliance with the</w:t>
      </w:r>
      <w:r w:rsidR="008B4656">
        <w:rPr>
          <w:rFonts w:ascii="Arial" w:eastAsia="Calibri" w:hAnsi="Arial" w:cs="Arial"/>
          <w:sz w:val="20"/>
        </w:rPr>
        <w:t xml:space="preserve"> LHL Act</w:t>
      </w:r>
      <w:r w:rsidRPr="00101E60">
        <w:rPr>
          <w:rFonts w:ascii="Arial" w:eastAsia="Calibri" w:hAnsi="Arial" w:cs="Arial"/>
          <w:sz w:val="20"/>
        </w:rPr>
        <w:t xml:space="preserve">. </w:t>
      </w:r>
    </w:p>
    <w:p w14:paraId="09A743E7" w14:textId="77777777" w:rsidR="00101E60" w:rsidRPr="00101E60" w:rsidRDefault="00101E60" w:rsidP="00101E60">
      <w:pPr>
        <w:keepNext/>
        <w:keepLines/>
        <w:spacing w:before="120" w:after="120" w:line="240" w:lineRule="auto"/>
        <w:outlineLvl w:val="1"/>
        <w:rPr>
          <w:rFonts w:ascii="Arial" w:eastAsia="Times New Roman" w:hAnsi="Arial" w:cs="Arial"/>
          <w:color w:val="60605D"/>
          <w:sz w:val="32"/>
          <w:szCs w:val="26"/>
        </w:rPr>
      </w:pPr>
      <w:bookmarkStart w:id="14" w:name="_Toc83662583"/>
      <w:r w:rsidRPr="00101E60">
        <w:rPr>
          <w:rFonts w:ascii="Arial" w:eastAsia="Times New Roman" w:hAnsi="Arial" w:cs="Arial"/>
          <w:color w:val="60605D"/>
          <w:sz w:val="32"/>
          <w:szCs w:val="26"/>
        </w:rPr>
        <w:t>Australia</w:t>
      </w:r>
      <w:bookmarkEnd w:id="14"/>
    </w:p>
    <w:p w14:paraId="70E4B102" w14:textId="77777777" w:rsidR="00101E60" w:rsidRPr="00101E60" w:rsidRDefault="00101E60" w:rsidP="00101E60">
      <w:pPr>
        <w:keepNext/>
        <w:keepLines/>
        <w:spacing w:before="120" w:after="120" w:line="240" w:lineRule="auto"/>
        <w:outlineLvl w:val="3"/>
        <w:rPr>
          <w:rFonts w:ascii="Arial" w:eastAsia="Times New Roman" w:hAnsi="Arial" w:cs="Arial"/>
          <w:iCs/>
          <w:color w:val="B21936"/>
          <w:sz w:val="24"/>
        </w:rPr>
      </w:pPr>
      <w:bookmarkStart w:id="15" w:name="_Toc66353859"/>
      <w:r w:rsidRPr="00101E60">
        <w:rPr>
          <w:rFonts w:ascii="Arial" w:eastAsia="Times New Roman" w:hAnsi="Arial" w:cs="Arial"/>
          <w:iCs/>
          <w:color w:val="B21936"/>
          <w:sz w:val="24"/>
        </w:rPr>
        <w:t>Modern Slavery Act 2018 (Cth)</w:t>
      </w:r>
      <w:bookmarkEnd w:id="15"/>
    </w:p>
    <w:p w14:paraId="10679BDF" w14:textId="77777777" w:rsidR="00101E60" w:rsidRPr="00101E60" w:rsidRDefault="00101E60" w:rsidP="00101E60">
      <w:pPr>
        <w:spacing w:line="260" w:lineRule="exact"/>
        <w:rPr>
          <w:rFonts w:ascii="Arial" w:eastAsia="Calibri" w:hAnsi="Arial" w:cs="Arial"/>
          <w:color w:val="333333"/>
          <w:sz w:val="20"/>
          <w:shd w:val="clear" w:color="auto" w:fill="FFFFFF"/>
        </w:rPr>
      </w:pPr>
      <w:r w:rsidRPr="00101E60">
        <w:rPr>
          <w:rFonts w:ascii="Arial" w:eastAsia="Calibri" w:hAnsi="Arial" w:cs="Arial"/>
          <w:color w:val="333333"/>
          <w:sz w:val="20"/>
          <w:shd w:val="clear" w:color="auto" w:fill="FFFFFF"/>
        </w:rPr>
        <w:t xml:space="preserve">The Australian Parliament passed the Commonwealth </w:t>
      </w:r>
      <w:hyperlink r:id="rId42" w:history="1">
        <w:r w:rsidRPr="00101E60">
          <w:rPr>
            <w:rFonts w:ascii="Arial" w:eastAsia="Calibri" w:hAnsi="Arial" w:cs="Arial"/>
            <w:i/>
            <w:iCs/>
            <w:color w:val="007681"/>
            <w:sz w:val="20"/>
            <w:u w:val="single"/>
          </w:rPr>
          <w:t>Modern Slavery Act 2018</w:t>
        </w:r>
      </w:hyperlink>
      <w:r w:rsidRPr="00101E60">
        <w:rPr>
          <w:rFonts w:ascii="Arial" w:eastAsia="Calibri" w:hAnsi="Arial" w:cs="Arial"/>
          <w:i/>
          <w:iCs/>
          <w:sz w:val="20"/>
        </w:rPr>
        <w:t xml:space="preserve"> </w:t>
      </w:r>
      <w:r w:rsidRPr="00101E60">
        <w:rPr>
          <w:rFonts w:ascii="Arial" w:eastAsia="Calibri" w:hAnsi="Arial" w:cs="Arial"/>
          <w:color w:val="333333"/>
          <w:sz w:val="20"/>
          <w:shd w:val="clear" w:color="auto" w:fill="FFFFFF"/>
        </w:rPr>
        <w:t>(the Act) on 29 November 2018. The Act established a national Modern Slavery Reporting Requirement (Reporting Requirement) and entered into force on 1 January 2019.</w:t>
      </w:r>
    </w:p>
    <w:p w14:paraId="71D371D5"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The legislation includes:</w:t>
      </w:r>
    </w:p>
    <w:p w14:paraId="57C2DE94" w14:textId="77777777" w:rsidR="00101E60" w:rsidRPr="00101E60" w:rsidRDefault="00101E60" w:rsidP="00101E60">
      <w:pPr>
        <w:numPr>
          <w:ilvl w:val="0"/>
          <w:numId w:val="13"/>
        </w:numPr>
        <w:spacing w:after="240" w:line="312" w:lineRule="auto"/>
        <w:contextualSpacing/>
        <w:rPr>
          <w:rFonts w:ascii="Arial" w:eastAsia="Calibri" w:hAnsi="Arial" w:cs="Arial"/>
          <w:sz w:val="20"/>
        </w:rPr>
      </w:pPr>
      <w:r w:rsidRPr="00101E60">
        <w:rPr>
          <w:rFonts w:ascii="Arial" w:eastAsia="Calibri" w:hAnsi="Arial" w:cs="Arial"/>
          <w:sz w:val="20"/>
        </w:rPr>
        <w:t xml:space="preserve">a definition of modern slavery </w:t>
      </w:r>
    </w:p>
    <w:p w14:paraId="69E1CAAD" w14:textId="77777777" w:rsidR="00101E60" w:rsidRPr="00101E60" w:rsidRDefault="00101E60" w:rsidP="00101E60">
      <w:pPr>
        <w:numPr>
          <w:ilvl w:val="0"/>
          <w:numId w:val="13"/>
        </w:numPr>
        <w:spacing w:after="240" w:line="312" w:lineRule="auto"/>
        <w:contextualSpacing/>
        <w:rPr>
          <w:rFonts w:ascii="Arial" w:eastAsia="Calibri" w:hAnsi="Arial" w:cs="Arial"/>
          <w:sz w:val="20"/>
        </w:rPr>
      </w:pPr>
      <w:r w:rsidRPr="00101E60">
        <w:rPr>
          <w:rFonts w:ascii="Arial" w:eastAsia="Calibri" w:hAnsi="Arial" w:cs="Arial"/>
          <w:sz w:val="20"/>
        </w:rPr>
        <w:t xml:space="preserve">mandatory annual reporting on modern slavery in supply chains </w:t>
      </w:r>
    </w:p>
    <w:p w14:paraId="162932CE" w14:textId="77777777" w:rsidR="00101E60" w:rsidRPr="00101E60" w:rsidRDefault="00101E60" w:rsidP="00101E60">
      <w:pPr>
        <w:numPr>
          <w:ilvl w:val="0"/>
          <w:numId w:val="13"/>
        </w:numPr>
        <w:spacing w:after="240" w:line="312" w:lineRule="auto"/>
        <w:contextualSpacing/>
        <w:rPr>
          <w:rFonts w:ascii="Arial" w:eastAsia="Calibri" w:hAnsi="Arial" w:cs="Arial"/>
          <w:sz w:val="20"/>
        </w:rPr>
      </w:pPr>
      <w:r w:rsidRPr="00101E60">
        <w:rPr>
          <w:rFonts w:ascii="Arial" w:eastAsia="Calibri" w:hAnsi="Arial" w:cs="Arial"/>
          <w:sz w:val="20"/>
        </w:rPr>
        <w:t>actions being taken to assess risk and address instances of modern slavery that are identified</w:t>
      </w:r>
    </w:p>
    <w:p w14:paraId="458EC826" w14:textId="77777777" w:rsidR="00101E60" w:rsidRPr="00101E60" w:rsidRDefault="00101E60" w:rsidP="00101E60">
      <w:pPr>
        <w:numPr>
          <w:ilvl w:val="0"/>
          <w:numId w:val="13"/>
        </w:numPr>
        <w:spacing w:after="240" w:line="312" w:lineRule="auto"/>
        <w:contextualSpacing/>
        <w:rPr>
          <w:rFonts w:ascii="Arial" w:eastAsia="Calibri" w:hAnsi="Arial" w:cs="Arial"/>
          <w:sz w:val="20"/>
        </w:rPr>
      </w:pPr>
      <w:r w:rsidRPr="00101E60">
        <w:rPr>
          <w:rFonts w:ascii="Arial" w:eastAsia="Calibri" w:hAnsi="Arial" w:cs="Arial"/>
          <w:sz w:val="20"/>
        </w:rPr>
        <w:t>providing the opportunity for progressive maturity for agencies and businesses to continuously improve processes that identify and respond to risk factors or breaches.</w:t>
      </w:r>
    </w:p>
    <w:p w14:paraId="11A1464E" w14:textId="77777777" w:rsidR="00101E60" w:rsidRPr="00101E60" w:rsidRDefault="00101E60" w:rsidP="00101E60">
      <w:pPr>
        <w:spacing w:line="260" w:lineRule="exact"/>
        <w:rPr>
          <w:rFonts w:ascii="Arial" w:eastAsia="Calibri" w:hAnsi="Arial" w:cs="Arial"/>
          <w:sz w:val="20"/>
          <w:szCs w:val="20"/>
        </w:rPr>
      </w:pPr>
      <w:r w:rsidRPr="00101E60">
        <w:rPr>
          <w:rFonts w:ascii="Arial" w:eastAsia="Calibri" w:hAnsi="Arial" w:cs="Arial"/>
          <w:sz w:val="20"/>
        </w:rPr>
        <w:t xml:space="preserve">The Act strengthens the already existing whole-of-government anti-slavery measures enabled by the </w:t>
      </w:r>
      <w:hyperlink r:id="rId43" w:history="1">
        <w:r w:rsidRPr="00101E60">
          <w:rPr>
            <w:rFonts w:ascii="Arial" w:eastAsia="Calibri" w:hAnsi="Arial" w:cs="Arial"/>
            <w:i/>
            <w:iCs/>
            <w:color w:val="007681"/>
            <w:sz w:val="20"/>
            <w:u w:val="single"/>
          </w:rPr>
          <w:t>National Action Plan to Combat Human Trafficking and Slavery</w:t>
        </w:r>
      </w:hyperlink>
      <w:r w:rsidRPr="00101E60">
        <w:rPr>
          <w:rFonts w:ascii="Arial" w:eastAsia="Calibri" w:hAnsi="Arial" w:cs="Arial"/>
          <w:sz w:val="20"/>
        </w:rPr>
        <w:t xml:space="preserve">. </w:t>
      </w:r>
    </w:p>
    <w:p w14:paraId="7312D269" w14:textId="77777777" w:rsidR="00101E60" w:rsidRPr="00101E60" w:rsidRDefault="00101E60" w:rsidP="00101E60">
      <w:pPr>
        <w:spacing w:after="0" w:line="240" w:lineRule="auto"/>
        <w:rPr>
          <w:rFonts w:ascii="Arial" w:eastAsia="Calibri" w:hAnsi="Arial" w:cs="Arial"/>
          <w:sz w:val="20"/>
          <w:szCs w:val="20"/>
          <w:lang w:eastAsia="en-AU"/>
        </w:rPr>
      </w:pPr>
      <w:r w:rsidRPr="00101E60">
        <w:rPr>
          <w:rFonts w:ascii="Arial" w:eastAsia="Times New Roman" w:hAnsi="Arial" w:cs="Arial"/>
          <w:sz w:val="20"/>
          <w:szCs w:val="20"/>
          <w:lang w:eastAsia="en-AU"/>
        </w:rPr>
        <w:t xml:space="preserve">The introduction of the </w:t>
      </w:r>
      <w:r w:rsidRPr="00101E60">
        <w:rPr>
          <w:rFonts w:ascii="Arial" w:eastAsia="Calibri" w:hAnsi="Arial" w:cs="Arial"/>
          <w:sz w:val="20"/>
          <w:szCs w:val="20"/>
        </w:rPr>
        <w:t>Act requires</w:t>
      </w:r>
      <w:r w:rsidRPr="00101E60">
        <w:rPr>
          <w:rFonts w:ascii="Arial" w:eastAsia="Times New Roman" w:hAnsi="Arial" w:cs="Arial"/>
          <w:sz w:val="20"/>
          <w:szCs w:val="20"/>
          <w:lang w:eastAsia="en-AU"/>
        </w:rPr>
        <w:t xml:space="preserve"> entities that conduct business in Australia with an </w:t>
      </w:r>
      <w:bookmarkStart w:id="16" w:name="_Hlk76124466"/>
      <w:r w:rsidRPr="00101E60">
        <w:rPr>
          <w:rFonts w:ascii="Arial" w:eastAsia="Times New Roman" w:hAnsi="Arial" w:cs="Arial"/>
          <w:sz w:val="20"/>
          <w:szCs w:val="20"/>
          <w:lang w:eastAsia="en-AU"/>
        </w:rPr>
        <w:t>annual revenue of at least AU $100 million</w:t>
      </w:r>
      <w:bookmarkEnd w:id="16"/>
      <w:r w:rsidRPr="00101E60">
        <w:rPr>
          <w:rFonts w:ascii="Arial" w:eastAsia="Times New Roman" w:hAnsi="Arial" w:cs="Arial"/>
          <w:sz w:val="20"/>
          <w:szCs w:val="20"/>
          <w:lang w:eastAsia="en-AU"/>
        </w:rPr>
        <w:t xml:space="preserve"> to comply with the Act and publish annual Modern Slavery Statements in an online register.</w:t>
      </w:r>
      <w:r w:rsidRPr="00101E60">
        <w:rPr>
          <w:rFonts w:ascii="Arial" w:eastAsia="Calibri" w:hAnsi="Arial" w:cs="Arial"/>
          <w:sz w:val="20"/>
          <w:szCs w:val="20"/>
          <w:lang w:eastAsia="en-AU"/>
        </w:rPr>
        <w:t xml:space="preserve"> </w:t>
      </w:r>
    </w:p>
    <w:p w14:paraId="341EE933" w14:textId="77777777" w:rsidR="00101E60" w:rsidRPr="00101E60" w:rsidRDefault="00101E60" w:rsidP="00101E60">
      <w:pPr>
        <w:spacing w:after="0" w:line="240" w:lineRule="auto"/>
        <w:rPr>
          <w:rFonts w:ascii="Arial" w:eastAsia="Times New Roman" w:hAnsi="Arial" w:cs="Arial"/>
          <w:sz w:val="20"/>
          <w:szCs w:val="20"/>
          <w:lang w:eastAsia="en-AU"/>
        </w:rPr>
      </w:pPr>
    </w:p>
    <w:p w14:paraId="124E1607" w14:textId="49FD617D" w:rsidR="00101E60" w:rsidRPr="00101E60" w:rsidRDefault="00101E60" w:rsidP="00101E60">
      <w:pPr>
        <w:spacing w:after="0" w:line="240" w:lineRule="auto"/>
        <w:rPr>
          <w:rFonts w:ascii="Arial" w:eastAsia="Times New Roman" w:hAnsi="Arial" w:cs="Arial"/>
          <w:sz w:val="20"/>
          <w:szCs w:val="20"/>
          <w:lang w:eastAsia="en-AU"/>
        </w:rPr>
      </w:pPr>
      <w:r w:rsidRPr="00101E60">
        <w:rPr>
          <w:rFonts w:ascii="Arial" w:eastAsia="Times New Roman" w:hAnsi="Arial" w:cs="Arial"/>
          <w:sz w:val="20"/>
          <w:szCs w:val="20"/>
          <w:lang w:eastAsia="en-AU"/>
        </w:rPr>
        <w:t>While the Act does not extend to Queensland Government agencies (e.g. budget sector agencies), there may be some entities captured by the Act, required to comply with the Act and prepare annual modern slavery statements for the Australian Government, such as:</w:t>
      </w:r>
    </w:p>
    <w:p w14:paraId="6D07AA39" w14:textId="77777777" w:rsidR="00101E60" w:rsidRPr="00101E60" w:rsidRDefault="00101E60" w:rsidP="00101E60">
      <w:pPr>
        <w:numPr>
          <w:ilvl w:val="0"/>
          <w:numId w:val="14"/>
        </w:numPr>
        <w:spacing w:after="0" w:line="240" w:lineRule="auto"/>
        <w:rPr>
          <w:rFonts w:ascii="Arial" w:eastAsia="Times New Roman" w:hAnsi="Arial" w:cs="Arial"/>
          <w:sz w:val="20"/>
          <w:szCs w:val="20"/>
          <w:lang w:eastAsia="en-AU"/>
        </w:rPr>
      </w:pPr>
      <w:r w:rsidRPr="00101E60">
        <w:rPr>
          <w:rFonts w:ascii="Arial" w:eastAsia="Times New Roman" w:hAnsi="Arial" w:cs="Arial"/>
          <w:sz w:val="20"/>
          <w:szCs w:val="20"/>
          <w:lang w:eastAsia="en-AU"/>
        </w:rPr>
        <w:t xml:space="preserve">government owned corporations </w:t>
      </w:r>
    </w:p>
    <w:p w14:paraId="5A1A3588" w14:textId="77777777" w:rsidR="00101E60" w:rsidRPr="00101E60" w:rsidRDefault="00101E60" w:rsidP="00101E60">
      <w:pPr>
        <w:numPr>
          <w:ilvl w:val="0"/>
          <w:numId w:val="14"/>
        </w:numPr>
        <w:spacing w:after="0" w:line="240" w:lineRule="auto"/>
        <w:rPr>
          <w:rFonts w:ascii="Arial" w:eastAsia="Times New Roman" w:hAnsi="Arial" w:cs="Arial"/>
          <w:sz w:val="20"/>
          <w:szCs w:val="20"/>
          <w:lang w:eastAsia="en-AU"/>
        </w:rPr>
      </w:pPr>
      <w:r w:rsidRPr="00101E60">
        <w:rPr>
          <w:rFonts w:ascii="Arial" w:eastAsia="Times New Roman" w:hAnsi="Arial" w:cs="Arial"/>
          <w:sz w:val="20"/>
          <w:szCs w:val="20"/>
          <w:lang w:eastAsia="en-AU"/>
        </w:rPr>
        <w:t xml:space="preserve">large statutory bodies </w:t>
      </w:r>
    </w:p>
    <w:p w14:paraId="3A8480BE" w14:textId="77777777" w:rsidR="00101E60" w:rsidRPr="00101E60" w:rsidRDefault="00101E60" w:rsidP="00101E60">
      <w:pPr>
        <w:numPr>
          <w:ilvl w:val="0"/>
          <w:numId w:val="14"/>
        </w:numPr>
        <w:spacing w:after="0" w:line="240" w:lineRule="auto"/>
        <w:rPr>
          <w:rFonts w:ascii="Arial" w:eastAsia="Calibri" w:hAnsi="Arial" w:cs="Arial"/>
          <w:sz w:val="20"/>
        </w:rPr>
      </w:pPr>
      <w:r w:rsidRPr="00101E60">
        <w:rPr>
          <w:rFonts w:ascii="Arial" w:eastAsia="Times New Roman" w:hAnsi="Arial" w:cs="Arial"/>
          <w:sz w:val="20"/>
          <w:szCs w:val="20"/>
          <w:lang w:eastAsia="en-AU"/>
        </w:rPr>
        <w:t xml:space="preserve">suppliers to Queensland Government. </w:t>
      </w:r>
    </w:p>
    <w:p w14:paraId="084BC6CD" w14:textId="77777777" w:rsidR="00101E60" w:rsidRPr="00101E60" w:rsidRDefault="00101E60" w:rsidP="00101E60">
      <w:pPr>
        <w:spacing w:after="0" w:line="240" w:lineRule="auto"/>
        <w:rPr>
          <w:rFonts w:ascii="Arial" w:eastAsia="Calibri" w:hAnsi="Arial" w:cs="Arial"/>
          <w:sz w:val="20"/>
          <w:highlight w:val="yellow"/>
        </w:rPr>
      </w:pPr>
    </w:p>
    <w:p w14:paraId="5E166EC7" w14:textId="77777777" w:rsidR="00101E60" w:rsidRPr="00101E60" w:rsidRDefault="00101E60" w:rsidP="00101E60">
      <w:pPr>
        <w:keepNext/>
        <w:keepLines/>
        <w:spacing w:before="120" w:after="120" w:line="240" w:lineRule="auto"/>
        <w:outlineLvl w:val="3"/>
        <w:rPr>
          <w:rFonts w:ascii="Arial" w:eastAsia="Times New Roman" w:hAnsi="Arial" w:cs="Arial"/>
          <w:iCs/>
          <w:color w:val="B21936"/>
          <w:sz w:val="24"/>
        </w:rPr>
      </w:pPr>
      <w:bookmarkStart w:id="17" w:name="_Toc66353860"/>
      <w:r w:rsidRPr="00101E60">
        <w:rPr>
          <w:rFonts w:ascii="Arial" w:eastAsia="Times New Roman" w:hAnsi="Arial" w:cs="Arial"/>
          <w:iCs/>
          <w:color w:val="B21936"/>
          <w:sz w:val="24"/>
        </w:rPr>
        <w:t>Criminal Code Act 1995 (Cth)</w:t>
      </w:r>
      <w:bookmarkEnd w:id="17"/>
    </w:p>
    <w:p w14:paraId="1DA4AD00" w14:textId="77777777" w:rsidR="00101E60" w:rsidRPr="00101E60" w:rsidRDefault="00101E60" w:rsidP="00101E60">
      <w:pPr>
        <w:spacing w:line="260" w:lineRule="exact"/>
        <w:rPr>
          <w:rFonts w:ascii="Arial" w:eastAsia="Times New Roman" w:hAnsi="Arial" w:cs="Arial"/>
          <w:sz w:val="20"/>
        </w:rPr>
      </w:pPr>
      <w:r w:rsidRPr="00101E60">
        <w:rPr>
          <w:rFonts w:ascii="Arial" w:eastAsia="Times New Roman" w:hAnsi="Arial" w:cs="Arial"/>
          <w:sz w:val="20"/>
        </w:rPr>
        <w:t xml:space="preserve">The </w:t>
      </w:r>
      <w:hyperlink r:id="rId44" w:history="1">
        <w:r w:rsidRPr="00101E60">
          <w:rPr>
            <w:rFonts w:ascii="Arial" w:eastAsia="Times New Roman" w:hAnsi="Arial" w:cs="Arial"/>
            <w:i/>
            <w:color w:val="007681"/>
            <w:sz w:val="20"/>
            <w:u w:val="single"/>
          </w:rPr>
          <w:t>Criminal Code Act 1995</w:t>
        </w:r>
      </w:hyperlink>
      <w:r w:rsidRPr="00101E60">
        <w:rPr>
          <w:rFonts w:ascii="Arial" w:eastAsia="Times New Roman" w:hAnsi="Arial" w:cs="Arial"/>
          <w:sz w:val="20"/>
        </w:rPr>
        <w:t xml:space="preserve"> (Cth) outlines slavery, slavery-like and trafficking offences. All investigations under these offences are carried out by the Australian Federal Police (AFP) and prosecutions are undertaken by the Commonwealth Director of Public Prosecutions (CDPP).</w:t>
      </w:r>
    </w:p>
    <w:p w14:paraId="518D9145" w14:textId="77777777" w:rsidR="00101E60" w:rsidRPr="00101E60" w:rsidRDefault="00101E60" w:rsidP="00101E60">
      <w:pPr>
        <w:spacing w:after="0" w:line="260" w:lineRule="exact"/>
        <w:rPr>
          <w:rFonts w:ascii="Arial" w:eastAsia="Times New Roman" w:hAnsi="Arial" w:cs="Arial"/>
          <w:sz w:val="20"/>
        </w:rPr>
      </w:pPr>
      <w:r w:rsidRPr="00101E60">
        <w:rPr>
          <w:rFonts w:ascii="Arial" w:eastAsia="Times New Roman" w:hAnsi="Arial" w:cs="Arial"/>
          <w:sz w:val="20"/>
        </w:rPr>
        <w:t xml:space="preserve">In February 2013, the Australian Government passed the </w:t>
      </w:r>
      <w:hyperlink r:id="rId45" w:history="1">
        <w:r w:rsidRPr="00101E60">
          <w:rPr>
            <w:rFonts w:ascii="Arial" w:eastAsia="Times New Roman" w:hAnsi="Arial" w:cs="Arial"/>
            <w:i/>
            <w:color w:val="007681"/>
            <w:sz w:val="20"/>
            <w:u w:val="single"/>
          </w:rPr>
          <w:t>Crimes Legislation Amendment (Slavery, Slavery-Like Conditions and People Trafficking) Act 2013</w:t>
        </w:r>
      </w:hyperlink>
      <w:r w:rsidRPr="00101E60">
        <w:rPr>
          <w:rFonts w:ascii="Arial" w:eastAsia="Times New Roman" w:hAnsi="Arial" w:cs="Arial"/>
          <w:sz w:val="20"/>
        </w:rPr>
        <w:t xml:space="preserve"> (Cth). This amended the Criminal Code by:</w:t>
      </w:r>
    </w:p>
    <w:p w14:paraId="3F0AEDB7" w14:textId="77777777" w:rsidR="00101E60" w:rsidRPr="00101E60" w:rsidRDefault="00101E60" w:rsidP="00101E60">
      <w:pPr>
        <w:numPr>
          <w:ilvl w:val="0"/>
          <w:numId w:val="8"/>
        </w:numPr>
        <w:spacing w:line="260" w:lineRule="exact"/>
        <w:contextualSpacing/>
        <w:rPr>
          <w:rFonts w:ascii="Arial" w:eastAsia="Times New Roman" w:hAnsi="Arial" w:cs="Arial"/>
          <w:sz w:val="20"/>
        </w:rPr>
      </w:pPr>
      <w:r w:rsidRPr="00101E60">
        <w:rPr>
          <w:rFonts w:ascii="Arial" w:eastAsia="Times New Roman" w:hAnsi="Arial" w:cs="Arial"/>
          <w:sz w:val="20"/>
        </w:rPr>
        <w:t>adding additional offences of forced marriage and forced labour</w:t>
      </w:r>
    </w:p>
    <w:p w14:paraId="214E63AB" w14:textId="77777777" w:rsidR="00101E60" w:rsidRPr="00101E60" w:rsidRDefault="00101E60" w:rsidP="00101E60">
      <w:pPr>
        <w:numPr>
          <w:ilvl w:val="0"/>
          <w:numId w:val="8"/>
        </w:numPr>
        <w:spacing w:line="260" w:lineRule="exact"/>
        <w:contextualSpacing/>
        <w:rPr>
          <w:rFonts w:ascii="Arial" w:eastAsia="Times New Roman" w:hAnsi="Arial" w:cs="Arial"/>
          <w:sz w:val="20"/>
        </w:rPr>
      </w:pPr>
      <w:r w:rsidRPr="00101E60">
        <w:rPr>
          <w:rFonts w:ascii="Arial" w:eastAsia="Times New Roman" w:hAnsi="Arial" w:cs="Arial"/>
          <w:sz w:val="20"/>
        </w:rPr>
        <w:t>broadening the definition of servitude beyond sexual servitude</w:t>
      </w:r>
    </w:p>
    <w:p w14:paraId="575256F5" w14:textId="77777777" w:rsidR="00101E60" w:rsidRPr="00101E60" w:rsidRDefault="00101E60" w:rsidP="00101E60">
      <w:pPr>
        <w:numPr>
          <w:ilvl w:val="0"/>
          <w:numId w:val="8"/>
        </w:numPr>
        <w:spacing w:line="260" w:lineRule="exact"/>
        <w:contextualSpacing/>
        <w:rPr>
          <w:rFonts w:ascii="Arial" w:eastAsia="Times New Roman" w:hAnsi="Arial" w:cs="Arial"/>
          <w:sz w:val="20"/>
        </w:rPr>
      </w:pPr>
      <w:r w:rsidRPr="00101E60">
        <w:rPr>
          <w:rFonts w:ascii="Arial" w:eastAsia="Times New Roman" w:hAnsi="Arial" w:cs="Arial"/>
          <w:sz w:val="20"/>
        </w:rPr>
        <w:t>expanding the definition of coercion.</w:t>
      </w:r>
    </w:p>
    <w:p w14:paraId="0CDEEBEB" w14:textId="77777777" w:rsidR="00101E60" w:rsidRPr="00101E60" w:rsidRDefault="00101E60" w:rsidP="00F223AB">
      <w:pPr>
        <w:keepNext/>
        <w:keepLines/>
        <w:spacing w:before="360" w:after="120" w:line="240" w:lineRule="auto"/>
        <w:outlineLvl w:val="3"/>
        <w:rPr>
          <w:rFonts w:ascii="Arial" w:eastAsia="Times New Roman" w:hAnsi="Arial" w:cs="Arial"/>
          <w:iCs/>
          <w:color w:val="B21936"/>
          <w:sz w:val="24"/>
        </w:rPr>
      </w:pPr>
      <w:bookmarkStart w:id="18" w:name="_Toc66353861"/>
      <w:r w:rsidRPr="00101E60">
        <w:rPr>
          <w:rFonts w:ascii="Arial" w:eastAsia="Times New Roman" w:hAnsi="Arial" w:cs="Arial"/>
          <w:iCs/>
          <w:color w:val="B21936"/>
          <w:sz w:val="24"/>
        </w:rPr>
        <w:t>Fair Work Act 2009 (Cth)</w:t>
      </w:r>
      <w:bookmarkEnd w:id="18"/>
    </w:p>
    <w:p w14:paraId="5F0D53F6"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The </w:t>
      </w:r>
      <w:hyperlink r:id="rId46" w:history="1">
        <w:r w:rsidRPr="00101E60">
          <w:rPr>
            <w:rFonts w:ascii="Arial" w:eastAsia="Calibri" w:hAnsi="Arial" w:cs="Arial"/>
            <w:i/>
            <w:color w:val="007681"/>
            <w:sz w:val="20"/>
            <w:u w:val="single"/>
          </w:rPr>
          <w:t>Fair Work Act 2009</w:t>
        </w:r>
      </w:hyperlink>
      <w:r w:rsidRPr="00101E60">
        <w:rPr>
          <w:rFonts w:ascii="Arial" w:eastAsia="Calibri" w:hAnsi="Arial" w:cs="Arial"/>
          <w:sz w:val="20"/>
        </w:rPr>
        <w:t xml:space="preserve"> (Cth) (the FW Act) is the primary instrument establishing a national industrial relations system for employment standards and workplace protections for the private sector workforce (approximately 87 per cent of the Australian workforce</w:t>
      </w:r>
      <w:r w:rsidRPr="00101E60">
        <w:rPr>
          <w:rFonts w:ascii="Arial" w:eastAsia="Calibri" w:hAnsi="Arial" w:cs="Arial"/>
          <w:sz w:val="20"/>
          <w:vertAlign w:val="superscript"/>
        </w:rPr>
        <w:footnoteReference w:id="1"/>
      </w:r>
      <w:r w:rsidRPr="00101E60">
        <w:rPr>
          <w:rFonts w:ascii="Arial" w:eastAsia="Calibri" w:hAnsi="Arial" w:cs="Arial"/>
          <w:sz w:val="20"/>
        </w:rPr>
        <w:t xml:space="preserve">). </w:t>
      </w:r>
    </w:p>
    <w:p w14:paraId="1D5AEA0C"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The Fair Work Ombudsman is empowered to investigate breaches of the provisions under the FW Act. In 2017, the FW Act was amended with the introduction of</w:t>
      </w:r>
      <w:r w:rsidRPr="00101E60">
        <w:rPr>
          <w:rFonts w:ascii="Arial" w:eastAsia="Calibri" w:hAnsi="Arial" w:cs="Arial"/>
          <w:i/>
          <w:iCs/>
          <w:sz w:val="20"/>
        </w:rPr>
        <w:t xml:space="preserve"> </w:t>
      </w:r>
      <w:r w:rsidRPr="00101E60">
        <w:rPr>
          <w:rFonts w:ascii="Arial" w:eastAsia="Calibri" w:hAnsi="Arial" w:cs="Arial"/>
          <w:sz w:val="20"/>
        </w:rPr>
        <w:t>the Fair Work Amendment (</w:t>
      </w:r>
      <w:hyperlink r:id="rId47" w:history="1">
        <w:r w:rsidRPr="00101E60">
          <w:rPr>
            <w:rFonts w:ascii="Arial" w:eastAsia="Calibri" w:hAnsi="Arial" w:cs="Arial"/>
            <w:i/>
            <w:iCs/>
            <w:color w:val="007681"/>
            <w:sz w:val="20"/>
            <w:u w:val="single"/>
          </w:rPr>
          <w:t>Protecting Vulnerable Workers) Bill 2017</w:t>
        </w:r>
      </w:hyperlink>
      <w:r w:rsidRPr="00101E60">
        <w:rPr>
          <w:rFonts w:ascii="Arial" w:eastAsia="Calibri" w:hAnsi="Arial" w:cs="Arial"/>
          <w:sz w:val="20"/>
        </w:rPr>
        <w:t xml:space="preserve"> (Cth) to include provisions to protect vulnerable workers, particularly acknowledging the growing concerns for migrant workers, as highlighted in the </w:t>
      </w:r>
      <w:hyperlink r:id="rId48" w:history="1">
        <w:r w:rsidRPr="00101E60">
          <w:rPr>
            <w:rFonts w:ascii="Arial" w:eastAsia="Calibri" w:hAnsi="Arial" w:cs="Arial"/>
            <w:color w:val="007681"/>
            <w:sz w:val="20"/>
            <w:u w:val="single"/>
          </w:rPr>
          <w:t>Global Slavery Index Country Report for Australia</w:t>
        </w:r>
      </w:hyperlink>
      <w:r w:rsidRPr="00101E60">
        <w:rPr>
          <w:rFonts w:ascii="Arial" w:eastAsia="Calibri" w:hAnsi="Arial" w:cs="Arial"/>
          <w:sz w:val="20"/>
        </w:rPr>
        <w:t>.</w:t>
      </w:r>
    </w:p>
    <w:p w14:paraId="43D1947E" w14:textId="77777777" w:rsidR="00101E60" w:rsidRPr="00101E60" w:rsidRDefault="00101E60" w:rsidP="00101E60">
      <w:pPr>
        <w:keepNext/>
        <w:keepLines/>
        <w:spacing w:before="120" w:after="120" w:line="240" w:lineRule="auto"/>
        <w:outlineLvl w:val="1"/>
        <w:rPr>
          <w:rFonts w:ascii="Arial" w:eastAsia="Times New Roman" w:hAnsi="Arial" w:cs="Arial"/>
          <w:color w:val="60605D"/>
          <w:sz w:val="32"/>
          <w:szCs w:val="26"/>
        </w:rPr>
      </w:pPr>
      <w:bookmarkStart w:id="19" w:name="_Toc83662584"/>
      <w:bookmarkStart w:id="20" w:name="_Toc66353862"/>
      <w:r w:rsidRPr="00101E60">
        <w:rPr>
          <w:rFonts w:ascii="Arial" w:eastAsia="Times New Roman" w:hAnsi="Arial" w:cs="Arial"/>
          <w:color w:val="60605D"/>
          <w:sz w:val="32"/>
          <w:szCs w:val="26"/>
        </w:rPr>
        <w:t>International</w:t>
      </w:r>
      <w:bookmarkEnd w:id="19"/>
      <w:r w:rsidRPr="00101E60">
        <w:rPr>
          <w:rFonts w:ascii="Arial" w:eastAsia="Times New Roman" w:hAnsi="Arial" w:cs="Arial"/>
          <w:color w:val="60605D"/>
          <w:sz w:val="32"/>
          <w:szCs w:val="26"/>
        </w:rPr>
        <w:t xml:space="preserve"> </w:t>
      </w:r>
      <w:bookmarkEnd w:id="20"/>
    </w:p>
    <w:p w14:paraId="5A3A8036"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There are nine core international human rights instruments, with committee of experts established to monitor implementation by its Parties. Australia is a party to the </w:t>
      </w:r>
      <w:hyperlink r:id="rId49" w:history="1">
        <w:r w:rsidRPr="00101E60">
          <w:rPr>
            <w:rFonts w:ascii="Arial" w:eastAsia="Calibri" w:hAnsi="Arial" w:cs="Arial"/>
            <w:color w:val="007681"/>
            <w:sz w:val="20"/>
            <w:u w:val="single"/>
          </w:rPr>
          <w:t>Universal Declaration of Human Rights</w:t>
        </w:r>
      </w:hyperlink>
      <w:r w:rsidRPr="00101E60">
        <w:rPr>
          <w:rFonts w:ascii="Arial" w:eastAsia="Calibri" w:hAnsi="Arial" w:cs="Arial"/>
          <w:color w:val="007681"/>
          <w:sz w:val="20"/>
          <w:u w:val="single"/>
        </w:rPr>
        <w:t xml:space="preserve"> </w:t>
      </w:r>
      <w:r w:rsidRPr="00101E60">
        <w:rPr>
          <w:rFonts w:ascii="Arial" w:eastAsia="Calibri" w:hAnsi="Arial" w:cs="Arial"/>
          <w:sz w:val="20"/>
        </w:rPr>
        <w:t xml:space="preserve">(1948) and has ratified many human rights treaties, including: </w:t>
      </w:r>
    </w:p>
    <w:p w14:paraId="11557AAD" w14:textId="77777777" w:rsidR="00101E60" w:rsidRPr="00101E60" w:rsidRDefault="00101E60" w:rsidP="00101E60">
      <w:pPr>
        <w:numPr>
          <w:ilvl w:val="0"/>
          <w:numId w:val="16"/>
        </w:numPr>
        <w:spacing w:after="0" w:line="260" w:lineRule="exact"/>
        <w:rPr>
          <w:rFonts w:ascii="Arial" w:eastAsia="Calibri" w:hAnsi="Arial" w:cs="Arial"/>
          <w:sz w:val="20"/>
        </w:rPr>
      </w:pPr>
      <w:r w:rsidRPr="00101E60">
        <w:rPr>
          <w:rFonts w:ascii="Arial" w:eastAsia="Calibri" w:hAnsi="Arial" w:cs="Arial"/>
          <w:sz w:val="20"/>
        </w:rPr>
        <w:t>the International Covenant on Civil and Political Rights</w:t>
      </w:r>
    </w:p>
    <w:p w14:paraId="174FF745" w14:textId="77777777" w:rsidR="00101E60" w:rsidRPr="00101E60" w:rsidRDefault="00101E60" w:rsidP="00101E60">
      <w:pPr>
        <w:numPr>
          <w:ilvl w:val="0"/>
          <w:numId w:val="16"/>
        </w:numPr>
        <w:spacing w:after="0" w:line="260" w:lineRule="exact"/>
        <w:rPr>
          <w:rFonts w:ascii="Arial" w:eastAsia="Calibri" w:hAnsi="Arial" w:cs="Arial"/>
          <w:sz w:val="20"/>
        </w:rPr>
      </w:pPr>
      <w:r w:rsidRPr="00101E60">
        <w:rPr>
          <w:rFonts w:ascii="Arial" w:eastAsia="Calibri" w:hAnsi="Arial" w:cs="Arial"/>
          <w:sz w:val="20"/>
        </w:rPr>
        <w:t xml:space="preserve">the International Covenant on Economic, Social and Cultural Rights </w:t>
      </w:r>
    </w:p>
    <w:p w14:paraId="71CDE349" w14:textId="77777777" w:rsidR="00101E60" w:rsidRPr="00101E60" w:rsidRDefault="00101E60" w:rsidP="00101E60">
      <w:pPr>
        <w:numPr>
          <w:ilvl w:val="0"/>
          <w:numId w:val="16"/>
        </w:numPr>
        <w:spacing w:after="0" w:line="260" w:lineRule="exact"/>
        <w:rPr>
          <w:rFonts w:ascii="Arial" w:eastAsia="Calibri" w:hAnsi="Arial" w:cs="Arial"/>
          <w:sz w:val="20"/>
        </w:rPr>
      </w:pPr>
      <w:r w:rsidRPr="00101E60">
        <w:rPr>
          <w:rFonts w:ascii="Arial" w:eastAsia="Calibri" w:hAnsi="Arial" w:cs="Arial"/>
          <w:sz w:val="20"/>
        </w:rPr>
        <w:t>the Convention against Torture and Other Cruel, Inhuman or Degrading Treatment or Punishment.</w:t>
      </w:r>
    </w:p>
    <w:p w14:paraId="029563D4" w14:textId="77777777" w:rsidR="00101E60" w:rsidRPr="00101E60" w:rsidRDefault="00101E60" w:rsidP="00101E60">
      <w:pPr>
        <w:spacing w:after="0" w:line="260" w:lineRule="exact"/>
        <w:rPr>
          <w:rFonts w:ascii="Arial" w:eastAsia="Calibri" w:hAnsi="Arial" w:cs="Arial"/>
          <w:sz w:val="20"/>
        </w:rPr>
      </w:pPr>
    </w:p>
    <w:p w14:paraId="38237CAE" w14:textId="77777777" w:rsidR="00101E60" w:rsidRPr="00101E60" w:rsidRDefault="00101E60" w:rsidP="00101E60">
      <w:pPr>
        <w:spacing w:after="0" w:line="260" w:lineRule="exact"/>
        <w:rPr>
          <w:rFonts w:ascii="Arial" w:eastAsia="Calibri" w:hAnsi="Arial" w:cs="Arial"/>
          <w:sz w:val="20"/>
        </w:rPr>
      </w:pPr>
      <w:r w:rsidRPr="00101E60">
        <w:rPr>
          <w:rFonts w:ascii="Arial" w:eastAsia="Calibri" w:hAnsi="Arial" w:cs="Arial"/>
          <w:sz w:val="20"/>
        </w:rPr>
        <w:t xml:space="preserve">Additionally, Australia supports the </w:t>
      </w:r>
      <w:hyperlink r:id="rId50" w:history="1">
        <w:r w:rsidRPr="00101E60">
          <w:rPr>
            <w:rFonts w:ascii="Arial" w:eastAsia="Calibri" w:hAnsi="Arial" w:cs="Arial"/>
            <w:i/>
            <w:iCs/>
            <w:color w:val="007681"/>
            <w:sz w:val="20"/>
            <w:u w:val="single"/>
          </w:rPr>
          <w:t>UN Guiding Principles on Business and Human Rights</w:t>
        </w:r>
      </w:hyperlink>
      <w:r w:rsidRPr="00101E60">
        <w:rPr>
          <w:rFonts w:ascii="Arial" w:eastAsia="Calibri" w:hAnsi="Arial" w:cs="Arial"/>
          <w:sz w:val="20"/>
        </w:rPr>
        <w:t xml:space="preserve"> which were unanimously endorsed by the UN Human Rights Council in 2011. </w:t>
      </w:r>
    </w:p>
    <w:p w14:paraId="4472EFB0" w14:textId="77777777" w:rsidR="00101E60" w:rsidRPr="00101E60" w:rsidRDefault="00101E60" w:rsidP="00101E60">
      <w:pPr>
        <w:keepNext/>
        <w:keepLines/>
        <w:spacing w:before="360" w:after="120" w:line="240" w:lineRule="auto"/>
        <w:outlineLvl w:val="0"/>
        <w:rPr>
          <w:rFonts w:ascii="Arial" w:eastAsia="Times New Roman" w:hAnsi="Arial" w:cs="Arial"/>
          <w:b/>
          <w:color w:val="B21936"/>
          <w:sz w:val="32"/>
          <w:szCs w:val="32"/>
        </w:rPr>
      </w:pPr>
      <w:bookmarkStart w:id="21" w:name="_Toc83662585"/>
      <w:bookmarkStart w:id="22" w:name="_Toc66353863"/>
      <w:r w:rsidRPr="00101E60">
        <w:rPr>
          <w:rFonts w:ascii="Arial" w:eastAsia="Times New Roman" w:hAnsi="Arial" w:cs="Arial"/>
          <w:b/>
          <w:color w:val="B21936"/>
          <w:sz w:val="32"/>
          <w:szCs w:val="32"/>
        </w:rPr>
        <w:t>How does modern slavery present in procurement?</w:t>
      </w:r>
      <w:bookmarkEnd w:id="21"/>
    </w:p>
    <w:p w14:paraId="08620091"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Even with a strong legal framework in place, a comprehensive parliamentary inquiry into wage theft in Queensland</w:t>
      </w:r>
      <w:r w:rsidRPr="00101E60">
        <w:rPr>
          <w:rFonts w:ascii="Arial" w:eastAsia="Calibri" w:hAnsi="Arial" w:cs="Arial"/>
          <w:sz w:val="20"/>
          <w:vertAlign w:val="superscript"/>
        </w:rPr>
        <w:footnoteReference w:id="2"/>
      </w:r>
      <w:r w:rsidRPr="00101E60">
        <w:rPr>
          <w:rFonts w:ascii="Arial" w:eastAsia="Calibri" w:hAnsi="Arial" w:cs="Arial"/>
          <w:sz w:val="20"/>
        </w:rPr>
        <w:t xml:space="preserve"> indicated that many employers continue to undertake practices that are exploitative and breach legal requirements. </w:t>
      </w:r>
    </w:p>
    <w:p w14:paraId="32BC750C"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The identified areas of vulnerability and risk for Queensland are within the migrant and young worker cohorts and across the hospitality, cleaning, security, horticulture and construction industries</w:t>
      </w:r>
      <w:r w:rsidRPr="00101E60">
        <w:rPr>
          <w:rFonts w:ascii="Arial" w:eastAsia="Calibri" w:hAnsi="Arial" w:cs="Arial"/>
          <w:sz w:val="20"/>
          <w:vertAlign w:val="superscript"/>
        </w:rPr>
        <w:footnoteReference w:id="3"/>
      </w:r>
      <w:r w:rsidRPr="00101E60">
        <w:rPr>
          <w:rFonts w:ascii="Arial" w:eastAsia="Calibri" w:hAnsi="Arial" w:cs="Arial"/>
          <w:sz w:val="20"/>
        </w:rPr>
        <w:t>. These local risks are reflective of high-risk factors identified internationally as predictors of modern slavery and unethical practices.</w:t>
      </w:r>
    </w:p>
    <w:p w14:paraId="02E313F2"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In addition to known high risk factors and predictors, modern slavery may occur in the Queensland Government’s domestic and international operations and procurement activities in two main ways: </w:t>
      </w:r>
    </w:p>
    <w:p w14:paraId="5C80E26F" w14:textId="77777777" w:rsidR="00101E60" w:rsidRPr="00101E60" w:rsidRDefault="00101E60" w:rsidP="00101E60">
      <w:pPr>
        <w:numPr>
          <w:ilvl w:val="0"/>
          <w:numId w:val="12"/>
        </w:numPr>
        <w:spacing w:line="260" w:lineRule="exact"/>
        <w:contextualSpacing/>
        <w:rPr>
          <w:rFonts w:ascii="Arial" w:eastAsia="Calibri" w:hAnsi="Arial" w:cs="Arial"/>
          <w:sz w:val="20"/>
        </w:rPr>
      </w:pPr>
      <w:r w:rsidRPr="00101E60">
        <w:rPr>
          <w:rFonts w:ascii="Arial" w:eastAsia="Calibri" w:hAnsi="Arial" w:cs="Arial"/>
          <w:sz w:val="20"/>
        </w:rPr>
        <w:t xml:space="preserve">A </w:t>
      </w:r>
      <w:r w:rsidRPr="00101E60">
        <w:rPr>
          <w:rFonts w:ascii="Arial" w:eastAsia="Calibri" w:hAnsi="Arial" w:cs="Arial"/>
          <w:sz w:val="20"/>
          <w:u w:val="single"/>
        </w:rPr>
        <w:t>direct supplier</w:t>
      </w:r>
      <w:r w:rsidRPr="00101E60">
        <w:rPr>
          <w:rFonts w:ascii="Arial" w:eastAsia="Calibri" w:hAnsi="Arial" w:cs="Arial"/>
          <w:sz w:val="20"/>
        </w:rPr>
        <w:t xml:space="preserve"> of goods and services to the Queensland Government engages in modern slavery in Queensland, Australia or overseas. For example, a cleaning company could use forced labour to clean a government office.</w:t>
      </w:r>
    </w:p>
    <w:p w14:paraId="577BAD05" w14:textId="3D24B49A" w:rsidR="00101E60" w:rsidRPr="00101E60" w:rsidRDefault="00101E60" w:rsidP="00101E60">
      <w:pPr>
        <w:numPr>
          <w:ilvl w:val="0"/>
          <w:numId w:val="12"/>
        </w:numPr>
        <w:spacing w:line="260" w:lineRule="exact"/>
        <w:contextualSpacing/>
        <w:rPr>
          <w:rFonts w:ascii="Arial" w:eastAsia="Calibri" w:hAnsi="Arial" w:cs="Arial"/>
          <w:sz w:val="20"/>
        </w:rPr>
      </w:pPr>
      <w:r w:rsidRPr="00101E60">
        <w:rPr>
          <w:rFonts w:ascii="Arial" w:eastAsia="Calibri" w:hAnsi="Arial" w:cs="Arial"/>
          <w:sz w:val="20"/>
        </w:rPr>
        <w:t xml:space="preserve">An </w:t>
      </w:r>
      <w:r w:rsidRPr="00101E60">
        <w:rPr>
          <w:rFonts w:ascii="Arial" w:eastAsia="Calibri" w:hAnsi="Arial" w:cs="Arial"/>
          <w:sz w:val="20"/>
          <w:u w:val="single"/>
        </w:rPr>
        <w:t>indirect supplier</w:t>
      </w:r>
      <w:r w:rsidRPr="00101E60">
        <w:rPr>
          <w:rFonts w:ascii="Arial" w:eastAsia="Calibri" w:hAnsi="Arial" w:cs="Arial"/>
          <w:sz w:val="20"/>
        </w:rPr>
        <w:t xml:space="preserve"> that provides goods or services that contribute to goods and services used by the Queensland Government engages in modern slavery in Australia or overseas. For example, an overseas cotton farm may use child labour to pick cotton that is subsequently used by another supplier to make uniforms purchased by the Queensland Government.</w:t>
      </w:r>
    </w:p>
    <w:p w14:paraId="3EA96A7D" w14:textId="7F1BED53" w:rsidR="00101E60" w:rsidRPr="00101E60" w:rsidRDefault="00101E60" w:rsidP="00CF06BA">
      <w:pPr>
        <w:keepNext/>
        <w:keepLines/>
        <w:spacing w:before="480" w:after="120" w:line="240" w:lineRule="auto"/>
        <w:outlineLvl w:val="1"/>
        <w:rPr>
          <w:rFonts w:ascii="Arial" w:eastAsia="Times New Roman" w:hAnsi="Arial" w:cs="Arial"/>
          <w:color w:val="60605D"/>
          <w:sz w:val="32"/>
          <w:szCs w:val="26"/>
          <w:highlight w:val="yellow"/>
        </w:rPr>
      </w:pPr>
      <w:bookmarkStart w:id="23" w:name="_What_should_I"/>
      <w:bookmarkStart w:id="24" w:name="_Toc83662586"/>
      <w:bookmarkEnd w:id="23"/>
      <w:r w:rsidRPr="00101E60">
        <w:rPr>
          <w:rFonts w:ascii="Arial" w:eastAsia="Times New Roman" w:hAnsi="Arial" w:cs="Arial"/>
          <w:color w:val="60605D"/>
          <w:sz w:val="32"/>
          <w:szCs w:val="26"/>
        </w:rPr>
        <w:t>What should I look out for?</w:t>
      </w:r>
      <w:bookmarkEnd w:id="22"/>
      <w:bookmarkEnd w:id="24"/>
    </w:p>
    <w:p w14:paraId="4538E448" w14:textId="3BE684C4" w:rsidR="00CF06BA" w:rsidRDefault="00101E60" w:rsidP="00101E60">
      <w:pPr>
        <w:spacing w:line="260" w:lineRule="exact"/>
        <w:rPr>
          <w:rFonts w:ascii="Arial" w:eastAsia="Calibri" w:hAnsi="Arial" w:cs="Arial"/>
          <w:sz w:val="20"/>
        </w:rPr>
      </w:pPr>
      <w:bookmarkStart w:id="25" w:name="_Toc66353864"/>
      <w:r w:rsidRPr="00101E60">
        <w:rPr>
          <w:rFonts w:ascii="Arial" w:eastAsia="Calibri" w:hAnsi="Arial" w:cs="Arial"/>
          <w:sz w:val="20"/>
        </w:rPr>
        <w:t>A supplier may exhibit one or more of the following</w:t>
      </w:r>
      <w:r w:rsidR="004D4991">
        <w:rPr>
          <w:rFonts w:ascii="Arial" w:eastAsia="Calibri" w:hAnsi="Arial" w:cs="Arial"/>
          <w:sz w:val="20"/>
        </w:rPr>
        <w:t xml:space="preserve"> </w:t>
      </w:r>
      <w:r w:rsidR="00E51BDB">
        <w:rPr>
          <w:rFonts w:ascii="Arial" w:eastAsia="Calibri" w:hAnsi="Arial" w:cs="Arial"/>
          <w:sz w:val="20"/>
        </w:rPr>
        <w:t>high-risk</w:t>
      </w:r>
      <w:r w:rsidR="004D4991">
        <w:rPr>
          <w:rFonts w:ascii="Arial" w:eastAsia="Calibri" w:hAnsi="Arial" w:cs="Arial"/>
          <w:sz w:val="20"/>
        </w:rPr>
        <w:t xml:space="preserve"> factors, which can be</w:t>
      </w:r>
      <w:r w:rsidRPr="00101E60">
        <w:rPr>
          <w:rFonts w:ascii="Arial" w:eastAsia="Calibri" w:hAnsi="Arial" w:cs="Arial"/>
          <w:sz w:val="20"/>
        </w:rPr>
        <w:t xml:space="preserve"> indicators of modern slavery</w:t>
      </w:r>
      <w:r w:rsidR="004D4991">
        <w:rPr>
          <w:rFonts w:ascii="Arial" w:eastAsia="Calibri" w:hAnsi="Arial" w:cs="Arial"/>
          <w:sz w:val="20"/>
        </w:rPr>
        <w:t>,</w:t>
      </w:r>
      <w:r w:rsidRPr="00101E60">
        <w:rPr>
          <w:rFonts w:ascii="Arial" w:eastAsia="Calibri" w:hAnsi="Arial" w:cs="Arial"/>
          <w:sz w:val="20"/>
        </w:rPr>
        <w:t xml:space="preserve"> as part of a due diligence process or modern slavery risk supplier risk assessment exercise. </w:t>
      </w:r>
    </w:p>
    <w:p w14:paraId="046716CE" w14:textId="0BD00D52" w:rsid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The more </w:t>
      </w:r>
      <w:r w:rsidR="00E51BDB">
        <w:rPr>
          <w:rFonts w:ascii="Arial" w:eastAsia="Calibri" w:hAnsi="Arial" w:cs="Arial"/>
          <w:sz w:val="20"/>
        </w:rPr>
        <w:t>high-risk</w:t>
      </w:r>
      <w:r w:rsidR="00CF06BA">
        <w:rPr>
          <w:rFonts w:ascii="Arial" w:eastAsia="Calibri" w:hAnsi="Arial" w:cs="Arial"/>
          <w:sz w:val="20"/>
        </w:rPr>
        <w:t xml:space="preserve"> </w:t>
      </w:r>
      <w:r w:rsidRPr="00101E60">
        <w:rPr>
          <w:rFonts w:ascii="Arial" w:eastAsia="Calibri" w:hAnsi="Arial" w:cs="Arial"/>
          <w:sz w:val="20"/>
        </w:rPr>
        <w:t xml:space="preserve">factors present, the higher the risk of the supplier contributing to modern slavery </w:t>
      </w:r>
      <w:r w:rsidR="00360F9C">
        <w:rPr>
          <w:rFonts w:ascii="Arial" w:eastAsia="Calibri" w:hAnsi="Arial" w:cs="Arial"/>
          <w:sz w:val="20"/>
        </w:rPr>
        <w:t xml:space="preserve">either </w:t>
      </w:r>
      <w:r w:rsidRPr="00101E60">
        <w:rPr>
          <w:rFonts w:ascii="Arial" w:eastAsia="Calibri" w:hAnsi="Arial" w:cs="Arial"/>
          <w:sz w:val="20"/>
        </w:rPr>
        <w:t>directly or indirectly.</w:t>
      </w:r>
      <w:r w:rsidR="00575C51">
        <w:rPr>
          <w:rFonts w:ascii="Arial" w:eastAsia="Calibri" w:hAnsi="Arial" w:cs="Arial"/>
          <w:sz w:val="20"/>
        </w:rPr>
        <w:t xml:space="preserve"> </w:t>
      </w:r>
      <w:r w:rsidR="00D24BE9">
        <w:rPr>
          <w:rFonts w:ascii="Arial" w:eastAsia="Calibri" w:hAnsi="Arial" w:cs="Arial"/>
          <w:sz w:val="20"/>
        </w:rPr>
        <w:t>Australian Government resources and information to perform supply chain mapping and risk assessment are outlined in the Risk Assessment section of the guide.</w:t>
      </w:r>
    </w:p>
    <w:p w14:paraId="0F95C0EF" w14:textId="3EA8A5F7" w:rsidR="00F1152B" w:rsidRPr="00F1152B" w:rsidRDefault="00F1152B" w:rsidP="00101E60">
      <w:pPr>
        <w:spacing w:line="260" w:lineRule="exact"/>
        <w:rPr>
          <w:rFonts w:ascii="Arial" w:eastAsia="Calibri" w:hAnsi="Arial" w:cs="Arial"/>
          <w:b/>
          <w:bCs/>
          <w:sz w:val="20"/>
        </w:rPr>
      </w:pPr>
      <w:r w:rsidRPr="00F1152B">
        <w:rPr>
          <w:b/>
          <w:bCs/>
          <w:noProof/>
        </w:rPr>
        <w:drawing>
          <wp:anchor distT="0" distB="0" distL="114300" distR="114300" simplePos="0" relativeHeight="251660288" behindDoc="0" locked="0" layoutInCell="1" allowOverlap="1" wp14:anchorId="60EE85DE" wp14:editId="50A38062">
            <wp:simplePos x="0" y="0"/>
            <wp:positionH relativeFrom="margin">
              <wp:posOffset>1541409</wp:posOffset>
            </wp:positionH>
            <wp:positionV relativeFrom="paragraph">
              <wp:posOffset>274093</wp:posOffset>
            </wp:positionV>
            <wp:extent cx="2907030" cy="2847975"/>
            <wp:effectExtent l="0" t="0" r="7620" b="9525"/>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14:sizeRelH relativeFrom="margin">
              <wp14:pctWidth>0</wp14:pctWidth>
            </wp14:sizeRelH>
            <wp14:sizeRelV relativeFrom="margin">
              <wp14:pctHeight>0</wp14:pctHeight>
            </wp14:sizeRelV>
          </wp:anchor>
        </w:drawing>
      </w:r>
      <w:r w:rsidRPr="00F1152B">
        <w:rPr>
          <w:rFonts w:ascii="Arial" w:eastAsia="Calibri" w:hAnsi="Arial" w:cs="Arial"/>
          <w:b/>
          <w:bCs/>
          <w:sz w:val="20"/>
        </w:rPr>
        <w:t>Diagram 3</w:t>
      </w:r>
      <w:r>
        <w:rPr>
          <w:rFonts w:ascii="Arial" w:eastAsia="Calibri" w:hAnsi="Arial" w:cs="Arial"/>
          <w:b/>
          <w:bCs/>
          <w:sz w:val="20"/>
        </w:rPr>
        <w:t>.</w:t>
      </w:r>
      <w:r w:rsidRPr="00F1152B">
        <w:rPr>
          <w:rFonts w:ascii="Arial" w:eastAsia="Calibri" w:hAnsi="Arial" w:cs="Arial"/>
          <w:b/>
          <w:bCs/>
          <w:sz w:val="20"/>
        </w:rPr>
        <w:t xml:space="preserve"> </w:t>
      </w:r>
      <w:r>
        <w:rPr>
          <w:rFonts w:ascii="Arial" w:eastAsia="Calibri" w:hAnsi="Arial" w:cs="Arial"/>
          <w:b/>
          <w:bCs/>
          <w:sz w:val="20"/>
        </w:rPr>
        <w:t>Risk factors</w:t>
      </w:r>
    </w:p>
    <w:p w14:paraId="7AC4C6F4" w14:textId="77777777" w:rsidR="00F1152B" w:rsidRDefault="00F1152B" w:rsidP="00F1152B">
      <w:pPr>
        <w:pStyle w:val="ListParagraph"/>
        <w:keepNext/>
        <w:keepLines/>
        <w:spacing w:before="120" w:after="120" w:line="240" w:lineRule="auto"/>
        <w:ind w:left="360"/>
        <w:outlineLvl w:val="2"/>
        <w:rPr>
          <w:rFonts w:ascii="Arial" w:eastAsia="Times New Roman" w:hAnsi="Arial" w:cs="Arial"/>
          <w:b/>
          <w:color w:val="595959"/>
          <w:sz w:val="28"/>
          <w:szCs w:val="24"/>
        </w:rPr>
      </w:pPr>
      <w:bookmarkStart w:id="26" w:name="_Toc83662587"/>
    </w:p>
    <w:p w14:paraId="01E284B4" w14:textId="383F985C" w:rsidR="00101E60" w:rsidRPr="00CF06BA" w:rsidRDefault="00101E60" w:rsidP="00CF06BA">
      <w:pPr>
        <w:pStyle w:val="ListParagraph"/>
        <w:keepNext/>
        <w:keepLines/>
        <w:numPr>
          <w:ilvl w:val="0"/>
          <w:numId w:val="39"/>
        </w:numPr>
        <w:spacing w:before="120" w:after="120" w:line="240" w:lineRule="auto"/>
        <w:outlineLvl w:val="2"/>
        <w:rPr>
          <w:rFonts w:ascii="Arial" w:eastAsia="Times New Roman" w:hAnsi="Arial" w:cs="Arial"/>
          <w:b/>
          <w:color w:val="595959"/>
          <w:sz w:val="28"/>
          <w:szCs w:val="24"/>
        </w:rPr>
      </w:pPr>
      <w:r w:rsidRPr="00CF06BA">
        <w:rPr>
          <w:rFonts w:ascii="Arial" w:eastAsia="Times New Roman" w:hAnsi="Arial" w:cs="Arial"/>
          <w:b/>
          <w:color w:val="595959"/>
          <w:sz w:val="28"/>
          <w:szCs w:val="24"/>
        </w:rPr>
        <w:t>High risk business models</w:t>
      </w:r>
      <w:bookmarkEnd w:id="25"/>
      <w:bookmarkEnd w:id="26"/>
    </w:p>
    <w:p w14:paraId="6A0992C7" w14:textId="34529044" w:rsidR="00101E60" w:rsidRPr="00101E60" w:rsidRDefault="00E23AF2" w:rsidP="00101E60">
      <w:pPr>
        <w:contextualSpacing/>
        <w:rPr>
          <w:rFonts w:ascii="Arial" w:eastAsia="Calibri" w:hAnsi="Arial" w:cs="Arial"/>
          <w:sz w:val="20"/>
        </w:rPr>
      </w:pPr>
      <w:r>
        <w:rPr>
          <w:rFonts w:ascii="Arial" w:eastAsia="Calibri" w:hAnsi="Arial" w:cs="Arial"/>
          <w:sz w:val="20"/>
        </w:rPr>
        <w:t>B</w:t>
      </w:r>
      <w:r w:rsidR="00101E60" w:rsidRPr="00101E60">
        <w:rPr>
          <w:rFonts w:ascii="Arial" w:eastAsia="Calibri" w:hAnsi="Arial" w:cs="Arial"/>
          <w:sz w:val="20"/>
        </w:rPr>
        <w:t>usiness models that display the following</w:t>
      </w:r>
      <w:r>
        <w:rPr>
          <w:rFonts w:ascii="Arial" w:eastAsia="Calibri" w:hAnsi="Arial" w:cs="Arial"/>
          <w:sz w:val="20"/>
        </w:rPr>
        <w:t xml:space="preserve"> may indicate a higher risk of modern slavery</w:t>
      </w:r>
      <w:r w:rsidR="00101E60" w:rsidRPr="00101E60">
        <w:rPr>
          <w:rFonts w:ascii="Arial" w:eastAsia="Calibri" w:hAnsi="Arial" w:cs="Arial"/>
          <w:sz w:val="20"/>
        </w:rPr>
        <w:t>:</w:t>
      </w:r>
    </w:p>
    <w:p w14:paraId="0C50CEA4" w14:textId="3EF3387C" w:rsidR="00101E60" w:rsidRPr="00101E60" w:rsidRDefault="00101E60" w:rsidP="00101E60">
      <w:pPr>
        <w:numPr>
          <w:ilvl w:val="0"/>
          <w:numId w:val="7"/>
        </w:numPr>
        <w:spacing w:line="260" w:lineRule="exact"/>
        <w:contextualSpacing/>
        <w:rPr>
          <w:rFonts w:ascii="Arial" w:eastAsia="Calibri" w:hAnsi="Arial" w:cs="Arial"/>
          <w:sz w:val="20"/>
        </w:rPr>
      </w:pPr>
      <w:r w:rsidRPr="00101E60">
        <w:rPr>
          <w:rFonts w:ascii="Arial" w:eastAsia="Calibri" w:hAnsi="Arial" w:cs="Arial"/>
          <w:sz w:val="20"/>
        </w:rPr>
        <w:t>Procurement and sourcing processes appear poorly managed or inefficient</w:t>
      </w:r>
    </w:p>
    <w:p w14:paraId="131414BD" w14:textId="13CAD4FA" w:rsidR="00101E60" w:rsidRPr="00101E60" w:rsidRDefault="00101E60" w:rsidP="00101E60">
      <w:pPr>
        <w:numPr>
          <w:ilvl w:val="0"/>
          <w:numId w:val="7"/>
        </w:numPr>
        <w:spacing w:line="260" w:lineRule="exact"/>
        <w:contextualSpacing/>
        <w:rPr>
          <w:rFonts w:ascii="Arial" w:eastAsia="Calibri" w:hAnsi="Arial" w:cs="Arial"/>
          <w:sz w:val="20"/>
        </w:rPr>
      </w:pPr>
      <w:r w:rsidRPr="00101E60">
        <w:rPr>
          <w:rFonts w:ascii="Arial" w:eastAsia="Calibri" w:hAnsi="Arial" w:cs="Arial"/>
          <w:sz w:val="20"/>
        </w:rPr>
        <w:t>There are complex or opaque supply chains</w:t>
      </w:r>
    </w:p>
    <w:p w14:paraId="046C621E" w14:textId="67592BD2" w:rsidR="00101E60" w:rsidRPr="00101E60" w:rsidRDefault="00D24BE9" w:rsidP="00101E60">
      <w:pPr>
        <w:numPr>
          <w:ilvl w:val="0"/>
          <w:numId w:val="7"/>
        </w:numPr>
        <w:spacing w:line="260" w:lineRule="exact"/>
        <w:contextualSpacing/>
        <w:rPr>
          <w:rFonts w:ascii="Arial" w:eastAsia="Calibri" w:hAnsi="Arial" w:cs="Arial"/>
          <w:sz w:val="20"/>
        </w:rPr>
      </w:pPr>
      <w:r>
        <w:rPr>
          <w:rFonts w:ascii="Arial" w:eastAsia="Calibri" w:hAnsi="Arial" w:cs="Arial"/>
          <w:sz w:val="20"/>
        </w:rPr>
        <w:t>Little</w:t>
      </w:r>
      <w:r w:rsidR="00101E60" w:rsidRPr="00101E60">
        <w:rPr>
          <w:rFonts w:ascii="Arial" w:eastAsia="Calibri" w:hAnsi="Arial" w:cs="Arial"/>
          <w:sz w:val="20"/>
        </w:rPr>
        <w:t xml:space="preserve"> information </w:t>
      </w:r>
      <w:r>
        <w:rPr>
          <w:rFonts w:ascii="Arial" w:eastAsia="Calibri" w:hAnsi="Arial" w:cs="Arial"/>
          <w:sz w:val="20"/>
        </w:rPr>
        <w:t xml:space="preserve">is available from the employer to workers </w:t>
      </w:r>
      <w:r w:rsidR="00101E60" w:rsidRPr="00101E60">
        <w:rPr>
          <w:rFonts w:ascii="Arial" w:eastAsia="Calibri" w:hAnsi="Arial" w:cs="Arial"/>
          <w:sz w:val="20"/>
        </w:rPr>
        <w:t>about workplace entitlements and protections</w:t>
      </w:r>
      <w:r>
        <w:rPr>
          <w:rFonts w:ascii="Arial" w:eastAsia="Calibri" w:hAnsi="Arial" w:cs="Arial"/>
          <w:sz w:val="20"/>
        </w:rPr>
        <w:t xml:space="preserve">, </w:t>
      </w:r>
      <w:r w:rsidR="00101E60" w:rsidRPr="00101E60">
        <w:rPr>
          <w:rFonts w:ascii="Arial" w:eastAsia="Calibri" w:hAnsi="Arial" w:cs="Arial"/>
          <w:sz w:val="20"/>
        </w:rPr>
        <w:t>and workplace standards</w:t>
      </w:r>
    </w:p>
    <w:p w14:paraId="4CFCC900" w14:textId="77777777" w:rsidR="00101E60" w:rsidRPr="00101E60" w:rsidRDefault="00101E60" w:rsidP="00101E60">
      <w:pPr>
        <w:numPr>
          <w:ilvl w:val="0"/>
          <w:numId w:val="7"/>
        </w:numPr>
        <w:spacing w:line="260" w:lineRule="exact"/>
        <w:contextualSpacing/>
        <w:rPr>
          <w:rFonts w:ascii="Arial" w:eastAsia="Calibri" w:hAnsi="Arial" w:cs="Arial"/>
          <w:sz w:val="20"/>
        </w:rPr>
      </w:pPr>
      <w:r w:rsidRPr="00101E60">
        <w:rPr>
          <w:rFonts w:ascii="Arial" w:eastAsia="Calibri" w:hAnsi="Arial" w:cs="Arial"/>
          <w:sz w:val="20"/>
        </w:rPr>
        <w:t>Audit results for the business appear unreliable or conflict with other sources of information about the supplier, such as media or community organisation reports.</w:t>
      </w:r>
    </w:p>
    <w:p w14:paraId="2767C64A" w14:textId="77777777" w:rsidR="00560252" w:rsidRDefault="00560252" w:rsidP="00101E60">
      <w:pPr>
        <w:contextualSpacing/>
        <w:rPr>
          <w:rFonts w:ascii="Arial" w:eastAsia="Calibri" w:hAnsi="Arial" w:cs="Arial"/>
          <w:sz w:val="20"/>
        </w:rPr>
      </w:pPr>
    </w:p>
    <w:p w14:paraId="18B7F65F" w14:textId="46C8FB91" w:rsidR="00101E60" w:rsidRPr="00101E60" w:rsidRDefault="00101E60" w:rsidP="00101E60">
      <w:pPr>
        <w:contextualSpacing/>
        <w:rPr>
          <w:rFonts w:ascii="Arial" w:eastAsia="Calibri" w:hAnsi="Arial" w:cs="Arial"/>
          <w:sz w:val="20"/>
        </w:rPr>
      </w:pPr>
      <w:r w:rsidRPr="00101E60">
        <w:rPr>
          <w:rFonts w:ascii="Arial" w:eastAsia="Calibri" w:hAnsi="Arial" w:cs="Arial"/>
          <w:sz w:val="20"/>
        </w:rPr>
        <w:t>Government buyers play a role, through effective supplier relationship management, to work with businesses to understand what is required from them as a contemporary business where consumer interest in corporate social responsibility and ethical purchasing is core to their decision making.</w:t>
      </w:r>
    </w:p>
    <w:p w14:paraId="6473472B" w14:textId="5D9F21F1" w:rsidR="00101E60" w:rsidRPr="00CF06BA" w:rsidRDefault="00101E60" w:rsidP="00CF06BA">
      <w:pPr>
        <w:pStyle w:val="ListParagraph"/>
        <w:keepNext/>
        <w:keepLines/>
        <w:numPr>
          <w:ilvl w:val="0"/>
          <w:numId w:val="39"/>
        </w:numPr>
        <w:spacing w:before="120" w:after="120" w:line="240" w:lineRule="auto"/>
        <w:outlineLvl w:val="2"/>
        <w:rPr>
          <w:rFonts w:ascii="Arial" w:eastAsia="Times New Roman" w:hAnsi="Arial" w:cs="Arial"/>
          <w:b/>
          <w:color w:val="595959"/>
          <w:sz w:val="28"/>
          <w:szCs w:val="24"/>
        </w:rPr>
      </w:pPr>
      <w:bookmarkStart w:id="27" w:name="_High_risk_categories"/>
      <w:bookmarkStart w:id="28" w:name="_Toc66353865"/>
      <w:bookmarkStart w:id="29" w:name="_Toc83662588"/>
      <w:bookmarkEnd w:id="27"/>
      <w:r w:rsidRPr="00CF06BA">
        <w:rPr>
          <w:rFonts w:ascii="Arial" w:eastAsia="Times New Roman" w:hAnsi="Arial" w:cs="Arial"/>
          <w:b/>
          <w:color w:val="595959"/>
          <w:sz w:val="28"/>
          <w:szCs w:val="24"/>
        </w:rPr>
        <w:t>High risk categories</w:t>
      </w:r>
      <w:bookmarkEnd w:id="28"/>
      <w:r w:rsidRPr="00CF06BA">
        <w:rPr>
          <w:rFonts w:ascii="Arial" w:eastAsia="Times New Roman" w:hAnsi="Arial" w:cs="Arial"/>
          <w:b/>
          <w:color w:val="595959"/>
          <w:sz w:val="28"/>
          <w:szCs w:val="24"/>
        </w:rPr>
        <w:t xml:space="preserve"> (products, services, industries)</w:t>
      </w:r>
      <w:bookmarkEnd w:id="29"/>
    </w:p>
    <w:p w14:paraId="357E205A" w14:textId="317D309C"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When determining what a </w:t>
      </w:r>
      <w:r w:rsidR="009E28F6" w:rsidRPr="00101E60">
        <w:rPr>
          <w:rFonts w:ascii="Arial" w:eastAsia="Calibri" w:hAnsi="Arial" w:cs="Arial"/>
          <w:sz w:val="20"/>
        </w:rPr>
        <w:t>high-risk</w:t>
      </w:r>
      <w:r w:rsidRPr="00101E60">
        <w:rPr>
          <w:rFonts w:ascii="Arial" w:eastAsia="Calibri" w:hAnsi="Arial" w:cs="Arial"/>
          <w:sz w:val="20"/>
        </w:rPr>
        <w:t xml:space="preserve"> category might be, you can take into consideration the type of workforce and the types of products associated with an industry. Think about which industries might employ the following work conditions:</w:t>
      </w:r>
    </w:p>
    <w:p w14:paraId="42ABED78" w14:textId="62F30F8C" w:rsidR="00101E60" w:rsidRPr="00101E60" w:rsidRDefault="00101E60" w:rsidP="00101E60">
      <w:pPr>
        <w:numPr>
          <w:ilvl w:val="0"/>
          <w:numId w:val="6"/>
        </w:numPr>
        <w:spacing w:line="260" w:lineRule="exact"/>
        <w:contextualSpacing/>
        <w:rPr>
          <w:rFonts w:ascii="Arial" w:eastAsia="Calibri" w:hAnsi="Arial" w:cs="Arial"/>
          <w:sz w:val="20"/>
        </w:rPr>
      </w:pPr>
      <w:r w:rsidRPr="00101E60">
        <w:rPr>
          <w:rFonts w:ascii="Arial" w:eastAsia="Calibri" w:hAnsi="Arial" w:cs="Arial"/>
          <w:sz w:val="20"/>
        </w:rPr>
        <w:t>Use of unskilled, temporary or seasonal labour (e.g. fruit picking, farming)</w:t>
      </w:r>
    </w:p>
    <w:p w14:paraId="58C1E717" w14:textId="21A85C28" w:rsidR="00101E60" w:rsidRPr="00101E60" w:rsidRDefault="00101E60" w:rsidP="00101E60">
      <w:pPr>
        <w:numPr>
          <w:ilvl w:val="0"/>
          <w:numId w:val="6"/>
        </w:numPr>
        <w:spacing w:line="260" w:lineRule="exact"/>
        <w:contextualSpacing/>
        <w:rPr>
          <w:rFonts w:ascii="Arial" w:eastAsia="Calibri" w:hAnsi="Arial" w:cs="Arial"/>
          <w:sz w:val="20"/>
        </w:rPr>
      </w:pPr>
      <w:r w:rsidRPr="00101E60">
        <w:rPr>
          <w:rFonts w:ascii="Arial" w:eastAsia="Calibri" w:hAnsi="Arial" w:cs="Arial"/>
          <w:sz w:val="20"/>
        </w:rPr>
        <w:t>Use of short-term contracts and outsourcing</w:t>
      </w:r>
    </w:p>
    <w:p w14:paraId="21CB36AC" w14:textId="52E42C64" w:rsidR="00101E60" w:rsidRPr="00101E60" w:rsidRDefault="00101E60" w:rsidP="00101E60">
      <w:pPr>
        <w:numPr>
          <w:ilvl w:val="0"/>
          <w:numId w:val="6"/>
        </w:numPr>
        <w:spacing w:line="260" w:lineRule="exact"/>
        <w:contextualSpacing/>
        <w:rPr>
          <w:rFonts w:ascii="Arial" w:eastAsia="Calibri" w:hAnsi="Arial" w:cs="Arial"/>
          <w:sz w:val="20"/>
        </w:rPr>
      </w:pPr>
      <w:r w:rsidRPr="00101E60">
        <w:rPr>
          <w:rFonts w:ascii="Arial" w:eastAsia="Calibri" w:hAnsi="Arial" w:cs="Arial"/>
          <w:sz w:val="20"/>
        </w:rPr>
        <w:t>Use of foreign workers or temporary or unskilled labour to carry out functions which are not immediately visible because the work is undertaken at night-time or in remote locations (e.g. government office building cleaners, security guards)</w:t>
      </w:r>
    </w:p>
    <w:p w14:paraId="0BFD2BBF" w14:textId="1687EB92" w:rsidR="00101E60" w:rsidRPr="00101E60" w:rsidRDefault="00101E60" w:rsidP="00101E60">
      <w:pPr>
        <w:numPr>
          <w:ilvl w:val="0"/>
          <w:numId w:val="6"/>
        </w:numPr>
        <w:spacing w:line="260" w:lineRule="exact"/>
        <w:contextualSpacing/>
        <w:rPr>
          <w:rFonts w:ascii="Arial" w:eastAsia="Calibri" w:hAnsi="Arial" w:cs="Arial"/>
          <w:sz w:val="20"/>
        </w:rPr>
      </w:pPr>
      <w:r w:rsidRPr="00101E60">
        <w:rPr>
          <w:rFonts w:ascii="Arial" w:eastAsia="Calibri" w:hAnsi="Arial" w:cs="Arial"/>
          <w:sz w:val="20"/>
        </w:rPr>
        <w:t>Use of child labour in hazardous conditions, such as underground, with dangerous machinery or tools, in unhealthy environments (including where they are exposed to physical or sexual abuse), or for long hours</w:t>
      </w:r>
    </w:p>
    <w:p w14:paraId="0A83E7E7" w14:textId="77777777" w:rsidR="00101E60" w:rsidRPr="00101E60" w:rsidRDefault="00101E60" w:rsidP="00101E60">
      <w:pPr>
        <w:numPr>
          <w:ilvl w:val="0"/>
          <w:numId w:val="6"/>
        </w:numPr>
        <w:spacing w:line="260" w:lineRule="exact"/>
        <w:contextualSpacing/>
        <w:rPr>
          <w:rFonts w:ascii="Arial" w:eastAsia="Calibri" w:hAnsi="Arial" w:cs="Arial"/>
          <w:sz w:val="20"/>
        </w:rPr>
      </w:pPr>
      <w:r w:rsidRPr="00101E60">
        <w:rPr>
          <w:rFonts w:ascii="Arial" w:eastAsia="Calibri" w:hAnsi="Arial" w:cs="Arial"/>
          <w:sz w:val="20"/>
        </w:rPr>
        <w:t>Recruitment strategies by suppliers, their agents or labour hire agencies target specific individuals and groups from marginalised or disadvantaged communities (e.g. student visa holders with restricted visa conditions for work).</w:t>
      </w:r>
    </w:p>
    <w:p w14:paraId="01642E29" w14:textId="77777777" w:rsidR="00101E60" w:rsidRPr="00101E60" w:rsidRDefault="00101E60" w:rsidP="00101E60">
      <w:pPr>
        <w:ind w:left="720"/>
        <w:contextualSpacing/>
        <w:rPr>
          <w:rFonts w:ascii="Arial" w:eastAsia="Calibri" w:hAnsi="Arial" w:cs="Arial"/>
          <w:sz w:val="20"/>
        </w:rPr>
      </w:pPr>
    </w:p>
    <w:p w14:paraId="7B4B98EF" w14:textId="3A41118D" w:rsidR="00101E60" w:rsidRPr="00101E60" w:rsidRDefault="00101E60" w:rsidP="00101E60">
      <w:pPr>
        <w:pBdr>
          <w:top w:val="single" w:sz="4" w:space="10" w:color="A70240"/>
          <w:bottom w:val="single" w:sz="4" w:space="10" w:color="A70240"/>
        </w:pBdr>
        <w:spacing w:before="120" w:after="120" w:line="260" w:lineRule="exact"/>
        <w:ind w:left="397" w:right="624"/>
        <w:rPr>
          <w:rFonts w:ascii="Arial" w:eastAsia="Calibri" w:hAnsi="Arial" w:cs="Arial"/>
          <w:b/>
          <w:bCs/>
          <w:iCs/>
          <w:color w:val="A70240"/>
          <w:sz w:val="20"/>
        </w:rPr>
      </w:pPr>
      <w:r w:rsidRPr="00101E60">
        <w:rPr>
          <w:rFonts w:ascii="Arial" w:eastAsia="Calibri" w:hAnsi="Arial" w:cs="Arial"/>
          <w:b/>
          <w:bCs/>
          <w:iCs/>
          <w:color w:val="A70240"/>
          <w:sz w:val="20"/>
        </w:rPr>
        <w:t>Case example – Forced labour – Food and beverage industry:</w:t>
      </w:r>
      <w:r w:rsidR="00F1152B">
        <w:rPr>
          <w:rFonts w:ascii="Arial" w:eastAsia="Calibri" w:hAnsi="Arial" w:cs="Arial"/>
          <w:b/>
          <w:bCs/>
          <w:iCs/>
          <w:color w:val="A70240"/>
          <w:sz w:val="20"/>
        </w:rPr>
        <w:br/>
      </w:r>
      <w:hyperlink r:id="rId56" w:history="1">
        <w:r w:rsidRPr="00101E60">
          <w:rPr>
            <w:rFonts w:ascii="Arial" w:eastAsia="Calibri" w:hAnsi="Arial" w:cs="Arial"/>
            <w:b/>
            <w:bCs/>
            <w:iCs/>
            <w:color w:val="007681"/>
            <w:sz w:val="20"/>
            <w:u w:val="single"/>
          </w:rPr>
          <w:t>Fair Work Ombudsman v Maroochy Sunshine Pty Ltd &amp; Anor [2017] FCCA 559</w:t>
        </w:r>
      </w:hyperlink>
    </w:p>
    <w:p w14:paraId="1E36F1F4" w14:textId="77777777" w:rsidR="00101E60" w:rsidRPr="00101E60" w:rsidRDefault="00101E60" w:rsidP="00101E60">
      <w:pPr>
        <w:pBdr>
          <w:top w:val="single" w:sz="4" w:space="10" w:color="A70240"/>
          <w:bottom w:val="single" w:sz="4" w:space="10" w:color="A70240"/>
        </w:pBdr>
        <w:spacing w:before="120" w:after="120" w:line="260" w:lineRule="exact"/>
        <w:ind w:left="397" w:right="624"/>
        <w:jc w:val="both"/>
        <w:rPr>
          <w:rFonts w:ascii="Arial" w:eastAsia="Calibri" w:hAnsi="Arial" w:cs="Arial"/>
          <w:iCs/>
          <w:color w:val="A70240"/>
          <w:sz w:val="20"/>
        </w:rPr>
      </w:pPr>
      <w:r w:rsidRPr="00101E60">
        <w:rPr>
          <w:rFonts w:ascii="Arial" w:eastAsia="Calibri" w:hAnsi="Arial" w:cs="Arial"/>
          <w:iCs/>
          <w:color w:val="A70240"/>
          <w:sz w:val="20"/>
        </w:rPr>
        <w:t>Maroochy Sunshine was a labour hire business contracting labourers to farmers in Queensland. In 2014, 22 workers from Vanuatu were employed Maroochy Sunshine to undertake seasonal work in the horticulture industry. The workers were lured by false promises about the amount of work available and the pay that would receive for that work.</w:t>
      </w:r>
    </w:p>
    <w:p w14:paraId="3CECD6A9" w14:textId="77777777" w:rsidR="00101E60" w:rsidRPr="00101E60" w:rsidRDefault="00101E60" w:rsidP="00101E60">
      <w:pPr>
        <w:pBdr>
          <w:top w:val="single" w:sz="4" w:space="10" w:color="A70240"/>
          <w:bottom w:val="single" w:sz="4" w:space="10" w:color="A70240"/>
        </w:pBdr>
        <w:spacing w:before="120" w:after="120" w:line="260" w:lineRule="exact"/>
        <w:ind w:left="397" w:right="624"/>
        <w:jc w:val="both"/>
        <w:rPr>
          <w:rFonts w:ascii="Arial" w:eastAsia="Calibri" w:hAnsi="Arial" w:cs="Arial"/>
          <w:iCs/>
          <w:color w:val="A70240"/>
          <w:sz w:val="20"/>
        </w:rPr>
      </w:pPr>
      <w:r w:rsidRPr="00101E60">
        <w:rPr>
          <w:rFonts w:ascii="Arial" w:eastAsia="Calibri" w:hAnsi="Arial" w:cs="Arial"/>
          <w:iCs/>
          <w:color w:val="A70240"/>
          <w:sz w:val="20"/>
        </w:rPr>
        <w:t>Evidence was given that, upon arrival in Australia, the workers were immediately taken to an isolated, rural area, were not provided with any money to buy food, were unable to call their families, did not have access to transportation, were forced to sleep in cramped living quarters or on buses, and were verbally abused by the director of Maroochy Sunshine.</w:t>
      </w:r>
    </w:p>
    <w:p w14:paraId="64F3F400" w14:textId="77777777" w:rsidR="00101E60" w:rsidRPr="00101E60" w:rsidRDefault="00101E60" w:rsidP="00101E60">
      <w:pPr>
        <w:pBdr>
          <w:top w:val="single" w:sz="4" w:space="10" w:color="A70240"/>
          <w:bottom w:val="single" w:sz="4" w:space="10" w:color="A70240"/>
        </w:pBdr>
        <w:spacing w:before="120" w:after="120" w:line="260" w:lineRule="exact"/>
        <w:ind w:left="397" w:right="624"/>
        <w:jc w:val="both"/>
        <w:rPr>
          <w:rFonts w:ascii="Arial" w:eastAsia="Calibri" w:hAnsi="Arial" w:cs="Arial"/>
          <w:iCs/>
          <w:color w:val="A70240"/>
          <w:sz w:val="20"/>
        </w:rPr>
      </w:pPr>
      <w:r w:rsidRPr="00101E60">
        <w:rPr>
          <w:rFonts w:ascii="Arial" w:eastAsia="Calibri" w:hAnsi="Arial" w:cs="Arial"/>
          <w:iCs/>
          <w:color w:val="A70240"/>
          <w:sz w:val="20"/>
        </w:rPr>
        <w:t>The labour hire company and its director were ordered to pay a combined penalty of $227,300 for offences under the </w:t>
      </w:r>
      <w:r w:rsidRPr="00101E60">
        <w:rPr>
          <w:rFonts w:ascii="Arial" w:eastAsia="Calibri" w:hAnsi="Arial" w:cs="Arial"/>
          <w:i/>
          <w:iCs/>
          <w:color w:val="A70240"/>
          <w:sz w:val="20"/>
        </w:rPr>
        <w:t>Fair Work Act</w:t>
      </w:r>
      <w:r w:rsidRPr="00101E60">
        <w:rPr>
          <w:rFonts w:ascii="Arial" w:eastAsia="Calibri" w:hAnsi="Arial" w:cs="Arial"/>
          <w:color w:val="A70240"/>
          <w:sz w:val="20"/>
        </w:rPr>
        <w:t xml:space="preserve"> (Cth). </w:t>
      </w:r>
    </w:p>
    <w:p w14:paraId="7DE47F56" w14:textId="77777777" w:rsidR="00101E60" w:rsidRPr="00101E60" w:rsidRDefault="00101E60" w:rsidP="00101E60">
      <w:pPr>
        <w:contextualSpacing/>
        <w:rPr>
          <w:rFonts w:ascii="Arial" w:eastAsia="Calibri" w:hAnsi="Arial" w:cs="Arial"/>
          <w:sz w:val="20"/>
          <w:highlight w:val="yellow"/>
        </w:rPr>
      </w:pPr>
    </w:p>
    <w:p w14:paraId="342D29E6" w14:textId="78F58891" w:rsidR="00831686" w:rsidRPr="00CF06BA" w:rsidRDefault="00101E60" w:rsidP="00CF06BA">
      <w:pPr>
        <w:pStyle w:val="ListParagraph"/>
        <w:numPr>
          <w:ilvl w:val="0"/>
          <w:numId w:val="39"/>
        </w:numPr>
        <w:spacing w:after="120"/>
        <w:rPr>
          <w:rFonts w:ascii="Arial" w:eastAsia="Times New Roman" w:hAnsi="Arial" w:cs="Arial"/>
          <w:b/>
          <w:color w:val="595959"/>
          <w:sz w:val="28"/>
          <w:szCs w:val="24"/>
        </w:rPr>
      </w:pPr>
      <w:r w:rsidRPr="00CF06BA">
        <w:rPr>
          <w:rFonts w:ascii="Arial" w:eastAsia="Times New Roman" w:hAnsi="Arial" w:cs="Arial"/>
          <w:b/>
          <w:color w:val="595959"/>
          <w:sz w:val="28"/>
          <w:szCs w:val="24"/>
        </w:rPr>
        <w:t>High risk industries/high risk products in supply chains include:</w:t>
      </w:r>
    </w:p>
    <w:p w14:paraId="130C5BA6" w14:textId="43E3407C" w:rsidR="00101E60" w:rsidRPr="00101E60" w:rsidRDefault="00101E60" w:rsidP="009E28F6">
      <w:pPr>
        <w:numPr>
          <w:ilvl w:val="0"/>
          <w:numId w:val="18"/>
        </w:numPr>
        <w:spacing w:before="120" w:after="60" w:line="360" w:lineRule="auto"/>
        <w:contextualSpacing/>
        <w:rPr>
          <w:rFonts w:ascii="Arial" w:eastAsia="Calibri" w:hAnsi="Arial" w:cs="Arial"/>
          <w:sz w:val="20"/>
        </w:rPr>
      </w:pPr>
      <w:r w:rsidRPr="00101E60">
        <w:rPr>
          <w:rFonts w:ascii="Arial" w:eastAsia="Times New Roman" w:hAnsi="Arial" w:cs="Arial"/>
          <w:b/>
          <w:color w:val="373636"/>
          <w:sz w:val="20"/>
        </w:rPr>
        <w:t>Informatio</w:t>
      </w:r>
      <w:r w:rsidR="00CF06BA">
        <w:rPr>
          <w:rFonts w:ascii="Arial" w:eastAsia="Times New Roman" w:hAnsi="Arial" w:cs="Arial"/>
          <w:b/>
          <w:color w:val="373636"/>
          <w:sz w:val="20"/>
        </w:rPr>
        <w:t>n</w:t>
      </w:r>
      <w:r w:rsidRPr="00101E60">
        <w:rPr>
          <w:rFonts w:ascii="Arial" w:eastAsia="Times New Roman" w:hAnsi="Arial" w:cs="Arial"/>
          <w:b/>
          <w:color w:val="373636"/>
          <w:sz w:val="20"/>
        </w:rPr>
        <w:t xml:space="preserve"> Communication and Technology</w:t>
      </w:r>
      <w:r w:rsidRPr="00101E60">
        <w:rPr>
          <w:rFonts w:ascii="Arial" w:eastAsia="Calibri" w:hAnsi="Arial" w:cs="Arial"/>
          <w:sz w:val="20"/>
        </w:rPr>
        <w:t xml:space="preserve"> (ICT) (Laptops, computers and mobile phones).</w:t>
      </w:r>
    </w:p>
    <w:p w14:paraId="5C24AC98" w14:textId="7E85232D" w:rsidR="00101E60" w:rsidRPr="00101E60" w:rsidRDefault="00101E60" w:rsidP="009E28F6">
      <w:pPr>
        <w:numPr>
          <w:ilvl w:val="0"/>
          <w:numId w:val="18"/>
        </w:numPr>
        <w:spacing w:after="60" w:line="360" w:lineRule="auto"/>
        <w:contextualSpacing/>
        <w:rPr>
          <w:rFonts w:ascii="Arial" w:eastAsia="Calibri" w:hAnsi="Arial" w:cs="Arial"/>
          <w:sz w:val="20"/>
        </w:rPr>
      </w:pPr>
      <w:r w:rsidRPr="00101E60">
        <w:rPr>
          <w:rFonts w:ascii="Arial" w:eastAsia="Times New Roman" w:hAnsi="Arial" w:cs="Arial"/>
          <w:b/>
          <w:color w:val="373636"/>
          <w:sz w:val="20"/>
        </w:rPr>
        <w:t>Textiles, clothing and footwear</w:t>
      </w:r>
      <w:r w:rsidRPr="00101E60">
        <w:rPr>
          <w:rFonts w:ascii="Arial" w:eastAsia="Calibri" w:hAnsi="Arial" w:cs="Arial"/>
          <w:sz w:val="20"/>
        </w:rPr>
        <w:t xml:space="preserve"> (Clothing, cotton, carpets)</w:t>
      </w:r>
    </w:p>
    <w:p w14:paraId="05FE3364" w14:textId="54A362F8" w:rsidR="00101E60" w:rsidRPr="00101E60" w:rsidRDefault="00101E60" w:rsidP="009E28F6">
      <w:pPr>
        <w:numPr>
          <w:ilvl w:val="0"/>
          <w:numId w:val="18"/>
        </w:numPr>
        <w:spacing w:after="60" w:line="360" w:lineRule="auto"/>
        <w:contextualSpacing/>
        <w:rPr>
          <w:rFonts w:ascii="Arial" w:eastAsia="Calibri" w:hAnsi="Arial" w:cs="Arial"/>
          <w:sz w:val="20"/>
        </w:rPr>
      </w:pPr>
      <w:r w:rsidRPr="00101E60">
        <w:rPr>
          <w:rFonts w:ascii="Arial" w:eastAsia="Times New Roman" w:hAnsi="Arial" w:cs="Arial"/>
          <w:b/>
          <w:color w:val="373636"/>
          <w:sz w:val="20"/>
        </w:rPr>
        <w:t>Agriculture and fisheries</w:t>
      </w:r>
      <w:r w:rsidRPr="00101E60">
        <w:rPr>
          <w:rFonts w:ascii="Arial" w:eastAsia="Calibri" w:hAnsi="Arial" w:cs="Arial"/>
          <w:sz w:val="20"/>
        </w:rPr>
        <w:t xml:space="preserve"> (Cattle, sugarcane, fish, rice, timber, cocoa)</w:t>
      </w:r>
    </w:p>
    <w:p w14:paraId="04063396" w14:textId="1B18940B" w:rsidR="00101E60" w:rsidRPr="00101E60" w:rsidRDefault="00101E60" w:rsidP="009E28F6">
      <w:pPr>
        <w:numPr>
          <w:ilvl w:val="0"/>
          <w:numId w:val="18"/>
        </w:numPr>
        <w:spacing w:after="60" w:line="360" w:lineRule="auto"/>
        <w:contextualSpacing/>
        <w:rPr>
          <w:rFonts w:ascii="Arial" w:eastAsia="Calibri" w:hAnsi="Arial" w:cs="Arial"/>
          <w:sz w:val="20"/>
        </w:rPr>
      </w:pPr>
      <w:r w:rsidRPr="00101E60">
        <w:rPr>
          <w:rFonts w:ascii="Arial" w:eastAsia="Times New Roman" w:hAnsi="Arial" w:cs="Arial"/>
          <w:b/>
          <w:color w:val="373636"/>
          <w:sz w:val="20"/>
        </w:rPr>
        <w:t xml:space="preserve">Mining </w:t>
      </w:r>
      <w:r w:rsidRPr="00101E60">
        <w:rPr>
          <w:rFonts w:ascii="Arial" w:eastAsia="Calibri" w:hAnsi="Arial" w:cs="Arial"/>
          <w:sz w:val="20"/>
        </w:rPr>
        <w:t>(Gold, coal, diamonds)</w:t>
      </w:r>
    </w:p>
    <w:p w14:paraId="7CF5B411" w14:textId="18F43C92" w:rsidR="00101E60" w:rsidRPr="00101E60" w:rsidRDefault="00101E60" w:rsidP="009E28F6">
      <w:pPr>
        <w:numPr>
          <w:ilvl w:val="0"/>
          <w:numId w:val="18"/>
        </w:numPr>
        <w:spacing w:after="60" w:line="360" w:lineRule="auto"/>
        <w:contextualSpacing/>
        <w:rPr>
          <w:rFonts w:ascii="Arial" w:eastAsia="Calibri" w:hAnsi="Arial" w:cs="Arial"/>
          <w:sz w:val="20"/>
        </w:rPr>
      </w:pPr>
      <w:r w:rsidRPr="00101E60">
        <w:rPr>
          <w:rFonts w:ascii="Arial" w:eastAsia="Times New Roman" w:hAnsi="Arial" w:cs="Arial"/>
          <w:b/>
          <w:color w:val="373636"/>
          <w:sz w:val="20"/>
        </w:rPr>
        <w:t>Construction</w:t>
      </w:r>
      <w:r w:rsidRPr="00101E60">
        <w:rPr>
          <w:rFonts w:ascii="Arial" w:eastAsia="Calibri" w:hAnsi="Arial" w:cs="Arial"/>
          <w:sz w:val="20"/>
        </w:rPr>
        <w:t xml:space="preserve"> (Use of raw and manufactured products from imported supply markets from high risk locations and workforce risk)</w:t>
      </w:r>
    </w:p>
    <w:p w14:paraId="7909E150" w14:textId="6CC466F5" w:rsidR="00101E60" w:rsidRPr="00101E60" w:rsidRDefault="00101E60" w:rsidP="009E28F6">
      <w:pPr>
        <w:numPr>
          <w:ilvl w:val="0"/>
          <w:numId w:val="18"/>
        </w:numPr>
        <w:spacing w:after="60" w:line="360" w:lineRule="auto"/>
        <w:contextualSpacing/>
        <w:rPr>
          <w:rFonts w:ascii="Arial" w:eastAsia="Calibri" w:hAnsi="Arial" w:cs="Arial"/>
          <w:sz w:val="20"/>
        </w:rPr>
      </w:pPr>
      <w:r w:rsidRPr="00101E60">
        <w:rPr>
          <w:rFonts w:ascii="Arial" w:eastAsia="Times New Roman" w:hAnsi="Arial" w:cs="Arial"/>
          <w:b/>
          <w:color w:val="373636"/>
          <w:sz w:val="20"/>
        </w:rPr>
        <w:t>Meat processing</w:t>
      </w:r>
      <w:r w:rsidRPr="00101E60">
        <w:rPr>
          <w:rFonts w:ascii="Arial" w:eastAsia="Calibri" w:hAnsi="Arial" w:cs="Arial"/>
          <w:sz w:val="20"/>
        </w:rPr>
        <w:t xml:space="preserve"> (workforce risk)</w:t>
      </w:r>
    </w:p>
    <w:p w14:paraId="0B15C50F" w14:textId="45AEAE81" w:rsidR="00101E60" w:rsidRPr="00101E60" w:rsidRDefault="00101E60" w:rsidP="009E28F6">
      <w:pPr>
        <w:numPr>
          <w:ilvl w:val="0"/>
          <w:numId w:val="18"/>
        </w:numPr>
        <w:spacing w:after="60" w:line="360" w:lineRule="auto"/>
        <w:contextualSpacing/>
        <w:rPr>
          <w:rFonts w:ascii="Arial" w:eastAsia="Calibri" w:hAnsi="Arial" w:cs="Arial"/>
          <w:sz w:val="20"/>
        </w:rPr>
      </w:pPr>
      <w:r w:rsidRPr="00101E60">
        <w:rPr>
          <w:rFonts w:ascii="Arial" w:eastAsia="Times New Roman" w:hAnsi="Arial" w:cs="Arial"/>
          <w:b/>
          <w:color w:val="373636"/>
          <w:sz w:val="20"/>
        </w:rPr>
        <w:t>Domestic work</w:t>
      </w:r>
      <w:r w:rsidRPr="00101E60">
        <w:rPr>
          <w:rFonts w:ascii="Arial" w:eastAsia="Calibri" w:hAnsi="Arial" w:cs="Arial"/>
          <w:sz w:val="20"/>
        </w:rPr>
        <w:t xml:space="preserve"> (workforce risk)</w:t>
      </w:r>
    </w:p>
    <w:p w14:paraId="5D3581D3" w14:textId="59695B1C" w:rsidR="00101E60" w:rsidRPr="00101E60" w:rsidRDefault="00101E60" w:rsidP="009E28F6">
      <w:pPr>
        <w:numPr>
          <w:ilvl w:val="0"/>
          <w:numId w:val="18"/>
        </w:numPr>
        <w:spacing w:after="60" w:line="360" w:lineRule="auto"/>
        <w:contextualSpacing/>
        <w:rPr>
          <w:rFonts w:ascii="Arial" w:eastAsia="Calibri" w:hAnsi="Arial" w:cs="Arial"/>
          <w:sz w:val="20"/>
        </w:rPr>
      </w:pPr>
      <w:r w:rsidRPr="00101E60">
        <w:rPr>
          <w:rFonts w:ascii="Arial" w:eastAsia="Times New Roman" w:hAnsi="Arial" w:cs="Arial"/>
          <w:b/>
          <w:color w:val="373636"/>
          <w:sz w:val="20"/>
        </w:rPr>
        <w:t>Cleaning</w:t>
      </w:r>
      <w:r w:rsidRPr="00101E60">
        <w:rPr>
          <w:rFonts w:ascii="Arial" w:eastAsia="Calibri" w:hAnsi="Arial" w:cs="Arial"/>
          <w:sz w:val="20"/>
        </w:rPr>
        <w:t xml:space="preserve"> (workforce risk)</w:t>
      </w:r>
    </w:p>
    <w:p w14:paraId="68C27063" w14:textId="39D92F9E" w:rsidR="00101E60" w:rsidRPr="00101E60" w:rsidRDefault="00101E60" w:rsidP="009E28F6">
      <w:pPr>
        <w:numPr>
          <w:ilvl w:val="0"/>
          <w:numId w:val="18"/>
        </w:numPr>
        <w:spacing w:after="60" w:line="360" w:lineRule="auto"/>
        <w:contextualSpacing/>
        <w:rPr>
          <w:rFonts w:ascii="Arial" w:eastAsia="Calibri" w:hAnsi="Arial" w:cs="Arial"/>
          <w:sz w:val="20"/>
        </w:rPr>
      </w:pPr>
      <w:r w:rsidRPr="00101E60">
        <w:rPr>
          <w:rFonts w:ascii="Arial" w:eastAsia="Times New Roman" w:hAnsi="Arial" w:cs="Arial"/>
          <w:b/>
          <w:color w:val="373636"/>
          <w:sz w:val="20"/>
        </w:rPr>
        <w:t xml:space="preserve">Hospitality </w:t>
      </w:r>
      <w:r w:rsidRPr="00101E60">
        <w:rPr>
          <w:rFonts w:ascii="Arial" w:eastAsia="Calibri" w:hAnsi="Arial" w:cs="Arial"/>
          <w:sz w:val="20"/>
        </w:rPr>
        <w:t>(workforce risk)</w:t>
      </w:r>
    </w:p>
    <w:p w14:paraId="065E8605" w14:textId="5C049032" w:rsidR="00101E60" w:rsidRPr="00101E60" w:rsidRDefault="00101E60" w:rsidP="009E28F6">
      <w:pPr>
        <w:numPr>
          <w:ilvl w:val="0"/>
          <w:numId w:val="18"/>
        </w:numPr>
        <w:spacing w:after="60" w:line="360" w:lineRule="auto"/>
        <w:contextualSpacing/>
        <w:rPr>
          <w:rFonts w:ascii="Arial" w:eastAsia="Calibri" w:hAnsi="Arial" w:cs="Arial"/>
          <w:sz w:val="20"/>
        </w:rPr>
      </w:pPr>
      <w:r w:rsidRPr="00101E60">
        <w:rPr>
          <w:rFonts w:ascii="Arial" w:eastAsia="Times New Roman" w:hAnsi="Arial" w:cs="Arial"/>
          <w:b/>
          <w:color w:val="373636"/>
          <w:sz w:val="20"/>
        </w:rPr>
        <w:t>Food services</w:t>
      </w:r>
      <w:r w:rsidRPr="00101E60">
        <w:rPr>
          <w:rFonts w:ascii="Arial" w:eastAsia="Calibri" w:hAnsi="Arial" w:cs="Arial"/>
          <w:sz w:val="20"/>
        </w:rPr>
        <w:t xml:space="preserve"> (workforce risk)</w:t>
      </w:r>
    </w:p>
    <w:p w14:paraId="7348318C" w14:textId="361CB92A" w:rsidR="00101E60" w:rsidRPr="00101E60" w:rsidRDefault="00101E60" w:rsidP="009E28F6">
      <w:pPr>
        <w:numPr>
          <w:ilvl w:val="0"/>
          <w:numId w:val="18"/>
        </w:numPr>
        <w:spacing w:after="60" w:line="360" w:lineRule="auto"/>
        <w:contextualSpacing/>
        <w:rPr>
          <w:rFonts w:ascii="Arial" w:eastAsia="Calibri" w:hAnsi="Arial" w:cs="Arial"/>
          <w:b/>
          <w:bCs/>
          <w:sz w:val="20"/>
        </w:rPr>
      </w:pPr>
      <w:r w:rsidRPr="00101E60">
        <w:rPr>
          <w:rFonts w:ascii="Arial" w:eastAsia="Times New Roman" w:hAnsi="Arial" w:cs="Arial"/>
          <w:b/>
          <w:color w:val="373636"/>
          <w:sz w:val="20"/>
        </w:rPr>
        <w:t xml:space="preserve">Security </w:t>
      </w:r>
      <w:r w:rsidRPr="00101E60">
        <w:rPr>
          <w:rFonts w:ascii="Arial" w:eastAsia="Times New Roman" w:hAnsi="Arial" w:cs="Arial"/>
          <w:bCs/>
          <w:color w:val="373636"/>
          <w:sz w:val="20"/>
        </w:rPr>
        <w:t>(workforce risk)</w:t>
      </w:r>
      <w:r w:rsidR="002678D7">
        <w:rPr>
          <w:rFonts w:ascii="Arial" w:eastAsia="Times New Roman" w:hAnsi="Arial" w:cs="Arial"/>
          <w:bCs/>
          <w:color w:val="373636"/>
          <w:sz w:val="20"/>
        </w:rPr>
        <w:t>.</w:t>
      </w:r>
    </w:p>
    <w:p w14:paraId="33A1CFDB" w14:textId="77777777" w:rsidR="00101E60" w:rsidRPr="00101E60" w:rsidRDefault="00101E60" w:rsidP="00024CE8">
      <w:pPr>
        <w:spacing w:before="240" w:line="260" w:lineRule="exact"/>
        <w:rPr>
          <w:rFonts w:ascii="Arial" w:eastAsia="Calibri" w:hAnsi="Arial" w:cs="Arial"/>
          <w:sz w:val="20"/>
        </w:rPr>
      </w:pPr>
      <w:r w:rsidRPr="00101E60">
        <w:rPr>
          <w:rFonts w:ascii="Arial" w:eastAsia="Calibri" w:hAnsi="Arial" w:cs="Arial"/>
          <w:sz w:val="20"/>
        </w:rPr>
        <w:t xml:space="preserve">The table below shows where Queensland Government may be at risk of contributing to modern slavery based on spend value with particularly higher risk categories of products, goods or services – as per government procurement spend data financial year 2019-2020. As an agency, you should consider where your spend is attributed and where it may be contributing to modern slavery based on the prevalence of the high risk factors.    </w:t>
      </w:r>
    </w:p>
    <w:p w14:paraId="19334152" w14:textId="77777777" w:rsidR="00947896" w:rsidRDefault="00947896">
      <w:pPr>
        <w:rPr>
          <w:rFonts w:ascii="Arial" w:eastAsia="Calibri" w:hAnsi="Arial" w:cs="Arial"/>
          <w:b/>
          <w:bCs/>
          <w:sz w:val="20"/>
        </w:rPr>
      </w:pPr>
      <w:r>
        <w:rPr>
          <w:rFonts w:ascii="Arial" w:eastAsia="Calibri" w:hAnsi="Arial" w:cs="Arial"/>
          <w:b/>
          <w:bCs/>
          <w:sz w:val="20"/>
        </w:rPr>
        <w:br w:type="page"/>
      </w:r>
    </w:p>
    <w:p w14:paraId="61AFD21C" w14:textId="1B67C50C" w:rsidR="00101E60" w:rsidRPr="00101E60" w:rsidRDefault="00101E60" w:rsidP="00101E60">
      <w:pPr>
        <w:spacing w:line="260" w:lineRule="exact"/>
        <w:rPr>
          <w:rFonts w:ascii="Arial" w:eastAsia="Calibri" w:hAnsi="Arial" w:cs="Arial"/>
          <w:b/>
          <w:bCs/>
          <w:sz w:val="20"/>
        </w:rPr>
      </w:pPr>
      <w:r w:rsidRPr="00101E60">
        <w:rPr>
          <w:rFonts w:ascii="Arial" w:eastAsia="Calibri" w:hAnsi="Arial" w:cs="Arial"/>
          <w:b/>
          <w:bCs/>
          <w:sz w:val="20"/>
        </w:rPr>
        <w:t xml:space="preserve">Table 1: Product risk and associated value based on whole-of-government procurement spend </w:t>
      </w:r>
      <w:r w:rsidR="000D3EF9">
        <w:rPr>
          <w:rFonts w:ascii="Arial" w:eastAsia="Calibri" w:hAnsi="Arial" w:cs="Arial"/>
          <w:b/>
          <w:bCs/>
          <w:sz w:val="20"/>
        </w:rPr>
        <w:t xml:space="preserve">summary </w:t>
      </w:r>
      <w:r w:rsidRPr="00101E60">
        <w:rPr>
          <w:rFonts w:ascii="Arial" w:eastAsia="Calibri" w:hAnsi="Arial" w:cs="Arial"/>
          <w:b/>
          <w:bCs/>
          <w:sz w:val="20"/>
        </w:rPr>
        <w:t>for Queensland Government (FY</w:t>
      </w:r>
      <w:r w:rsidR="00B21EC6">
        <w:rPr>
          <w:rFonts w:ascii="Arial" w:eastAsia="Calibri" w:hAnsi="Arial" w:cs="Arial"/>
          <w:b/>
          <w:bCs/>
          <w:sz w:val="20"/>
        </w:rPr>
        <w:t xml:space="preserve"> </w:t>
      </w:r>
      <w:r w:rsidR="00936116">
        <w:rPr>
          <w:rFonts w:ascii="Arial" w:eastAsia="Calibri" w:hAnsi="Arial" w:cs="Arial"/>
          <w:b/>
          <w:bCs/>
          <w:sz w:val="20"/>
        </w:rPr>
        <w:t>20/21</w:t>
      </w:r>
      <w:r w:rsidRPr="00101E60">
        <w:rPr>
          <w:rFonts w:ascii="Arial" w:eastAsia="Calibri" w:hAnsi="Arial" w:cs="Arial"/>
          <w:b/>
          <w:bCs/>
          <w:sz w:val="20"/>
        </w:rPr>
        <w:t>)</w:t>
      </w:r>
      <w:r w:rsidR="000D3EF9">
        <w:rPr>
          <w:rFonts w:ascii="Arial" w:eastAsia="Calibri" w:hAnsi="Arial" w:cs="Arial"/>
          <w:b/>
          <w:bCs/>
          <w:sz w:val="20"/>
        </w:rPr>
        <w:t xml:space="preserve"> by Australia and New Zealand Standard Industry Classification (ANZSIC)</w:t>
      </w:r>
      <w:r w:rsidR="00633AA4">
        <w:rPr>
          <w:rFonts w:ascii="Arial" w:eastAsia="Calibri" w:hAnsi="Arial" w:cs="Arial"/>
          <w:b/>
          <w:bCs/>
          <w:sz w:val="20"/>
        </w:rPr>
        <w:t xml:space="preserve"> and government spend category</w:t>
      </w:r>
      <w:r w:rsidRPr="00101E60">
        <w:rPr>
          <w:rFonts w:ascii="Arial" w:eastAsia="Calibri" w:hAnsi="Arial" w:cs="Arial"/>
          <w:b/>
          <w:bCs/>
          <w:sz w:val="20"/>
        </w:rPr>
        <w:t>*</w:t>
      </w:r>
    </w:p>
    <w:tbl>
      <w:tblPr>
        <w:tblStyle w:val="GridTable2-Accent11"/>
        <w:tblW w:w="5000" w:type="pct"/>
        <w:tblBorders>
          <w:top w:val="none" w:sz="0" w:space="0" w:color="auto"/>
          <w:bottom w:val="none" w:sz="0" w:space="0" w:color="auto"/>
          <w:insideH w:val="none" w:sz="0" w:space="0" w:color="auto"/>
          <w:insideV w:val="none" w:sz="0" w:space="0" w:color="auto"/>
        </w:tblBorders>
        <w:tblLook w:val="04A0" w:firstRow="1" w:lastRow="0" w:firstColumn="1" w:lastColumn="0" w:noHBand="0" w:noVBand="1"/>
      </w:tblPr>
      <w:tblGrid>
        <w:gridCol w:w="3134"/>
        <w:gridCol w:w="3133"/>
        <w:gridCol w:w="3135"/>
      </w:tblGrid>
      <w:tr w:rsidR="0071178C" w:rsidRPr="00737866" w14:paraId="7419F174" w14:textId="77777777" w:rsidTr="007378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0000" w:themeFill="text1"/>
          </w:tcPr>
          <w:p w14:paraId="311C55F0" w14:textId="77777777" w:rsidR="00101E60" w:rsidRPr="00737866" w:rsidRDefault="00101E60" w:rsidP="0071178C">
            <w:pPr>
              <w:spacing w:line="260" w:lineRule="exact"/>
              <w:jc w:val="center"/>
              <w:rPr>
                <w:rFonts w:ascii="Arial" w:eastAsia="Calibri" w:hAnsi="Arial" w:cs="Arial"/>
                <w:color w:val="FFFFFF" w:themeColor="background1"/>
                <w:sz w:val="18"/>
                <w:szCs w:val="18"/>
              </w:rPr>
            </w:pPr>
            <w:r w:rsidRPr="00737866">
              <w:rPr>
                <w:rFonts w:ascii="Arial" w:eastAsia="Calibri" w:hAnsi="Arial" w:cs="Arial"/>
                <w:color w:val="FFFFFF" w:themeColor="background1"/>
                <w:sz w:val="18"/>
                <w:szCs w:val="18"/>
              </w:rPr>
              <w:t>Product or industry at risk of modern slavery in supply chains</w:t>
            </w:r>
          </w:p>
        </w:tc>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0000" w:themeFill="text1"/>
          </w:tcPr>
          <w:p w14:paraId="2719A2E5" w14:textId="70E92D96" w:rsidR="00101E60" w:rsidRPr="00737866" w:rsidRDefault="00101E60" w:rsidP="0071178C">
            <w:pPr>
              <w:spacing w:line="260" w:lineRule="exact"/>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18"/>
                <w:szCs w:val="18"/>
              </w:rPr>
            </w:pPr>
            <w:r w:rsidRPr="00737866">
              <w:rPr>
                <w:rFonts w:ascii="Arial" w:eastAsia="Calibri" w:hAnsi="Arial" w:cs="Arial"/>
                <w:color w:val="FFFFFF" w:themeColor="background1"/>
                <w:sz w:val="18"/>
                <w:szCs w:val="18"/>
              </w:rPr>
              <w:t>Estimated procurement spend (F</w:t>
            </w:r>
            <w:r w:rsidR="00193B2D" w:rsidRPr="00737866">
              <w:rPr>
                <w:rFonts w:ascii="Arial" w:eastAsia="Calibri" w:hAnsi="Arial" w:cs="Arial"/>
                <w:color w:val="FFFFFF" w:themeColor="background1"/>
                <w:sz w:val="18"/>
                <w:szCs w:val="18"/>
              </w:rPr>
              <w:t xml:space="preserve">Y19/20 - </w:t>
            </w:r>
            <w:r w:rsidR="000D3EF9" w:rsidRPr="00737866">
              <w:rPr>
                <w:rFonts w:ascii="Arial" w:eastAsia="Calibri" w:hAnsi="Arial" w:cs="Arial"/>
                <w:color w:val="FFFFFF" w:themeColor="background1"/>
                <w:sz w:val="18"/>
                <w:szCs w:val="18"/>
              </w:rPr>
              <w:t>20</w:t>
            </w:r>
            <w:r w:rsidRPr="00737866">
              <w:rPr>
                <w:rFonts w:ascii="Arial" w:eastAsia="Calibri" w:hAnsi="Arial" w:cs="Arial"/>
                <w:color w:val="FFFFFF" w:themeColor="background1"/>
                <w:sz w:val="18"/>
                <w:szCs w:val="18"/>
              </w:rPr>
              <w:t>/2</w:t>
            </w:r>
            <w:r w:rsidR="000D3EF9" w:rsidRPr="00737866">
              <w:rPr>
                <w:rFonts w:ascii="Arial" w:eastAsia="Calibri" w:hAnsi="Arial" w:cs="Arial"/>
                <w:color w:val="FFFFFF" w:themeColor="background1"/>
                <w:sz w:val="18"/>
                <w:szCs w:val="18"/>
              </w:rPr>
              <w:t>1</w:t>
            </w:r>
            <w:r w:rsidRPr="00737866">
              <w:rPr>
                <w:rFonts w:ascii="Arial" w:eastAsia="Calibri" w:hAnsi="Arial" w:cs="Arial"/>
                <w:color w:val="FFFFFF" w:themeColor="background1"/>
                <w:sz w:val="18"/>
                <w:szCs w:val="18"/>
              </w:rPr>
              <w:t>)</w:t>
            </w:r>
          </w:p>
        </w:tc>
        <w:tc>
          <w:tcPr>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000000" w:themeFill="text1"/>
          </w:tcPr>
          <w:p w14:paraId="1D8AE257" w14:textId="77777777" w:rsidR="00101E60" w:rsidRPr="00737866" w:rsidRDefault="00101E60" w:rsidP="0071178C">
            <w:pPr>
              <w:spacing w:line="260" w:lineRule="exact"/>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color w:val="FFFFFF" w:themeColor="background1"/>
                <w:sz w:val="18"/>
                <w:szCs w:val="18"/>
              </w:rPr>
            </w:pPr>
            <w:r w:rsidRPr="00737866">
              <w:rPr>
                <w:rFonts w:ascii="Arial" w:eastAsia="Calibri" w:hAnsi="Arial" w:cs="Arial"/>
                <w:color w:val="FFFFFF" w:themeColor="background1"/>
                <w:sz w:val="18"/>
                <w:szCs w:val="18"/>
              </w:rPr>
              <w:t>Spend category</w:t>
            </w:r>
          </w:p>
        </w:tc>
      </w:tr>
      <w:tr w:rsidR="00101E60" w:rsidRPr="00737866" w14:paraId="2DCB4F83" w14:textId="77777777" w:rsidTr="00B21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250E4C8" w14:textId="77777777" w:rsidR="00101E60" w:rsidRPr="00737866" w:rsidRDefault="00101E60" w:rsidP="00101E60">
            <w:pPr>
              <w:spacing w:line="260" w:lineRule="exact"/>
              <w:rPr>
                <w:rFonts w:ascii="Arial" w:eastAsia="Calibri" w:hAnsi="Arial" w:cs="Arial"/>
                <w:sz w:val="18"/>
                <w:szCs w:val="18"/>
              </w:rPr>
            </w:pPr>
            <w:r w:rsidRPr="00737866">
              <w:rPr>
                <w:rFonts w:ascii="Arial" w:eastAsia="Calibri" w:hAnsi="Arial" w:cs="Arial"/>
                <w:sz w:val="18"/>
                <w:szCs w:val="18"/>
              </w:rPr>
              <w:t>Clothing and safety equipment</w:t>
            </w:r>
          </w:p>
        </w:tc>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4658707" w14:textId="5A6BC8DC" w:rsidR="00101E60" w:rsidRPr="00737866" w:rsidRDefault="00101E60" w:rsidP="00101E60">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737866">
              <w:rPr>
                <w:rFonts w:ascii="Arial" w:eastAsia="Calibri" w:hAnsi="Arial" w:cs="Arial"/>
                <w:sz w:val="18"/>
                <w:szCs w:val="18"/>
              </w:rPr>
              <w:t>$</w:t>
            </w:r>
            <w:r w:rsidR="00633AA4" w:rsidRPr="00737866">
              <w:rPr>
                <w:rFonts w:ascii="Arial" w:eastAsia="Calibri" w:hAnsi="Arial" w:cs="Arial"/>
                <w:sz w:val="18"/>
                <w:szCs w:val="18"/>
              </w:rPr>
              <w:t>21</w:t>
            </w:r>
            <w:r w:rsidRPr="00737866">
              <w:rPr>
                <w:rFonts w:ascii="Arial" w:eastAsia="Calibri" w:hAnsi="Arial" w:cs="Arial"/>
                <w:sz w:val="18"/>
                <w:szCs w:val="18"/>
              </w:rPr>
              <w:t xml:space="preserve"> million</w:t>
            </w:r>
          </w:p>
        </w:tc>
        <w:tc>
          <w:tcPr>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5F9DE21" w14:textId="77777777" w:rsidR="00101E60" w:rsidRPr="00737866" w:rsidRDefault="00101E60" w:rsidP="00101E60">
            <w:pPr>
              <w:spacing w:line="260" w:lineRule="exac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737866">
              <w:rPr>
                <w:rFonts w:ascii="Arial" w:eastAsia="Calibri" w:hAnsi="Arial" w:cs="Arial"/>
                <w:sz w:val="18"/>
                <w:szCs w:val="18"/>
              </w:rPr>
              <w:t>General Goods and Services</w:t>
            </w:r>
          </w:p>
        </w:tc>
      </w:tr>
      <w:tr w:rsidR="00A55D87" w:rsidRPr="00737866" w14:paraId="29E1009B" w14:textId="77777777" w:rsidTr="00B21EC6">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1E53702E" w14:textId="2B05AF2A" w:rsidR="00A55D87" w:rsidRPr="00737866" w:rsidRDefault="00A55D87" w:rsidP="00A55D87">
            <w:pPr>
              <w:spacing w:line="260" w:lineRule="exact"/>
              <w:rPr>
                <w:rFonts w:ascii="Arial" w:eastAsia="Calibri" w:hAnsi="Arial" w:cs="Arial"/>
                <w:sz w:val="18"/>
                <w:szCs w:val="18"/>
              </w:rPr>
            </w:pPr>
            <w:r w:rsidRPr="00737866">
              <w:rPr>
                <w:rFonts w:ascii="Arial" w:hAnsi="Arial" w:cs="Arial"/>
                <w:sz w:val="18"/>
                <w:szCs w:val="18"/>
              </w:rPr>
              <w:t xml:space="preserve">Food and beverages </w:t>
            </w:r>
          </w:p>
        </w:tc>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2035CB9" w14:textId="124715FF" w:rsidR="00A55D87" w:rsidRPr="00737866" w:rsidRDefault="00A55D87" w:rsidP="00A55D87">
            <w:pPr>
              <w:spacing w:line="260" w:lineRule="exact"/>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737866">
              <w:rPr>
                <w:rFonts w:ascii="Arial" w:hAnsi="Arial" w:cs="Arial"/>
                <w:sz w:val="18"/>
                <w:szCs w:val="18"/>
              </w:rPr>
              <w:t>$</w:t>
            </w:r>
            <w:r w:rsidR="00633AA4" w:rsidRPr="00737866">
              <w:rPr>
                <w:rFonts w:ascii="Arial" w:hAnsi="Arial" w:cs="Arial"/>
                <w:sz w:val="18"/>
                <w:szCs w:val="18"/>
              </w:rPr>
              <w:t>108</w:t>
            </w:r>
            <w:r w:rsidRPr="00737866">
              <w:rPr>
                <w:rFonts w:ascii="Arial" w:hAnsi="Arial" w:cs="Arial"/>
                <w:sz w:val="18"/>
                <w:szCs w:val="18"/>
              </w:rPr>
              <w:t xml:space="preserve"> million</w:t>
            </w:r>
          </w:p>
        </w:tc>
        <w:tc>
          <w:tcPr>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608C7AC" w14:textId="5337E83C" w:rsidR="00A55D87" w:rsidRPr="00737866" w:rsidRDefault="00A55D87" w:rsidP="00A55D87">
            <w:pPr>
              <w:spacing w:line="260" w:lineRule="exac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737866">
              <w:rPr>
                <w:rFonts w:ascii="Arial" w:hAnsi="Arial" w:cs="Arial"/>
                <w:sz w:val="18"/>
                <w:szCs w:val="18"/>
              </w:rPr>
              <w:t>General Goods and Services</w:t>
            </w:r>
          </w:p>
        </w:tc>
      </w:tr>
      <w:tr w:rsidR="00101E60" w:rsidRPr="00737866" w14:paraId="53EF5E41" w14:textId="77777777" w:rsidTr="00B21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3B6BD03" w14:textId="77777777" w:rsidR="00101E60" w:rsidRPr="00737866" w:rsidRDefault="00101E60" w:rsidP="00101E60">
            <w:pPr>
              <w:spacing w:line="260" w:lineRule="exact"/>
              <w:rPr>
                <w:rFonts w:ascii="Arial" w:eastAsia="Calibri" w:hAnsi="Arial" w:cs="Arial"/>
                <w:sz w:val="18"/>
                <w:szCs w:val="18"/>
              </w:rPr>
            </w:pPr>
            <w:r w:rsidRPr="00737866">
              <w:rPr>
                <w:rFonts w:ascii="Arial" w:eastAsia="Calibri" w:hAnsi="Arial" w:cs="Arial"/>
                <w:sz w:val="18"/>
                <w:szCs w:val="18"/>
              </w:rPr>
              <w:t>Construction</w:t>
            </w:r>
          </w:p>
        </w:tc>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547DEF69" w14:textId="7FA38774" w:rsidR="00101E60" w:rsidRPr="00737866" w:rsidRDefault="00101E60" w:rsidP="00101E60">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737866">
              <w:rPr>
                <w:rFonts w:ascii="Arial" w:eastAsia="Calibri" w:hAnsi="Arial" w:cs="Arial"/>
                <w:sz w:val="18"/>
                <w:szCs w:val="18"/>
              </w:rPr>
              <w:t>$</w:t>
            </w:r>
            <w:r w:rsidR="00633AA4" w:rsidRPr="00737866">
              <w:rPr>
                <w:rFonts w:ascii="Arial" w:eastAsia="Calibri" w:hAnsi="Arial" w:cs="Arial"/>
                <w:sz w:val="18"/>
                <w:szCs w:val="18"/>
              </w:rPr>
              <w:t>4.28</w:t>
            </w:r>
            <w:r w:rsidRPr="00737866">
              <w:rPr>
                <w:rFonts w:ascii="Arial" w:eastAsia="Calibri" w:hAnsi="Arial" w:cs="Arial"/>
                <w:sz w:val="18"/>
                <w:szCs w:val="18"/>
              </w:rPr>
              <w:t xml:space="preserve"> billion</w:t>
            </w:r>
          </w:p>
        </w:tc>
        <w:tc>
          <w:tcPr>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E566861" w14:textId="4E3AACF9" w:rsidR="00101E60" w:rsidRPr="00737866" w:rsidRDefault="00101E60" w:rsidP="00101E60">
            <w:pPr>
              <w:spacing w:line="260" w:lineRule="exac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737866">
              <w:rPr>
                <w:rFonts w:ascii="Arial" w:eastAsia="Calibri" w:hAnsi="Arial" w:cs="Arial"/>
                <w:sz w:val="18"/>
                <w:szCs w:val="18"/>
              </w:rPr>
              <w:t>Building Construction and Maintenance Services</w:t>
            </w:r>
            <w:r w:rsidR="00633AA4" w:rsidRPr="00737866">
              <w:rPr>
                <w:rFonts w:ascii="Arial" w:eastAsia="Calibri" w:hAnsi="Arial" w:cs="Arial"/>
                <w:sz w:val="18"/>
                <w:szCs w:val="18"/>
              </w:rPr>
              <w:t>/ Transport Infrastructure and Services</w:t>
            </w:r>
          </w:p>
        </w:tc>
      </w:tr>
      <w:tr w:rsidR="00101E60" w:rsidRPr="00737866" w14:paraId="6322BF74" w14:textId="77777777" w:rsidTr="00B21EC6">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Pr>
          <w:p w14:paraId="20FFB7C3" w14:textId="77777777" w:rsidR="00101E60" w:rsidRPr="00737866" w:rsidRDefault="00101E60" w:rsidP="00101E60">
            <w:pPr>
              <w:spacing w:line="260" w:lineRule="exact"/>
              <w:rPr>
                <w:rFonts w:ascii="Arial" w:eastAsia="Calibri" w:hAnsi="Arial" w:cs="Arial"/>
                <w:sz w:val="18"/>
                <w:szCs w:val="18"/>
              </w:rPr>
            </w:pPr>
            <w:r w:rsidRPr="00737866">
              <w:rPr>
                <w:rFonts w:ascii="Arial" w:eastAsia="Calibri" w:hAnsi="Arial" w:cs="Arial"/>
                <w:sz w:val="18"/>
                <w:szCs w:val="18"/>
              </w:rPr>
              <w:t>Manufacturing</w:t>
            </w:r>
          </w:p>
        </w:tc>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Pr>
          <w:p w14:paraId="0D3966A5" w14:textId="75EE462E" w:rsidR="00101E60" w:rsidRPr="00737866" w:rsidRDefault="00101E60" w:rsidP="00101E60">
            <w:pPr>
              <w:spacing w:line="260" w:lineRule="exact"/>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737866">
              <w:rPr>
                <w:rFonts w:ascii="Arial" w:eastAsia="Calibri" w:hAnsi="Arial" w:cs="Arial"/>
                <w:sz w:val="18"/>
                <w:szCs w:val="18"/>
              </w:rPr>
              <w:t>$</w:t>
            </w:r>
            <w:r w:rsidR="00633AA4" w:rsidRPr="00737866">
              <w:rPr>
                <w:rFonts w:ascii="Arial" w:eastAsia="Calibri" w:hAnsi="Arial" w:cs="Arial"/>
                <w:sz w:val="18"/>
                <w:szCs w:val="18"/>
              </w:rPr>
              <w:t>197</w:t>
            </w:r>
            <w:r w:rsidRPr="00737866">
              <w:rPr>
                <w:rFonts w:ascii="Arial" w:eastAsia="Calibri" w:hAnsi="Arial" w:cs="Arial"/>
                <w:sz w:val="18"/>
                <w:szCs w:val="18"/>
              </w:rPr>
              <w:t xml:space="preserve"> million</w:t>
            </w:r>
          </w:p>
        </w:tc>
        <w:tc>
          <w:tcPr>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Pr>
          <w:p w14:paraId="6E238142" w14:textId="4FE8F15E" w:rsidR="00101E60" w:rsidRPr="00737866" w:rsidRDefault="00101E60" w:rsidP="00101E60">
            <w:pPr>
              <w:spacing w:line="260" w:lineRule="exac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737866">
              <w:rPr>
                <w:rFonts w:ascii="Arial" w:eastAsia="Calibri" w:hAnsi="Arial" w:cs="Arial"/>
                <w:sz w:val="18"/>
                <w:szCs w:val="18"/>
              </w:rPr>
              <w:t xml:space="preserve">Building Construction and Maintenance Services/Transport Infrastructure </w:t>
            </w:r>
            <w:r w:rsidR="00AA5606" w:rsidRPr="00737866">
              <w:rPr>
                <w:rFonts w:ascii="Arial" w:eastAsia="Calibri" w:hAnsi="Arial" w:cs="Arial"/>
                <w:sz w:val="18"/>
                <w:szCs w:val="18"/>
              </w:rPr>
              <w:t xml:space="preserve">and </w:t>
            </w:r>
            <w:r w:rsidRPr="00737866">
              <w:rPr>
                <w:rFonts w:ascii="Arial" w:eastAsia="Calibri" w:hAnsi="Arial" w:cs="Arial"/>
                <w:sz w:val="18"/>
                <w:szCs w:val="18"/>
              </w:rPr>
              <w:t>Services</w:t>
            </w:r>
          </w:p>
        </w:tc>
      </w:tr>
      <w:tr w:rsidR="00101E60" w:rsidRPr="00737866" w14:paraId="7FBA2DD6" w14:textId="77777777" w:rsidTr="00B21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4717B65B" w14:textId="77777777" w:rsidR="00101E60" w:rsidRPr="00737866" w:rsidRDefault="00101E60" w:rsidP="00101E60">
            <w:pPr>
              <w:spacing w:line="260" w:lineRule="exact"/>
              <w:rPr>
                <w:rFonts w:ascii="Arial" w:eastAsia="Calibri" w:hAnsi="Arial" w:cs="Arial"/>
                <w:sz w:val="18"/>
                <w:szCs w:val="18"/>
              </w:rPr>
            </w:pPr>
            <w:r w:rsidRPr="00737866">
              <w:rPr>
                <w:rFonts w:ascii="Arial" w:eastAsia="Calibri" w:hAnsi="Arial" w:cs="Arial"/>
                <w:sz w:val="18"/>
                <w:szCs w:val="18"/>
              </w:rPr>
              <w:t>Agriculture and fisheries</w:t>
            </w:r>
          </w:p>
        </w:tc>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73BBAC81" w14:textId="57C523C9" w:rsidR="00101E60" w:rsidRPr="00737866" w:rsidRDefault="00101E60" w:rsidP="00101E60">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737866">
              <w:rPr>
                <w:rFonts w:ascii="Arial" w:eastAsia="Calibri" w:hAnsi="Arial" w:cs="Arial"/>
                <w:sz w:val="18"/>
                <w:szCs w:val="18"/>
              </w:rPr>
              <w:t>$</w:t>
            </w:r>
            <w:r w:rsidR="00633AA4" w:rsidRPr="00737866">
              <w:rPr>
                <w:rFonts w:ascii="Arial" w:eastAsia="Calibri" w:hAnsi="Arial" w:cs="Arial"/>
                <w:sz w:val="18"/>
                <w:szCs w:val="18"/>
              </w:rPr>
              <w:t>20</w:t>
            </w:r>
            <w:r w:rsidRPr="00737866">
              <w:rPr>
                <w:rFonts w:ascii="Arial" w:eastAsia="Calibri" w:hAnsi="Arial" w:cs="Arial"/>
                <w:sz w:val="18"/>
                <w:szCs w:val="18"/>
              </w:rPr>
              <w:t xml:space="preserve"> million</w:t>
            </w:r>
          </w:p>
        </w:tc>
        <w:tc>
          <w:tcPr>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01D5BCD7" w14:textId="7E9C79E3" w:rsidR="00101E60" w:rsidRPr="00737866" w:rsidRDefault="00101E60" w:rsidP="00101E60">
            <w:pPr>
              <w:spacing w:line="260" w:lineRule="exac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737866">
              <w:rPr>
                <w:rFonts w:ascii="Arial" w:eastAsia="Calibri" w:hAnsi="Arial" w:cs="Arial"/>
                <w:sz w:val="18"/>
                <w:szCs w:val="18"/>
              </w:rPr>
              <w:t xml:space="preserve">Building Construction and Maintenance Services/Transport Infrastructure </w:t>
            </w:r>
            <w:r w:rsidR="00AA5606" w:rsidRPr="00737866">
              <w:rPr>
                <w:rFonts w:ascii="Arial" w:eastAsia="Calibri" w:hAnsi="Arial" w:cs="Arial"/>
                <w:sz w:val="18"/>
                <w:szCs w:val="18"/>
              </w:rPr>
              <w:t xml:space="preserve">and </w:t>
            </w:r>
            <w:r w:rsidRPr="00737866">
              <w:rPr>
                <w:rFonts w:ascii="Arial" w:eastAsia="Calibri" w:hAnsi="Arial" w:cs="Arial"/>
                <w:sz w:val="18"/>
                <w:szCs w:val="18"/>
              </w:rPr>
              <w:t>Services</w:t>
            </w:r>
          </w:p>
        </w:tc>
      </w:tr>
      <w:tr w:rsidR="00101E60" w:rsidRPr="00737866" w14:paraId="57E2AAD9" w14:textId="77777777" w:rsidTr="00B21EC6">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Pr>
          <w:p w14:paraId="247D719E" w14:textId="77777777" w:rsidR="00101E60" w:rsidRPr="00737866" w:rsidRDefault="00101E60" w:rsidP="00101E60">
            <w:pPr>
              <w:spacing w:line="260" w:lineRule="exact"/>
              <w:rPr>
                <w:rFonts w:ascii="Arial" w:eastAsia="Calibri" w:hAnsi="Arial" w:cs="Arial"/>
                <w:sz w:val="18"/>
                <w:szCs w:val="18"/>
              </w:rPr>
            </w:pPr>
            <w:r w:rsidRPr="00737866">
              <w:rPr>
                <w:rFonts w:ascii="Arial" w:eastAsia="Calibri" w:hAnsi="Arial" w:cs="Arial"/>
                <w:sz w:val="18"/>
                <w:szCs w:val="18"/>
              </w:rPr>
              <w:t xml:space="preserve">Accommodation and food services </w:t>
            </w:r>
          </w:p>
        </w:tc>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Pr>
          <w:p w14:paraId="7B7C8327" w14:textId="1698AB76" w:rsidR="00101E60" w:rsidRPr="00737866" w:rsidRDefault="00101E60" w:rsidP="00101E60">
            <w:pPr>
              <w:spacing w:line="260" w:lineRule="exact"/>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737866">
              <w:rPr>
                <w:rFonts w:ascii="Arial" w:eastAsia="Calibri" w:hAnsi="Arial" w:cs="Arial"/>
                <w:sz w:val="18"/>
                <w:szCs w:val="18"/>
              </w:rPr>
              <w:t>$</w:t>
            </w:r>
            <w:r w:rsidR="00633AA4" w:rsidRPr="00737866">
              <w:rPr>
                <w:rFonts w:ascii="Arial" w:eastAsia="Calibri" w:hAnsi="Arial" w:cs="Arial"/>
                <w:sz w:val="18"/>
                <w:szCs w:val="18"/>
              </w:rPr>
              <w:t>148</w:t>
            </w:r>
            <w:r w:rsidRPr="00737866">
              <w:rPr>
                <w:rFonts w:ascii="Arial" w:eastAsia="Calibri" w:hAnsi="Arial" w:cs="Arial"/>
                <w:sz w:val="18"/>
                <w:szCs w:val="18"/>
              </w:rPr>
              <w:t xml:space="preserve"> million</w:t>
            </w:r>
          </w:p>
        </w:tc>
        <w:tc>
          <w:tcPr>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Pr>
          <w:p w14:paraId="72C05751" w14:textId="77777777" w:rsidR="00101E60" w:rsidRPr="00737866" w:rsidRDefault="00101E60" w:rsidP="00101E60">
            <w:pPr>
              <w:spacing w:line="260" w:lineRule="exac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737866">
              <w:rPr>
                <w:rFonts w:ascii="Arial" w:eastAsia="Calibri" w:hAnsi="Arial" w:cs="Arial"/>
                <w:sz w:val="18"/>
                <w:szCs w:val="18"/>
              </w:rPr>
              <w:t xml:space="preserve">General Goods and Services </w:t>
            </w:r>
          </w:p>
        </w:tc>
      </w:tr>
      <w:tr w:rsidR="00101E60" w:rsidRPr="00737866" w14:paraId="0532EDEE" w14:textId="77777777" w:rsidTr="00B21EC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2DC11A61" w14:textId="77777777" w:rsidR="00101E60" w:rsidRPr="00737866" w:rsidRDefault="00101E60" w:rsidP="00101E60">
            <w:pPr>
              <w:spacing w:line="260" w:lineRule="exact"/>
              <w:rPr>
                <w:rFonts w:ascii="Arial" w:eastAsia="Calibri" w:hAnsi="Arial" w:cs="Arial"/>
                <w:sz w:val="18"/>
                <w:szCs w:val="18"/>
              </w:rPr>
            </w:pPr>
            <w:r w:rsidRPr="00737866">
              <w:rPr>
                <w:rFonts w:ascii="Arial" w:eastAsia="Calibri" w:hAnsi="Arial" w:cs="Arial"/>
                <w:sz w:val="18"/>
                <w:szCs w:val="18"/>
              </w:rPr>
              <w:t xml:space="preserve">Information, media and telecommunications </w:t>
            </w:r>
          </w:p>
        </w:tc>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41DC305" w14:textId="5EEDE852" w:rsidR="00101E60" w:rsidRPr="00737866" w:rsidRDefault="00101E60" w:rsidP="00101E60">
            <w:pPr>
              <w:spacing w:line="260" w:lineRule="exact"/>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737866">
              <w:rPr>
                <w:rFonts w:ascii="Arial" w:eastAsia="Calibri" w:hAnsi="Arial" w:cs="Arial"/>
                <w:sz w:val="18"/>
                <w:szCs w:val="18"/>
              </w:rPr>
              <w:t>$2</w:t>
            </w:r>
            <w:r w:rsidR="00633AA4" w:rsidRPr="00737866">
              <w:rPr>
                <w:rFonts w:ascii="Arial" w:eastAsia="Calibri" w:hAnsi="Arial" w:cs="Arial"/>
                <w:sz w:val="18"/>
                <w:szCs w:val="18"/>
              </w:rPr>
              <w:t>29</w:t>
            </w:r>
            <w:r w:rsidRPr="00737866">
              <w:rPr>
                <w:rFonts w:ascii="Arial" w:eastAsia="Calibri" w:hAnsi="Arial" w:cs="Arial"/>
                <w:sz w:val="18"/>
                <w:szCs w:val="18"/>
              </w:rPr>
              <w:t xml:space="preserve"> million</w:t>
            </w:r>
          </w:p>
        </w:tc>
        <w:tc>
          <w:tcPr>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14:paraId="64CF711A" w14:textId="77777777" w:rsidR="00101E60" w:rsidRPr="00737866" w:rsidRDefault="00101E60" w:rsidP="00101E60">
            <w:pPr>
              <w:spacing w:line="260" w:lineRule="exact"/>
              <w:cnfStyle w:val="000000100000" w:firstRow="0" w:lastRow="0" w:firstColumn="0" w:lastColumn="0" w:oddVBand="0" w:evenVBand="0" w:oddHBand="1" w:evenHBand="0" w:firstRowFirstColumn="0" w:firstRowLastColumn="0" w:lastRowFirstColumn="0" w:lastRowLastColumn="0"/>
              <w:rPr>
                <w:rFonts w:ascii="Arial" w:eastAsia="Calibri" w:hAnsi="Arial" w:cs="Arial"/>
                <w:sz w:val="18"/>
                <w:szCs w:val="18"/>
              </w:rPr>
            </w:pPr>
            <w:r w:rsidRPr="00737866">
              <w:rPr>
                <w:rFonts w:ascii="Arial" w:eastAsia="Calibri" w:hAnsi="Arial" w:cs="Arial"/>
                <w:sz w:val="18"/>
                <w:szCs w:val="18"/>
              </w:rPr>
              <w:t>Information Communication and Technology</w:t>
            </w:r>
          </w:p>
        </w:tc>
      </w:tr>
      <w:tr w:rsidR="00101E60" w:rsidRPr="00737866" w14:paraId="74B831F9" w14:textId="77777777" w:rsidTr="00B21EC6">
        <w:tc>
          <w:tcPr>
            <w:cnfStyle w:val="001000000000" w:firstRow="0" w:lastRow="0" w:firstColumn="1" w:lastColumn="0" w:oddVBand="0" w:evenVBand="0" w:oddHBand="0" w:evenHBand="0" w:firstRowFirstColumn="0" w:firstRowLastColumn="0" w:lastRowFirstColumn="0" w:lastRowLastColumn="0"/>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Pr>
          <w:p w14:paraId="0DDE8421" w14:textId="77777777" w:rsidR="00101E60" w:rsidRPr="00737866" w:rsidRDefault="00101E60" w:rsidP="00101E60">
            <w:pPr>
              <w:spacing w:line="260" w:lineRule="exact"/>
              <w:rPr>
                <w:rFonts w:ascii="Arial" w:eastAsia="Calibri" w:hAnsi="Arial" w:cs="Arial"/>
                <w:sz w:val="18"/>
                <w:szCs w:val="18"/>
              </w:rPr>
            </w:pPr>
            <w:r w:rsidRPr="00737866">
              <w:rPr>
                <w:rFonts w:ascii="Arial" w:eastAsia="Calibri" w:hAnsi="Arial" w:cs="Arial"/>
                <w:sz w:val="18"/>
                <w:szCs w:val="18"/>
              </w:rPr>
              <w:t>Administrative and support services (includes labour hire)</w:t>
            </w:r>
          </w:p>
        </w:tc>
        <w:tc>
          <w:tcPr>
            <w:tcW w:w="1666"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Pr>
          <w:p w14:paraId="2C7F9019" w14:textId="487FC5DC" w:rsidR="00101E60" w:rsidRPr="00737866" w:rsidRDefault="00101E60" w:rsidP="00101E60">
            <w:pPr>
              <w:spacing w:line="260" w:lineRule="exact"/>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737866">
              <w:rPr>
                <w:rFonts w:ascii="Arial" w:eastAsia="Calibri" w:hAnsi="Arial" w:cs="Arial"/>
                <w:sz w:val="18"/>
                <w:szCs w:val="18"/>
              </w:rPr>
              <w:t>$</w:t>
            </w:r>
            <w:r w:rsidR="00633AA4" w:rsidRPr="00737866">
              <w:rPr>
                <w:rFonts w:ascii="Arial" w:eastAsia="Calibri" w:hAnsi="Arial" w:cs="Arial"/>
                <w:sz w:val="18"/>
                <w:szCs w:val="18"/>
              </w:rPr>
              <w:t>496</w:t>
            </w:r>
            <w:r w:rsidRPr="00737866">
              <w:rPr>
                <w:rFonts w:ascii="Arial" w:eastAsia="Calibri" w:hAnsi="Arial" w:cs="Arial"/>
                <w:sz w:val="18"/>
                <w:szCs w:val="18"/>
              </w:rPr>
              <w:t xml:space="preserve"> million</w:t>
            </w:r>
          </w:p>
        </w:tc>
        <w:tc>
          <w:tcPr>
            <w:tcW w:w="1667" w:type="pct"/>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BFBFBF" w:themeFill="background1" w:themeFillShade="BF"/>
          </w:tcPr>
          <w:p w14:paraId="34C7EC12" w14:textId="77777777" w:rsidR="00101E60" w:rsidRPr="00737866" w:rsidRDefault="00101E60" w:rsidP="00101E60">
            <w:pPr>
              <w:spacing w:line="260" w:lineRule="exact"/>
              <w:cnfStyle w:val="000000000000" w:firstRow="0" w:lastRow="0" w:firstColumn="0" w:lastColumn="0" w:oddVBand="0" w:evenVBand="0" w:oddHBand="0" w:evenHBand="0" w:firstRowFirstColumn="0" w:firstRowLastColumn="0" w:lastRowFirstColumn="0" w:lastRowLastColumn="0"/>
              <w:rPr>
                <w:rFonts w:ascii="Arial" w:eastAsia="Calibri" w:hAnsi="Arial" w:cs="Arial"/>
                <w:sz w:val="18"/>
                <w:szCs w:val="18"/>
              </w:rPr>
            </w:pPr>
            <w:r w:rsidRPr="00737866">
              <w:rPr>
                <w:rFonts w:ascii="Arial" w:eastAsia="Calibri" w:hAnsi="Arial" w:cs="Arial"/>
                <w:sz w:val="18"/>
                <w:szCs w:val="18"/>
              </w:rPr>
              <w:t>General Goods and Services</w:t>
            </w:r>
          </w:p>
        </w:tc>
      </w:tr>
    </w:tbl>
    <w:p w14:paraId="211650CE" w14:textId="00D1A8EA" w:rsidR="00101E60" w:rsidRDefault="00101E60" w:rsidP="0071178C">
      <w:pPr>
        <w:spacing w:before="120" w:line="260" w:lineRule="exact"/>
        <w:rPr>
          <w:rFonts w:ascii="Arial" w:eastAsia="Calibri" w:hAnsi="Arial" w:cs="Arial"/>
          <w:sz w:val="20"/>
        </w:rPr>
      </w:pPr>
      <w:r w:rsidRPr="00101E60">
        <w:rPr>
          <w:rFonts w:ascii="Arial" w:eastAsia="Calibri" w:hAnsi="Arial" w:cs="Arial"/>
          <w:b/>
          <w:bCs/>
          <w:sz w:val="20"/>
        </w:rPr>
        <w:t xml:space="preserve">* </w:t>
      </w:r>
      <w:r w:rsidRPr="00101E60">
        <w:rPr>
          <w:rFonts w:ascii="Arial" w:eastAsia="Calibri" w:hAnsi="Arial" w:cs="Arial"/>
          <w:sz w:val="20"/>
        </w:rPr>
        <w:t xml:space="preserve">Note: this table </w:t>
      </w:r>
      <w:r w:rsidR="000D3EF9">
        <w:rPr>
          <w:rFonts w:ascii="Arial" w:eastAsia="Calibri" w:hAnsi="Arial" w:cs="Arial"/>
          <w:sz w:val="20"/>
        </w:rPr>
        <w:t xml:space="preserve">represents whole figures, </w:t>
      </w:r>
      <w:r w:rsidRPr="00101E60">
        <w:rPr>
          <w:rFonts w:ascii="Arial" w:eastAsia="Calibri" w:hAnsi="Arial" w:cs="Arial"/>
          <w:sz w:val="20"/>
        </w:rPr>
        <w:t>is indicative only and should not be relied upon in lieu of agency-captured data and open-data reported figures</w:t>
      </w:r>
      <w:r w:rsidR="002678D7">
        <w:rPr>
          <w:rFonts w:ascii="Arial" w:eastAsia="Calibri" w:hAnsi="Arial" w:cs="Arial"/>
          <w:sz w:val="20"/>
        </w:rPr>
        <w:t>.</w:t>
      </w:r>
    </w:p>
    <w:p w14:paraId="50C2FF11" w14:textId="77777777" w:rsidR="00ED5C96" w:rsidRPr="00101E60" w:rsidRDefault="00ED5C96" w:rsidP="0071178C">
      <w:pPr>
        <w:spacing w:before="120" w:line="260" w:lineRule="exact"/>
        <w:rPr>
          <w:rFonts w:ascii="Arial" w:eastAsia="Calibri" w:hAnsi="Arial" w:cs="Arial"/>
          <w:sz w:val="20"/>
        </w:rPr>
      </w:pPr>
    </w:p>
    <w:p w14:paraId="1BD0C139" w14:textId="77777777" w:rsidR="00ED5C96" w:rsidRPr="008A1B55" w:rsidRDefault="00ED5C96" w:rsidP="00ED5C96">
      <w:pPr>
        <w:pStyle w:val="IntenseQuote"/>
        <w:jc w:val="both"/>
        <w:rPr>
          <w:szCs w:val="20"/>
        </w:rPr>
      </w:pPr>
      <w:bookmarkStart w:id="30" w:name="_Toc66353866"/>
      <w:r>
        <w:t xml:space="preserve">Queensland Government agencies/entities could be </w:t>
      </w:r>
      <w:r w:rsidRPr="008A1B55">
        <w:t xml:space="preserve">exposed to </w:t>
      </w:r>
      <w:r w:rsidRPr="008A1B55">
        <w:rPr>
          <w:szCs w:val="20"/>
        </w:rPr>
        <w:t xml:space="preserve">the risk of modern slavery occurring in supply chains in many ways in procurement. </w:t>
      </w:r>
    </w:p>
    <w:p w14:paraId="32915D95" w14:textId="1238EE49" w:rsidR="00ED5C96" w:rsidRDefault="00ED5C96" w:rsidP="00ED5C96">
      <w:pPr>
        <w:pStyle w:val="IntenseQuote"/>
        <w:jc w:val="both"/>
      </w:pPr>
      <w:r w:rsidRPr="008A1B55">
        <w:rPr>
          <w:szCs w:val="20"/>
        </w:rPr>
        <w:t>For example</w:t>
      </w:r>
      <w:r w:rsidR="00846A79" w:rsidRPr="008A1B55">
        <w:rPr>
          <w:szCs w:val="20"/>
        </w:rPr>
        <w:t>,</w:t>
      </w:r>
      <w:r w:rsidRPr="008A1B55">
        <w:rPr>
          <w:szCs w:val="20"/>
        </w:rPr>
        <w:t xml:space="preserve"> in the Medical </w:t>
      </w:r>
      <w:r w:rsidR="008B4656" w:rsidRPr="008A1B55">
        <w:rPr>
          <w:szCs w:val="20"/>
        </w:rPr>
        <w:t>Goods and Services</w:t>
      </w:r>
      <w:r w:rsidRPr="008A1B55">
        <w:rPr>
          <w:szCs w:val="20"/>
        </w:rPr>
        <w:t xml:space="preserve"> </w:t>
      </w:r>
      <w:r w:rsidR="00135BD1" w:rsidRPr="008A1B55">
        <w:rPr>
          <w:szCs w:val="20"/>
        </w:rPr>
        <w:t>C</w:t>
      </w:r>
      <w:r w:rsidRPr="008A1B55">
        <w:rPr>
          <w:szCs w:val="20"/>
        </w:rPr>
        <w:t>ategory</w:t>
      </w:r>
      <w:r>
        <w:t xml:space="preserve"> there are increased risks due to the </w:t>
      </w:r>
      <w:r w:rsidRPr="00A1687D">
        <w:t>diversity of healthcare products and services</w:t>
      </w:r>
      <w:r>
        <w:t xml:space="preserve"> sourced from a wide range of </w:t>
      </w:r>
      <w:r w:rsidRPr="00A1687D">
        <w:t>geographic locations</w:t>
      </w:r>
      <w:r>
        <w:t xml:space="preserve">. </w:t>
      </w:r>
    </w:p>
    <w:p w14:paraId="0DBFE79C" w14:textId="1A953055" w:rsidR="00ED5C96" w:rsidRDefault="00ED5C96" w:rsidP="00ED5C96">
      <w:pPr>
        <w:pStyle w:val="IntenseQuote"/>
        <w:jc w:val="both"/>
      </w:pPr>
      <w:r>
        <w:t xml:space="preserve">Some of the </w:t>
      </w:r>
      <w:r w:rsidR="00846A79">
        <w:t xml:space="preserve">modern slavery </w:t>
      </w:r>
      <w:r>
        <w:t xml:space="preserve">risk areas present in the supply chain could include: </w:t>
      </w:r>
    </w:p>
    <w:p w14:paraId="16251448" w14:textId="366EF360" w:rsidR="00ED5C96" w:rsidRDefault="00ED5C96" w:rsidP="00135BD1">
      <w:pPr>
        <w:pStyle w:val="IntenseQuote"/>
        <w:numPr>
          <w:ilvl w:val="0"/>
          <w:numId w:val="41"/>
        </w:numPr>
        <w:jc w:val="both"/>
      </w:pPr>
      <w:r>
        <w:t xml:space="preserve">Poor labour practices in offshore manufacturing facilities that produce health supplies </w:t>
      </w:r>
      <w:r w:rsidR="00AA5606">
        <w:t>(</w:t>
      </w:r>
      <w:r>
        <w:t>e.g. PPE, surgical masks, gloves, textiles, electronics, some of which are located in South-East Asia - an area known for a high prevalence of modern slavery</w:t>
      </w:r>
      <w:r w:rsidR="00AA5606">
        <w:t>)</w:t>
      </w:r>
    </w:p>
    <w:p w14:paraId="4B66B5C6" w14:textId="73F44414" w:rsidR="00ED5C96" w:rsidRDefault="00ED5C96" w:rsidP="00135BD1">
      <w:pPr>
        <w:pStyle w:val="IntenseQuote"/>
        <w:numPr>
          <w:ilvl w:val="0"/>
          <w:numId w:val="41"/>
        </w:numPr>
        <w:jc w:val="both"/>
      </w:pPr>
      <w:r>
        <w:t xml:space="preserve">Poor labour practices in the sourcing of raw materials </w:t>
      </w:r>
      <w:r w:rsidR="00AA5606">
        <w:t>(</w:t>
      </w:r>
      <w:r>
        <w:t>e.g. cotton and rubber</w:t>
      </w:r>
      <w:r w:rsidR="00AA5606">
        <w:t>)</w:t>
      </w:r>
    </w:p>
    <w:p w14:paraId="2787C202" w14:textId="3856EA11" w:rsidR="00ED5C96" w:rsidRDefault="00ED5C96" w:rsidP="00135BD1">
      <w:pPr>
        <w:pStyle w:val="IntenseQuote"/>
        <w:numPr>
          <w:ilvl w:val="0"/>
          <w:numId w:val="41"/>
        </w:numPr>
        <w:jc w:val="both"/>
      </w:pPr>
      <w:r>
        <w:t>Sudden increased global demand due to COVID-19 pandemic may have increased modern slavery risks in some supply chains due to shorter production windows, factory closures, and inability of vulnerable migrant workers to return to their home countries</w:t>
      </w:r>
      <w:r w:rsidR="002678D7">
        <w:t>.</w:t>
      </w:r>
      <w:r>
        <w:t xml:space="preserve"> </w:t>
      </w:r>
    </w:p>
    <w:p w14:paraId="7026A0BC" w14:textId="5BB2E29B" w:rsidR="00101E60" w:rsidRPr="00101E60" w:rsidRDefault="00101E60" w:rsidP="00ED5C96">
      <w:pPr>
        <w:keepNext/>
        <w:keepLines/>
        <w:spacing w:before="120" w:after="120" w:line="240" w:lineRule="auto"/>
        <w:outlineLvl w:val="2"/>
        <w:rPr>
          <w:rFonts w:ascii="Arial" w:eastAsia="Times New Roman" w:hAnsi="Arial" w:cs="Arial"/>
          <w:b/>
          <w:color w:val="595959"/>
          <w:sz w:val="28"/>
          <w:szCs w:val="24"/>
        </w:rPr>
      </w:pPr>
    </w:p>
    <w:p w14:paraId="14F14B74" w14:textId="5F04C5B4" w:rsidR="00101E60" w:rsidRPr="00CF06BA" w:rsidRDefault="00101E60" w:rsidP="00CF06BA">
      <w:pPr>
        <w:pStyle w:val="ListParagraph"/>
        <w:keepNext/>
        <w:keepLines/>
        <w:numPr>
          <w:ilvl w:val="0"/>
          <w:numId w:val="39"/>
        </w:numPr>
        <w:spacing w:before="120" w:after="120" w:line="240" w:lineRule="auto"/>
        <w:outlineLvl w:val="2"/>
        <w:rPr>
          <w:rFonts w:ascii="Arial" w:eastAsia="Times New Roman" w:hAnsi="Arial" w:cs="Arial"/>
          <w:b/>
          <w:color w:val="595959"/>
          <w:sz w:val="28"/>
          <w:szCs w:val="24"/>
        </w:rPr>
      </w:pPr>
      <w:bookmarkStart w:id="31" w:name="_Toc83662589"/>
      <w:r w:rsidRPr="00CF06BA">
        <w:rPr>
          <w:rFonts w:ascii="Arial" w:eastAsia="Times New Roman" w:hAnsi="Arial" w:cs="Arial"/>
          <w:b/>
          <w:color w:val="595959"/>
          <w:sz w:val="28"/>
          <w:szCs w:val="24"/>
        </w:rPr>
        <w:t>High prevalence locations</w:t>
      </w:r>
      <w:bookmarkEnd w:id="30"/>
      <w:bookmarkEnd w:id="31"/>
    </w:p>
    <w:p w14:paraId="07E85E10" w14:textId="50BF6584"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As a region, Asia and the Pacific (</w:t>
      </w:r>
      <w:r w:rsidR="00024CE8">
        <w:rPr>
          <w:rFonts w:ascii="Arial" w:eastAsia="Calibri" w:hAnsi="Arial" w:cs="Arial"/>
          <w:sz w:val="20"/>
        </w:rPr>
        <w:t>including</w:t>
      </w:r>
      <w:r w:rsidRPr="00101E60">
        <w:rPr>
          <w:rFonts w:ascii="Arial" w:eastAsia="Calibri" w:hAnsi="Arial" w:cs="Arial"/>
          <w:sz w:val="20"/>
        </w:rPr>
        <w:t xml:space="preserve"> Australia), has the highest prevalence of modern slavery representing </w:t>
      </w:r>
      <w:r w:rsidRPr="00024CE8">
        <w:rPr>
          <w:rFonts w:ascii="Arial" w:eastAsia="Calibri" w:hAnsi="Arial" w:cs="Arial"/>
          <w:b/>
          <w:bCs/>
          <w:sz w:val="20"/>
        </w:rPr>
        <w:t>62</w:t>
      </w:r>
      <w:r w:rsidR="00945416">
        <w:rPr>
          <w:rFonts w:ascii="Arial" w:eastAsia="Calibri" w:hAnsi="Arial" w:cs="Arial"/>
          <w:b/>
          <w:bCs/>
          <w:sz w:val="20"/>
        </w:rPr>
        <w:t xml:space="preserve"> per cent</w:t>
      </w:r>
      <w:r w:rsidRPr="00024CE8">
        <w:rPr>
          <w:rFonts w:ascii="Arial" w:eastAsia="Calibri" w:hAnsi="Arial" w:cs="Arial"/>
          <w:b/>
          <w:bCs/>
          <w:sz w:val="20"/>
        </w:rPr>
        <w:t xml:space="preserve"> of the global estimate</w:t>
      </w:r>
      <w:r w:rsidR="00147B7B">
        <w:rPr>
          <w:rFonts w:ascii="Arial" w:eastAsia="Calibri" w:hAnsi="Arial" w:cs="Arial"/>
          <w:sz w:val="20"/>
        </w:rPr>
        <w:t xml:space="preserve">, according to the </w:t>
      </w:r>
      <w:hyperlink r:id="rId57" w:history="1">
        <w:r w:rsidR="00147B7B" w:rsidRPr="00147B7B">
          <w:rPr>
            <w:rStyle w:val="Hyperlink"/>
            <w:rFonts w:ascii="Arial" w:eastAsia="Calibri" w:hAnsi="Arial" w:cs="Arial"/>
            <w:sz w:val="20"/>
          </w:rPr>
          <w:t>2018 Global Slavery Index report</w:t>
        </w:r>
      </w:hyperlink>
      <w:r w:rsidR="00147B7B">
        <w:rPr>
          <w:rFonts w:ascii="Arial" w:eastAsia="Calibri" w:hAnsi="Arial" w:cs="Arial"/>
          <w:sz w:val="20"/>
        </w:rPr>
        <w:t xml:space="preserve"> produced by the Walkfree Foundation.</w:t>
      </w:r>
      <w:r w:rsidRPr="00101E60">
        <w:rPr>
          <w:rFonts w:ascii="Arial" w:eastAsia="Calibri" w:hAnsi="Arial" w:cs="Arial"/>
          <w:sz w:val="20"/>
        </w:rPr>
        <w:t xml:space="preserve"> This means that the likelihood of indirect exposure to modern slavery in Queensland Government procurement spend may be higher because of proximity and particularly where products, labour or raw materials in the supply chain are being sourced from neighbouring countries.</w:t>
      </w:r>
    </w:p>
    <w:p w14:paraId="786D32C6" w14:textId="12CE94B0" w:rsidR="00101E60" w:rsidRDefault="00147B7B" w:rsidP="00101E60">
      <w:pPr>
        <w:spacing w:line="260" w:lineRule="exact"/>
        <w:rPr>
          <w:rFonts w:ascii="Arial" w:eastAsia="Calibri" w:hAnsi="Arial" w:cs="Arial"/>
          <w:sz w:val="20"/>
        </w:rPr>
      </w:pPr>
      <w:bookmarkStart w:id="32" w:name="_Hlk74841639"/>
      <w:r>
        <w:rPr>
          <w:rFonts w:ascii="Arial" w:eastAsia="Calibri" w:hAnsi="Arial" w:cs="Arial"/>
          <w:sz w:val="20"/>
        </w:rPr>
        <w:t>T</w:t>
      </w:r>
      <w:r w:rsidR="00101E60" w:rsidRPr="00101E60">
        <w:rPr>
          <w:rFonts w:ascii="Arial" w:eastAsia="Calibri" w:hAnsi="Arial" w:cs="Arial"/>
          <w:sz w:val="20"/>
        </w:rPr>
        <w:t>he table below is a list of the top 28 countries in the Asia Pacific region ranked in order of the estimated highest prevalence of modern slavery per 1,000 population – with Australia ranked at 25</w:t>
      </w:r>
      <w:r>
        <w:rPr>
          <w:rFonts w:ascii="Arial" w:eastAsia="Calibri" w:hAnsi="Arial" w:cs="Arial"/>
          <w:sz w:val="20"/>
        </w:rPr>
        <w:t>, t</w:t>
      </w:r>
      <w:r w:rsidRPr="00101E60">
        <w:rPr>
          <w:rFonts w:ascii="Arial" w:eastAsia="Calibri" w:hAnsi="Arial" w:cs="Arial"/>
          <w:sz w:val="20"/>
        </w:rPr>
        <w:t xml:space="preserve">aken from the </w:t>
      </w:r>
      <w:hyperlink r:id="rId58" w:history="1">
        <w:r w:rsidR="0083508E" w:rsidRPr="0083508E">
          <w:rPr>
            <w:rStyle w:val="Hyperlink"/>
            <w:rFonts w:ascii="Arial" w:eastAsia="Calibri" w:hAnsi="Arial" w:cs="Arial"/>
            <w:sz w:val="20"/>
          </w:rPr>
          <w:t>2018 Global Slavery Index report on Asia Pacific region</w:t>
        </w:r>
      </w:hyperlink>
      <w:r>
        <w:rPr>
          <w:rFonts w:ascii="Arial" w:eastAsia="Calibri" w:hAnsi="Arial" w:cs="Arial"/>
          <w:sz w:val="20"/>
        </w:rPr>
        <w:t xml:space="preserve">. </w:t>
      </w:r>
      <w:r w:rsidR="00101E60" w:rsidRPr="00101E60">
        <w:rPr>
          <w:rFonts w:ascii="Arial" w:eastAsia="Calibri" w:hAnsi="Arial" w:cs="Arial"/>
          <w:sz w:val="20"/>
        </w:rPr>
        <w:t xml:space="preserve">Noting that for the two largest populated countries in the region, being India and China, the combined estimated numbers for these two countries alone is nearly 12 million victims of modern slavery. </w:t>
      </w:r>
    </w:p>
    <w:p w14:paraId="3C65A5DF" w14:textId="3A18E36E" w:rsidR="00805C6D" w:rsidRPr="00805C6D" w:rsidRDefault="00805C6D" w:rsidP="00805C6D">
      <w:pPr>
        <w:rPr>
          <w:rFonts w:ascii="Arial" w:hAnsi="Arial" w:cs="Arial"/>
          <w:b/>
          <w:bCs/>
          <w:sz w:val="20"/>
          <w:szCs w:val="20"/>
        </w:rPr>
      </w:pPr>
      <w:r w:rsidRPr="00805C6D">
        <w:rPr>
          <w:rFonts w:ascii="Arial" w:hAnsi="Arial" w:cs="Arial"/>
          <w:b/>
          <w:bCs/>
          <w:sz w:val="20"/>
          <w:szCs w:val="20"/>
        </w:rPr>
        <w:t xml:space="preserve">Table 2: Extract from </w:t>
      </w:r>
      <w:hyperlink r:id="rId59" w:history="1">
        <w:r w:rsidR="0083508E" w:rsidRPr="00E02EE9">
          <w:rPr>
            <w:rStyle w:val="Hyperlink"/>
            <w:rFonts w:ascii="Arial" w:hAnsi="Arial" w:cs="Arial"/>
            <w:b/>
            <w:bCs/>
            <w:sz w:val="20"/>
            <w:szCs w:val="20"/>
          </w:rPr>
          <w:t>2018 Global Slavery Index report on Asia Pacific region</w:t>
        </w:r>
      </w:hyperlink>
      <w:r w:rsidRPr="00805C6D">
        <w:rPr>
          <w:rFonts w:ascii="Arial" w:hAnsi="Arial" w:cs="Arial"/>
          <w:b/>
          <w:bCs/>
          <w:sz w:val="20"/>
          <w:szCs w:val="20"/>
        </w:rPr>
        <w:t xml:space="preserve"> – “Table 15: Estimated prevalence of modern slavery by country, Asia and the Pacific”</w:t>
      </w:r>
      <w:r w:rsidR="00F1152B">
        <w:rPr>
          <w:rFonts w:ascii="Arial" w:hAnsi="Arial" w:cs="Arial"/>
          <w:b/>
          <w:bCs/>
          <w:sz w:val="20"/>
          <w:szCs w:val="20"/>
        </w:rPr>
        <w:t>.</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804"/>
        <w:gridCol w:w="2641"/>
        <w:gridCol w:w="2021"/>
        <w:gridCol w:w="2104"/>
        <w:gridCol w:w="1832"/>
      </w:tblGrid>
      <w:tr w:rsidR="00424310" w:rsidRPr="00A963CE" w14:paraId="783AF545" w14:textId="77777777" w:rsidTr="00737866">
        <w:tc>
          <w:tcPr>
            <w:tcW w:w="804" w:type="dxa"/>
            <w:shd w:val="clear" w:color="auto" w:fill="000000" w:themeFill="text1"/>
          </w:tcPr>
          <w:p w14:paraId="016008C3" w14:textId="77777777" w:rsidR="00424310" w:rsidRPr="00A963CE" w:rsidRDefault="00424310" w:rsidP="002B41B4">
            <w:pPr>
              <w:jc w:val="center"/>
              <w:rPr>
                <w:rFonts w:ascii="Arial" w:hAnsi="Arial" w:cs="Arial"/>
                <w:b/>
                <w:bCs/>
                <w:color w:val="FFFFFF" w:themeColor="background1"/>
                <w:sz w:val="18"/>
                <w:szCs w:val="18"/>
              </w:rPr>
            </w:pPr>
          </w:p>
          <w:p w14:paraId="5C3CDF54" w14:textId="77777777" w:rsidR="00424310" w:rsidRPr="00A963CE" w:rsidRDefault="00424310" w:rsidP="002B41B4">
            <w:pPr>
              <w:jc w:val="center"/>
              <w:rPr>
                <w:rFonts w:ascii="Arial" w:hAnsi="Arial" w:cs="Arial"/>
                <w:b/>
                <w:bCs/>
                <w:color w:val="FFFFFF" w:themeColor="background1"/>
                <w:sz w:val="18"/>
                <w:szCs w:val="18"/>
              </w:rPr>
            </w:pPr>
            <w:r w:rsidRPr="00A963CE">
              <w:rPr>
                <w:rFonts w:ascii="Arial" w:hAnsi="Arial" w:cs="Arial"/>
                <w:b/>
                <w:bCs/>
                <w:color w:val="FFFFFF" w:themeColor="background1"/>
                <w:sz w:val="18"/>
                <w:szCs w:val="18"/>
              </w:rPr>
              <w:t>Rank</w:t>
            </w:r>
          </w:p>
        </w:tc>
        <w:tc>
          <w:tcPr>
            <w:tcW w:w="2641" w:type="dxa"/>
            <w:shd w:val="clear" w:color="auto" w:fill="000000" w:themeFill="text1"/>
          </w:tcPr>
          <w:p w14:paraId="26508617" w14:textId="77777777" w:rsidR="00424310" w:rsidRPr="00A963CE" w:rsidRDefault="00424310" w:rsidP="002B41B4">
            <w:pPr>
              <w:jc w:val="center"/>
              <w:rPr>
                <w:rFonts w:ascii="Arial" w:hAnsi="Arial" w:cs="Arial"/>
                <w:b/>
                <w:bCs/>
                <w:color w:val="FFFFFF" w:themeColor="background1"/>
                <w:sz w:val="18"/>
                <w:szCs w:val="18"/>
              </w:rPr>
            </w:pPr>
          </w:p>
          <w:p w14:paraId="7A34E6DC" w14:textId="77777777" w:rsidR="00424310" w:rsidRPr="00A963CE" w:rsidRDefault="00424310" w:rsidP="002B41B4">
            <w:pPr>
              <w:jc w:val="center"/>
              <w:rPr>
                <w:rFonts w:ascii="Arial" w:hAnsi="Arial" w:cs="Arial"/>
                <w:b/>
                <w:bCs/>
                <w:color w:val="FFFFFF" w:themeColor="background1"/>
                <w:sz w:val="18"/>
                <w:szCs w:val="18"/>
              </w:rPr>
            </w:pPr>
            <w:r w:rsidRPr="00A963CE">
              <w:rPr>
                <w:rFonts w:ascii="Arial" w:hAnsi="Arial" w:cs="Arial"/>
                <w:b/>
                <w:bCs/>
                <w:color w:val="FFFFFF" w:themeColor="background1"/>
                <w:sz w:val="18"/>
                <w:szCs w:val="18"/>
              </w:rPr>
              <w:t>Country</w:t>
            </w:r>
          </w:p>
        </w:tc>
        <w:tc>
          <w:tcPr>
            <w:tcW w:w="2021" w:type="dxa"/>
            <w:shd w:val="clear" w:color="auto" w:fill="000000" w:themeFill="text1"/>
            <w:vAlign w:val="bottom"/>
          </w:tcPr>
          <w:p w14:paraId="687B3057" w14:textId="77777777" w:rsidR="00424310" w:rsidRPr="00A963CE" w:rsidRDefault="00424310" w:rsidP="002B41B4">
            <w:pPr>
              <w:jc w:val="center"/>
              <w:rPr>
                <w:rStyle w:val="Strong"/>
                <w:rFonts w:ascii="Arial" w:hAnsi="Arial" w:cs="Arial"/>
                <w:color w:val="FFFFFF" w:themeColor="background1"/>
                <w:sz w:val="18"/>
                <w:szCs w:val="18"/>
              </w:rPr>
            </w:pPr>
            <w:r w:rsidRPr="00A963CE">
              <w:rPr>
                <w:rStyle w:val="Strong"/>
                <w:rFonts w:ascii="Arial" w:hAnsi="Arial" w:cs="Arial"/>
                <w:color w:val="FFFFFF" w:themeColor="background1"/>
                <w:sz w:val="18"/>
                <w:szCs w:val="18"/>
              </w:rPr>
              <w:t>Estimated prevalence</w:t>
            </w:r>
          </w:p>
          <w:p w14:paraId="58FA5A43" w14:textId="77777777" w:rsidR="00424310" w:rsidRPr="00A963CE" w:rsidRDefault="00424310" w:rsidP="002B41B4">
            <w:pPr>
              <w:jc w:val="center"/>
              <w:rPr>
                <w:rStyle w:val="Strong"/>
                <w:rFonts w:ascii="Arial" w:hAnsi="Arial" w:cs="Arial"/>
                <w:color w:val="FFFFFF" w:themeColor="background1"/>
                <w:sz w:val="18"/>
                <w:szCs w:val="18"/>
              </w:rPr>
            </w:pPr>
            <w:r w:rsidRPr="00A963CE">
              <w:rPr>
                <w:rStyle w:val="Strong"/>
                <w:rFonts w:ascii="Arial" w:hAnsi="Arial" w:cs="Arial"/>
                <w:color w:val="FFFFFF" w:themeColor="background1"/>
                <w:sz w:val="18"/>
                <w:szCs w:val="18"/>
              </w:rPr>
              <w:t>(Victims per 1,000 population)</w:t>
            </w:r>
          </w:p>
          <w:p w14:paraId="1765A252" w14:textId="77777777" w:rsidR="00424310" w:rsidRPr="00A963CE" w:rsidRDefault="00424310" w:rsidP="002B41B4">
            <w:pPr>
              <w:jc w:val="center"/>
              <w:rPr>
                <w:rFonts w:ascii="Arial" w:hAnsi="Arial" w:cs="Arial"/>
                <w:b/>
                <w:bCs/>
                <w:color w:val="FFFFFF" w:themeColor="background1"/>
                <w:sz w:val="18"/>
                <w:szCs w:val="18"/>
              </w:rPr>
            </w:pPr>
          </w:p>
        </w:tc>
        <w:tc>
          <w:tcPr>
            <w:tcW w:w="2104" w:type="dxa"/>
            <w:shd w:val="clear" w:color="auto" w:fill="000000" w:themeFill="text1"/>
            <w:vAlign w:val="bottom"/>
          </w:tcPr>
          <w:p w14:paraId="3110DF6F" w14:textId="5798F22E" w:rsidR="00424310" w:rsidRPr="00A963CE" w:rsidRDefault="00424310" w:rsidP="002B41B4">
            <w:pPr>
              <w:jc w:val="center"/>
              <w:rPr>
                <w:rStyle w:val="Strong"/>
                <w:rFonts w:ascii="Arial" w:hAnsi="Arial" w:cs="Arial"/>
                <w:color w:val="FFFFFF" w:themeColor="background1"/>
                <w:sz w:val="18"/>
                <w:szCs w:val="18"/>
              </w:rPr>
            </w:pPr>
            <w:r w:rsidRPr="00A963CE">
              <w:rPr>
                <w:rStyle w:val="Strong"/>
                <w:rFonts w:ascii="Arial" w:hAnsi="Arial" w:cs="Arial"/>
                <w:color w:val="FFFFFF" w:themeColor="background1"/>
                <w:sz w:val="18"/>
                <w:szCs w:val="18"/>
              </w:rPr>
              <w:t>Estimated absolute number of victims</w:t>
            </w:r>
          </w:p>
          <w:p w14:paraId="218FA1A9" w14:textId="77777777" w:rsidR="001A629B" w:rsidRPr="00A963CE" w:rsidRDefault="001A629B" w:rsidP="002B41B4">
            <w:pPr>
              <w:jc w:val="center"/>
              <w:rPr>
                <w:rStyle w:val="Strong"/>
                <w:rFonts w:ascii="Arial" w:hAnsi="Arial" w:cs="Arial"/>
                <w:color w:val="FFFFFF" w:themeColor="background1"/>
                <w:sz w:val="18"/>
                <w:szCs w:val="18"/>
              </w:rPr>
            </w:pPr>
          </w:p>
          <w:p w14:paraId="6F586F47" w14:textId="77777777" w:rsidR="00424310" w:rsidRPr="00A963CE" w:rsidRDefault="00424310" w:rsidP="002B41B4">
            <w:pPr>
              <w:jc w:val="center"/>
              <w:rPr>
                <w:rStyle w:val="Strong"/>
                <w:rFonts w:ascii="Arial" w:hAnsi="Arial" w:cs="Arial"/>
                <w:color w:val="FFFFFF" w:themeColor="background1"/>
                <w:sz w:val="18"/>
                <w:szCs w:val="18"/>
              </w:rPr>
            </w:pPr>
          </w:p>
          <w:p w14:paraId="2EB1DB59" w14:textId="77777777" w:rsidR="00424310" w:rsidRPr="00A963CE" w:rsidRDefault="00424310" w:rsidP="002B41B4">
            <w:pPr>
              <w:jc w:val="center"/>
              <w:rPr>
                <w:rFonts w:ascii="Arial" w:hAnsi="Arial" w:cs="Arial"/>
                <w:b/>
                <w:bCs/>
                <w:color w:val="FFFFFF" w:themeColor="background1"/>
                <w:sz w:val="18"/>
                <w:szCs w:val="18"/>
              </w:rPr>
            </w:pPr>
          </w:p>
        </w:tc>
        <w:tc>
          <w:tcPr>
            <w:tcW w:w="1832" w:type="dxa"/>
            <w:shd w:val="clear" w:color="auto" w:fill="000000" w:themeFill="text1"/>
            <w:vAlign w:val="bottom"/>
          </w:tcPr>
          <w:p w14:paraId="1D638D1E" w14:textId="77777777" w:rsidR="008A1B55" w:rsidRDefault="008A1B55" w:rsidP="002B41B4">
            <w:pPr>
              <w:jc w:val="center"/>
              <w:rPr>
                <w:rStyle w:val="Strong"/>
                <w:rFonts w:ascii="Arial" w:hAnsi="Arial" w:cs="Arial"/>
                <w:color w:val="FFFFFF" w:themeColor="background1"/>
                <w:sz w:val="18"/>
                <w:szCs w:val="18"/>
              </w:rPr>
            </w:pPr>
          </w:p>
          <w:p w14:paraId="7838B62D" w14:textId="3788FD20" w:rsidR="00424310" w:rsidRPr="00A963CE" w:rsidRDefault="00424310" w:rsidP="002B41B4">
            <w:pPr>
              <w:jc w:val="center"/>
              <w:rPr>
                <w:rStyle w:val="Strong"/>
                <w:rFonts w:ascii="Arial" w:hAnsi="Arial" w:cs="Arial"/>
                <w:color w:val="FFFFFF" w:themeColor="background1"/>
                <w:sz w:val="18"/>
                <w:szCs w:val="18"/>
              </w:rPr>
            </w:pPr>
            <w:r w:rsidRPr="00A963CE">
              <w:rPr>
                <w:rStyle w:val="Strong"/>
                <w:rFonts w:ascii="Arial" w:hAnsi="Arial" w:cs="Arial"/>
                <w:color w:val="FFFFFF" w:themeColor="background1"/>
                <w:sz w:val="18"/>
                <w:szCs w:val="18"/>
              </w:rPr>
              <w:t>Population</w:t>
            </w:r>
          </w:p>
          <w:p w14:paraId="52566621" w14:textId="77777777" w:rsidR="001A629B" w:rsidRPr="00A963CE" w:rsidRDefault="001A629B" w:rsidP="002B41B4">
            <w:pPr>
              <w:jc w:val="center"/>
              <w:rPr>
                <w:rStyle w:val="Strong"/>
                <w:rFonts w:ascii="Arial" w:hAnsi="Arial" w:cs="Arial"/>
                <w:color w:val="FFFFFF" w:themeColor="background1"/>
                <w:sz w:val="18"/>
                <w:szCs w:val="18"/>
              </w:rPr>
            </w:pPr>
          </w:p>
          <w:p w14:paraId="32B1DC2D" w14:textId="1E3986CB" w:rsidR="00424310" w:rsidRPr="00A963CE" w:rsidRDefault="00424310" w:rsidP="002B41B4">
            <w:pPr>
              <w:jc w:val="center"/>
              <w:rPr>
                <w:rStyle w:val="Strong"/>
                <w:rFonts w:ascii="Arial" w:hAnsi="Arial" w:cs="Arial"/>
                <w:color w:val="FFFFFF" w:themeColor="background1"/>
                <w:sz w:val="18"/>
                <w:szCs w:val="18"/>
              </w:rPr>
            </w:pPr>
          </w:p>
          <w:p w14:paraId="1FF4EEA4" w14:textId="77777777" w:rsidR="001A629B" w:rsidRPr="00A963CE" w:rsidRDefault="001A629B" w:rsidP="002B41B4">
            <w:pPr>
              <w:jc w:val="center"/>
              <w:rPr>
                <w:rStyle w:val="Strong"/>
                <w:rFonts w:ascii="Arial" w:hAnsi="Arial" w:cs="Arial"/>
                <w:color w:val="FFFFFF" w:themeColor="background1"/>
                <w:sz w:val="18"/>
                <w:szCs w:val="18"/>
              </w:rPr>
            </w:pPr>
          </w:p>
          <w:p w14:paraId="6C587FB0" w14:textId="77777777" w:rsidR="00424310" w:rsidRPr="00A963CE" w:rsidRDefault="00424310" w:rsidP="002B41B4">
            <w:pPr>
              <w:jc w:val="center"/>
              <w:rPr>
                <w:rStyle w:val="Strong"/>
                <w:rFonts w:ascii="Arial" w:hAnsi="Arial" w:cs="Arial"/>
                <w:color w:val="FFFFFF" w:themeColor="background1"/>
                <w:sz w:val="18"/>
                <w:szCs w:val="18"/>
              </w:rPr>
            </w:pPr>
          </w:p>
          <w:p w14:paraId="1A277EDF" w14:textId="77777777" w:rsidR="00424310" w:rsidRPr="00A963CE" w:rsidRDefault="00424310" w:rsidP="002B41B4">
            <w:pPr>
              <w:jc w:val="center"/>
              <w:rPr>
                <w:rFonts w:ascii="Arial" w:hAnsi="Arial" w:cs="Arial"/>
                <w:b/>
                <w:bCs/>
                <w:color w:val="FFFFFF" w:themeColor="background1"/>
                <w:sz w:val="18"/>
                <w:szCs w:val="18"/>
              </w:rPr>
            </w:pPr>
          </w:p>
        </w:tc>
      </w:tr>
      <w:tr w:rsidR="00424310" w:rsidRPr="00A963CE" w14:paraId="5393B9CA" w14:textId="77777777" w:rsidTr="001A629B">
        <w:tc>
          <w:tcPr>
            <w:tcW w:w="804" w:type="dxa"/>
          </w:tcPr>
          <w:p w14:paraId="08E0441E"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1</w:t>
            </w:r>
          </w:p>
        </w:tc>
        <w:tc>
          <w:tcPr>
            <w:tcW w:w="2641" w:type="dxa"/>
          </w:tcPr>
          <w:p w14:paraId="1EA1E3AE" w14:textId="2437A73A" w:rsidR="00424310" w:rsidRPr="00A963CE" w:rsidRDefault="001A629B"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 xml:space="preserve">North </w:t>
            </w:r>
            <w:r w:rsidR="00424310" w:rsidRPr="00A963CE">
              <w:rPr>
                <w:rFonts w:ascii="Arial" w:eastAsia="Times New Roman" w:hAnsi="Arial" w:cs="Arial"/>
                <w:color w:val="444444"/>
                <w:sz w:val="18"/>
                <w:szCs w:val="18"/>
                <w:lang w:eastAsia="en-AU"/>
              </w:rPr>
              <w:t>Korea</w:t>
            </w:r>
            <w:r w:rsidRPr="00A963CE">
              <w:rPr>
                <w:rFonts w:ascii="Arial" w:eastAsia="Times New Roman" w:hAnsi="Arial" w:cs="Arial"/>
                <w:color w:val="444444"/>
                <w:sz w:val="18"/>
                <w:szCs w:val="18"/>
                <w:lang w:eastAsia="en-AU"/>
              </w:rPr>
              <w:t xml:space="preserve"> </w:t>
            </w:r>
            <w:r w:rsidR="00424310" w:rsidRPr="00A963CE">
              <w:rPr>
                <w:rFonts w:ascii="Arial" w:eastAsia="Times New Roman" w:hAnsi="Arial" w:cs="Arial"/>
                <w:color w:val="444444"/>
                <w:sz w:val="18"/>
                <w:szCs w:val="18"/>
                <w:lang w:eastAsia="en-AU"/>
              </w:rPr>
              <w:t>**</w:t>
            </w:r>
            <w:r w:rsidR="00936116" w:rsidRPr="00A963CE">
              <w:rPr>
                <w:rStyle w:val="FootnoteReference"/>
                <w:rFonts w:ascii="Arial" w:hAnsi="Arial" w:cs="Arial"/>
                <w:sz w:val="18"/>
                <w:szCs w:val="18"/>
              </w:rPr>
              <w:footnoteReference w:id="4"/>
            </w:r>
          </w:p>
        </w:tc>
        <w:tc>
          <w:tcPr>
            <w:tcW w:w="2021" w:type="dxa"/>
          </w:tcPr>
          <w:p w14:paraId="43A84734"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104.6</w:t>
            </w:r>
          </w:p>
        </w:tc>
        <w:tc>
          <w:tcPr>
            <w:tcW w:w="2104" w:type="dxa"/>
          </w:tcPr>
          <w:p w14:paraId="29C06A30"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2,640,000</w:t>
            </w:r>
          </w:p>
        </w:tc>
        <w:tc>
          <w:tcPr>
            <w:tcW w:w="1832" w:type="dxa"/>
          </w:tcPr>
          <w:p w14:paraId="55B6742D"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25,244,000</w:t>
            </w:r>
          </w:p>
        </w:tc>
      </w:tr>
      <w:tr w:rsidR="00424310" w:rsidRPr="00A963CE" w14:paraId="007F63FF" w14:textId="77777777" w:rsidTr="001A629B">
        <w:tc>
          <w:tcPr>
            <w:tcW w:w="804" w:type="dxa"/>
            <w:shd w:val="clear" w:color="auto" w:fill="D9D9D9" w:themeFill="background1" w:themeFillShade="D9"/>
          </w:tcPr>
          <w:p w14:paraId="654B533F"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2</w:t>
            </w:r>
          </w:p>
        </w:tc>
        <w:tc>
          <w:tcPr>
            <w:tcW w:w="2641" w:type="dxa"/>
            <w:shd w:val="clear" w:color="auto" w:fill="D9D9D9" w:themeFill="background1" w:themeFillShade="D9"/>
          </w:tcPr>
          <w:p w14:paraId="15C58210"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Afghanistan</w:t>
            </w:r>
          </w:p>
        </w:tc>
        <w:tc>
          <w:tcPr>
            <w:tcW w:w="2021" w:type="dxa"/>
            <w:shd w:val="clear" w:color="auto" w:fill="D9D9D9" w:themeFill="background1" w:themeFillShade="D9"/>
          </w:tcPr>
          <w:p w14:paraId="551B620C"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22.2</w:t>
            </w:r>
          </w:p>
        </w:tc>
        <w:tc>
          <w:tcPr>
            <w:tcW w:w="2104" w:type="dxa"/>
            <w:shd w:val="clear" w:color="auto" w:fill="D9D9D9" w:themeFill="background1" w:themeFillShade="D9"/>
          </w:tcPr>
          <w:p w14:paraId="168D5615"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749,000</w:t>
            </w:r>
          </w:p>
        </w:tc>
        <w:tc>
          <w:tcPr>
            <w:tcW w:w="1832" w:type="dxa"/>
            <w:shd w:val="clear" w:color="auto" w:fill="D9D9D9" w:themeFill="background1" w:themeFillShade="D9"/>
          </w:tcPr>
          <w:p w14:paraId="472C1070"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33,736,000</w:t>
            </w:r>
          </w:p>
        </w:tc>
      </w:tr>
      <w:tr w:rsidR="00424310" w:rsidRPr="00A963CE" w14:paraId="16DB2BA6" w14:textId="77777777" w:rsidTr="001A629B">
        <w:tc>
          <w:tcPr>
            <w:tcW w:w="804" w:type="dxa"/>
          </w:tcPr>
          <w:p w14:paraId="322BCFCE"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3</w:t>
            </w:r>
          </w:p>
        </w:tc>
        <w:tc>
          <w:tcPr>
            <w:tcW w:w="2641" w:type="dxa"/>
          </w:tcPr>
          <w:p w14:paraId="55CFE515"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Pakistan</w:t>
            </w:r>
          </w:p>
        </w:tc>
        <w:tc>
          <w:tcPr>
            <w:tcW w:w="2021" w:type="dxa"/>
          </w:tcPr>
          <w:p w14:paraId="23943467"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16.8</w:t>
            </w:r>
          </w:p>
        </w:tc>
        <w:tc>
          <w:tcPr>
            <w:tcW w:w="2104" w:type="dxa"/>
          </w:tcPr>
          <w:p w14:paraId="07AB2671"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3,186,000</w:t>
            </w:r>
          </w:p>
        </w:tc>
        <w:tc>
          <w:tcPr>
            <w:tcW w:w="1832" w:type="dxa"/>
          </w:tcPr>
          <w:p w14:paraId="4BEE7A6B"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189,381,000</w:t>
            </w:r>
          </w:p>
        </w:tc>
      </w:tr>
      <w:tr w:rsidR="00424310" w:rsidRPr="00A963CE" w14:paraId="3FD3FB12" w14:textId="77777777" w:rsidTr="001A629B">
        <w:tc>
          <w:tcPr>
            <w:tcW w:w="804" w:type="dxa"/>
            <w:shd w:val="clear" w:color="auto" w:fill="D9D9D9" w:themeFill="background1" w:themeFillShade="D9"/>
          </w:tcPr>
          <w:p w14:paraId="71262B6F"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4</w:t>
            </w:r>
          </w:p>
        </w:tc>
        <w:tc>
          <w:tcPr>
            <w:tcW w:w="2641" w:type="dxa"/>
            <w:shd w:val="clear" w:color="auto" w:fill="D9D9D9" w:themeFill="background1" w:themeFillShade="D9"/>
          </w:tcPr>
          <w:p w14:paraId="605D4100"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Cambodia</w:t>
            </w:r>
          </w:p>
        </w:tc>
        <w:tc>
          <w:tcPr>
            <w:tcW w:w="2021" w:type="dxa"/>
            <w:shd w:val="clear" w:color="auto" w:fill="D9D9D9" w:themeFill="background1" w:themeFillShade="D9"/>
          </w:tcPr>
          <w:p w14:paraId="74938A9E"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16.8</w:t>
            </w:r>
          </w:p>
        </w:tc>
        <w:tc>
          <w:tcPr>
            <w:tcW w:w="2104" w:type="dxa"/>
            <w:shd w:val="clear" w:color="auto" w:fill="D9D9D9" w:themeFill="background1" w:themeFillShade="D9"/>
          </w:tcPr>
          <w:p w14:paraId="5B39C5A2"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261,000</w:t>
            </w:r>
          </w:p>
        </w:tc>
        <w:tc>
          <w:tcPr>
            <w:tcW w:w="1832" w:type="dxa"/>
            <w:shd w:val="clear" w:color="auto" w:fill="D9D9D9" w:themeFill="background1" w:themeFillShade="D9"/>
          </w:tcPr>
          <w:p w14:paraId="525FC9F7"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15,518,000</w:t>
            </w:r>
          </w:p>
        </w:tc>
      </w:tr>
      <w:tr w:rsidR="00424310" w:rsidRPr="00A963CE" w14:paraId="54FBFAC0" w14:textId="77777777" w:rsidTr="001A629B">
        <w:trPr>
          <w:trHeight w:val="243"/>
        </w:trPr>
        <w:tc>
          <w:tcPr>
            <w:tcW w:w="804" w:type="dxa"/>
          </w:tcPr>
          <w:p w14:paraId="4253C26C"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5</w:t>
            </w:r>
          </w:p>
        </w:tc>
        <w:tc>
          <w:tcPr>
            <w:tcW w:w="2641" w:type="dxa"/>
          </w:tcPr>
          <w:p w14:paraId="22567DC1" w14:textId="5C162F20"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Iran</w:t>
            </w:r>
          </w:p>
        </w:tc>
        <w:tc>
          <w:tcPr>
            <w:tcW w:w="2021" w:type="dxa"/>
          </w:tcPr>
          <w:p w14:paraId="6B232AC1"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16.2</w:t>
            </w:r>
          </w:p>
        </w:tc>
        <w:tc>
          <w:tcPr>
            <w:tcW w:w="2104" w:type="dxa"/>
          </w:tcPr>
          <w:p w14:paraId="3F2C1F8E"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1,289,000</w:t>
            </w:r>
          </w:p>
        </w:tc>
        <w:tc>
          <w:tcPr>
            <w:tcW w:w="1832" w:type="dxa"/>
          </w:tcPr>
          <w:p w14:paraId="1AC364BA"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79,360,000</w:t>
            </w:r>
          </w:p>
        </w:tc>
      </w:tr>
      <w:tr w:rsidR="00424310" w:rsidRPr="00A963CE" w14:paraId="1DFA2AEF" w14:textId="77777777" w:rsidTr="001A629B">
        <w:tc>
          <w:tcPr>
            <w:tcW w:w="804" w:type="dxa"/>
            <w:shd w:val="clear" w:color="auto" w:fill="D9D9D9" w:themeFill="background1" w:themeFillShade="D9"/>
          </w:tcPr>
          <w:p w14:paraId="61CF8704"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6</w:t>
            </w:r>
          </w:p>
        </w:tc>
        <w:tc>
          <w:tcPr>
            <w:tcW w:w="2641" w:type="dxa"/>
            <w:shd w:val="clear" w:color="auto" w:fill="D9D9D9" w:themeFill="background1" w:themeFillShade="D9"/>
          </w:tcPr>
          <w:p w14:paraId="717B9A8A"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Mongolia</w:t>
            </w:r>
          </w:p>
        </w:tc>
        <w:tc>
          <w:tcPr>
            <w:tcW w:w="2021" w:type="dxa"/>
            <w:shd w:val="clear" w:color="auto" w:fill="D9D9D9" w:themeFill="background1" w:themeFillShade="D9"/>
          </w:tcPr>
          <w:p w14:paraId="2DE4842A"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12.3</w:t>
            </w:r>
          </w:p>
        </w:tc>
        <w:tc>
          <w:tcPr>
            <w:tcW w:w="2104" w:type="dxa"/>
            <w:shd w:val="clear" w:color="auto" w:fill="D9D9D9" w:themeFill="background1" w:themeFillShade="D9"/>
          </w:tcPr>
          <w:p w14:paraId="32AF059E"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37,000</w:t>
            </w:r>
          </w:p>
        </w:tc>
        <w:tc>
          <w:tcPr>
            <w:tcW w:w="1832" w:type="dxa"/>
            <w:shd w:val="clear" w:color="auto" w:fill="D9D9D9" w:themeFill="background1" w:themeFillShade="D9"/>
          </w:tcPr>
          <w:p w14:paraId="7F774760"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2,977,000</w:t>
            </w:r>
          </w:p>
        </w:tc>
      </w:tr>
      <w:tr w:rsidR="00424310" w:rsidRPr="00A963CE" w14:paraId="5614849E" w14:textId="77777777" w:rsidTr="001A629B">
        <w:tc>
          <w:tcPr>
            <w:tcW w:w="804" w:type="dxa"/>
          </w:tcPr>
          <w:p w14:paraId="214DCC72"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7</w:t>
            </w:r>
          </w:p>
        </w:tc>
        <w:tc>
          <w:tcPr>
            <w:tcW w:w="2641" w:type="dxa"/>
          </w:tcPr>
          <w:p w14:paraId="40A8FF0A"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Myanmar</w:t>
            </w:r>
          </w:p>
        </w:tc>
        <w:tc>
          <w:tcPr>
            <w:tcW w:w="2021" w:type="dxa"/>
          </w:tcPr>
          <w:p w14:paraId="2E4D035E"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11.0</w:t>
            </w:r>
          </w:p>
        </w:tc>
        <w:tc>
          <w:tcPr>
            <w:tcW w:w="2104" w:type="dxa"/>
          </w:tcPr>
          <w:p w14:paraId="5B86F3BB"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575,000</w:t>
            </w:r>
          </w:p>
        </w:tc>
        <w:tc>
          <w:tcPr>
            <w:tcW w:w="1832" w:type="dxa"/>
          </w:tcPr>
          <w:p w14:paraId="63412AD1"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52,404,000</w:t>
            </w:r>
          </w:p>
        </w:tc>
      </w:tr>
      <w:tr w:rsidR="00424310" w:rsidRPr="00A963CE" w14:paraId="0E268FFB" w14:textId="77777777" w:rsidTr="001A629B">
        <w:tc>
          <w:tcPr>
            <w:tcW w:w="804" w:type="dxa"/>
            <w:shd w:val="clear" w:color="auto" w:fill="D9D9D9" w:themeFill="background1" w:themeFillShade="D9"/>
          </w:tcPr>
          <w:p w14:paraId="6C30826E"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8</w:t>
            </w:r>
          </w:p>
        </w:tc>
        <w:tc>
          <w:tcPr>
            <w:tcW w:w="2641" w:type="dxa"/>
            <w:shd w:val="clear" w:color="auto" w:fill="D9D9D9" w:themeFill="background1" w:themeFillShade="D9"/>
          </w:tcPr>
          <w:p w14:paraId="1C08986B"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Brunei Darussalam</w:t>
            </w:r>
          </w:p>
        </w:tc>
        <w:tc>
          <w:tcPr>
            <w:tcW w:w="2021" w:type="dxa"/>
            <w:shd w:val="clear" w:color="auto" w:fill="D9D9D9" w:themeFill="background1" w:themeFillShade="D9"/>
          </w:tcPr>
          <w:p w14:paraId="10CC0E6D"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10.9</w:t>
            </w:r>
          </w:p>
        </w:tc>
        <w:tc>
          <w:tcPr>
            <w:tcW w:w="2104" w:type="dxa"/>
            <w:shd w:val="clear" w:color="auto" w:fill="D9D9D9" w:themeFill="background1" w:themeFillShade="D9"/>
          </w:tcPr>
          <w:p w14:paraId="7F521EFF"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5,000</w:t>
            </w:r>
          </w:p>
        </w:tc>
        <w:tc>
          <w:tcPr>
            <w:tcW w:w="1832" w:type="dxa"/>
            <w:shd w:val="clear" w:color="auto" w:fill="D9D9D9" w:themeFill="background1" w:themeFillShade="D9"/>
          </w:tcPr>
          <w:p w14:paraId="0C7C0DB5"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418,000</w:t>
            </w:r>
          </w:p>
        </w:tc>
      </w:tr>
      <w:tr w:rsidR="00424310" w:rsidRPr="00A963CE" w14:paraId="4B8781EF" w14:textId="77777777" w:rsidTr="001A629B">
        <w:tc>
          <w:tcPr>
            <w:tcW w:w="804" w:type="dxa"/>
          </w:tcPr>
          <w:p w14:paraId="786E3EA3"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9</w:t>
            </w:r>
          </w:p>
        </w:tc>
        <w:tc>
          <w:tcPr>
            <w:tcW w:w="2641" w:type="dxa"/>
          </w:tcPr>
          <w:p w14:paraId="3865E4BB"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Papua New Guinea</w:t>
            </w:r>
          </w:p>
        </w:tc>
        <w:tc>
          <w:tcPr>
            <w:tcW w:w="2021" w:type="dxa"/>
          </w:tcPr>
          <w:p w14:paraId="3804BAF7"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10.3</w:t>
            </w:r>
          </w:p>
        </w:tc>
        <w:tc>
          <w:tcPr>
            <w:tcW w:w="2104" w:type="dxa"/>
          </w:tcPr>
          <w:p w14:paraId="28857830"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81,000</w:t>
            </w:r>
          </w:p>
        </w:tc>
        <w:tc>
          <w:tcPr>
            <w:tcW w:w="1832" w:type="dxa"/>
          </w:tcPr>
          <w:p w14:paraId="236096D7"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7,920,000</w:t>
            </w:r>
          </w:p>
        </w:tc>
      </w:tr>
      <w:tr w:rsidR="00424310" w:rsidRPr="00A963CE" w14:paraId="699659FE" w14:textId="77777777" w:rsidTr="001A629B">
        <w:tc>
          <w:tcPr>
            <w:tcW w:w="804" w:type="dxa"/>
            <w:shd w:val="clear" w:color="auto" w:fill="D9D9D9" w:themeFill="background1" w:themeFillShade="D9"/>
          </w:tcPr>
          <w:p w14:paraId="289080C6"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10</w:t>
            </w:r>
          </w:p>
        </w:tc>
        <w:tc>
          <w:tcPr>
            <w:tcW w:w="2641" w:type="dxa"/>
            <w:shd w:val="clear" w:color="auto" w:fill="D9D9D9" w:themeFill="background1" w:themeFillShade="D9"/>
          </w:tcPr>
          <w:p w14:paraId="4AA8E254" w14:textId="3B70E54A"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 xml:space="preserve">Lao </w:t>
            </w:r>
          </w:p>
        </w:tc>
        <w:tc>
          <w:tcPr>
            <w:tcW w:w="2021" w:type="dxa"/>
            <w:shd w:val="clear" w:color="auto" w:fill="D9D9D9" w:themeFill="background1" w:themeFillShade="D9"/>
          </w:tcPr>
          <w:p w14:paraId="4BFF8569"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9.4</w:t>
            </w:r>
          </w:p>
        </w:tc>
        <w:tc>
          <w:tcPr>
            <w:tcW w:w="2104" w:type="dxa"/>
            <w:shd w:val="clear" w:color="auto" w:fill="D9D9D9" w:themeFill="background1" w:themeFillShade="D9"/>
          </w:tcPr>
          <w:p w14:paraId="24ADDF45"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62,000</w:t>
            </w:r>
          </w:p>
        </w:tc>
        <w:tc>
          <w:tcPr>
            <w:tcW w:w="1832" w:type="dxa"/>
            <w:shd w:val="clear" w:color="auto" w:fill="D9D9D9" w:themeFill="background1" w:themeFillShade="D9"/>
          </w:tcPr>
          <w:p w14:paraId="3D5B108A"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6,664,000</w:t>
            </w:r>
          </w:p>
        </w:tc>
      </w:tr>
      <w:tr w:rsidR="00424310" w:rsidRPr="00A963CE" w14:paraId="3E8933BC" w14:textId="77777777" w:rsidTr="001A629B">
        <w:tc>
          <w:tcPr>
            <w:tcW w:w="804" w:type="dxa"/>
          </w:tcPr>
          <w:p w14:paraId="480759A3"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11</w:t>
            </w:r>
          </w:p>
        </w:tc>
        <w:tc>
          <w:tcPr>
            <w:tcW w:w="2641" w:type="dxa"/>
          </w:tcPr>
          <w:p w14:paraId="5D069F6D"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Thailand</w:t>
            </w:r>
          </w:p>
        </w:tc>
        <w:tc>
          <w:tcPr>
            <w:tcW w:w="2021" w:type="dxa"/>
          </w:tcPr>
          <w:p w14:paraId="621EF0F0"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8.9</w:t>
            </w:r>
          </w:p>
        </w:tc>
        <w:tc>
          <w:tcPr>
            <w:tcW w:w="2104" w:type="dxa"/>
          </w:tcPr>
          <w:p w14:paraId="580E06F2"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610,000</w:t>
            </w:r>
          </w:p>
        </w:tc>
        <w:tc>
          <w:tcPr>
            <w:tcW w:w="1832" w:type="dxa"/>
          </w:tcPr>
          <w:p w14:paraId="2D2D5100"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68,658,000</w:t>
            </w:r>
          </w:p>
        </w:tc>
      </w:tr>
      <w:tr w:rsidR="001A629B" w:rsidRPr="00A963CE" w14:paraId="471A859E" w14:textId="77777777" w:rsidTr="001A629B">
        <w:tc>
          <w:tcPr>
            <w:tcW w:w="804" w:type="dxa"/>
            <w:shd w:val="clear" w:color="auto" w:fill="D9D9D9" w:themeFill="background1" w:themeFillShade="D9"/>
          </w:tcPr>
          <w:p w14:paraId="309278C2"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12</w:t>
            </w:r>
          </w:p>
        </w:tc>
        <w:tc>
          <w:tcPr>
            <w:tcW w:w="2641" w:type="dxa"/>
            <w:shd w:val="clear" w:color="auto" w:fill="D9D9D9" w:themeFill="background1" w:themeFillShade="D9"/>
          </w:tcPr>
          <w:p w14:paraId="7E2F6C8F"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Philippines</w:t>
            </w:r>
          </w:p>
        </w:tc>
        <w:tc>
          <w:tcPr>
            <w:tcW w:w="2021" w:type="dxa"/>
            <w:shd w:val="clear" w:color="auto" w:fill="D9D9D9" w:themeFill="background1" w:themeFillShade="D9"/>
          </w:tcPr>
          <w:p w14:paraId="7C64B217"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7.7</w:t>
            </w:r>
          </w:p>
        </w:tc>
        <w:tc>
          <w:tcPr>
            <w:tcW w:w="2104" w:type="dxa"/>
            <w:shd w:val="clear" w:color="auto" w:fill="D9D9D9" w:themeFill="background1" w:themeFillShade="D9"/>
          </w:tcPr>
          <w:p w14:paraId="3E111E35"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784,000</w:t>
            </w:r>
          </w:p>
        </w:tc>
        <w:tc>
          <w:tcPr>
            <w:tcW w:w="1832" w:type="dxa"/>
            <w:shd w:val="clear" w:color="auto" w:fill="D9D9D9" w:themeFill="background1" w:themeFillShade="D9"/>
          </w:tcPr>
          <w:p w14:paraId="31C0A8DA"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101,716,000</w:t>
            </w:r>
          </w:p>
        </w:tc>
      </w:tr>
      <w:tr w:rsidR="00424310" w:rsidRPr="00A963CE" w14:paraId="08A8CED6" w14:textId="77777777" w:rsidTr="001A629B">
        <w:tc>
          <w:tcPr>
            <w:tcW w:w="804" w:type="dxa"/>
          </w:tcPr>
          <w:p w14:paraId="5F84D0BE"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13</w:t>
            </w:r>
          </w:p>
        </w:tc>
        <w:tc>
          <w:tcPr>
            <w:tcW w:w="2641" w:type="dxa"/>
          </w:tcPr>
          <w:p w14:paraId="0548FAC5"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Timor-Leste</w:t>
            </w:r>
          </w:p>
        </w:tc>
        <w:tc>
          <w:tcPr>
            <w:tcW w:w="2021" w:type="dxa"/>
          </w:tcPr>
          <w:p w14:paraId="5BC900B3"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7.7</w:t>
            </w:r>
          </w:p>
        </w:tc>
        <w:tc>
          <w:tcPr>
            <w:tcW w:w="2104" w:type="dxa"/>
          </w:tcPr>
          <w:p w14:paraId="492CC884"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10,000</w:t>
            </w:r>
          </w:p>
        </w:tc>
        <w:tc>
          <w:tcPr>
            <w:tcW w:w="1832" w:type="dxa"/>
          </w:tcPr>
          <w:p w14:paraId="56154299"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1,241,000</w:t>
            </w:r>
          </w:p>
        </w:tc>
      </w:tr>
      <w:tr w:rsidR="00424310" w:rsidRPr="00A963CE" w14:paraId="3E140771" w14:textId="77777777" w:rsidTr="001A629B">
        <w:tc>
          <w:tcPr>
            <w:tcW w:w="804" w:type="dxa"/>
            <w:shd w:val="clear" w:color="auto" w:fill="D9D9D9" w:themeFill="background1" w:themeFillShade="D9"/>
          </w:tcPr>
          <w:p w14:paraId="4F13A6C2"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14</w:t>
            </w:r>
          </w:p>
        </w:tc>
        <w:tc>
          <w:tcPr>
            <w:tcW w:w="2641" w:type="dxa"/>
            <w:shd w:val="clear" w:color="auto" w:fill="D9D9D9" w:themeFill="background1" w:themeFillShade="D9"/>
          </w:tcPr>
          <w:p w14:paraId="3FF1311A"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Malaysia</w:t>
            </w:r>
          </w:p>
        </w:tc>
        <w:tc>
          <w:tcPr>
            <w:tcW w:w="2021" w:type="dxa"/>
            <w:shd w:val="clear" w:color="auto" w:fill="D9D9D9" w:themeFill="background1" w:themeFillShade="D9"/>
          </w:tcPr>
          <w:p w14:paraId="22F57702"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6.9</w:t>
            </w:r>
          </w:p>
        </w:tc>
        <w:tc>
          <w:tcPr>
            <w:tcW w:w="2104" w:type="dxa"/>
            <w:shd w:val="clear" w:color="auto" w:fill="D9D9D9" w:themeFill="background1" w:themeFillShade="D9"/>
          </w:tcPr>
          <w:p w14:paraId="3DE342EC"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212,000</w:t>
            </w:r>
          </w:p>
        </w:tc>
        <w:tc>
          <w:tcPr>
            <w:tcW w:w="1832" w:type="dxa"/>
            <w:shd w:val="clear" w:color="auto" w:fill="D9D9D9" w:themeFill="background1" w:themeFillShade="D9"/>
          </w:tcPr>
          <w:p w14:paraId="528B1E3E"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30,723,000</w:t>
            </w:r>
          </w:p>
        </w:tc>
      </w:tr>
      <w:tr w:rsidR="00424310" w:rsidRPr="00A963CE" w14:paraId="425B554E" w14:textId="77777777" w:rsidTr="001A629B">
        <w:tc>
          <w:tcPr>
            <w:tcW w:w="804" w:type="dxa"/>
          </w:tcPr>
          <w:p w14:paraId="216E4881"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15</w:t>
            </w:r>
          </w:p>
        </w:tc>
        <w:tc>
          <w:tcPr>
            <w:tcW w:w="2641" w:type="dxa"/>
          </w:tcPr>
          <w:p w14:paraId="1EE03729"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India</w:t>
            </w:r>
          </w:p>
        </w:tc>
        <w:tc>
          <w:tcPr>
            <w:tcW w:w="2021" w:type="dxa"/>
          </w:tcPr>
          <w:p w14:paraId="1AB0DF83"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6.1</w:t>
            </w:r>
          </w:p>
        </w:tc>
        <w:tc>
          <w:tcPr>
            <w:tcW w:w="2104" w:type="dxa"/>
          </w:tcPr>
          <w:p w14:paraId="0E7B603C"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7,989,000</w:t>
            </w:r>
          </w:p>
        </w:tc>
        <w:tc>
          <w:tcPr>
            <w:tcW w:w="1832" w:type="dxa"/>
          </w:tcPr>
          <w:p w14:paraId="2E27A7C1"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1,309,054,000</w:t>
            </w:r>
          </w:p>
        </w:tc>
      </w:tr>
      <w:tr w:rsidR="00424310" w:rsidRPr="00A963CE" w14:paraId="28625715" w14:textId="77777777" w:rsidTr="001A629B">
        <w:tc>
          <w:tcPr>
            <w:tcW w:w="804" w:type="dxa"/>
            <w:shd w:val="clear" w:color="auto" w:fill="D9D9D9" w:themeFill="background1" w:themeFillShade="D9"/>
          </w:tcPr>
          <w:p w14:paraId="44E46209"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16</w:t>
            </w:r>
          </w:p>
        </w:tc>
        <w:tc>
          <w:tcPr>
            <w:tcW w:w="2641" w:type="dxa"/>
            <w:shd w:val="clear" w:color="auto" w:fill="D9D9D9" w:themeFill="background1" w:themeFillShade="D9"/>
          </w:tcPr>
          <w:p w14:paraId="0891BECD"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Nepal</w:t>
            </w:r>
          </w:p>
        </w:tc>
        <w:tc>
          <w:tcPr>
            <w:tcW w:w="2021" w:type="dxa"/>
            <w:shd w:val="clear" w:color="auto" w:fill="D9D9D9" w:themeFill="background1" w:themeFillShade="D9"/>
          </w:tcPr>
          <w:p w14:paraId="5A51758B"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6.0</w:t>
            </w:r>
          </w:p>
        </w:tc>
        <w:tc>
          <w:tcPr>
            <w:tcW w:w="2104" w:type="dxa"/>
            <w:shd w:val="clear" w:color="auto" w:fill="D9D9D9" w:themeFill="background1" w:themeFillShade="D9"/>
          </w:tcPr>
          <w:p w14:paraId="021742BF"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171,000</w:t>
            </w:r>
          </w:p>
        </w:tc>
        <w:tc>
          <w:tcPr>
            <w:tcW w:w="1832" w:type="dxa"/>
            <w:shd w:val="clear" w:color="auto" w:fill="D9D9D9" w:themeFill="background1" w:themeFillShade="D9"/>
          </w:tcPr>
          <w:p w14:paraId="5168466B"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28,656,000</w:t>
            </w:r>
          </w:p>
        </w:tc>
      </w:tr>
      <w:tr w:rsidR="00424310" w:rsidRPr="00A963CE" w14:paraId="2614D36D" w14:textId="77777777" w:rsidTr="001A629B">
        <w:tc>
          <w:tcPr>
            <w:tcW w:w="804" w:type="dxa"/>
          </w:tcPr>
          <w:p w14:paraId="5FB393CC"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17</w:t>
            </w:r>
          </w:p>
        </w:tc>
        <w:tc>
          <w:tcPr>
            <w:tcW w:w="2641" w:type="dxa"/>
          </w:tcPr>
          <w:p w14:paraId="0739EAC8"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Indonesia</w:t>
            </w:r>
          </w:p>
        </w:tc>
        <w:tc>
          <w:tcPr>
            <w:tcW w:w="2021" w:type="dxa"/>
          </w:tcPr>
          <w:p w14:paraId="53F09CD3"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4.7</w:t>
            </w:r>
          </w:p>
        </w:tc>
        <w:tc>
          <w:tcPr>
            <w:tcW w:w="2104" w:type="dxa"/>
          </w:tcPr>
          <w:p w14:paraId="50BD1DE6"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1,220,000</w:t>
            </w:r>
          </w:p>
        </w:tc>
        <w:tc>
          <w:tcPr>
            <w:tcW w:w="1832" w:type="dxa"/>
          </w:tcPr>
          <w:p w14:paraId="0230D2D4"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258,162,000</w:t>
            </w:r>
          </w:p>
        </w:tc>
      </w:tr>
      <w:tr w:rsidR="00424310" w:rsidRPr="00A963CE" w14:paraId="3ED39980" w14:textId="77777777" w:rsidTr="001A629B">
        <w:tc>
          <w:tcPr>
            <w:tcW w:w="804" w:type="dxa"/>
            <w:shd w:val="clear" w:color="auto" w:fill="D9D9D9" w:themeFill="background1" w:themeFillShade="D9"/>
          </w:tcPr>
          <w:p w14:paraId="07FFD039"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18</w:t>
            </w:r>
          </w:p>
        </w:tc>
        <w:tc>
          <w:tcPr>
            <w:tcW w:w="2641" w:type="dxa"/>
            <w:shd w:val="clear" w:color="auto" w:fill="D9D9D9" w:themeFill="background1" w:themeFillShade="D9"/>
          </w:tcPr>
          <w:p w14:paraId="7BE3DA18"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Vietnam</w:t>
            </w:r>
          </w:p>
        </w:tc>
        <w:tc>
          <w:tcPr>
            <w:tcW w:w="2021" w:type="dxa"/>
            <w:shd w:val="clear" w:color="auto" w:fill="D9D9D9" w:themeFill="background1" w:themeFillShade="D9"/>
          </w:tcPr>
          <w:p w14:paraId="6F32BE2E"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4.5</w:t>
            </w:r>
          </w:p>
        </w:tc>
        <w:tc>
          <w:tcPr>
            <w:tcW w:w="2104" w:type="dxa"/>
            <w:shd w:val="clear" w:color="auto" w:fill="D9D9D9" w:themeFill="background1" w:themeFillShade="D9"/>
          </w:tcPr>
          <w:p w14:paraId="08B6E778"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421,000</w:t>
            </w:r>
          </w:p>
        </w:tc>
        <w:tc>
          <w:tcPr>
            <w:tcW w:w="1832" w:type="dxa"/>
            <w:shd w:val="clear" w:color="auto" w:fill="D9D9D9" w:themeFill="background1" w:themeFillShade="D9"/>
          </w:tcPr>
          <w:p w14:paraId="6BDAAAB4"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93,572,000</w:t>
            </w:r>
          </w:p>
        </w:tc>
      </w:tr>
      <w:tr w:rsidR="00424310" w:rsidRPr="00A963CE" w14:paraId="1948BDB4" w14:textId="77777777" w:rsidTr="001A629B">
        <w:tc>
          <w:tcPr>
            <w:tcW w:w="804" w:type="dxa"/>
          </w:tcPr>
          <w:p w14:paraId="56B4A2BC"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19</w:t>
            </w:r>
          </w:p>
        </w:tc>
        <w:tc>
          <w:tcPr>
            <w:tcW w:w="2641" w:type="dxa"/>
          </w:tcPr>
          <w:p w14:paraId="6AD3DAF7"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Bangladesh</w:t>
            </w:r>
          </w:p>
        </w:tc>
        <w:tc>
          <w:tcPr>
            <w:tcW w:w="2021" w:type="dxa"/>
          </w:tcPr>
          <w:p w14:paraId="5C84194F"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3.7</w:t>
            </w:r>
          </w:p>
        </w:tc>
        <w:tc>
          <w:tcPr>
            <w:tcW w:w="2104" w:type="dxa"/>
          </w:tcPr>
          <w:p w14:paraId="52CBD4F9"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592,000</w:t>
            </w:r>
          </w:p>
        </w:tc>
        <w:tc>
          <w:tcPr>
            <w:tcW w:w="1832" w:type="dxa"/>
          </w:tcPr>
          <w:p w14:paraId="70B63629"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161,201,000</w:t>
            </w:r>
          </w:p>
        </w:tc>
      </w:tr>
      <w:tr w:rsidR="00424310" w:rsidRPr="00A963CE" w14:paraId="2346075E" w14:textId="77777777" w:rsidTr="001A629B">
        <w:tc>
          <w:tcPr>
            <w:tcW w:w="804" w:type="dxa"/>
            <w:shd w:val="clear" w:color="auto" w:fill="D9D9D9" w:themeFill="background1" w:themeFillShade="D9"/>
          </w:tcPr>
          <w:p w14:paraId="16A27125"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20</w:t>
            </w:r>
          </w:p>
        </w:tc>
        <w:tc>
          <w:tcPr>
            <w:tcW w:w="2641" w:type="dxa"/>
            <w:shd w:val="clear" w:color="auto" w:fill="D9D9D9" w:themeFill="background1" w:themeFillShade="D9"/>
          </w:tcPr>
          <w:p w14:paraId="70DB483E"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Singapore**</w:t>
            </w:r>
          </w:p>
        </w:tc>
        <w:tc>
          <w:tcPr>
            <w:tcW w:w="2021" w:type="dxa"/>
            <w:shd w:val="clear" w:color="auto" w:fill="D9D9D9" w:themeFill="background1" w:themeFillShade="D9"/>
          </w:tcPr>
          <w:p w14:paraId="276F6E62"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3.4</w:t>
            </w:r>
          </w:p>
        </w:tc>
        <w:tc>
          <w:tcPr>
            <w:tcW w:w="2104" w:type="dxa"/>
            <w:shd w:val="clear" w:color="auto" w:fill="D9D9D9" w:themeFill="background1" w:themeFillShade="D9"/>
          </w:tcPr>
          <w:p w14:paraId="78EA62D1"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19,000</w:t>
            </w:r>
          </w:p>
        </w:tc>
        <w:tc>
          <w:tcPr>
            <w:tcW w:w="1832" w:type="dxa"/>
            <w:shd w:val="clear" w:color="auto" w:fill="D9D9D9" w:themeFill="background1" w:themeFillShade="D9"/>
          </w:tcPr>
          <w:p w14:paraId="52DDD520"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5,535,000</w:t>
            </w:r>
          </w:p>
        </w:tc>
      </w:tr>
      <w:tr w:rsidR="00424310" w:rsidRPr="00A963CE" w14:paraId="77B65BB8" w14:textId="77777777" w:rsidTr="001A629B">
        <w:tc>
          <w:tcPr>
            <w:tcW w:w="804" w:type="dxa"/>
          </w:tcPr>
          <w:p w14:paraId="5095535A"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21</w:t>
            </w:r>
          </w:p>
        </w:tc>
        <w:tc>
          <w:tcPr>
            <w:tcW w:w="2641" w:type="dxa"/>
          </w:tcPr>
          <w:p w14:paraId="0BAB7200"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China**</w:t>
            </w:r>
          </w:p>
        </w:tc>
        <w:tc>
          <w:tcPr>
            <w:tcW w:w="2021" w:type="dxa"/>
          </w:tcPr>
          <w:p w14:paraId="4B41165B"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2.8</w:t>
            </w:r>
          </w:p>
        </w:tc>
        <w:tc>
          <w:tcPr>
            <w:tcW w:w="2104" w:type="dxa"/>
          </w:tcPr>
          <w:p w14:paraId="1B038F48"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3,864,000</w:t>
            </w:r>
          </w:p>
        </w:tc>
        <w:tc>
          <w:tcPr>
            <w:tcW w:w="1832" w:type="dxa"/>
          </w:tcPr>
          <w:p w14:paraId="729C780C"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1,397,029,000</w:t>
            </w:r>
          </w:p>
        </w:tc>
      </w:tr>
      <w:tr w:rsidR="00424310" w:rsidRPr="00A963CE" w14:paraId="209E6282" w14:textId="77777777" w:rsidTr="001A629B">
        <w:tc>
          <w:tcPr>
            <w:tcW w:w="804" w:type="dxa"/>
            <w:shd w:val="clear" w:color="auto" w:fill="D9D9D9" w:themeFill="background1" w:themeFillShade="D9"/>
          </w:tcPr>
          <w:p w14:paraId="29E98952"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22</w:t>
            </w:r>
          </w:p>
        </w:tc>
        <w:tc>
          <w:tcPr>
            <w:tcW w:w="2641" w:type="dxa"/>
            <w:shd w:val="clear" w:color="auto" w:fill="D9D9D9" w:themeFill="background1" w:themeFillShade="D9"/>
          </w:tcPr>
          <w:p w14:paraId="7F45E2C8"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Sri Lanka</w:t>
            </w:r>
          </w:p>
        </w:tc>
        <w:tc>
          <w:tcPr>
            <w:tcW w:w="2021" w:type="dxa"/>
            <w:shd w:val="clear" w:color="auto" w:fill="D9D9D9" w:themeFill="background1" w:themeFillShade="D9"/>
          </w:tcPr>
          <w:p w14:paraId="371A0440"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2.1</w:t>
            </w:r>
          </w:p>
        </w:tc>
        <w:tc>
          <w:tcPr>
            <w:tcW w:w="2104" w:type="dxa"/>
            <w:shd w:val="clear" w:color="auto" w:fill="D9D9D9" w:themeFill="background1" w:themeFillShade="D9"/>
          </w:tcPr>
          <w:p w14:paraId="7C21CCCF"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44,000</w:t>
            </w:r>
          </w:p>
        </w:tc>
        <w:tc>
          <w:tcPr>
            <w:tcW w:w="1832" w:type="dxa"/>
            <w:shd w:val="clear" w:color="auto" w:fill="D9D9D9" w:themeFill="background1" w:themeFillShade="D9"/>
          </w:tcPr>
          <w:p w14:paraId="37BB1EEE"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20,714,000</w:t>
            </w:r>
          </w:p>
        </w:tc>
      </w:tr>
      <w:tr w:rsidR="00424310" w:rsidRPr="00A963CE" w14:paraId="2A8939FB" w14:textId="77777777" w:rsidTr="001A629B">
        <w:tc>
          <w:tcPr>
            <w:tcW w:w="804" w:type="dxa"/>
          </w:tcPr>
          <w:p w14:paraId="7735EB17"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23</w:t>
            </w:r>
          </w:p>
        </w:tc>
        <w:tc>
          <w:tcPr>
            <w:tcW w:w="2641" w:type="dxa"/>
          </w:tcPr>
          <w:p w14:paraId="6A88D7B3" w14:textId="40C5CDB4" w:rsidR="00424310" w:rsidRPr="00A963CE" w:rsidRDefault="001A629B"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 xml:space="preserve">South </w:t>
            </w:r>
            <w:r w:rsidR="00424310" w:rsidRPr="00A963CE">
              <w:rPr>
                <w:rFonts w:ascii="Arial" w:eastAsia="Times New Roman" w:hAnsi="Arial" w:cs="Arial"/>
                <w:color w:val="444444"/>
                <w:sz w:val="18"/>
                <w:szCs w:val="18"/>
                <w:lang w:eastAsia="en-AU"/>
              </w:rPr>
              <w:t>Korea</w:t>
            </w:r>
            <w:r w:rsidRPr="00A963CE">
              <w:rPr>
                <w:rFonts w:ascii="Arial" w:eastAsia="Times New Roman" w:hAnsi="Arial" w:cs="Arial"/>
                <w:color w:val="444444"/>
                <w:sz w:val="18"/>
                <w:szCs w:val="18"/>
                <w:lang w:eastAsia="en-AU"/>
              </w:rPr>
              <w:t xml:space="preserve"> **</w:t>
            </w:r>
          </w:p>
        </w:tc>
        <w:tc>
          <w:tcPr>
            <w:tcW w:w="2021" w:type="dxa"/>
          </w:tcPr>
          <w:p w14:paraId="1EC7E218"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1.9</w:t>
            </w:r>
          </w:p>
        </w:tc>
        <w:tc>
          <w:tcPr>
            <w:tcW w:w="2104" w:type="dxa"/>
          </w:tcPr>
          <w:p w14:paraId="7539740E"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99,000</w:t>
            </w:r>
          </w:p>
        </w:tc>
        <w:tc>
          <w:tcPr>
            <w:tcW w:w="1832" w:type="dxa"/>
          </w:tcPr>
          <w:p w14:paraId="382625E9"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50,594,000</w:t>
            </w:r>
          </w:p>
        </w:tc>
      </w:tr>
      <w:tr w:rsidR="00424310" w:rsidRPr="00A963CE" w14:paraId="44435AD3" w14:textId="77777777" w:rsidTr="001A629B">
        <w:tc>
          <w:tcPr>
            <w:tcW w:w="804" w:type="dxa"/>
            <w:shd w:val="clear" w:color="auto" w:fill="D9D9D9" w:themeFill="background1" w:themeFillShade="D9"/>
          </w:tcPr>
          <w:p w14:paraId="6D821FF5"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24</w:t>
            </w:r>
          </w:p>
        </w:tc>
        <w:tc>
          <w:tcPr>
            <w:tcW w:w="2641" w:type="dxa"/>
            <w:shd w:val="clear" w:color="auto" w:fill="D9D9D9" w:themeFill="background1" w:themeFillShade="D9"/>
          </w:tcPr>
          <w:p w14:paraId="3410E8AD"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Hong Kong, China**</w:t>
            </w:r>
          </w:p>
        </w:tc>
        <w:tc>
          <w:tcPr>
            <w:tcW w:w="2021" w:type="dxa"/>
            <w:shd w:val="clear" w:color="auto" w:fill="D9D9D9" w:themeFill="background1" w:themeFillShade="D9"/>
          </w:tcPr>
          <w:p w14:paraId="07BAF344"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1.4</w:t>
            </w:r>
          </w:p>
        </w:tc>
        <w:tc>
          <w:tcPr>
            <w:tcW w:w="2104" w:type="dxa"/>
            <w:shd w:val="clear" w:color="auto" w:fill="D9D9D9" w:themeFill="background1" w:themeFillShade="D9"/>
          </w:tcPr>
          <w:p w14:paraId="2A1336F2"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10,000</w:t>
            </w:r>
          </w:p>
        </w:tc>
        <w:tc>
          <w:tcPr>
            <w:tcW w:w="1832" w:type="dxa"/>
            <w:shd w:val="clear" w:color="auto" w:fill="D9D9D9" w:themeFill="background1" w:themeFillShade="D9"/>
          </w:tcPr>
          <w:p w14:paraId="3E2FA114"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7,246,000</w:t>
            </w:r>
          </w:p>
        </w:tc>
      </w:tr>
      <w:tr w:rsidR="00424310" w:rsidRPr="00A963CE" w14:paraId="167EAAB1" w14:textId="77777777" w:rsidTr="001A629B">
        <w:tc>
          <w:tcPr>
            <w:tcW w:w="804" w:type="dxa"/>
          </w:tcPr>
          <w:p w14:paraId="67003355"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25</w:t>
            </w:r>
          </w:p>
        </w:tc>
        <w:tc>
          <w:tcPr>
            <w:tcW w:w="2641" w:type="dxa"/>
          </w:tcPr>
          <w:p w14:paraId="0DBE2630"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Australia</w:t>
            </w:r>
          </w:p>
        </w:tc>
        <w:tc>
          <w:tcPr>
            <w:tcW w:w="2021" w:type="dxa"/>
          </w:tcPr>
          <w:p w14:paraId="52CBBEE7"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0.6</w:t>
            </w:r>
          </w:p>
        </w:tc>
        <w:tc>
          <w:tcPr>
            <w:tcW w:w="2104" w:type="dxa"/>
          </w:tcPr>
          <w:p w14:paraId="6D6777FC"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15,000</w:t>
            </w:r>
          </w:p>
        </w:tc>
        <w:tc>
          <w:tcPr>
            <w:tcW w:w="1832" w:type="dxa"/>
          </w:tcPr>
          <w:p w14:paraId="3572F71C"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23,800,000</w:t>
            </w:r>
          </w:p>
        </w:tc>
      </w:tr>
      <w:tr w:rsidR="00424310" w:rsidRPr="00A963CE" w14:paraId="6BD22D27" w14:textId="77777777" w:rsidTr="001A629B">
        <w:tc>
          <w:tcPr>
            <w:tcW w:w="804" w:type="dxa"/>
            <w:shd w:val="clear" w:color="auto" w:fill="D9D9D9" w:themeFill="background1" w:themeFillShade="D9"/>
          </w:tcPr>
          <w:p w14:paraId="146700A6"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26</w:t>
            </w:r>
          </w:p>
        </w:tc>
        <w:tc>
          <w:tcPr>
            <w:tcW w:w="2641" w:type="dxa"/>
            <w:shd w:val="clear" w:color="auto" w:fill="D9D9D9" w:themeFill="background1" w:themeFillShade="D9"/>
          </w:tcPr>
          <w:p w14:paraId="4E90AA8F"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New Zealand</w:t>
            </w:r>
          </w:p>
        </w:tc>
        <w:tc>
          <w:tcPr>
            <w:tcW w:w="2021" w:type="dxa"/>
            <w:shd w:val="clear" w:color="auto" w:fill="D9D9D9" w:themeFill="background1" w:themeFillShade="D9"/>
          </w:tcPr>
          <w:p w14:paraId="1EEC0A04"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0.6</w:t>
            </w:r>
          </w:p>
        </w:tc>
        <w:tc>
          <w:tcPr>
            <w:tcW w:w="2104" w:type="dxa"/>
            <w:shd w:val="clear" w:color="auto" w:fill="D9D9D9" w:themeFill="background1" w:themeFillShade="D9"/>
          </w:tcPr>
          <w:p w14:paraId="6048FBAA"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3,000</w:t>
            </w:r>
          </w:p>
        </w:tc>
        <w:tc>
          <w:tcPr>
            <w:tcW w:w="1832" w:type="dxa"/>
            <w:shd w:val="clear" w:color="auto" w:fill="D9D9D9" w:themeFill="background1" w:themeFillShade="D9"/>
          </w:tcPr>
          <w:p w14:paraId="6AEB9C25"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4,615,000</w:t>
            </w:r>
          </w:p>
        </w:tc>
      </w:tr>
      <w:tr w:rsidR="00424310" w:rsidRPr="00A963CE" w14:paraId="6843DC36" w14:textId="77777777" w:rsidTr="001A629B">
        <w:tc>
          <w:tcPr>
            <w:tcW w:w="804" w:type="dxa"/>
          </w:tcPr>
          <w:p w14:paraId="791B18CA"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27</w:t>
            </w:r>
          </w:p>
        </w:tc>
        <w:tc>
          <w:tcPr>
            <w:tcW w:w="2641" w:type="dxa"/>
          </w:tcPr>
          <w:p w14:paraId="1F9305AE"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Taiwan**</w:t>
            </w:r>
          </w:p>
        </w:tc>
        <w:tc>
          <w:tcPr>
            <w:tcW w:w="2021" w:type="dxa"/>
          </w:tcPr>
          <w:p w14:paraId="664DA745"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0.5</w:t>
            </w:r>
          </w:p>
        </w:tc>
        <w:tc>
          <w:tcPr>
            <w:tcW w:w="2104" w:type="dxa"/>
          </w:tcPr>
          <w:p w14:paraId="4C16F1B6"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12,000</w:t>
            </w:r>
          </w:p>
        </w:tc>
        <w:tc>
          <w:tcPr>
            <w:tcW w:w="1832" w:type="dxa"/>
          </w:tcPr>
          <w:p w14:paraId="27439F52"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23,486,000</w:t>
            </w:r>
          </w:p>
        </w:tc>
      </w:tr>
      <w:tr w:rsidR="00424310" w:rsidRPr="00A963CE" w14:paraId="4F380880" w14:textId="77777777" w:rsidTr="001A629B">
        <w:tc>
          <w:tcPr>
            <w:tcW w:w="804" w:type="dxa"/>
            <w:shd w:val="clear" w:color="auto" w:fill="D9D9D9" w:themeFill="background1" w:themeFillShade="D9"/>
          </w:tcPr>
          <w:p w14:paraId="0E63F224" w14:textId="77777777" w:rsidR="00424310" w:rsidRPr="00A963CE" w:rsidRDefault="00424310" w:rsidP="001A629B">
            <w:pPr>
              <w:spacing w:line="276" w:lineRule="auto"/>
              <w:jc w:val="center"/>
              <w:rPr>
                <w:rFonts w:ascii="Arial" w:hAnsi="Arial" w:cs="Arial"/>
                <w:sz w:val="18"/>
                <w:szCs w:val="18"/>
              </w:rPr>
            </w:pPr>
            <w:r w:rsidRPr="00A963CE">
              <w:rPr>
                <w:rFonts w:ascii="Arial" w:hAnsi="Arial" w:cs="Arial"/>
                <w:sz w:val="18"/>
                <w:szCs w:val="18"/>
              </w:rPr>
              <w:t>28</w:t>
            </w:r>
          </w:p>
        </w:tc>
        <w:tc>
          <w:tcPr>
            <w:tcW w:w="2641" w:type="dxa"/>
            <w:shd w:val="clear" w:color="auto" w:fill="D9D9D9" w:themeFill="background1" w:themeFillShade="D9"/>
          </w:tcPr>
          <w:p w14:paraId="2B4CFF7C"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Japan**</w:t>
            </w:r>
          </w:p>
        </w:tc>
        <w:tc>
          <w:tcPr>
            <w:tcW w:w="2021" w:type="dxa"/>
            <w:shd w:val="clear" w:color="auto" w:fill="D9D9D9" w:themeFill="background1" w:themeFillShade="D9"/>
          </w:tcPr>
          <w:p w14:paraId="43F1F88F"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0.3</w:t>
            </w:r>
          </w:p>
        </w:tc>
        <w:tc>
          <w:tcPr>
            <w:tcW w:w="2104" w:type="dxa"/>
            <w:shd w:val="clear" w:color="auto" w:fill="D9D9D9" w:themeFill="background1" w:themeFillShade="D9"/>
          </w:tcPr>
          <w:p w14:paraId="34D96EDA"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37,000</w:t>
            </w:r>
          </w:p>
        </w:tc>
        <w:tc>
          <w:tcPr>
            <w:tcW w:w="1832" w:type="dxa"/>
            <w:shd w:val="clear" w:color="auto" w:fill="D9D9D9" w:themeFill="background1" w:themeFillShade="D9"/>
          </w:tcPr>
          <w:p w14:paraId="147E6010" w14:textId="77777777" w:rsidR="00424310" w:rsidRPr="00A963CE" w:rsidRDefault="00424310" w:rsidP="001A629B">
            <w:pPr>
              <w:spacing w:line="276" w:lineRule="auto"/>
              <w:jc w:val="center"/>
              <w:rPr>
                <w:rFonts w:ascii="Arial" w:hAnsi="Arial" w:cs="Arial"/>
                <w:sz w:val="18"/>
                <w:szCs w:val="18"/>
              </w:rPr>
            </w:pPr>
            <w:r w:rsidRPr="00A963CE">
              <w:rPr>
                <w:rFonts w:ascii="Arial" w:eastAsia="Times New Roman" w:hAnsi="Arial" w:cs="Arial"/>
                <w:color w:val="444444"/>
                <w:sz w:val="18"/>
                <w:szCs w:val="18"/>
                <w:lang w:eastAsia="en-AU"/>
              </w:rPr>
              <w:t>127,975,000</w:t>
            </w:r>
          </w:p>
        </w:tc>
      </w:tr>
    </w:tbl>
    <w:p w14:paraId="3428B0A1" w14:textId="180CDEA4" w:rsidR="00665E53" w:rsidRDefault="00665E53" w:rsidP="00101E60">
      <w:pPr>
        <w:contextualSpacing/>
        <w:rPr>
          <w:rFonts w:ascii="Arial" w:eastAsia="Calibri" w:hAnsi="Arial" w:cs="Arial"/>
          <w:sz w:val="20"/>
        </w:rPr>
      </w:pPr>
    </w:p>
    <w:p w14:paraId="40C5FE5D" w14:textId="3254C931" w:rsidR="00665E53" w:rsidRPr="00101E60" w:rsidRDefault="00694CB2" w:rsidP="00101E60">
      <w:pPr>
        <w:contextualSpacing/>
        <w:rPr>
          <w:rFonts w:ascii="Arial" w:eastAsia="Calibri" w:hAnsi="Arial" w:cs="Arial"/>
          <w:sz w:val="20"/>
        </w:rPr>
      </w:pPr>
      <w:r>
        <w:rPr>
          <w:noProof/>
        </w:rPr>
        <w:drawing>
          <wp:inline distT="0" distB="0" distL="0" distR="0" wp14:anchorId="37AFC83F" wp14:editId="636AA4E2">
            <wp:extent cx="5976620" cy="4227195"/>
            <wp:effectExtent l="0" t="0" r="5080" b="1905"/>
            <wp:docPr id="1" name="Picture 1" descr="World map of modern slavery representing the top 20 country locations with the highest prevalence of modern slavery (as per Tabl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World map of modern slavery representing the top 20 country locations with the highest prevalence of modern slavery (as per Table 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976620" cy="4227195"/>
                    </a:xfrm>
                    <a:prstGeom prst="rect">
                      <a:avLst/>
                    </a:prstGeom>
                    <a:noFill/>
                    <a:ln>
                      <a:noFill/>
                    </a:ln>
                  </pic:spPr>
                </pic:pic>
              </a:graphicData>
            </a:graphic>
          </wp:inline>
        </w:drawing>
      </w:r>
    </w:p>
    <w:p w14:paraId="34402F8C" w14:textId="77777777" w:rsidR="00665E53" w:rsidRDefault="00665E53" w:rsidP="00101E60">
      <w:pPr>
        <w:contextualSpacing/>
        <w:rPr>
          <w:rFonts w:ascii="Arial" w:eastAsia="Calibri" w:hAnsi="Arial" w:cs="Arial"/>
          <w:sz w:val="20"/>
        </w:rPr>
      </w:pPr>
    </w:p>
    <w:bookmarkEnd w:id="32"/>
    <w:p w14:paraId="7687D952" w14:textId="77777777" w:rsidR="00936116" w:rsidRDefault="00936116" w:rsidP="00101E60">
      <w:pPr>
        <w:spacing w:line="260" w:lineRule="exact"/>
        <w:rPr>
          <w:rFonts w:ascii="Arial" w:eastAsia="Calibri" w:hAnsi="Arial" w:cs="Arial"/>
          <w:sz w:val="20"/>
        </w:rPr>
      </w:pPr>
    </w:p>
    <w:p w14:paraId="4773D40C" w14:textId="33C0624C"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Geographical location risk includes where a country has inadequate protections for workers, including no or limited capacity to effectively monitor workplace standards and enforce compliance with national standards (e.g. absence of national or state legislation, regulations and commissions to remedy employment and workforce concerns).</w:t>
      </w:r>
    </w:p>
    <w:p w14:paraId="419AA939"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This list is not exhaustive, and countries where there is known modern slavery related to a particular product (e.g. Democratic Republic of Congo as the major source of the world’s cobalt used for computer technology), should also be included in supply chain risk assessments suited to your agency. </w:t>
      </w:r>
    </w:p>
    <w:p w14:paraId="655AD9E1" w14:textId="54A90537" w:rsidR="00101E60" w:rsidRDefault="00101E60" w:rsidP="00101E60">
      <w:pPr>
        <w:spacing w:line="260" w:lineRule="exact"/>
        <w:rPr>
          <w:rFonts w:ascii="Arial" w:eastAsia="Calibri" w:hAnsi="Arial" w:cs="Arial"/>
          <w:sz w:val="20"/>
        </w:rPr>
      </w:pPr>
      <w:r w:rsidRPr="00101E60">
        <w:rPr>
          <w:rFonts w:ascii="Arial" w:eastAsia="Calibri" w:hAnsi="Arial" w:cs="Arial"/>
          <w:sz w:val="20"/>
        </w:rPr>
        <w:t>For example, if ICT products are a significant part of your agency’s business or for suppliers on common-use arrangements to the ICT Category, understanding the geographical location of product or raw material sources may be more proportionately appropriate.</w:t>
      </w:r>
    </w:p>
    <w:p w14:paraId="7339F481" w14:textId="77777777" w:rsidR="00936116" w:rsidRPr="00101E60" w:rsidRDefault="00936116" w:rsidP="00101E60">
      <w:pPr>
        <w:spacing w:line="260" w:lineRule="exact"/>
        <w:rPr>
          <w:rFonts w:ascii="Arial" w:eastAsia="Calibri" w:hAnsi="Arial" w:cs="Arial"/>
          <w:sz w:val="20"/>
        </w:rPr>
      </w:pPr>
    </w:p>
    <w:p w14:paraId="69657556" w14:textId="77777777" w:rsidR="00101E60" w:rsidRPr="00101E60" w:rsidRDefault="00101E60" w:rsidP="00101E60">
      <w:pPr>
        <w:pBdr>
          <w:top w:val="single" w:sz="4" w:space="10" w:color="A70240"/>
          <w:bottom w:val="single" w:sz="4" w:space="10" w:color="A70240"/>
        </w:pBdr>
        <w:spacing w:before="120" w:after="120" w:line="260" w:lineRule="exact"/>
        <w:ind w:left="862" w:right="862"/>
        <w:jc w:val="both"/>
        <w:rPr>
          <w:rFonts w:ascii="Arial" w:eastAsia="Calibri" w:hAnsi="Arial" w:cs="Arial"/>
          <w:iCs/>
          <w:color w:val="A70240"/>
          <w:sz w:val="20"/>
        </w:rPr>
      </w:pPr>
      <w:r w:rsidRPr="00101E60">
        <w:rPr>
          <w:rFonts w:ascii="Arial" w:eastAsia="Calibri" w:hAnsi="Arial" w:cs="Arial"/>
          <w:iCs/>
          <w:color w:val="A70240"/>
          <w:sz w:val="20"/>
        </w:rPr>
        <w:t xml:space="preserve">According to the Global Slavery Index 2018 country study on Australia: </w:t>
      </w:r>
    </w:p>
    <w:p w14:paraId="745353F5" w14:textId="59A66779" w:rsidR="00101E60" w:rsidRPr="00101E60" w:rsidRDefault="00101E60" w:rsidP="00101E60">
      <w:pPr>
        <w:pBdr>
          <w:top w:val="single" w:sz="4" w:space="10" w:color="A70240"/>
          <w:bottom w:val="single" w:sz="4" w:space="10" w:color="A70240"/>
        </w:pBdr>
        <w:spacing w:before="120" w:after="120" w:line="260" w:lineRule="exact"/>
        <w:ind w:left="862" w:right="862"/>
        <w:jc w:val="both"/>
        <w:rPr>
          <w:rFonts w:ascii="Arial" w:eastAsia="Calibri" w:hAnsi="Arial" w:cs="Arial"/>
          <w:iCs/>
          <w:color w:val="A70240"/>
          <w:sz w:val="20"/>
        </w:rPr>
      </w:pPr>
      <w:r w:rsidRPr="00101E60">
        <w:rPr>
          <w:rFonts w:ascii="Arial" w:eastAsia="Calibri" w:hAnsi="Arial" w:cs="Arial"/>
          <w:b/>
          <w:bCs/>
          <w:iCs/>
          <w:color w:val="A70240"/>
          <w:sz w:val="24"/>
          <w:szCs w:val="24"/>
        </w:rPr>
        <w:t>73</w:t>
      </w:r>
      <w:r w:rsidR="00945416">
        <w:rPr>
          <w:rFonts w:ascii="Arial" w:eastAsia="Calibri" w:hAnsi="Arial" w:cs="Arial"/>
          <w:b/>
          <w:bCs/>
          <w:iCs/>
          <w:color w:val="A70240"/>
          <w:sz w:val="24"/>
          <w:szCs w:val="24"/>
        </w:rPr>
        <w:t xml:space="preserve"> per cent</w:t>
      </w:r>
      <w:r w:rsidRPr="00101E60">
        <w:rPr>
          <w:rFonts w:ascii="Arial" w:eastAsia="Calibri" w:hAnsi="Arial" w:cs="Arial"/>
          <w:iCs/>
          <w:color w:val="A70240"/>
          <w:sz w:val="20"/>
        </w:rPr>
        <w:t xml:space="preserve"> of Australia’s laptops, computers and mobile phones are imported from China and Malaysia, both countries with large manufacturing industries known for exploitation of workers.</w:t>
      </w:r>
    </w:p>
    <w:p w14:paraId="3BC8D78A" w14:textId="5FDC63B9" w:rsidR="00101E60" w:rsidRPr="00101E60" w:rsidRDefault="00101E60" w:rsidP="00101E60">
      <w:pPr>
        <w:pBdr>
          <w:top w:val="single" w:sz="4" w:space="10" w:color="A70240"/>
          <w:bottom w:val="single" w:sz="4" w:space="10" w:color="A70240"/>
        </w:pBdr>
        <w:spacing w:before="120" w:after="120" w:line="260" w:lineRule="exact"/>
        <w:ind w:left="862" w:right="862"/>
        <w:jc w:val="both"/>
        <w:rPr>
          <w:rFonts w:ascii="Arial" w:eastAsia="Calibri" w:hAnsi="Arial" w:cs="Arial"/>
          <w:iCs/>
          <w:color w:val="A70240"/>
          <w:sz w:val="20"/>
        </w:rPr>
      </w:pPr>
      <w:r w:rsidRPr="00101E60">
        <w:rPr>
          <w:rFonts w:ascii="Arial" w:eastAsia="Calibri" w:hAnsi="Arial" w:cs="Arial"/>
          <w:iCs/>
          <w:color w:val="A70240"/>
          <w:sz w:val="20"/>
        </w:rPr>
        <w:t xml:space="preserve">More than </w:t>
      </w:r>
      <w:r w:rsidRPr="00101E60">
        <w:rPr>
          <w:rFonts w:ascii="Arial" w:eastAsia="Calibri" w:hAnsi="Arial" w:cs="Arial"/>
          <w:b/>
          <w:bCs/>
          <w:iCs/>
          <w:color w:val="A70240"/>
          <w:sz w:val="24"/>
          <w:szCs w:val="24"/>
        </w:rPr>
        <w:t>70</w:t>
      </w:r>
      <w:r w:rsidR="00945416">
        <w:rPr>
          <w:rFonts w:ascii="Arial" w:eastAsia="Calibri" w:hAnsi="Arial" w:cs="Arial"/>
          <w:b/>
          <w:bCs/>
          <w:iCs/>
          <w:color w:val="A70240"/>
          <w:sz w:val="24"/>
          <w:szCs w:val="24"/>
        </w:rPr>
        <w:t xml:space="preserve"> per cent</w:t>
      </w:r>
      <w:r w:rsidRPr="00101E60">
        <w:rPr>
          <w:rFonts w:ascii="Arial" w:eastAsia="Calibri" w:hAnsi="Arial" w:cs="Arial"/>
          <w:iCs/>
          <w:color w:val="A70240"/>
          <w:sz w:val="20"/>
        </w:rPr>
        <w:t xml:space="preserve"> of Australia’s imported clothes are sourced from countries where the textiles, clothing and footwear industry is considered a risk. </w:t>
      </w:r>
    </w:p>
    <w:p w14:paraId="23019496" w14:textId="77777777" w:rsidR="00101E60" w:rsidRPr="00101E60" w:rsidRDefault="00101E60" w:rsidP="00101E60">
      <w:pPr>
        <w:spacing w:line="260" w:lineRule="exact"/>
        <w:rPr>
          <w:rFonts w:ascii="Arial" w:eastAsia="Calibri" w:hAnsi="Arial" w:cs="Arial"/>
          <w:sz w:val="20"/>
        </w:rPr>
      </w:pPr>
    </w:p>
    <w:p w14:paraId="0EAE14F6" w14:textId="77777777" w:rsidR="00101E60" w:rsidRPr="00101E60" w:rsidRDefault="00101E60" w:rsidP="00101E60">
      <w:pPr>
        <w:keepNext/>
        <w:keepLines/>
        <w:spacing w:before="120" w:after="120" w:line="240" w:lineRule="auto"/>
        <w:outlineLvl w:val="2"/>
        <w:rPr>
          <w:rFonts w:ascii="Arial" w:eastAsia="Times New Roman" w:hAnsi="Arial" w:cs="Arial"/>
          <w:b/>
          <w:color w:val="595959"/>
          <w:sz w:val="28"/>
          <w:szCs w:val="24"/>
        </w:rPr>
      </w:pPr>
      <w:bookmarkStart w:id="33" w:name="_Toc66353867"/>
      <w:bookmarkStart w:id="34" w:name="_Toc83662590"/>
      <w:r w:rsidRPr="00101E60">
        <w:rPr>
          <w:rFonts w:ascii="Arial" w:eastAsia="Times New Roman" w:hAnsi="Arial" w:cs="Arial"/>
          <w:b/>
          <w:color w:val="595959"/>
          <w:sz w:val="28"/>
          <w:szCs w:val="24"/>
        </w:rPr>
        <w:t>Vulnerable populations</w:t>
      </w:r>
      <w:bookmarkEnd w:id="33"/>
      <w:bookmarkEnd w:id="34"/>
    </w:p>
    <w:p w14:paraId="4766EC5F" w14:textId="77777777" w:rsidR="00101E60" w:rsidRPr="00101E60" w:rsidRDefault="00101E60" w:rsidP="00101E60">
      <w:pPr>
        <w:contextualSpacing/>
        <w:rPr>
          <w:rFonts w:ascii="Arial" w:eastAsia="Calibri" w:hAnsi="Arial" w:cs="Arial"/>
          <w:sz w:val="20"/>
        </w:rPr>
      </w:pPr>
      <w:r w:rsidRPr="00101E60">
        <w:rPr>
          <w:rFonts w:ascii="Arial" w:eastAsia="Calibri" w:hAnsi="Arial" w:cs="Arial"/>
          <w:sz w:val="20"/>
        </w:rPr>
        <w:t>Some groups may be at higher risk of being victims of modern slavery, such as women, international students and young people, people with disability and migrant workers. For example, women can be disproportionately impacted by modern slavery due to structural disadvantages, including lack of access to education, cultural and religious doctrines.</w:t>
      </w:r>
    </w:p>
    <w:p w14:paraId="5286CB88" w14:textId="77777777" w:rsidR="00101E60" w:rsidRPr="00101E60" w:rsidRDefault="00101E60" w:rsidP="00101E60">
      <w:pPr>
        <w:contextualSpacing/>
        <w:rPr>
          <w:rFonts w:ascii="Arial" w:eastAsia="Calibri" w:hAnsi="Arial" w:cs="Arial"/>
          <w:sz w:val="20"/>
          <w:highlight w:val="yellow"/>
        </w:rPr>
      </w:pPr>
    </w:p>
    <w:p w14:paraId="183B0423" w14:textId="68FA459D" w:rsidR="00101E60" w:rsidRDefault="00101E60" w:rsidP="00101E60">
      <w:pPr>
        <w:contextualSpacing/>
        <w:rPr>
          <w:rFonts w:ascii="Arial" w:eastAsia="Calibri" w:hAnsi="Arial" w:cs="Arial"/>
          <w:sz w:val="20"/>
        </w:rPr>
      </w:pPr>
      <w:r w:rsidRPr="00101E60">
        <w:rPr>
          <w:rFonts w:ascii="Arial" w:eastAsia="Calibri" w:hAnsi="Arial" w:cs="Arial"/>
          <w:sz w:val="20"/>
        </w:rPr>
        <w:t xml:space="preserve">Refer to </w:t>
      </w:r>
      <w:hyperlink w:anchor="_Useful_information_and" w:history="1">
        <w:r w:rsidRPr="00101E60">
          <w:rPr>
            <w:rFonts w:ascii="Arial" w:eastAsia="Calibri" w:hAnsi="Arial" w:cs="Arial"/>
            <w:color w:val="007681"/>
            <w:sz w:val="20"/>
            <w:u w:val="single"/>
          </w:rPr>
          <w:t>‘Useful information and resources’ section</w:t>
        </w:r>
      </w:hyperlink>
      <w:r w:rsidRPr="00101E60">
        <w:rPr>
          <w:rFonts w:ascii="Arial" w:eastAsia="Calibri" w:hAnsi="Arial" w:cs="Arial"/>
          <w:sz w:val="20"/>
        </w:rPr>
        <w:t xml:space="preserve"> for understanding, assessing and responding to modern slavery in supply chains.</w:t>
      </w:r>
    </w:p>
    <w:p w14:paraId="644D8E58" w14:textId="77777777" w:rsidR="00FC7D3A" w:rsidRPr="00101E60" w:rsidRDefault="00FC7D3A" w:rsidP="00101E60">
      <w:pPr>
        <w:contextualSpacing/>
        <w:rPr>
          <w:rFonts w:ascii="Arial" w:eastAsia="Calibri" w:hAnsi="Arial" w:cs="Arial"/>
          <w:sz w:val="20"/>
          <w:highlight w:val="yellow"/>
        </w:rPr>
      </w:pPr>
    </w:p>
    <w:p w14:paraId="2B1A837D" w14:textId="6B3B3398" w:rsidR="00101E60" w:rsidRPr="00101E60" w:rsidRDefault="00101E60" w:rsidP="00F1152B">
      <w:pPr>
        <w:pBdr>
          <w:top w:val="single" w:sz="4" w:space="10" w:color="A70240"/>
          <w:bottom w:val="single" w:sz="4" w:space="10" w:color="A70240"/>
        </w:pBdr>
        <w:spacing w:before="120" w:after="120" w:line="260" w:lineRule="exact"/>
        <w:ind w:left="862" w:right="862"/>
        <w:rPr>
          <w:rFonts w:ascii="Arial" w:eastAsia="Calibri" w:hAnsi="Arial" w:cs="Arial"/>
          <w:b/>
          <w:bCs/>
          <w:iCs/>
          <w:color w:val="A70240"/>
          <w:sz w:val="20"/>
        </w:rPr>
      </w:pPr>
      <w:r w:rsidRPr="00101E60">
        <w:rPr>
          <w:rFonts w:ascii="Arial" w:eastAsia="Calibri" w:hAnsi="Arial" w:cs="Arial"/>
          <w:b/>
          <w:bCs/>
          <w:iCs/>
          <w:color w:val="A70240"/>
          <w:sz w:val="20"/>
        </w:rPr>
        <w:t xml:space="preserve">Case example – Forced labour and human trafficking – Cleaner: </w:t>
      </w:r>
      <w:r w:rsidR="00F1152B">
        <w:rPr>
          <w:rFonts w:ascii="Arial" w:eastAsia="Calibri" w:hAnsi="Arial" w:cs="Arial"/>
          <w:b/>
          <w:bCs/>
          <w:iCs/>
          <w:color w:val="A70240"/>
          <w:sz w:val="20"/>
        </w:rPr>
        <w:br/>
      </w:r>
      <w:hyperlink r:id="rId61" w:history="1">
        <w:r w:rsidRPr="00101E60">
          <w:rPr>
            <w:rFonts w:ascii="Arial" w:eastAsia="Calibri" w:hAnsi="Arial" w:cs="Arial"/>
            <w:b/>
            <w:bCs/>
            <w:iCs/>
            <w:color w:val="007681"/>
            <w:sz w:val="20"/>
            <w:u w:val="single"/>
          </w:rPr>
          <w:t>R v Pulini &amp; Pulini [2019] QCA 258</w:t>
        </w:r>
      </w:hyperlink>
      <w:r w:rsidRPr="00101E60">
        <w:rPr>
          <w:rFonts w:ascii="Arial" w:eastAsia="Calibri" w:hAnsi="Arial" w:cs="Arial"/>
          <w:b/>
          <w:bCs/>
          <w:iCs/>
          <w:color w:val="A70240"/>
          <w:sz w:val="20"/>
        </w:rPr>
        <w:t xml:space="preserve"> </w:t>
      </w:r>
    </w:p>
    <w:p w14:paraId="333324E8" w14:textId="77777777" w:rsidR="00101E60" w:rsidRPr="00101E60" w:rsidRDefault="00101E60" w:rsidP="00101E60">
      <w:pPr>
        <w:pBdr>
          <w:top w:val="single" w:sz="4" w:space="10" w:color="A70240"/>
          <w:bottom w:val="single" w:sz="4" w:space="10" w:color="A70240"/>
        </w:pBdr>
        <w:spacing w:before="120" w:after="120" w:line="260" w:lineRule="exact"/>
        <w:ind w:left="862" w:right="862"/>
        <w:jc w:val="both"/>
        <w:rPr>
          <w:rFonts w:ascii="Arial" w:eastAsia="Calibri" w:hAnsi="Arial" w:cs="Arial"/>
          <w:iCs/>
          <w:color w:val="A70240"/>
          <w:sz w:val="20"/>
        </w:rPr>
      </w:pPr>
      <w:r w:rsidRPr="00101E60">
        <w:rPr>
          <w:rFonts w:ascii="Arial" w:eastAsia="Calibri" w:hAnsi="Arial" w:cs="Arial"/>
          <w:iCs/>
          <w:color w:val="A70240"/>
          <w:sz w:val="20"/>
        </w:rPr>
        <w:t>On 12 April 2019, a Queensland couple became the first offenders to be convicted of forced labour offences by an Australian Court. Whilst both defendants pleaded guilty to the lesser charges of harbouring an unlawful citizen at the commencement of their Queensland District Court Trial, a jury ultimately held that both perpetrators were guilty of forced labour offences. One perpetrator was also convicted of the additional offence of human trafficking.</w:t>
      </w:r>
    </w:p>
    <w:p w14:paraId="4C1BB198" w14:textId="77777777" w:rsidR="00101E60" w:rsidRPr="00101E60" w:rsidRDefault="00101E60" w:rsidP="00101E60">
      <w:pPr>
        <w:pBdr>
          <w:top w:val="single" w:sz="4" w:space="10" w:color="A70240"/>
          <w:bottom w:val="single" w:sz="4" w:space="10" w:color="A70240"/>
        </w:pBdr>
        <w:spacing w:before="120" w:after="120" w:line="260" w:lineRule="exact"/>
        <w:ind w:left="862" w:right="862"/>
        <w:jc w:val="both"/>
        <w:rPr>
          <w:rFonts w:ascii="Arial" w:eastAsia="Calibri" w:hAnsi="Arial" w:cs="Arial"/>
          <w:iCs/>
          <w:color w:val="A70240"/>
          <w:sz w:val="20"/>
        </w:rPr>
      </w:pPr>
      <w:r w:rsidRPr="00101E60">
        <w:rPr>
          <w:rFonts w:ascii="Arial" w:eastAsia="Calibri" w:hAnsi="Arial" w:cs="Arial"/>
          <w:iCs/>
          <w:color w:val="A70240"/>
          <w:sz w:val="20"/>
        </w:rPr>
        <w:t>In 2008, the couple brought a Fijian woman who had previously worked for them in Tonga to work in their home because a “live-in domestic servant” was “missing” from their life in Australia. The Fijian woman arrived on a tourist visa and had her passport immediately confiscated by the husband. The couple had promised the victim that they would assist her in obtaining a long-term visa. The victim was forced to work long hours as a domestic servant, receiving only $150 to $250 per fortnight. The victim’s duties included being the nanny, maid and cook. The Court heard that the couple never intended to legitimise the victim’s visa status and instead intended to make her more vulnerable.</w:t>
      </w:r>
    </w:p>
    <w:p w14:paraId="5D7901D6" w14:textId="77777777" w:rsidR="00101E60" w:rsidRPr="00101E60" w:rsidRDefault="00101E60" w:rsidP="00101E60">
      <w:pPr>
        <w:pBdr>
          <w:top w:val="single" w:sz="4" w:space="10" w:color="A70240"/>
          <w:bottom w:val="single" w:sz="4" w:space="10" w:color="A70240"/>
        </w:pBdr>
        <w:spacing w:before="120" w:after="120" w:line="260" w:lineRule="exact"/>
        <w:ind w:left="862" w:right="862"/>
        <w:jc w:val="both"/>
        <w:rPr>
          <w:rFonts w:ascii="Arial" w:eastAsia="Calibri" w:hAnsi="Arial" w:cs="Arial"/>
          <w:iCs/>
          <w:color w:val="A70240"/>
          <w:sz w:val="20"/>
        </w:rPr>
      </w:pPr>
      <w:r w:rsidRPr="00101E60">
        <w:rPr>
          <w:rFonts w:ascii="Arial" w:eastAsia="Calibri" w:hAnsi="Arial" w:cs="Arial"/>
          <w:iCs/>
          <w:color w:val="A70240"/>
          <w:sz w:val="20"/>
        </w:rPr>
        <w:t>In sentencing, Judge Leanne Clare describe the crime as “callous” and “calculated”, noting that the couple treated the victim like a servant who was made to feel of little value. Her Honour highlighted how the couple exploited the victim’s poverty and desire to be in Australia and how the imbalance of power was heightened because of the woman’s illegal immigration status.</w:t>
      </w:r>
    </w:p>
    <w:p w14:paraId="064864FC" w14:textId="77777777" w:rsidR="00101E60" w:rsidRPr="00101E60" w:rsidRDefault="00101E60" w:rsidP="00101E60">
      <w:pPr>
        <w:pBdr>
          <w:top w:val="single" w:sz="4" w:space="10" w:color="A70240"/>
          <w:bottom w:val="single" w:sz="4" w:space="10" w:color="A70240"/>
        </w:pBdr>
        <w:spacing w:before="120" w:after="120" w:line="260" w:lineRule="exact"/>
        <w:ind w:left="862" w:right="862"/>
        <w:jc w:val="both"/>
        <w:rPr>
          <w:rFonts w:ascii="Arial" w:eastAsia="Calibri" w:hAnsi="Arial" w:cs="Arial"/>
          <w:iCs/>
          <w:color w:val="A70240"/>
          <w:sz w:val="20"/>
        </w:rPr>
      </w:pPr>
      <w:r w:rsidRPr="00101E60">
        <w:rPr>
          <w:rFonts w:ascii="Arial" w:eastAsia="Calibri" w:hAnsi="Arial" w:cs="Arial"/>
          <w:iCs/>
          <w:color w:val="A70240"/>
          <w:sz w:val="20"/>
        </w:rPr>
        <w:t>The husband was sentenced to 6 years imprisonment whilst his wife received a 5 year prison sentence.</w:t>
      </w:r>
    </w:p>
    <w:p w14:paraId="74954F6C" w14:textId="77777777" w:rsidR="00101E60" w:rsidRPr="00101E60" w:rsidRDefault="00101E60" w:rsidP="00101E60">
      <w:pPr>
        <w:keepNext/>
        <w:keepLines/>
        <w:spacing w:before="360" w:after="120" w:line="240" w:lineRule="auto"/>
        <w:outlineLvl w:val="0"/>
        <w:rPr>
          <w:rFonts w:ascii="Arial" w:eastAsia="Times New Roman" w:hAnsi="Arial" w:cs="Arial"/>
          <w:b/>
          <w:color w:val="B21936"/>
          <w:sz w:val="32"/>
          <w:szCs w:val="32"/>
        </w:rPr>
      </w:pPr>
      <w:bookmarkStart w:id="35" w:name="_Toc68072004"/>
      <w:bookmarkStart w:id="36" w:name="_Toc83662591"/>
      <w:r w:rsidRPr="00101E60">
        <w:rPr>
          <w:rFonts w:ascii="Arial" w:eastAsia="Times New Roman" w:hAnsi="Arial" w:cs="Arial"/>
          <w:b/>
          <w:color w:val="B21936"/>
          <w:sz w:val="32"/>
          <w:szCs w:val="32"/>
        </w:rPr>
        <w:t xml:space="preserve">Risk assessment </w:t>
      </w:r>
      <w:bookmarkEnd w:id="35"/>
      <w:bookmarkEnd w:id="36"/>
    </w:p>
    <w:p w14:paraId="1F14CB5C" w14:textId="77777777" w:rsidR="00101E60" w:rsidRPr="00101E60" w:rsidRDefault="00101E60" w:rsidP="00101E60">
      <w:pPr>
        <w:contextualSpacing/>
        <w:rPr>
          <w:rFonts w:ascii="Arial" w:eastAsia="Calibri" w:hAnsi="Arial" w:cs="Arial"/>
          <w:sz w:val="20"/>
        </w:rPr>
      </w:pPr>
      <w:r w:rsidRPr="00101E60">
        <w:rPr>
          <w:rFonts w:ascii="Arial" w:eastAsia="Calibri" w:hAnsi="Arial" w:cs="Arial"/>
          <w:sz w:val="20"/>
        </w:rPr>
        <w:t xml:space="preserve">In acknowledging that government supply chains can be complex, and procurement operational processes are structured to allow efficiency and value for money to occur, a risk-based approach to eliminating modern slavery is recommended in the first stages. Not only does this allow focus to be on procurement activities and suppliers identified as higher risk (according to the modern slavery high risk factors and predictors) and higher value, but it provides opportunity to develop public sector capability and implement modifications to existing procurement processes to embed supply chain visibility and ethical procurement as business-as-usual procedures for new procurements. </w:t>
      </w:r>
    </w:p>
    <w:p w14:paraId="7BCA5C43" w14:textId="77777777" w:rsidR="00101E60" w:rsidRPr="00101E60" w:rsidRDefault="00101E60" w:rsidP="00101E60">
      <w:pPr>
        <w:contextualSpacing/>
        <w:rPr>
          <w:rFonts w:ascii="Arial" w:eastAsia="Calibri" w:hAnsi="Arial" w:cs="Arial"/>
          <w:sz w:val="20"/>
        </w:rPr>
      </w:pPr>
    </w:p>
    <w:p w14:paraId="1D42805C"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Risks can occur irrespective of supplier size or contract value. Though it is recommended and practical to take a risk and value approach in the first instance focussing on larger companies attributing significant agency investment, it is recommended that this then be phased to assessing risk regardless of value or business size. </w:t>
      </w:r>
    </w:p>
    <w:p w14:paraId="1B431361" w14:textId="04C7D541" w:rsidR="00101E60" w:rsidRDefault="00101E60" w:rsidP="00101E60">
      <w:pPr>
        <w:spacing w:line="260" w:lineRule="exact"/>
        <w:rPr>
          <w:rFonts w:ascii="Arial" w:eastAsia="Calibri" w:hAnsi="Arial" w:cs="Arial"/>
          <w:sz w:val="20"/>
        </w:rPr>
      </w:pPr>
      <w:r w:rsidRPr="00101E60">
        <w:rPr>
          <w:rFonts w:ascii="Arial" w:eastAsia="Calibri" w:hAnsi="Arial" w:cs="Arial"/>
          <w:sz w:val="20"/>
        </w:rPr>
        <w:t>Additional actions that support comprehensive risk assessment and management processes include, mapping supply chains, engaging with suppliers, auditing, collaboration across industry and establishing best practices in procurement.</w:t>
      </w:r>
    </w:p>
    <w:p w14:paraId="79CB9D8B" w14:textId="56B2E987" w:rsidR="006E34CE" w:rsidRDefault="006E34CE" w:rsidP="006E34CE">
      <w:pPr>
        <w:spacing w:line="260" w:lineRule="exact"/>
        <w:rPr>
          <w:rFonts w:ascii="Arial" w:eastAsia="Calibri" w:hAnsi="Arial" w:cs="Arial"/>
          <w:sz w:val="20"/>
        </w:rPr>
      </w:pPr>
      <w:r>
        <w:rPr>
          <w:rFonts w:ascii="Arial" w:eastAsia="Calibri" w:hAnsi="Arial" w:cs="Arial"/>
          <w:sz w:val="20"/>
        </w:rPr>
        <w:t xml:space="preserve">The Australian </w:t>
      </w:r>
      <w:r w:rsidR="00945416">
        <w:rPr>
          <w:rFonts w:ascii="Arial" w:eastAsia="Calibri" w:hAnsi="Arial" w:cs="Arial"/>
          <w:sz w:val="20"/>
        </w:rPr>
        <w:t>G</w:t>
      </w:r>
      <w:r>
        <w:rPr>
          <w:rFonts w:ascii="Arial" w:eastAsia="Calibri" w:hAnsi="Arial" w:cs="Arial"/>
          <w:sz w:val="20"/>
        </w:rPr>
        <w:t xml:space="preserve">overnment has published a guide on modern slavery: </w:t>
      </w:r>
      <w:hyperlink r:id="rId62" w:history="1">
        <w:r>
          <w:rPr>
            <w:rStyle w:val="Hyperlink"/>
            <w:rFonts w:ascii="Arial" w:eastAsia="Calibri" w:hAnsi="Arial" w:cs="Arial"/>
            <w:sz w:val="20"/>
          </w:rPr>
          <w:t>Modern Slavery Toolkit for Government Procurement Officers</w:t>
        </w:r>
      </w:hyperlink>
      <w:r>
        <w:rPr>
          <w:rFonts w:ascii="Arial" w:eastAsia="Calibri" w:hAnsi="Arial" w:cs="Arial"/>
          <w:sz w:val="20"/>
        </w:rPr>
        <w:t xml:space="preserve"> that contains a </w:t>
      </w:r>
      <w:hyperlink r:id="rId63" w:history="1">
        <w:r w:rsidRPr="004D4991">
          <w:rPr>
            <w:rStyle w:val="Hyperlink"/>
            <w:rFonts w:ascii="Arial" w:eastAsia="Calibri" w:hAnsi="Arial" w:cs="Arial"/>
            <w:sz w:val="20"/>
          </w:rPr>
          <w:t>Risk Screening Tool</w:t>
        </w:r>
      </w:hyperlink>
      <w:r>
        <w:rPr>
          <w:rFonts w:ascii="Arial" w:eastAsia="Calibri" w:hAnsi="Arial" w:cs="Arial"/>
          <w:sz w:val="20"/>
        </w:rPr>
        <w:t xml:space="preserve"> (see page 6) – which </w:t>
      </w:r>
      <w:r w:rsidR="00AA5606">
        <w:rPr>
          <w:rFonts w:ascii="Arial" w:eastAsia="Calibri" w:hAnsi="Arial" w:cs="Arial"/>
          <w:sz w:val="20"/>
        </w:rPr>
        <w:t xml:space="preserve">Queensland </w:t>
      </w:r>
      <w:r>
        <w:rPr>
          <w:rFonts w:ascii="Arial" w:eastAsia="Calibri" w:hAnsi="Arial" w:cs="Arial"/>
          <w:sz w:val="20"/>
        </w:rPr>
        <w:t xml:space="preserve">government procurement officers may find useful. </w:t>
      </w:r>
    </w:p>
    <w:p w14:paraId="1367D90F" w14:textId="77777777" w:rsidR="006E34CE" w:rsidRDefault="006E34CE" w:rsidP="006E34CE">
      <w:pPr>
        <w:spacing w:line="260" w:lineRule="exact"/>
        <w:rPr>
          <w:rFonts w:ascii="Arial" w:eastAsia="Calibri" w:hAnsi="Arial" w:cs="Arial"/>
          <w:sz w:val="20"/>
        </w:rPr>
      </w:pPr>
      <w:r>
        <w:rPr>
          <w:rFonts w:ascii="Arial" w:eastAsia="Calibri" w:hAnsi="Arial" w:cs="Arial"/>
          <w:sz w:val="20"/>
        </w:rPr>
        <w:t xml:space="preserve">The Australian Government has also published </w:t>
      </w:r>
      <w:hyperlink r:id="rId64" w:history="1">
        <w:r>
          <w:rPr>
            <w:rStyle w:val="Hyperlink"/>
            <w:rFonts w:ascii="Arial" w:eastAsia="Calibri" w:hAnsi="Arial" w:cs="Arial"/>
            <w:sz w:val="20"/>
          </w:rPr>
          <w:t>Commonwealth Modern Slavery Act 2018 Guidance for reporting entities</w:t>
        </w:r>
      </w:hyperlink>
      <w:r>
        <w:rPr>
          <w:rFonts w:ascii="Arial" w:eastAsia="Calibri" w:hAnsi="Arial" w:cs="Arial"/>
          <w:sz w:val="20"/>
        </w:rPr>
        <w:t xml:space="preserve"> which discusses risk assessment and mapping supply chains broadly as part of preparing a modern slavery statement, and provides some detailed examples. </w:t>
      </w:r>
    </w:p>
    <w:p w14:paraId="014CC91A" w14:textId="77777777" w:rsidR="006E34CE" w:rsidRPr="00101E60" w:rsidRDefault="006E34CE" w:rsidP="00101E60">
      <w:pPr>
        <w:spacing w:line="260" w:lineRule="exact"/>
        <w:rPr>
          <w:rFonts w:ascii="Arial" w:eastAsia="Calibri" w:hAnsi="Arial" w:cs="Arial"/>
          <w:sz w:val="20"/>
        </w:rPr>
      </w:pPr>
    </w:p>
    <w:p w14:paraId="774B2E6D" w14:textId="77777777" w:rsidR="00101E60" w:rsidRPr="00101E60" w:rsidRDefault="00101E60" w:rsidP="00101E60">
      <w:pPr>
        <w:pBdr>
          <w:top w:val="single" w:sz="4" w:space="10" w:color="A70240"/>
          <w:bottom w:val="single" w:sz="4" w:space="10" w:color="A70240"/>
        </w:pBdr>
        <w:spacing w:before="120" w:after="120" w:line="260" w:lineRule="exact"/>
        <w:ind w:left="862" w:right="862"/>
        <w:jc w:val="both"/>
        <w:rPr>
          <w:rFonts w:ascii="Arial" w:eastAsia="Calibri" w:hAnsi="Arial" w:cs="Arial"/>
          <w:iCs/>
          <w:color w:val="A70240"/>
          <w:sz w:val="20"/>
          <w:highlight w:val="yellow"/>
        </w:rPr>
      </w:pPr>
      <w:r w:rsidRPr="00101E60">
        <w:rPr>
          <w:rFonts w:ascii="Arial" w:eastAsia="Calibri" w:hAnsi="Arial" w:cs="Arial"/>
          <w:iCs/>
          <w:color w:val="A70240"/>
          <w:sz w:val="20"/>
        </w:rPr>
        <w:t>Note: Commercial judgement should be applied when undertaking any of the key recommended actions and independent legal advice should be sought where appropriate.</w:t>
      </w:r>
    </w:p>
    <w:p w14:paraId="4B0FD8FF" w14:textId="77777777" w:rsidR="00101E60" w:rsidRPr="00101E60" w:rsidRDefault="00101E60" w:rsidP="00FC7D3A">
      <w:pPr>
        <w:keepNext/>
        <w:keepLines/>
        <w:spacing w:before="240" w:after="120" w:line="240" w:lineRule="auto"/>
        <w:outlineLvl w:val="2"/>
        <w:rPr>
          <w:rFonts w:ascii="Arial" w:eastAsia="Times New Roman" w:hAnsi="Arial" w:cs="Arial"/>
          <w:b/>
          <w:color w:val="595959"/>
          <w:sz w:val="28"/>
          <w:szCs w:val="24"/>
        </w:rPr>
      </w:pPr>
      <w:bookmarkStart w:id="37" w:name="_Toc83662592"/>
      <w:r w:rsidRPr="00101E60">
        <w:rPr>
          <w:rFonts w:ascii="Arial" w:eastAsia="Times New Roman" w:hAnsi="Arial" w:cs="Arial"/>
          <w:b/>
          <w:color w:val="595959"/>
          <w:sz w:val="28"/>
          <w:szCs w:val="24"/>
        </w:rPr>
        <w:t>Assessing existing contracts</w:t>
      </w:r>
      <w:bookmarkEnd w:id="37"/>
    </w:p>
    <w:p w14:paraId="3A04930B"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In applying the key recommended actions, procurement professionals should take actions proportionate to the size of the contract, and particularly on existing contacts, the size of the supplier. </w:t>
      </w:r>
    </w:p>
    <w:p w14:paraId="5C89CFC1" w14:textId="77777777" w:rsidR="00101E60" w:rsidRPr="00101E60" w:rsidRDefault="00101E60" w:rsidP="00101E60">
      <w:pPr>
        <w:pBdr>
          <w:top w:val="single" w:sz="4" w:space="10" w:color="A70240"/>
          <w:bottom w:val="single" w:sz="4" w:space="10" w:color="A70240"/>
        </w:pBdr>
        <w:spacing w:before="120" w:after="120" w:line="260" w:lineRule="exact"/>
        <w:ind w:left="862" w:right="862"/>
        <w:jc w:val="both"/>
        <w:rPr>
          <w:rFonts w:ascii="Arial" w:eastAsia="Calibri" w:hAnsi="Arial" w:cs="Arial"/>
          <w:iCs/>
          <w:color w:val="A70240"/>
          <w:sz w:val="20"/>
        </w:rPr>
      </w:pPr>
      <w:r w:rsidRPr="00101E60">
        <w:rPr>
          <w:rFonts w:ascii="Arial" w:eastAsia="Calibri" w:hAnsi="Arial" w:cs="Arial"/>
          <w:iCs/>
          <w:color w:val="A70240"/>
          <w:sz w:val="20"/>
        </w:rPr>
        <w:t xml:space="preserve">The QPP has commitments for increasing spend with small and medium enterprises (SMEs), social enterprises and Aboriginal and Torres Strait Islander businesses, as core to economic growth and long-term community wellbeing. </w:t>
      </w:r>
    </w:p>
    <w:p w14:paraId="2DF4193F" w14:textId="28B5C546" w:rsidR="00101E60" w:rsidRPr="00101E60" w:rsidRDefault="00101E60" w:rsidP="00101E60">
      <w:pPr>
        <w:pBdr>
          <w:top w:val="single" w:sz="4" w:space="10" w:color="A70240"/>
          <w:bottom w:val="single" w:sz="4" w:space="10" w:color="A70240"/>
        </w:pBdr>
        <w:spacing w:before="120" w:after="120" w:line="260" w:lineRule="exact"/>
        <w:ind w:left="862" w:right="862"/>
        <w:jc w:val="both"/>
        <w:rPr>
          <w:rFonts w:ascii="Arial" w:eastAsia="Calibri" w:hAnsi="Arial" w:cs="Arial"/>
          <w:iCs/>
          <w:color w:val="A70240"/>
          <w:sz w:val="20"/>
        </w:rPr>
      </w:pPr>
      <w:r w:rsidRPr="00101E60">
        <w:rPr>
          <w:rFonts w:ascii="Arial" w:eastAsia="Calibri" w:hAnsi="Arial" w:cs="Arial"/>
          <w:iCs/>
          <w:color w:val="A70240"/>
          <w:sz w:val="20"/>
        </w:rPr>
        <w:t xml:space="preserve">A target has been set to </w:t>
      </w:r>
      <w:r w:rsidRPr="008A1B55">
        <w:rPr>
          <w:rFonts w:ascii="Arial" w:eastAsia="Calibri" w:hAnsi="Arial" w:cs="Arial"/>
          <w:iCs/>
          <w:color w:val="A70240"/>
          <w:sz w:val="20"/>
        </w:rPr>
        <w:t>increase spend with SMEs to 30</w:t>
      </w:r>
      <w:r w:rsidR="00945416" w:rsidRPr="008A1B55">
        <w:rPr>
          <w:rFonts w:ascii="Arial" w:eastAsia="Calibri" w:hAnsi="Arial" w:cs="Arial"/>
          <w:iCs/>
          <w:color w:val="A70240"/>
          <w:sz w:val="20"/>
        </w:rPr>
        <w:t xml:space="preserve"> per cent</w:t>
      </w:r>
      <w:r w:rsidRPr="008A1B55">
        <w:rPr>
          <w:rFonts w:ascii="Arial" w:eastAsia="Calibri" w:hAnsi="Arial" w:cs="Arial"/>
          <w:iCs/>
          <w:color w:val="A70240"/>
          <w:sz w:val="20"/>
        </w:rPr>
        <w:t xml:space="preserve"> by June 2022, both</w:t>
      </w:r>
      <w:r w:rsidRPr="00101E60">
        <w:rPr>
          <w:rFonts w:ascii="Arial" w:eastAsia="Calibri" w:hAnsi="Arial" w:cs="Arial"/>
          <w:iCs/>
          <w:color w:val="A70240"/>
          <w:sz w:val="20"/>
        </w:rPr>
        <w:t xml:space="preserve"> through targeted procurement activities and in project supply chains. </w:t>
      </w:r>
    </w:p>
    <w:p w14:paraId="08796294" w14:textId="77777777" w:rsidR="00101E60" w:rsidRPr="00101E60" w:rsidRDefault="00101E60" w:rsidP="00101E60">
      <w:pPr>
        <w:pBdr>
          <w:top w:val="single" w:sz="4" w:space="10" w:color="A70240"/>
          <w:bottom w:val="single" w:sz="4" w:space="10" w:color="A70240"/>
        </w:pBdr>
        <w:spacing w:before="120" w:after="120" w:line="260" w:lineRule="exact"/>
        <w:ind w:left="862" w:right="862"/>
        <w:jc w:val="both"/>
        <w:rPr>
          <w:rFonts w:ascii="Arial" w:eastAsia="Calibri" w:hAnsi="Arial" w:cs="Arial"/>
          <w:iCs/>
          <w:color w:val="A70240"/>
          <w:sz w:val="20"/>
        </w:rPr>
      </w:pPr>
      <w:r w:rsidRPr="00101E60">
        <w:rPr>
          <w:rFonts w:ascii="Arial" w:eastAsia="Calibri" w:hAnsi="Arial" w:cs="Arial"/>
          <w:iCs/>
          <w:color w:val="A70240"/>
          <w:sz w:val="20"/>
        </w:rPr>
        <w:t>When implementing actions to improve supply chain visibility and reduce risk of modern slavery, it is important to take into account and, where necessary, adapt the approach to ensure unnecessary burdens or barriers to SMEs, social enterprises and Aboriginal and Torres Strait Islander businesses are removed.</w:t>
      </w:r>
    </w:p>
    <w:p w14:paraId="33C76F54"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Key recommended actions: </w:t>
      </w:r>
    </w:p>
    <w:p w14:paraId="0506BFC3" w14:textId="760459A3" w:rsidR="00101E60" w:rsidRPr="00101E60" w:rsidRDefault="00101E60" w:rsidP="00101E60">
      <w:pPr>
        <w:numPr>
          <w:ilvl w:val="0"/>
          <w:numId w:val="18"/>
        </w:numPr>
        <w:spacing w:after="60" w:line="260" w:lineRule="exact"/>
        <w:rPr>
          <w:rFonts w:ascii="Arial" w:eastAsia="Calibri" w:hAnsi="Arial" w:cs="Arial"/>
          <w:sz w:val="20"/>
        </w:rPr>
      </w:pPr>
      <w:r w:rsidRPr="00101E60">
        <w:rPr>
          <w:rFonts w:ascii="Arial" w:eastAsia="Calibri" w:hAnsi="Arial" w:cs="Arial"/>
          <w:b/>
          <w:bCs/>
          <w:sz w:val="20"/>
        </w:rPr>
        <w:t xml:space="preserve">Carry out a </w:t>
      </w:r>
      <w:r w:rsidR="00887EC9" w:rsidRPr="00101E60">
        <w:rPr>
          <w:rFonts w:ascii="Arial" w:eastAsia="Calibri" w:hAnsi="Arial" w:cs="Arial"/>
          <w:b/>
          <w:bCs/>
          <w:sz w:val="20"/>
        </w:rPr>
        <w:t>high-level</w:t>
      </w:r>
      <w:r w:rsidRPr="00101E60">
        <w:rPr>
          <w:rFonts w:ascii="Arial" w:eastAsia="Calibri" w:hAnsi="Arial" w:cs="Arial"/>
          <w:b/>
          <w:bCs/>
          <w:sz w:val="20"/>
        </w:rPr>
        <w:t xml:space="preserve"> risk assessment</w:t>
      </w:r>
      <w:r w:rsidRPr="00101E60">
        <w:rPr>
          <w:rFonts w:ascii="Arial" w:eastAsia="Calibri" w:hAnsi="Arial" w:cs="Arial"/>
          <w:sz w:val="20"/>
        </w:rPr>
        <w:t xml:space="preserve"> </w:t>
      </w:r>
      <w:r w:rsidR="00AA5606" w:rsidRPr="00101E60">
        <w:rPr>
          <w:rFonts w:ascii="Arial" w:eastAsia="Calibri" w:hAnsi="Arial" w:cs="Arial"/>
          <w:sz w:val="20"/>
        </w:rPr>
        <w:t>–</w:t>
      </w:r>
      <w:r w:rsidRPr="00101E60">
        <w:rPr>
          <w:rFonts w:ascii="Arial" w:eastAsia="Calibri" w:hAnsi="Arial" w:cs="Arial"/>
          <w:sz w:val="20"/>
        </w:rPr>
        <w:t xml:space="preserve"> this can be categorising agency spend against known industries or product risks and applying a targeted approach in the first instance, maturing to all contracts as capability and confidence grows (Refer to </w:t>
      </w:r>
      <w:hyperlink w:anchor="_High_risk_categories" w:history="1">
        <w:r w:rsidRPr="00101E60">
          <w:rPr>
            <w:rFonts w:ascii="Arial" w:eastAsia="Calibri" w:hAnsi="Arial" w:cs="Arial"/>
            <w:color w:val="007681"/>
            <w:sz w:val="20"/>
            <w:u w:val="single"/>
          </w:rPr>
          <w:t>Table 1</w:t>
        </w:r>
      </w:hyperlink>
      <w:r w:rsidRPr="00101E60">
        <w:rPr>
          <w:rFonts w:ascii="Arial" w:eastAsia="Calibri" w:hAnsi="Arial" w:cs="Arial"/>
          <w:sz w:val="20"/>
        </w:rPr>
        <w:t xml:space="preserve"> in previous section)</w:t>
      </w:r>
    </w:p>
    <w:p w14:paraId="6EF751EF" w14:textId="5D880BD5" w:rsidR="00101E60" w:rsidRPr="00101E60" w:rsidRDefault="00101E60" w:rsidP="00101E60">
      <w:pPr>
        <w:numPr>
          <w:ilvl w:val="0"/>
          <w:numId w:val="18"/>
        </w:numPr>
        <w:spacing w:after="60" w:line="260" w:lineRule="exact"/>
        <w:rPr>
          <w:rFonts w:ascii="Arial" w:eastAsia="Calibri" w:hAnsi="Arial" w:cs="Arial"/>
          <w:sz w:val="20"/>
        </w:rPr>
      </w:pPr>
      <w:r w:rsidRPr="00101E60">
        <w:rPr>
          <w:rFonts w:ascii="Arial" w:eastAsia="Calibri" w:hAnsi="Arial" w:cs="Arial"/>
          <w:b/>
          <w:bCs/>
          <w:sz w:val="20"/>
        </w:rPr>
        <w:t>Conduct supply chain mapping</w:t>
      </w:r>
      <w:r w:rsidRPr="00101E60">
        <w:rPr>
          <w:rFonts w:ascii="Arial" w:eastAsia="Calibri" w:hAnsi="Arial" w:cs="Arial"/>
          <w:sz w:val="20"/>
        </w:rPr>
        <w:t xml:space="preserve"> – establishes more precisely the risks in relation to suppliers and supply chains of a particular contract, and should be conducted when your supplier is high risk. Suppliers can be categorised based on the prevalence of the </w:t>
      </w:r>
      <w:hyperlink w:anchor="_What_should_I" w:history="1">
        <w:r w:rsidRPr="00101E60">
          <w:rPr>
            <w:rFonts w:ascii="Arial" w:eastAsia="Calibri" w:hAnsi="Arial" w:cs="Arial"/>
            <w:color w:val="007681"/>
            <w:sz w:val="20"/>
            <w:u w:val="single"/>
          </w:rPr>
          <w:t>high risk factors</w:t>
        </w:r>
      </w:hyperlink>
      <w:r w:rsidRPr="00101E60">
        <w:rPr>
          <w:rFonts w:ascii="Arial" w:eastAsia="Calibri" w:hAnsi="Arial" w:cs="Arial"/>
          <w:sz w:val="20"/>
        </w:rPr>
        <w:t xml:space="preserve"> in the previous section of this guide. Start with Tier 1 suppliers and utilise information from submitted Modern Slavery Statements to inform your mapping results. You can access and search the national modern slavery reporting register here: </w:t>
      </w:r>
      <w:hyperlink r:id="rId65" w:history="1">
        <w:r w:rsidRPr="00101E60">
          <w:rPr>
            <w:rFonts w:ascii="Arial" w:eastAsia="Calibri" w:hAnsi="Arial" w:cs="Arial"/>
            <w:color w:val="007681"/>
            <w:sz w:val="20"/>
            <w:u w:val="single"/>
          </w:rPr>
          <w:t>https://modernslaveryregister.gov.au</w:t>
        </w:r>
      </w:hyperlink>
    </w:p>
    <w:p w14:paraId="210F4393" w14:textId="762966D3" w:rsidR="00101E60" w:rsidRPr="00101E60" w:rsidRDefault="00101E60" w:rsidP="00101E60">
      <w:pPr>
        <w:numPr>
          <w:ilvl w:val="0"/>
          <w:numId w:val="18"/>
        </w:numPr>
        <w:spacing w:after="60" w:line="260" w:lineRule="exact"/>
        <w:rPr>
          <w:rFonts w:ascii="Arial" w:eastAsia="Calibri" w:hAnsi="Arial" w:cs="Arial"/>
          <w:sz w:val="20"/>
        </w:rPr>
      </w:pPr>
      <w:r w:rsidRPr="00101E60">
        <w:rPr>
          <w:rFonts w:ascii="Arial" w:eastAsia="Calibri" w:hAnsi="Arial" w:cs="Arial"/>
          <w:b/>
          <w:bCs/>
          <w:sz w:val="20"/>
        </w:rPr>
        <w:t xml:space="preserve">Invite suppliers to complete the </w:t>
      </w:r>
      <w:hyperlink r:id="rId66" w:history="1">
        <w:r w:rsidRPr="00FD662A">
          <w:rPr>
            <w:rStyle w:val="Hyperlink"/>
            <w:rFonts w:ascii="Arial" w:eastAsia="Calibri" w:hAnsi="Arial" w:cs="Arial"/>
            <w:b/>
            <w:bCs/>
            <w:i/>
            <w:iCs/>
            <w:sz w:val="20"/>
          </w:rPr>
          <w:t>Tool 4: Supplier Self-assessment Questionnaire</w:t>
        </w:r>
      </w:hyperlink>
      <w:r w:rsidRPr="00101E60">
        <w:rPr>
          <w:rFonts w:ascii="Arial" w:eastAsia="Calibri" w:hAnsi="Arial" w:cs="Arial"/>
          <w:sz w:val="20"/>
        </w:rPr>
        <w:t xml:space="preserve"> if appropriate (this should be applied taking into account the type and size of supplier (e</w:t>
      </w:r>
      <w:r w:rsidR="00945416">
        <w:rPr>
          <w:rFonts w:ascii="Arial" w:eastAsia="Calibri" w:hAnsi="Arial" w:cs="Arial"/>
          <w:sz w:val="20"/>
        </w:rPr>
        <w:t>.</w:t>
      </w:r>
      <w:r w:rsidRPr="00101E60">
        <w:rPr>
          <w:rFonts w:ascii="Arial" w:eastAsia="Calibri" w:hAnsi="Arial" w:cs="Arial"/>
          <w:sz w:val="20"/>
        </w:rPr>
        <w:t>g. SMEs, social enterprises, Aboriginal and Torres Strait Islander businesses), their knowledge and capability, and engagement style (e.g. verbal communication or an informal conversation could obtain the same outcome as the questionnaire)</w:t>
      </w:r>
    </w:p>
    <w:p w14:paraId="61A01AB8" w14:textId="77777777" w:rsidR="00101E60" w:rsidRPr="00101E60" w:rsidRDefault="00101E60" w:rsidP="00101E60">
      <w:pPr>
        <w:numPr>
          <w:ilvl w:val="0"/>
          <w:numId w:val="18"/>
        </w:numPr>
        <w:spacing w:after="60" w:line="260" w:lineRule="exact"/>
        <w:rPr>
          <w:rFonts w:ascii="Arial" w:eastAsia="Calibri" w:hAnsi="Arial" w:cs="Arial"/>
          <w:sz w:val="20"/>
        </w:rPr>
      </w:pPr>
      <w:r w:rsidRPr="00101E60">
        <w:rPr>
          <w:rFonts w:ascii="Arial" w:eastAsia="Calibri" w:hAnsi="Arial" w:cs="Arial"/>
          <w:b/>
          <w:bCs/>
          <w:sz w:val="20"/>
        </w:rPr>
        <w:t>Apply strengthened contract management and supplier relationship management activities</w:t>
      </w:r>
      <w:r w:rsidRPr="00101E60">
        <w:rPr>
          <w:rFonts w:ascii="Arial" w:eastAsia="Calibri" w:hAnsi="Arial" w:cs="Arial"/>
          <w:sz w:val="20"/>
        </w:rPr>
        <w:t xml:space="preserve"> to manage risks, working with suppliers to continuously improve.</w:t>
      </w:r>
    </w:p>
    <w:p w14:paraId="562DE726"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 </w:t>
      </w:r>
    </w:p>
    <w:p w14:paraId="3A0982A2" w14:textId="77777777" w:rsidR="00101E60" w:rsidRPr="00101E60" w:rsidRDefault="00101E60" w:rsidP="00101E60">
      <w:pPr>
        <w:keepNext/>
        <w:keepLines/>
        <w:spacing w:before="120" w:after="120" w:line="240" w:lineRule="auto"/>
        <w:outlineLvl w:val="2"/>
        <w:rPr>
          <w:rFonts w:ascii="Arial" w:eastAsia="Calibri" w:hAnsi="Arial" w:cs="Arial"/>
          <w:b/>
          <w:color w:val="595959"/>
          <w:sz w:val="28"/>
          <w:szCs w:val="24"/>
        </w:rPr>
      </w:pPr>
      <w:bookmarkStart w:id="38" w:name="_Toc83662593"/>
      <w:r w:rsidRPr="00101E60">
        <w:rPr>
          <w:rFonts w:ascii="Arial" w:eastAsia="Calibri" w:hAnsi="Arial" w:cs="Arial"/>
          <w:b/>
          <w:color w:val="595959"/>
          <w:sz w:val="28"/>
          <w:szCs w:val="24"/>
        </w:rPr>
        <w:t>Identifying and managing risks in new procurements</w:t>
      </w:r>
      <w:bookmarkEnd w:id="38"/>
    </w:p>
    <w:p w14:paraId="19E554EC"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New procurements present the opportunity to embed risk management, monitoring and reporting requirements into existing agency procurement systems and processes. At a minimum, agencies/entities should ensure the following occurs: </w:t>
      </w:r>
    </w:p>
    <w:p w14:paraId="0DF7B3EF" w14:textId="386EBD03" w:rsidR="00101E60" w:rsidRPr="00101E60" w:rsidRDefault="00101E60" w:rsidP="00101E60">
      <w:pPr>
        <w:numPr>
          <w:ilvl w:val="0"/>
          <w:numId w:val="18"/>
        </w:numPr>
        <w:spacing w:after="60" w:line="260" w:lineRule="exact"/>
        <w:rPr>
          <w:rFonts w:ascii="Arial" w:eastAsia="Calibri" w:hAnsi="Arial" w:cs="Arial"/>
          <w:sz w:val="20"/>
        </w:rPr>
      </w:pPr>
      <w:r w:rsidRPr="00101E60">
        <w:rPr>
          <w:rFonts w:ascii="Arial" w:eastAsia="Calibri" w:hAnsi="Arial" w:cs="Arial"/>
          <w:sz w:val="20"/>
        </w:rPr>
        <w:t>Review and amend agency procurement guidance, processes and any related documentation for alignment with the QPP and other ethical procurement considerations</w:t>
      </w:r>
    </w:p>
    <w:p w14:paraId="72BE9543" w14:textId="2FBFCBEE" w:rsidR="00101E60" w:rsidRPr="00101E60" w:rsidRDefault="00101E60" w:rsidP="00101E60">
      <w:pPr>
        <w:numPr>
          <w:ilvl w:val="0"/>
          <w:numId w:val="18"/>
        </w:numPr>
        <w:spacing w:after="60" w:line="260" w:lineRule="exact"/>
        <w:rPr>
          <w:rFonts w:ascii="Arial" w:eastAsia="Calibri" w:hAnsi="Arial" w:cs="Arial"/>
          <w:sz w:val="20"/>
        </w:rPr>
      </w:pPr>
      <w:r w:rsidRPr="00101E60">
        <w:rPr>
          <w:rFonts w:ascii="Arial" w:eastAsia="Calibri" w:hAnsi="Arial" w:cs="Arial"/>
          <w:sz w:val="20"/>
        </w:rPr>
        <w:t xml:space="preserve">Design new procurements to take account of modern slavery risks (e.g. </w:t>
      </w:r>
      <w:r w:rsidR="001C6510">
        <w:rPr>
          <w:rFonts w:ascii="Arial" w:eastAsia="Calibri" w:hAnsi="Arial" w:cs="Arial"/>
          <w:sz w:val="20"/>
        </w:rPr>
        <w:t xml:space="preserve">requiring suppliers to </w:t>
      </w:r>
      <w:r w:rsidR="008A1B55">
        <w:rPr>
          <w:rFonts w:ascii="Arial" w:eastAsia="Calibri" w:hAnsi="Arial" w:cs="Arial"/>
          <w:sz w:val="20"/>
        </w:rPr>
        <w:t xml:space="preserve">comply with the </w:t>
      </w:r>
      <w:r w:rsidRPr="00101E60">
        <w:rPr>
          <w:rFonts w:ascii="Arial" w:eastAsia="Calibri" w:hAnsi="Arial" w:cs="Arial"/>
          <w:sz w:val="20"/>
        </w:rPr>
        <w:t>Supplier Code of Conduct in tenders)</w:t>
      </w:r>
    </w:p>
    <w:p w14:paraId="14712972" w14:textId="77777777" w:rsidR="00101E60" w:rsidRPr="00101E60" w:rsidRDefault="00101E60" w:rsidP="00101E60">
      <w:pPr>
        <w:numPr>
          <w:ilvl w:val="0"/>
          <w:numId w:val="18"/>
        </w:numPr>
        <w:spacing w:after="60" w:line="260" w:lineRule="exact"/>
        <w:rPr>
          <w:rFonts w:ascii="Arial" w:eastAsia="Calibri" w:hAnsi="Arial" w:cs="Arial"/>
          <w:sz w:val="20"/>
        </w:rPr>
      </w:pPr>
      <w:r w:rsidRPr="00101E60">
        <w:rPr>
          <w:rFonts w:ascii="Arial" w:eastAsia="Calibri" w:hAnsi="Arial" w:cs="Arial"/>
          <w:sz w:val="20"/>
        </w:rPr>
        <w:t xml:space="preserve">Review and amend contract management processes and any related documentation (e.g. strengthen focus on supplier relationships). </w:t>
      </w:r>
    </w:p>
    <w:p w14:paraId="544FC8DD" w14:textId="77777777" w:rsidR="00101E60" w:rsidRPr="00101E60" w:rsidRDefault="00101E60" w:rsidP="00101E60">
      <w:pPr>
        <w:spacing w:after="60" w:line="260" w:lineRule="exact"/>
        <w:ind w:left="720"/>
        <w:rPr>
          <w:rFonts w:ascii="Arial" w:eastAsia="Calibri" w:hAnsi="Arial" w:cs="Arial"/>
          <w:sz w:val="20"/>
        </w:rPr>
      </w:pPr>
    </w:p>
    <w:p w14:paraId="13D9A6F2" w14:textId="77777777" w:rsidR="00101E60" w:rsidRPr="00101E60" w:rsidRDefault="00101E60" w:rsidP="00101E60">
      <w:pPr>
        <w:pBdr>
          <w:top w:val="single" w:sz="4" w:space="10" w:color="A70240"/>
          <w:bottom w:val="single" w:sz="4" w:space="10" w:color="A70240"/>
        </w:pBdr>
        <w:spacing w:before="120" w:after="120" w:line="260" w:lineRule="exact"/>
        <w:ind w:left="862" w:right="862"/>
        <w:jc w:val="both"/>
        <w:rPr>
          <w:rFonts w:ascii="Arial" w:eastAsia="Calibri" w:hAnsi="Arial" w:cs="Arial"/>
          <w:b/>
          <w:bCs/>
          <w:iCs/>
          <w:color w:val="A70240"/>
          <w:sz w:val="20"/>
        </w:rPr>
      </w:pPr>
      <w:r w:rsidRPr="00101E60">
        <w:rPr>
          <w:rFonts w:ascii="Arial" w:eastAsia="Calibri" w:hAnsi="Arial" w:cs="Arial"/>
          <w:b/>
          <w:bCs/>
          <w:iCs/>
          <w:color w:val="A70240"/>
          <w:sz w:val="20"/>
        </w:rPr>
        <w:t>Building and Construction procurement example:</w:t>
      </w:r>
    </w:p>
    <w:p w14:paraId="1FE65188" w14:textId="77777777" w:rsidR="00101E60" w:rsidRPr="00101E60" w:rsidRDefault="00101E60" w:rsidP="00101E60">
      <w:pPr>
        <w:pBdr>
          <w:top w:val="single" w:sz="4" w:space="10" w:color="A70240"/>
          <w:bottom w:val="single" w:sz="4" w:space="10" w:color="A70240"/>
        </w:pBdr>
        <w:spacing w:before="120" w:after="120" w:line="260" w:lineRule="exact"/>
        <w:ind w:left="862" w:right="862"/>
        <w:jc w:val="both"/>
        <w:rPr>
          <w:rFonts w:ascii="Arial" w:eastAsia="Calibri" w:hAnsi="Arial" w:cs="Arial"/>
          <w:iCs/>
          <w:color w:val="A70240"/>
          <w:sz w:val="20"/>
        </w:rPr>
      </w:pPr>
      <w:r w:rsidRPr="00101E60">
        <w:rPr>
          <w:rFonts w:ascii="Arial" w:eastAsia="Calibri" w:hAnsi="Arial" w:cs="Arial"/>
          <w:iCs/>
          <w:color w:val="A70240"/>
          <w:sz w:val="20"/>
        </w:rPr>
        <w:t>Procuring building and construction works, which involve a reliance on subcontracted workers, may have some characteristics which signal a risk of modern slavery:</w:t>
      </w:r>
    </w:p>
    <w:p w14:paraId="61D28A0C" w14:textId="77777777" w:rsidR="00101E60" w:rsidRPr="00101E60" w:rsidRDefault="00101E60" w:rsidP="00135BD1">
      <w:pPr>
        <w:numPr>
          <w:ilvl w:val="0"/>
          <w:numId w:val="42"/>
        </w:numPr>
        <w:pBdr>
          <w:top w:val="single" w:sz="4" w:space="10" w:color="A70240"/>
          <w:bottom w:val="single" w:sz="4" w:space="10" w:color="A70240"/>
        </w:pBdr>
        <w:spacing w:before="120" w:after="120" w:line="260" w:lineRule="exact"/>
        <w:ind w:right="862"/>
        <w:jc w:val="both"/>
        <w:rPr>
          <w:rFonts w:ascii="Arial" w:eastAsia="Calibri" w:hAnsi="Arial" w:cs="Arial"/>
          <w:iCs/>
          <w:color w:val="A70240"/>
          <w:sz w:val="20"/>
        </w:rPr>
      </w:pPr>
      <w:r w:rsidRPr="00101E60">
        <w:rPr>
          <w:rFonts w:ascii="Arial" w:eastAsia="Calibri" w:hAnsi="Arial" w:cs="Arial"/>
          <w:iCs/>
          <w:color w:val="A70240"/>
          <w:sz w:val="20"/>
        </w:rPr>
        <w:t xml:space="preserve">Industry (construction) </w:t>
      </w:r>
    </w:p>
    <w:p w14:paraId="6506DEAD" w14:textId="77777777" w:rsidR="00101E60" w:rsidRPr="00101E60" w:rsidRDefault="00101E60" w:rsidP="00135BD1">
      <w:pPr>
        <w:numPr>
          <w:ilvl w:val="0"/>
          <w:numId w:val="42"/>
        </w:numPr>
        <w:pBdr>
          <w:top w:val="single" w:sz="4" w:space="10" w:color="A70240"/>
          <w:bottom w:val="single" w:sz="4" w:space="10" w:color="A70240"/>
        </w:pBdr>
        <w:spacing w:before="120" w:after="120" w:line="260" w:lineRule="exact"/>
        <w:ind w:right="862"/>
        <w:jc w:val="both"/>
        <w:rPr>
          <w:rFonts w:ascii="Arial" w:eastAsia="Calibri" w:hAnsi="Arial" w:cs="Arial"/>
          <w:iCs/>
          <w:color w:val="A70240"/>
          <w:sz w:val="20"/>
        </w:rPr>
      </w:pPr>
      <w:r w:rsidRPr="00101E60">
        <w:rPr>
          <w:rFonts w:ascii="Arial" w:eastAsia="Calibri" w:hAnsi="Arial" w:cs="Arial"/>
          <w:iCs/>
          <w:color w:val="A70240"/>
          <w:sz w:val="20"/>
        </w:rPr>
        <w:t xml:space="preserve">Nature of the work (dangerous or physically demanding work) </w:t>
      </w:r>
    </w:p>
    <w:p w14:paraId="53997767" w14:textId="51E5CCD4" w:rsidR="00101E60" w:rsidRPr="00101E60" w:rsidRDefault="00101E60" w:rsidP="00135BD1">
      <w:pPr>
        <w:numPr>
          <w:ilvl w:val="0"/>
          <w:numId w:val="42"/>
        </w:numPr>
        <w:pBdr>
          <w:top w:val="single" w:sz="4" w:space="10" w:color="A70240"/>
          <w:bottom w:val="single" w:sz="4" w:space="10" w:color="A70240"/>
        </w:pBdr>
        <w:spacing w:before="120" w:after="120" w:line="260" w:lineRule="exact"/>
        <w:ind w:right="862"/>
        <w:jc w:val="both"/>
        <w:rPr>
          <w:rFonts w:ascii="Arial" w:eastAsia="Calibri" w:hAnsi="Arial" w:cs="Arial"/>
          <w:iCs/>
          <w:color w:val="A70240"/>
          <w:sz w:val="20"/>
        </w:rPr>
      </w:pPr>
      <w:r w:rsidRPr="00101E60">
        <w:rPr>
          <w:rFonts w:ascii="Arial" w:eastAsia="Calibri" w:hAnsi="Arial" w:cs="Arial"/>
          <w:iCs/>
          <w:color w:val="A70240"/>
          <w:sz w:val="20"/>
        </w:rPr>
        <w:t>Business/supply chain model (reliance on subcontracted workers)</w:t>
      </w:r>
    </w:p>
    <w:p w14:paraId="41867B1E" w14:textId="6969F526" w:rsidR="00101E60" w:rsidRPr="00101E60" w:rsidRDefault="00101E60" w:rsidP="00135BD1">
      <w:pPr>
        <w:numPr>
          <w:ilvl w:val="0"/>
          <w:numId w:val="42"/>
        </w:numPr>
        <w:pBdr>
          <w:top w:val="single" w:sz="4" w:space="10" w:color="A70240"/>
          <w:bottom w:val="single" w:sz="4" w:space="10" w:color="A70240"/>
        </w:pBdr>
        <w:spacing w:before="120" w:after="120" w:line="260" w:lineRule="exact"/>
        <w:ind w:right="862"/>
        <w:jc w:val="both"/>
        <w:rPr>
          <w:rFonts w:ascii="Arial" w:eastAsia="Calibri" w:hAnsi="Arial" w:cs="Arial"/>
          <w:iCs/>
          <w:color w:val="A70240"/>
          <w:sz w:val="20"/>
        </w:rPr>
      </w:pPr>
      <w:r w:rsidRPr="00101E60">
        <w:rPr>
          <w:rFonts w:ascii="Arial" w:eastAsia="Calibri" w:hAnsi="Arial" w:cs="Arial"/>
          <w:iCs/>
          <w:color w:val="A70240"/>
          <w:sz w:val="20"/>
        </w:rPr>
        <w:t>Products (raw materials - timber, sand for concrete)</w:t>
      </w:r>
      <w:r w:rsidR="002678D7">
        <w:rPr>
          <w:rFonts w:ascii="Arial" w:eastAsia="Calibri" w:hAnsi="Arial" w:cs="Arial"/>
          <w:iCs/>
          <w:color w:val="A70240"/>
          <w:sz w:val="20"/>
        </w:rPr>
        <w:t>.</w:t>
      </w:r>
    </w:p>
    <w:p w14:paraId="5F2DF96D" w14:textId="77777777" w:rsidR="00101E60" w:rsidRPr="00101E60" w:rsidRDefault="00101E60" w:rsidP="00101E60">
      <w:pPr>
        <w:pBdr>
          <w:top w:val="single" w:sz="4" w:space="10" w:color="A70240"/>
          <w:bottom w:val="single" w:sz="4" w:space="10" w:color="A70240"/>
        </w:pBdr>
        <w:spacing w:before="120" w:after="120" w:line="260" w:lineRule="exact"/>
        <w:ind w:left="862" w:right="862"/>
        <w:jc w:val="both"/>
        <w:rPr>
          <w:rFonts w:ascii="Arial" w:eastAsia="Calibri" w:hAnsi="Arial" w:cs="Arial"/>
          <w:iCs/>
          <w:color w:val="A70240"/>
          <w:sz w:val="20"/>
        </w:rPr>
      </w:pPr>
      <w:r w:rsidRPr="00101E60">
        <w:rPr>
          <w:rFonts w:ascii="Arial" w:eastAsia="Calibri" w:hAnsi="Arial" w:cs="Arial"/>
          <w:iCs/>
          <w:color w:val="A70240"/>
          <w:sz w:val="20"/>
        </w:rPr>
        <w:t xml:space="preserve">You may want to identify any industry-specific labour or employment standards that are applicable to the contract in the specification and consider including compliance with these as a condition of contract (such as adherence to the </w:t>
      </w:r>
      <w:hyperlink r:id="rId67" w:history="1">
        <w:r w:rsidRPr="00101E60">
          <w:rPr>
            <w:rFonts w:ascii="Arial" w:eastAsia="Calibri" w:hAnsi="Arial" w:cs="Arial"/>
            <w:iCs/>
            <w:color w:val="007681"/>
            <w:sz w:val="20"/>
            <w:u w:val="single"/>
          </w:rPr>
          <w:t>Ethical Supplier Threshold</w:t>
        </w:r>
      </w:hyperlink>
      <w:r w:rsidRPr="00101E60">
        <w:rPr>
          <w:rFonts w:ascii="Arial" w:eastAsia="Calibri" w:hAnsi="Arial" w:cs="Arial"/>
          <w:iCs/>
          <w:color w:val="A70240"/>
          <w:sz w:val="20"/>
        </w:rPr>
        <w:t xml:space="preserve"> and/or International Labour Organisation (ILO) </w:t>
      </w:r>
      <w:hyperlink r:id="rId68" w:history="1">
        <w:r w:rsidRPr="00101E60">
          <w:rPr>
            <w:rFonts w:ascii="Arial" w:eastAsia="Calibri" w:hAnsi="Arial" w:cs="Arial"/>
            <w:iCs/>
            <w:color w:val="007681"/>
            <w:sz w:val="20"/>
            <w:u w:val="single"/>
          </w:rPr>
          <w:t>Labour Standards</w:t>
        </w:r>
      </w:hyperlink>
      <w:r w:rsidRPr="00101E60">
        <w:rPr>
          <w:rFonts w:ascii="Arial" w:eastAsia="Calibri" w:hAnsi="Arial" w:cs="Arial"/>
          <w:iCs/>
          <w:color w:val="A70240"/>
          <w:sz w:val="20"/>
        </w:rPr>
        <w:t>).</w:t>
      </w:r>
    </w:p>
    <w:p w14:paraId="01C6A80A" w14:textId="62B13B56" w:rsidR="00101E60" w:rsidRDefault="00101E60" w:rsidP="00101E60">
      <w:pPr>
        <w:rPr>
          <w:rFonts w:ascii="Arial" w:eastAsia="Calibri" w:hAnsi="Arial" w:cs="Arial"/>
          <w:sz w:val="20"/>
        </w:rPr>
      </w:pPr>
    </w:p>
    <w:p w14:paraId="3D292827" w14:textId="77777777" w:rsidR="00101E60" w:rsidRPr="00101E60" w:rsidRDefault="00101E60" w:rsidP="00101E60">
      <w:pPr>
        <w:keepNext/>
        <w:keepLines/>
        <w:spacing w:before="120" w:after="120" w:line="240" w:lineRule="auto"/>
        <w:outlineLvl w:val="2"/>
        <w:rPr>
          <w:rFonts w:ascii="Arial" w:eastAsia="Calibri" w:hAnsi="Arial" w:cs="Arial"/>
          <w:b/>
          <w:color w:val="595959"/>
          <w:sz w:val="28"/>
          <w:szCs w:val="24"/>
        </w:rPr>
      </w:pPr>
      <w:bookmarkStart w:id="39" w:name="_Toc83662594"/>
      <w:r w:rsidRPr="00101E60">
        <w:rPr>
          <w:rFonts w:ascii="Arial" w:eastAsia="Calibri" w:hAnsi="Arial" w:cs="Arial"/>
          <w:b/>
          <w:color w:val="595959"/>
          <w:sz w:val="28"/>
          <w:szCs w:val="24"/>
        </w:rPr>
        <w:t>Key recommended actions to address the risk of modern slavery</w:t>
      </w:r>
      <w:bookmarkEnd w:id="39"/>
    </w:p>
    <w:p w14:paraId="6EF63390" w14:textId="77777777" w:rsidR="00101E60" w:rsidRPr="00101E60" w:rsidRDefault="00101E60" w:rsidP="00101E60">
      <w:pPr>
        <w:spacing w:line="260" w:lineRule="exact"/>
        <w:rPr>
          <w:rFonts w:ascii="Arial" w:eastAsia="Calibri" w:hAnsi="Arial" w:cs="Arial"/>
          <w:sz w:val="20"/>
        </w:rPr>
      </w:pPr>
      <w:r w:rsidRPr="00101E60">
        <w:rPr>
          <w:rFonts w:ascii="Arial" w:eastAsia="Calibri" w:hAnsi="Arial" w:cs="Arial"/>
          <w:sz w:val="20"/>
        </w:rPr>
        <w:t xml:space="preserve">Mitigating modern slavery risks should be considered throughout the procurement process. The approach taken and any associated measures should be proportionate to the risk associated with the procurement activity and relevant to the contract. </w:t>
      </w:r>
    </w:p>
    <w:p w14:paraId="7C074A68" w14:textId="3EBE7416" w:rsidR="008A1B55" w:rsidRPr="008A1B55" w:rsidRDefault="00101E60" w:rsidP="00101E60">
      <w:pPr>
        <w:spacing w:line="260" w:lineRule="exact"/>
        <w:rPr>
          <w:rFonts w:ascii="Arial" w:eastAsia="Calibri" w:hAnsi="Arial" w:cs="Arial"/>
          <w:sz w:val="20"/>
        </w:rPr>
      </w:pPr>
      <w:r w:rsidRPr="00101E60">
        <w:rPr>
          <w:rFonts w:ascii="Arial" w:eastAsia="Calibri" w:hAnsi="Arial" w:cs="Arial"/>
          <w:sz w:val="20"/>
        </w:rPr>
        <w:t xml:space="preserve">The key recommended actions set out in the table below describe how modern slavery risks could be addressed at each stage of the procurement process: </w:t>
      </w:r>
    </w:p>
    <w:p w14:paraId="07447839" w14:textId="1FEFAF2A" w:rsidR="00101E60" w:rsidRPr="00F1152B" w:rsidRDefault="00F1152B" w:rsidP="00101E60">
      <w:pPr>
        <w:spacing w:line="260" w:lineRule="exact"/>
        <w:rPr>
          <w:rFonts w:ascii="Arial" w:eastAsia="Calibri" w:hAnsi="Arial" w:cs="Arial"/>
          <w:b/>
          <w:bCs/>
          <w:sz w:val="20"/>
        </w:rPr>
      </w:pPr>
      <w:r w:rsidRPr="00F1152B">
        <w:rPr>
          <w:rFonts w:ascii="Arial" w:eastAsia="Calibri" w:hAnsi="Arial" w:cs="Arial"/>
          <w:b/>
          <w:bCs/>
          <w:sz w:val="20"/>
        </w:rPr>
        <w:t>Table</w:t>
      </w:r>
      <w:r>
        <w:rPr>
          <w:rFonts w:ascii="Arial" w:eastAsia="Calibri" w:hAnsi="Arial" w:cs="Arial"/>
          <w:b/>
          <w:bCs/>
          <w:sz w:val="20"/>
        </w:rPr>
        <w:t xml:space="preserve"> 3</w:t>
      </w:r>
      <w:r w:rsidRPr="00F1152B">
        <w:rPr>
          <w:rFonts w:ascii="Arial" w:eastAsia="Calibri" w:hAnsi="Arial" w:cs="Arial"/>
          <w:b/>
          <w:bCs/>
          <w:sz w:val="20"/>
        </w:rPr>
        <w:t>. Key recommended actions</w:t>
      </w:r>
    </w:p>
    <w:tbl>
      <w:tblPr>
        <w:tblStyle w:val="GridTable5Dark1"/>
        <w:tblW w:w="9781" w:type="dxa"/>
        <w:tblInd w:w="-5" w:type="dxa"/>
        <w:tblLook w:val="04A0" w:firstRow="1" w:lastRow="0" w:firstColumn="1" w:lastColumn="0" w:noHBand="0" w:noVBand="1"/>
      </w:tblPr>
      <w:tblGrid>
        <w:gridCol w:w="2127"/>
        <w:gridCol w:w="7654"/>
      </w:tblGrid>
      <w:tr w:rsidR="00101E60" w:rsidRPr="00101E60" w14:paraId="789B1F85" w14:textId="77777777" w:rsidTr="008A31B6">
        <w:trPr>
          <w:cnfStyle w:val="100000000000" w:firstRow="1" w:lastRow="0" w:firstColumn="0" w:lastColumn="0" w:oddVBand="0" w:evenVBand="0" w:oddHBand="0" w:evenHBand="0" w:firstRowFirstColumn="0" w:firstRowLastColumn="0" w:lastRowFirstColumn="0" w:lastRowLastColumn="0"/>
          <w:trHeight w:val="491"/>
          <w:tblHeader/>
        </w:trPr>
        <w:tc>
          <w:tcPr>
            <w:cnfStyle w:val="001000000000" w:firstRow="0" w:lastRow="0" w:firstColumn="1" w:lastColumn="0" w:oddVBand="0" w:evenVBand="0" w:oddHBand="0" w:evenHBand="0" w:firstRowFirstColumn="0" w:firstRowLastColumn="0" w:lastRowFirstColumn="0" w:lastRowLastColumn="0"/>
            <w:tcW w:w="0" w:type="dxa"/>
            <w:tcBorders>
              <w:right w:val="single" w:sz="4" w:space="0" w:color="FFFFFF"/>
            </w:tcBorders>
            <w:shd w:val="clear" w:color="auto" w:fill="BFBFBF" w:themeFill="background1" w:themeFillShade="BF"/>
          </w:tcPr>
          <w:p w14:paraId="68C4D894" w14:textId="77777777" w:rsidR="00101E60" w:rsidRPr="003205A8" w:rsidRDefault="00101E60" w:rsidP="008A31B6">
            <w:pPr>
              <w:rPr>
                <w:rFonts w:ascii="Arial" w:eastAsia="Calibri" w:hAnsi="Arial" w:cs="Arial"/>
                <w:iCs/>
                <w:color w:val="A70240"/>
                <w:sz w:val="24"/>
                <w:szCs w:val="24"/>
              </w:rPr>
            </w:pPr>
          </w:p>
          <w:p w14:paraId="62B5969B" w14:textId="77777777" w:rsidR="00101E60" w:rsidRPr="003205A8" w:rsidRDefault="00101E60" w:rsidP="008A31B6">
            <w:pPr>
              <w:rPr>
                <w:rFonts w:ascii="Arial" w:eastAsia="Calibri" w:hAnsi="Arial" w:cs="Arial"/>
                <w:iCs/>
                <w:color w:val="A70240"/>
                <w:sz w:val="24"/>
                <w:szCs w:val="24"/>
              </w:rPr>
            </w:pPr>
            <w:r w:rsidRPr="003205A8">
              <w:rPr>
                <w:rFonts w:ascii="Arial" w:eastAsia="Calibri" w:hAnsi="Arial" w:cs="Arial"/>
                <w:iCs/>
                <w:color w:val="A70240"/>
                <w:sz w:val="24"/>
                <w:szCs w:val="24"/>
              </w:rPr>
              <w:t>Stage</w:t>
            </w:r>
          </w:p>
          <w:p w14:paraId="6B5FA746" w14:textId="77777777" w:rsidR="00101E60" w:rsidRPr="003205A8" w:rsidRDefault="00101E60" w:rsidP="008A31B6">
            <w:pPr>
              <w:rPr>
                <w:rFonts w:ascii="Arial" w:eastAsia="Calibri" w:hAnsi="Arial" w:cs="Arial"/>
                <w:iCs/>
                <w:color w:val="A70240"/>
                <w:sz w:val="24"/>
                <w:szCs w:val="24"/>
              </w:rPr>
            </w:pPr>
          </w:p>
        </w:tc>
        <w:tc>
          <w:tcPr>
            <w:tcW w:w="0" w:type="dxa"/>
            <w:tcBorders>
              <w:left w:val="single" w:sz="4" w:space="0" w:color="FFFFFF"/>
            </w:tcBorders>
            <w:shd w:val="clear" w:color="auto" w:fill="BFBFBF" w:themeFill="background1" w:themeFillShade="BF"/>
          </w:tcPr>
          <w:p w14:paraId="4FA12902" w14:textId="77777777" w:rsidR="00101E60" w:rsidRPr="003205A8" w:rsidRDefault="00101E60" w:rsidP="008A31B6">
            <w:pPr>
              <w:cnfStyle w:val="100000000000" w:firstRow="1" w:lastRow="0" w:firstColumn="0" w:lastColumn="0" w:oddVBand="0" w:evenVBand="0" w:oddHBand="0" w:evenHBand="0" w:firstRowFirstColumn="0" w:firstRowLastColumn="0" w:lastRowFirstColumn="0" w:lastRowLastColumn="0"/>
              <w:rPr>
                <w:rFonts w:ascii="Arial" w:eastAsia="Calibri" w:hAnsi="Arial" w:cs="Arial"/>
                <w:iCs/>
                <w:color w:val="A70240"/>
                <w:sz w:val="24"/>
                <w:szCs w:val="24"/>
              </w:rPr>
            </w:pPr>
          </w:p>
          <w:p w14:paraId="74AEFFE0" w14:textId="77777777" w:rsidR="00101E60" w:rsidRPr="003205A8" w:rsidRDefault="00101E60" w:rsidP="008A31B6">
            <w:pPr>
              <w:cnfStyle w:val="100000000000" w:firstRow="1" w:lastRow="0" w:firstColumn="0" w:lastColumn="0" w:oddVBand="0" w:evenVBand="0" w:oddHBand="0" w:evenHBand="0" w:firstRowFirstColumn="0" w:firstRowLastColumn="0" w:lastRowFirstColumn="0" w:lastRowLastColumn="0"/>
              <w:rPr>
                <w:rFonts w:ascii="Arial" w:eastAsia="Calibri" w:hAnsi="Arial" w:cs="Arial"/>
                <w:iCs/>
                <w:color w:val="A70240"/>
                <w:sz w:val="24"/>
                <w:szCs w:val="24"/>
              </w:rPr>
            </w:pPr>
            <w:r w:rsidRPr="003205A8">
              <w:rPr>
                <w:rFonts w:ascii="Arial" w:eastAsia="Calibri" w:hAnsi="Arial" w:cs="Arial"/>
                <w:iCs/>
                <w:color w:val="A70240"/>
                <w:sz w:val="24"/>
                <w:szCs w:val="24"/>
              </w:rPr>
              <w:t>Key recommended actions</w:t>
            </w:r>
          </w:p>
        </w:tc>
      </w:tr>
      <w:tr w:rsidR="00101E60" w:rsidRPr="00101E60" w14:paraId="16142173" w14:textId="77777777" w:rsidTr="00F1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6A6A6"/>
          </w:tcPr>
          <w:p w14:paraId="721527ED" w14:textId="77777777" w:rsidR="00101E60" w:rsidRPr="003205A8" w:rsidRDefault="00101E60" w:rsidP="00101E60">
            <w:pPr>
              <w:spacing w:line="260" w:lineRule="exact"/>
              <w:rPr>
                <w:rFonts w:ascii="Arial" w:eastAsia="Calibri" w:hAnsi="Arial" w:cs="Arial"/>
                <w:sz w:val="24"/>
                <w:szCs w:val="24"/>
              </w:rPr>
            </w:pPr>
            <w:r w:rsidRPr="003205A8">
              <w:rPr>
                <w:rFonts w:ascii="Arial" w:eastAsia="Calibri" w:hAnsi="Arial" w:cs="Arial"/>
                <w:sz w:val="24"/>
                <w:szCs w:val="24"/>
              </w:rPr>
              <w:t>Planning</w:t>
            </w:r>
          </w:p>
        </w:tc>
        <w:tc>
          <w:tcPr>
            <w:tcW w:w="7654" w:type="dxa"/>
            <w:shd w:val="clear" w:color="auto" w:fill="F2F2F2" w:themeFill="background1" w:themeFillShade="F2"/>
          </w:tcPr>
          <w:p w14:paraId="30A99D9E" w14:textId="11288F38" w:rsidR="00101E60" w:rsidRPr="00101E60" w:rsidRDefault="00101E60" w:rsidP="00101E60">
            <w:pPr>
              <w:spacing w:line="260" w:lineRule="exact"/>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r w:rsidRPr="00101E60">
              <w:rPr>
                <w:rFonts w:ascii="Arial" w:eastAsia="Calibri" w:hAnsi="Arial" w:cs="Arial"/>
                <w:b/>
                <w:bCs/>
                <w:sz w:val="20"/>
                <w:szCs w:val="20"/>
              </w:rPr>
              <w:t xml:space="preserve">Complete </w:t>
            </w:r>
            <w:hyperlink r:id="rId69" w:history="1">
              <w:r w:rsidRPr="00046C66">
                <w:rPr>
                  <w:rStyle w:val="Hyperlink"/>
                  <w:rFonts w:ascii="Arial" w:eastAsia="Calibri" w:hAnsi="Arial" w:cs="Arial"/>
                  <w:b/>
                  <w:bCs/>
                  <w:i/>
                  <w:iCs/>
                  <w:sz w:val="20"/>
                  <w:szCs w:val="20"/>
                </w:rPr>
                <w:t>Tool 1: Pr</w:t>
              </w:r>
              <w:r w:rsidRPr="00046C66">
                <w:rPr>
                  <w:rStyle w:val="Hyperlink"/>
                  <w:rFonts w:ascii="Arial" w:eastAsia="Calibri" w:hAnsi="Arial" w:cs="Arial"/>
                  <w:b/>
                  <w:bCs/>
                  <w:i/>
                  <w:iCs/>
                  <w:sz w:val="20"/>
                </w:rPr>
                <w:t>ocurement p</w:t>
              </w:r>
              <w:r w:rsidRPr="00046C66">
                <w:rPr>
                  <w:rStyle w:val="Hyperlink"/>
                  <w:rFonts w:ascii="Arial" w:eastAsia="Calibri" w:hAnsi="Arial" w:cs="Arial"/>
                  <w:b/>
                  <w:bCs/>
                  <w:i/>
                  <w:iCs/>
                  <w:sz w:val="20"/>
                  <w:szCs w:val="20"/>
                </w:rPr>
                <w:t>lanning questions</w:t>
              </w:r>
            </w:hyperlink>
            <w:r w:rsidRPr="00101E60">
              <w:rPr>
                <w:rFonts w:ascii="Arial" w:eastAsia="Calibri" w:hAnsi="Arial" w:cs="Arial"/>
                <w:b/>
                <w:bCs/>
                <w:sz w:val="20"/>
                <w:szCs w:val="20"/>
              </w:rPr>
              <w:t xml:space="preserve"> to help prompt modern slavery considerations for your procurement activity before going to market. </w:t>
            </w:r>
          </w:p>
          <w:p w14:paraId="76108D3D" w14:textId="77777777" w:rsidR="00101E60" w:rsidRPr="00101E60" w:rsidRDefault="00101E60" w:rsidP="00101E60">
            <w:pPr>
              <w:spacing w:line="260" w:lineRule="exact"/>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p>
          <w:p w14:paraId="74074B01" w14:textId="77777777" w:rsidR="00101E60" w:rsidRPr="00101E60" w:rsidRDefault="00101E60" w:rsidP="00101E60">
            <w:pPr>
              <w:spacing w:after="24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rPr>
            </w:pPr>
            <w:r w:rsidRPr="00101E60">
              <w:rPr>
                <w:rFonts w:ascii="Arial" w:eastAsia="Calibri" w:hAnsi="Arial" w:cs="Arial"/>
                <w:b/>
                <w:bCs/>
                <w:sz w:val="20"/>
              </w:rPr>
              <w:t>Pre-procurement: early market engagement:</w:t>
            </w:r>
          </w:p>
          <w:p w14:paraId="56D54A4A" w14:textId="77EFB05D" w:rsidR="00101E60" w:rsidRPr="00101E60" w:rsidRDefault="00101E60" w:rsidP="00101E60">
            <w:pPr>
              <w:keepNext/>
              <w:keepLines/>
              <w:numPr>
                <w:ilvl w:val="0"/>
                <w:numId w:val="27"/>
              </w:numPr>
              <w:spacing w:before="120" w:after="120"/>
              <w:ind w:left="720"/>
              <w:outlineLvl w:val="4"/>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rPr>
            </w:pPr>
            <w:r w:rsidRPr="00101E60">
              <w:rPr>
                <w:rFonts w:ascii="Arial" w:eastAsia="Times New Roman" w:hAnsi="Arial" w:cs="Arial"/>
                <w:bCs/>
                <w:sz w:val="20"/>
              </w:rPr>
              <w:t xml:space="preserve">This is where the agency can engage as widely as possible with the market on human rights abuses and modern slavery so that any issues can be factored into the design, planning and risk profile of the contract. Early market engagement forms part of activities to collaborate with industry and enhance education and communication opportunities </w:t>
            </w:r>
          </w:p>
          <w:p w14:paraId="5F70A864" w14:textId="414DC756" w:rsidR="00101E60" w:rsidRPr="006851D5" w:rsidRDefault="00101E60" w:rsidP="00135BD1">
            <w:pPr>
              <w:keepNext/>
              <w:keepLines/>
              <w:numPr>
                <w:ilvl w:val="0"/>
                <w:numId w:val="27"/>
              </w:numPr>
              <w:spacing w:before="120" w:after="120"/>
              <w:ind w:left="720"/>
              <w:outlineLvl w:val="4"/>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r w:rsidRPr="00101E60">
              <w:rPr>
                <w:rFonts w:ascii="Arial" w:eastAsia="Times New Roman" w:hAnsi="Arial" w:cs="Arial"/>
                <w:bCs/>
                <w:sz w:val="20"/>
              </w:rPr>
              <w:t xml:space="preserve">Information gathered during early engagement can be used to inform whether modern slavery is relevant to the particular procurement activity and the subsequent contract being set-up. </w:t>
            </w:r>
          </w:p>
          <w:p w14:paraId="7FF8DF83" w14:textId="77777777" w:rsidR="00101E60" w:rsidRPr="00101E60" w:rsidRDefault="00101E60" w:rsidP="00101E60">
            <w:pPr>
              <w:keepNext/>
              <w:keepLines/>
              <w:spacing w:before="120" w:after="120"/>
              <w:outlineLvl w:val="4"/>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101E60">
              <w:rPr>
                <w:rFonts w:ascii="Arial" w:eastAsia="Times New Roman" w:hAnsi="Arial" w:cs="Arial"/>
                <w:b/>
                <w:sz w:val="20"/>
                <w:szCs w:val="20"/>
              </w:rPr>
              <w:t>Invitation document development:</w:t>
            </w:r>
          </w:p>
          <w:p w14:paraId="09A3A6F8" w14:textId="4B68EE0D" w:rsidR="00101E60" w:rsidRPr="00101E60" w:rsidRDefault="00101E60" w:rsidP="00101E60">
            <w:pPr>
              <w:keepNext/>
              <w:keepLines/>
              <w:numPr>
                <w:ilvl w:val="0"/>
                <w:numId w:val="27"/>
              </w:numPr>
              <w:spacing w:before="120" w:after="120"/>
              <w:ind w:left="720"/>
              <w:outlineLvl w:val="4"/>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sz w:val="20"/>
                <w:szCs w:val="20"/>
              </w:rPr>
            </w:pPr>
            <w:r w:rsidRPr="00101E60">
              <w:rPr>
                <w:rFonts w:ascii="Arial" w:eastAsia="Times New Roman" w:hAnsi="Arial" w:cs="Arial"/>
                <w:sz w:val="20"/>
                <w:szCs w:val="20"/>
              </w:rPr>
              <w:t xml:space="preserve">Using invitation templates which include and/or reference standard terms and conditions relating to ethical considerations (such as the </w:t>
            </w:r>
            <w:r w:rsidRPr="00101E60">
              <w:rPr>
                <w:rFonts w:ascii="Arial" w:eastAsia="Times New Roman" w:hAnsi="Arial" w:cs="Arial"/>
                <w:i/>
                <w:iCs/>
                <w:sz w:val="20"/>
                <w:szCs w:val="20"/>
              </w:rPr>
              <w:t>Modern Slavery Act 2018</w:t>
            </w:r>
            <w:r w:rsidRPr="00101E60">
              <w:rPr>
                <w:rFonts w:ascii="Arial" w:eastAsia="Times New Roman" w:hAnsi="Arial" w:cs="Arial"/>
                <w:sz w:val="20"/>
                <w:szCs w:val="20"/>
              </w:rPr>
              <w:t xml:space="preserve"> (Cth), Supplier Code of Conduct and where appropriate the Ethical Supplier Mandate). Refer to the General Goods and Services Category clauses incorporated in the standard terms and conditions (</w:t>
            </w:r>
            <w:r w:rsidR="00640B64">
              <w:rPr>
                <w:rFonts w:ascii="Arial" w:eastAsia="Times New Roman" w:hAnsi="Arial" w:cs="Arial"/>
                <w:sz w:val="20"/>
                <w:szCs w:val="20"/>
              </w:rPr>
              <w:t xml:space="preserve">See also </w:t>
            </w:r>
            <w:hyperlink r:id="rId70" w:history="1">
              <w:r w:rsidRPr="00046C66">
                <w:rPr>
                  <w:rStyle w:val="Hyperlink"/>
                  <w:rFonts w:ascii="Arial" w:eastAsia="Times New Roman" w:hAnsi="Arial" w:cs="Arial"/>
                  <w:b/>
                  <w:bCs/>
                  <w:i/>
                  <w:iCs/>
                  <w:sz w:val="20"/>
                  <w:szCs w:val="20"/>
                </w:rPr>
                <w:t>Tool 2</w:t>
              </w:r>
              <w:r w:rsidRPr="00046C66">
                <w:rPr>
                  <w:rStyle w:val="Hyperlink"/>
                  <w:rFonts w:ascii="Arial" w:eastAsia="Times New Roman" w:hAnsi="Arial" w:cs="Arial"/>
                  <w:i/>
                  <w:iCs/>
                  <w:sz w:val="20"/>
                  <w:szCs w:val="20"/>
                </w:rPr>
                <w:t xml:space="preserve">: </w:t>
              </w:r>
              <w:r w:rsidRPr="00046C66">
                <w:rPr>
                  <w:rStyle w:val="Hyperlink"/>
                  <w:rFonts w:ascii="Arial" w:eastAsia="Times New Roman" w:hAnsi="Arial" w:cs="Arial"/>
                  <w:b/>
                  <w:bCs/>
                  <w:i/>
                  <w:iCs/>
                  <w:sz w:val="20"/>
                  <w:szCs w:val="20"/>
                </w:rPr>
                <w:t>Sample contract clauses</w:t>
              </w:r>
            </w:hyperlink>
            <w:r w:rsidRPr="00101E60">
              <w:rPr>
                <w:rFonts w:ascii="Arial" w:eastAsia="Times New Roman" w:hAnsi="Arial" w:cs="Arial"/>
                <w:sz w:val="20"/>
                <w:szCs w:val="20"/>
              </w:rPr>
              <w:t>)</w:t>
            </w:r>
          </w:p>
          <w:p w14:paraId="66492DAA" w14:textId="77777777" w:rsidR="00101E60" w:rsidRPr="00101E60" w:rsidRDefault="00101E60" w:rsidP="00101E60">
            <w:pPr>
              <w:keepNext/>
              <w:keepLines/>
              <w:numPr>
                <w:ilvl w:val="0"/>
                <w:numId w:val="27"/>
              </w:numPr>
              <w:spacing w:before="120" w:after="120"/>
              <w:ind w:left="720"/>
              <w:outlineLvl w:val="4"/>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sz w:val="20"/>
                <w:szCs w:val="20"/>
              </w:rPr>
            </w:pPr>
            <w:r w:rsidRPr="00101E60">
              <w:rPr>
                <w:rFonts w:ascii="Arial" w:eastAsia="Times New Roman" w:hAnsi="Arial" w:cs="Arial"/>
                <w:bCs/>
                <w:sz w:val="20"/>
                <w:szCs w:val="20"/>
              </w:rPr>
              <w:t>Developing and incorporating monitoring (i.e. auditing) and reporting (e.g. capability building) requirements in the invitation document and resulting contract, as assurance that the supplier understands modern slavery and any legislative obligations (particularly for reporting entities).</w:t>
            </w:r>
          </w:p>
          <w:p w14:paraId="2069CE18" w14:textId="77777777" w:rsidR="00101E60" w:rsidRPr="00101E60" w:rsidRDefault="00101E60" w:rsidP="00101E60">
            <w:pPr>
              <w:spacing w:line="260" w:lineRule="exact"/>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p>
        </w:tc>
      </w:tr>
      <w:tr w:rsidR="00101E60" w:rsidRPr="00101E60" w14:paraId="67962110" w14:textId="77777777" w:rsidTr="00F1152B">
        <w:tc>
          <w:tcPr>
            <w:cnfStyle w:val="001000000000" w:firstRow="0" w:lastRow="0" w:firstColumn="1" w:lastColumn="0" w:oddVBand="0" w:evenVBand="0" w:oddHBand="0" w:evenHBand="0" w:firstRowFirstColumn="0" w:firstRowLastColumn="0" w:lastRowFirstColumn="0" w:lastRowLastColumn="0"/>
            <w:tcW w:w="2127" w:type="dxa"/>
            <w:shd w:val="clear" w:color="auto" w:fill="A6A6A6"/>
          </w:tcPr>
          <w:p w14:paraId="1D53EB22" w14:textId="70A1DD3B" w:rsidR="00101E60" w:rsidRPr="003205A8" w:rsidRDefault="006851D5" w:rsidP="00101E60">
            <w:pPr>
              <w:spacing w:line="260" w:lineRule="exact"/>
              <w:rPr>
                <w:rFonts w:ascii="Arial" w:eastAsia="Calibri" w:hAnsi="Arial" w:cs="Arial"/>
                <w:sz w:val="24"/>
                <w:szCs w:val="24"/>
              </w:rPr>
            </w:pPr>
            <w:r>
              <w:rPr>
                <w:rFonts w:ascii="Arial" w:eastAsia="Calibri" w:hAnsi="Arial" w:cs="Arial"/>
                <w:sz w:val="24"/>
                <w:szCs w:val="24"/>
              </w:rPr>
              <w:t>G</w:t>
            </w:r>
            <w:r w:rsidR="00101E60" w:rsidRPr="003205A8">
              <w:rPr>
                <w:rFonts w:ascii="Arial" w:eastAsia="Calibri" w:hAnsi="Arial" w:cs="Arial"/>
                <w:sz w:val="24"/>
                <w:szCs w:val="24"/>
              </w:rPr>
              <w:t>o to market and evaluate</w:t>
            </w:r>
          </w:p>
        </w:tc>
        <w:tc>
          <w:tcPr>
            <w:tcW w:w="7654" w:type="dxa"/>
            <w:shd w:val="clear" w:color="auto" w:fill="F2F2F2" w:themeFill="background1" w:themeFillShade="F2"/>
          </w:tcPr>
          <w:p w14:paraId="37702D3A" w14:textId="77777777" w:rsidR="00101E60" w:rsidRPr="00101E60" w:rsidRDefault="00101E60" w:rsidP="00101E60">
            <w:pPr>
              <w:spacing w:after="24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rPr>
            </w:pPr>
            <w:r w:rsidRPr="00101E60">
              <w:rPr>
                <w:rFonts w:ascii="Arial" w:eastAsia="Calibri" w:hAnsi="Arial" w:cs="Arial"/>
                <w:b/>
                <w:bCs/>
                <w:sz w:val="20"/>
              </w:rPr>
              <w:t xml:space="preserve">Specification stage: </w:t>
            </w:r>
          </w:p>
          <w:p w14:paraId="6583D48C" w14:textId="0CB1049E" w:rsidR="00101E60" w:rsidRPr="00101E60" w:rsidRDefault="00101E60" w:rsidP="00101E60">
            <w:pPr>
              <w:numPr>
                <w:ilvl w:val="0"/>
                <w:numId w:val="10"/>
              </w:numPr>
              <w:spacing w:after="24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sidRPr="00101E60">
              <w:rPr>
                <w:rFonts w:ascii="Arial" w:eastAsia="Calibri" w:hAnsi="Arial" w:cs="Arial"/>
                <w:sz w:val="20"/>
              </w:rPr>
              <w:t xml:space="preserve">Managing risk of human rights abuses and modern slavery in supply chains can be included in specifications where these issues are relevant </w:t>
            </w:r>
          </w:p>
          <w:p w14:paraId="0D7DEDD5" w14:textId="1E4474D8" w:rsidR="00101E60" w:rsidRPr="00101E60" w:rsidRDefault="00101E60" w:rsidP="00101E60">
            <w:pPr>
              <w:numPr>
                <w:ilvl w:val="0"/>
                <w:numId w:val="10"/>
              </w:numPr>
              <w:spacing w:after="24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sidRPr="00101E60">
              <w:rPr>
                <w:rFonts w:ascii="Arial" w:eastAsia="Calibri" w:hAnsi="Arial" w:cs="Arial"/>
                <w:sz w:val="20"/>
              </w:rPr>
              <w:t xml:space="preserve">It is possible to describe specifications in terms of performance/functional requirements and to specify production processes or products provided they are relevant to the requirement </w:t>
            </w:r>
          </w:p>
          <w:p w14:paraId="3319B83B" w14:textId="4343350C" w:rsidR="00101E60" w:rsidRPr="00101E60" w:rsidRDefault="00101E60" w:rsidP="00101E60">
            <w:pPr>
              <w:numPr>
                <w:ilvl w:val="0"/>
                <w:numId w:val="10"/>
              </w:numPr>
              <w:spacing w:after="24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sidRPr="00101E60">
              <w:rPr>
                <w:rFonts w:ascii="Arial" w:eastAsia="Calibri" w:hAnsi="Arial" w:cs="Arial"/>
                <w:sz w:val="20"/>
              </w:rPr>
              <w:t>Where relevant, you could also specify particular standards such as a technical standards, providing you do not favour one particular certification system without also allowing for equivalent standards. For example, you cannot specify certification with Ethical Clothing Australia, as a technical specification in tenders without also allowing for other equivalent standards (e.g. Child Labour Free)</w:t>
            </w:r>
          </w:p>
          <w:p w14:paraId="7CBD7D95" w14:textId="0456D824" w:rsidR="00101E60" w:rsidRPr="00101E60" w:rsidRDefault="00101E60" w:rsidP="00101E60">
            <w:pPr>
              <w:numPr>
                <w:ilvl w:val="0"/>
                <w:numId w:val="10"/>
              </w:numPr>
              <w:spacing w:after="24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sidRPr="00101E60">
              <w:rPr>
                <w:rFonts w:ascii="Arial" w:eastAsia="Calibri" w:hAnsi="Arial" w:cs="Arial"/>
                <w:sz w:val="20"/>
              </w:rPr>
              <w:t>Any specifications should be transparent and not discriminate against particular suppliers</w:t>
            </w:r>
          </w:p>
          <w:p w14:paraId="0C87A848" w14:textId="77777777" w:rsidR="00101E60" w:rsidRPr="00101E60" w:rsidRDefault="00101E60" w:rsidP="00101E60">
            <w:pPr>
              <w:numPr>
                <w:ilvl w:val="0"/>
                <w:numId w:val="10"/>
              </w:numPr>
              <w:spacing w:after="24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sidRPr="00101E60">
              <w:rPr>
                <w:rFonts w:ascii="Arial" w:eastAsia="Calibri" w:hAnsi="Arial" w:cs="Arial"/>
                <w:sz w:val="20"/>
              </w:rPr>
              <w:t>These core requirements may also be specifically reflected in the conditions of contract (e.g. outline in tender process what the supplier needs to do).</w:t>
            </w:r>
          </w:p>
          <w:p w14:paraId="4B4F7C0A" w14:textId="77777777" w:rsidR="00101E60" w:rsidRPr="00101E60" w:rsidRDefault="00101E60" w:rsidP="00101E60">
            <w:pPr>
              <w:spacing w:after="240"/>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b/>
                <w:bCs/>
                <w:sz w:val="20"/>
              </w:rPr>
            </w:pPr>
            <w:r w:rsidRPr="00101E60">
              <w:rPr>
                <w:rFonts w:ascii="Arial" w:eastAsia="Calibri" w:hAnsi="Arial" w:cs="Arial"/>
                <w:b/>
                <w:bCs/>
                <w:sz w:val="20"/>
              </w:rPr>
              <w:t>Selection stage:</w:t>
            </w:r>
          </w:p>
          <w:p w14:paraId="43567A14" w14:textId="7DF3776D" w:rsidR="00101E60" w:rsidRPr="00101E60" w:rsidRDefault="00101E60" w:rsidP="00F1152B">
            <w:pPr>
              <w:numPr>
                <w:ilvl w:val="0"/>
                <w:numId w:val="10"/>
              </w:numPr>
              <w:spacing w:after="360"/>
              <w:ind w:left="714" w:hanging="357"/>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rPr>
            </w:pPr>
            <w:r w:rsidRPr="00101E60">
              <w:rPr>
                <w:rFonts w:ascii="Arial" w:eastAsia="Calibri" w:hAnsi="Arial" w:cs="Arial"/>
                <w:sz w:val="20"/>
              </w:rPr>
              <w:t xml:space="preserve">It is essential not to burden tenderers with unnecessary requests for data and information. What are your minimum requirements going to be, for example, if a supplier has submitted a Modern Slavery Statement it can be used to demonstrate compliance with the </w:t>
            </w:r>
            <w:r w:rsidRPr="00101E60">
              <w:rPr>
                <w:rFonts w:ascii="Arial" w:eastAsia="Calibri" w:hAnsi="Arial" w:cs="Arial"/>
                <w:i/>
                <w:iCs/>
                <w:sz w:val="20"/>
              </w:rPr>
              <w:t>Modern Slavery Act 2018</w:t>
            </w:r>
            <w:r w:rsidRPr="00101E60">
              <w:rPr>
                <w:rFonts w:ascii="Arial" w:eastAsia="Calibri" w:hAnsi="Arial" w:cs="Arial"/>
                <w:sz w:val="20"/>
              </w:rPr>
              <w:t xml:space="preserve"> (Cth) or the supplier has policies and practices that can address supply chain risks of modern slavery (e.g. regular audit processes, workforce agreements). </w:t>
            </w:r>
            <w:r w:rsidR="00F1152B">
              <w:rPr>
                <w:rFonts w:ascii="Arial" w:eastAsia="Calibri" w:hAnsi="Arial" w:cs="Arial"/>
                <w:sz w:val="20"/>
              </w:rPr>
              <w:br/>
            </w:r>
          </w:p>
        </w:tc>
      </w:tr>
      <w:tr w:rsidR="00101E60" w:rsidRPr="00101E60" w14:paraId="55DF0E3C" w14:textId="77777777" w:rsidTr="00F115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6A6A6"/>
          </w:tcPr>
          <w:p w14:paraId="057F4DD0" w14:textId="77777777" w:rsidR="00101E60" w:rsidRPr="003205A8" w:rsidRDefault="00101E60" w:rsidP="00101E60">
            <w:pPr>
              <w:spacing w:line="260" w:lineRule="exact"/>
              <w:rPr>
                <w:rFonts w:ascii="Arial" w:eastAsia="Calibri" w:hAnsi="Arial" w:cs="Arial"/>
                <w:sz w:val="24"/>
                <w:szCs w:val="24"/>
              </w:rPr>
            </w:pPr>
            <w:r w:rsidRPr="003205A8">
              <w:rPr>
                <w:rFonts w:ascii="Arial" w:eastAsia="Calibri" w:hAnsi="Arial" w:cs="Arial"/>
                <w:sz w:val="24"/>
                <w:szCs w:val="24"/>
              </w:rPr>
              <w:t>Manage and administer contract</w:t>
            </w:r>
          </w:p>
        </w:tc>
        <w:tc>
          <w:tcPr>
            <w:tcW w:w="7654" w:type="dxa"/>
            <w:shd w:val="clear" w:color="auto" w:fill="F2F2F2" w:themeFill="background1" w:themeFillShade="F2"/>
          </w:tcPr>
          <w:p w14:paraId="7FD8E6B8" w14:textId="77777777" w:rsidR="00101E60" w:rsidRPr="00101E60" w:rsidRDefault="00101E60" w:rsidP="00101E60">
            <w:pPr>
              <w:spacing w:after="24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rPr>
            </w:pPr>
            <w:r w:rsidRPr="00101E60">
              <w:rPr>
                <w:rFonts w:ascii="Arial" w:eastAsia="Calibri" w:hAnsi="Arial" w:cs="Arial"/>
                <w:b/>
                <w:bCs/>
                <w:sz w:val="20"/>
              </w:rPr>
              <w:t xml:space="preserve">Award stage: </w:t>
            </w:r>
          </w:p>
          <w:p w14:paraId="3F182FF5" w14:textId="4F8496E5" w:rsidR="00101E60" w:rsidRPr="00101E60" w:rsidRDefault="00101E60" w:rsidP="00101E60">
            <w:pPr>
              <w:numPr>
                <w:ilvl w:val="0"/>
                <w:numId w:val="10"/>
              </w:numPr>
              <w:spacing w:after="24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r w:rsidRPr="00101E60">
              <w:rPr>
                <w:rFonts w:ascii="Arial" w:eastAsia="Calibri" w:hAnsi="Arial" w:cs="Arial"/>
                <w:sz w:val="20"/>
              </w:rPr>
              <w:t>Be aware that many suppliers are likely to be new to the concept of modern slavery. It is better to engage in a process of continuous improvement that</w:t>
            </w:r>
            <w:r w:rsidR="00AA5606">
              <w:rPr>
                <w:rFonts w:ascii="Arial" w:eastAsia="Calibri" w:hAnsi="Arial" w:cs="Arial"/>
                <w:sz w:val="20"/>
              </w:rPr>
              <w:t xml:space="preserve"> i</w:t>
            </w:r>
            <w:r w:rsidRPr="00101E60">
              <w:rPr>
                <w:rFonts w:ascii="Arial" w:eastAsia="Calibri" w:hAnsi="Arial" w:cs="Arial"/>
                <w:sz w:val="20"/>
              </w:rPr>
              <w:t>s embedded into contracts rather than making it an arduous in relation to suppliers supplying information and data</w:t>
            </w:r>
          </w:p>
          <w:p w14:paraId="1DF4A173" w14:textId="5ADA129D" w:rsidR="00101E60" w:rsidRPr="00101E60" w:rsidRDefault="00101E60" w:rsidP="00101E60">
            <w:pPr>
              <w:numPr>
                <w:ilvl w:val="0"/>
                <w:numId w:val="11"/>
              </w:numPr>
              <w:spacing w:after="24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r w:rsidRPr="00101E60">
              <w:rPr>
                <w:rFonts w:ascii="Arial" w:eastAsia="Calibri" w:hAnsi="Arial" w:cs="Arial"/>
                <w:sz w:val="20"/>
              </w:rPr>
              <w:t xml:space="preserve">For transparency and to signal the importance of modern slavery, human rights and government expectations on suppliers, contract terms and conditions should reflect the requirements presented in tender documentation and include, where relevant, specific contractual clauses (Refer to </w:t>
            </w:r>
            <w:hyperlink r:id="rId71" w:history="1">
              <w:r w:rsidRPr="00046C66">
                <w:rPr>
                  <w:rStyle w:val="Hyperlink"/>
                  <w:rFonts w:ascii="Arial" w:eastAsia="Calibri" w:hAnsi="Arial" w:cs="Arial"/>
                  <w:b/>
                  <w:bCs/>
                  <w:i/>
                  <w:iCs/>
                  <w:sz w:val="20"/>
                </w:rPr>
                <w:t>Tool 2: Sample contract clauses</w:t>
              </w:r>
            </w:hyperlink>
            <w:r w:rsidRPr="00101E60">
              <w:rPr>
                <w:rFonts w:ascii="Arial" w:eastAsia="Calibri" w:hAnsi="Arial" w:cs="Arial"/>
                <w:sz w:val="20"/>
              </w:rPr>
              <w:t>)</w:t>
            </w:r>
          </w:p>
          <w:p w14:paraId="4CE26B47" w14:textId="77777777" w:rsidR="00101E60" w:rsidRPr="00101E60" w:rsidRDefault="00101E60" w:rsidP="00101E60">
            <w:pPr>
              <w:numPr>
                <w:ilvl w:val="0"/>
                <w:numId w:val="11"/>
              </w:numPr>
              <w:spacing w:after="24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r w:rsidRPr="00101E60">
              <w:rPr>
                <w:rFonts w:ascii="Arial" w:eastAsia="Calibri" w:hAnsi="Arial" w:cs="Arial"/>
                <w:sz w:val="20"/>
              </w:rPr>
              <w:t xml:space="preserve">Applying contract clauses is critical to support future remedy actions, should instances of modern slavery be identified at any point during the contract. </w:t>
            </w:r>
          </w:p>
          <w:p w14:paraId="253A6CF8" w14:textId="77777777" w:rsidR="00101E60" w:rsidRPr="00101E60" w:rsidRDefault="00101E60" w:rsidP="0080476D">
            <w:pPr>
              <w:spacing w:before="120" w:after="24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rPr>
            </w:pPr>
            <w:r w:rsidRPr="00101E60">
              <w:rPr>
                <w:rFonts w:ascii="Arial" w:eastAsia="Calibri" w:hAnsi="Arial" w:cs="Arial"/>
                <w:b/>
                <w:bCs/>
                <w:sz w:val="20"/>
              </w:rPr>
              <w:t>Contract management:</w:t>
            </w:r>
          </w:p>
          <w:p w14:paraId="4D732854" w14:textId="00399E4B" w:rsidR="00101E60" w:rsidRPr="00101E60" w:rsidRDefault="00101E60" w:rsidP="00101E60">
            <w:pPr>
              <w:numPr>
                <w:ilvl w:val="0"/>
                <w:numId w:val="11"/>
              </w:numPr>
              <w:spacing w:after="240"/>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rPr>
            </w:pPr>
            <w:r w:rsidRPr="00101E60">
              <w:rPr>
                <w:rFonts w:ascii="Arial" w:eastAsia="Calibri" w:hAnsi="Arial" w:cs="Arial"/>
                <w:sz w:val="20"/>
              </w:rPr>
              <w:t xml:space="preserve">The focus for contract management is on continuous improvement and supplier relationship management. Collaborate with suppliers to establish a fair and proportionate approach to keep track of modern slavery and human rights abuses e.g. monitoring supplier meetings, applying practical performance measures, auditing through annual Supplier Self-assessment Questionnaires. </w:t>
            </w:r>
            <w:r w:rsidR="00F1152B">
              <w:rPr>
                <w:rFonts w:ascii="Arial" w:eastAsia="Calibri" w:hAnsi="Arial" w:cs="Arial"/>
                <w:sz w:val="20"/>
              </w:rPr>
              <w:br/>
            </w:r>
          </w:p>
        </w:tc>
      </w:tr>
    </w:tbl>
    <w:p w14:paraId="3B1A3AB6" w14:textId="77777777" w:rsidR="00101E60" w:rsidRPr="00101E60" w:rsidRDefault="00101E60" w:rsidP="00101E60">
      <w:pPr>
        <w:rPr>
          <w:rFonts w:ascii="Arial" w:hAnsi="Arial" w:cs="Arial"/>
        </w:rPr>
      </w:pPr>
    </w:p>
    <w:p w14:paraId="6C073D8C" w14:textId="77777777" w:rsidR="00101E60" w:rsidRPr="00101E60" w:rsidRDefault="00101E60" w:rsidP="00101E60">
      <w:pPr>
        <w:pStyle w:val="Heading1"/>
        <w:rPr>
          <w:rFonts w:cs="Arial"/>
        </w:rPr>
      </w:pPr>
      <w:bookmarkStart w:id="40" w:name="_Toc83662595"/>
      <w:r w:rsidRPr="00101E60">
        <w:rPr>
          <w:rFonts w:cs="Arial"/>
        </w:rPr>
        <w:t>What to do if you identify modern slavery</w:t>
      </w:r>
      <w:bookmarkEnd w:id="40"/>
    </w:p>
    <w:p w14:paraId="6CD10E2E" w14:textId="77777777" w:rsidR="00101E60" w:rsidRPr="00966378" w:rsidRDefault="00101E60" w:rsidP="00101E60">
      <w:pPr>
        <w:spacing w:after="0"/>
        <w:rPr>
          <w:rFonts w:ascii="Arial" w:hAnsi="Arial" w:cs="Arial"/>
          <w:sz w:val="20"/>
          <w:szCs w:val="20"/>
        </w:rPr>
      </w:pPr>
      <w:r w:rsidRPr="00966378">
        <w:rPr>
          <w:rFonts w:ascii="Arial" w:hAnsi="Arial" w:cs="Arial"/>
          <w:sz w:val="20"/>
          <w:szCs w:val="20"/>
        </w:rPr>
        <w:t>In addressing your agency’s modern slavery risks, you may identify suspected situations of modern slavery in your operations or supply chains. Collaboration is key to eliminating modern slavery.</w:t>
      </w:r>
    </w:p>
    <w:p w14:paraId="2B19F153" w14:textId="77777777" w:rsidR="00101E60" w:rsidRPr="00101E60" w:rsidRDefault="00101E60" w:rsidP="00101E60">
      <w:pPr>
        <w:pStyle w:val="Heading3"/>
        <w:rPr>
          <w:rFonts w:cs="Arial"/>
        </w:rPr>
      </w:pPr>
      <w:bookmarkStart w:id="41" w:name="_Toc83662596"/>
      <w:r w:rsidRPr="00101E60">
        <w:rPr>
          <w:rFonts w:cs="Arial"/>
        </w:rPr>
        <w:t>Opportunity for continuous improvement</w:t>
      </w:r>
      <w:bookmarkEnd w:id="41"/>
    </w:p>
    <w:p w14:paraId="1D4BC550" w14:textId="77777777" w:rsidR="00101E60" w:rsidRPr="00966378" w:rsidRDefault="00101E60" w:rsidP="00101E60">
      <w:pPr>
        <w:spacing w:after="0"/>
        <w:rPr>
          <w:rFonts w:ascii="Arial" w:hAnsi="Arial" w:cs="Arial"/>
          <w:sz w:val="20"/>
          <w:szCs w:val="20"/>
        </w:rPr>
      </w:pPr>
      <w:r w:rsidRPr="00966378">
        <w:rPr>
          <w:rFonts w:ascii="Arial" w:hAnsi="Arial" w:cs="Arial"/>
          <w:sz w:val="20"/>
          <w:szCs w:val="20"/>
        </w:rPr>
        <w:t xml:space="preserve">Depending on the identified situation (e.g. whether there is immediate danger or risk to a person/s) the severity of the situation will guide your best action. Where the risk identified is able to be managed by working with the supplier to address or eliminate the risk, a process of continuous improvement and aiming for better practices is encouraged in the first instance. </w:t>
      </w:r>
    </w:p>
    <w:p w14:paraId="7EDD3E76" w14:textId="77777777" w:rsidR="00101E60" w:rsidRPr="00966378" w:rsidRDefault="00101E60" w:rsidP="00101E60">
      <w:pPr>
        <w:spacing w:after="0"/>
        <w:rPr>
          <w:rFonts w:ascii="Arial" w:hAnsi="Arial" w:cs="Arial"/>
          <w:sz w:val="20"/>
          <w:szCs w:val="20"/>
        </w:rPr>
      </w:pPr>
    </w:p>
    <w:p w14:paraId="08B2421C" w14:textId="7326155D" w:rsidR="00101E60" w:rsidRPr="00966378" w:rsidRDefault="00101E60" w:rsidP="00101E60">
      <w:pPr>
        <w:pStyle w:val="IntenseQuote"/>
        <w:jc w:val="both"/>
        <w:rPr>
          <w:rFonts w:cs="Arial"/>
          <w:szCs w:val="20"/>
        </w:rPr>
      </w:pPr>
      <w:r w:rsidRPr="00966378">
        <w:rPr>
          <w:rFonts w:cs="Arial"/>
          <w:szCs w:val="20"/>
        </w:rPr>
        <w:t>You will be able to respond more effectively if your agency has a pre-agreed process in place to guide your actions. If your agency does not have an existing internal policy or process setting out how to respond to a</w:t>
      </w:r>
      <w:r w:rsidR="006E34CE">
        <w:rPr>
          <w:rFonts w:cs="Arial"/>
          <w:szCs w:val="20"/>
        </w:rPr>
        <w:t>n identified or alleged</w:t>
      </w:r>
      <w:r w:rsidRPr="00966378">
        <w:rPr>
          <w:rFonts w:cs="Arial"/>
          <w:szCs w:val="20"/>
        </w:rPr>
        <w:t xml:space="preserve"> situation of modern slavery (or other human rights impacts) you should develop one as part of the process of due diligence and ongoing contract management. </w:t>
      </w:r>
      <w:r w:rsidR="00752E5E">
        <w:rPr>
          <w:rFonts w:cs="Arial"/>
          <w:szCs w:val="20"/>
        </w:rPr>
        <w:t xml:space="preserve">Refer to </w:t>
      </w:r>
      <w:hyperlink r:id="rId72" w:history="1">
        <w:r w:rsidR="00752E5E" w:rsidRPr="00FD662A">
          <w:rPr>
            <w:rStyle w:val="Hyperlink"/>
            <w:rFonts w:cs="Arial"/>
            <w:b/>
            <w:bCs/>
            <w:i/>
            <w:iCs w:val="0"/>
            <w:szCs w:val="20"/>
          </w:rPr>
          <w:t xml:space="preserve">Tool 3: Protocol for reporting </w:t>
        </w:r>
        <w:r w:rsidR="00FD662A">
          <w:rPr>
            <w:rStyle w:val="Hyperlink"/>
            <w:rFonts w:cs="Arial"/>
            <w:b/>
            <w:bCs/>
            <w:i/>
            <w:iCs w:val="0"/>
            <w:szCs w:val="20"/>
          </w:rPr>
          <w:t>m</w:t>
        </w:r>
        <w:r w:rsidR="00752E5E" w:rsidRPr="00FD662A">
          <w:rPr>
            <w:rStyle w:val="Hyperlink"/>
            <w:rFonts w:cs="Arial"/>
            <w:b/>
            <w:bCs/>
            <w:i/>
            <w:iCs w:val="0"/>
            <w:szCs w:val="20"/>
          </w:rPr>
          <w:t xml:space="preserve">odern </w:t>
        </w:r>
        <w:r w:rsidR="00FD662A">
          <w:rPr>
            <w:rStyle w:val="Hyperlink"/>
            <w:rFonts w:cs="Arial"/>
            <w:b/>
            <w:bCs/>
            <w:i/>
            <w:iCs w:val="0"/>
            <w:szCs w:val="20"/>
          </w:rPr>
          <w:t>s</w:t>
        </w:r>
        <w:r w:rsidR="00752E5E" w:rsidRPr="00FD662A">
          <w:rPr>
            <w:rStyle w:val="Hyperlink"/>
            <w:rFonts w:cs="Arial"/>
            <w:b/>
            <w:bCs/>
            <w:i/>
            <w:iCs w:val="0"/>
            <w:szCs w:val="20"/>
          </w:rPr>
          <w:t>lavery</w:t>
        </w:r>
      </w:hyperlink>
      <w:r w:rsidR="00DB1935">
        <w:rPr>
          <w:rFonts w:cs="Arial"/>
          <w:szCs w:val="20"/>
        </w:rPr>
        <w:t xml:space="preserve"> for</w:t>
      </w:r>
      <w:r w:rsidR="004C7838">
        <w:rPr>
          <w:rFonts w:cs="Arial"/>
          <w:szCs w:val="20"/>
        </w:rPr>
        <w:t xml:space="preserve"> guidance on</w:t>
      </w:r>
      <w:r w:rsidR="00DB1935">
        <w:rPr>
          <w:rFonts w:cs="Arial"/>
          <w:szCs w:val="20"/>
        </w:rPr>
        <w:t xml:space="preserve"> reporting </w:t>
      </w:r>
      <w:r w:rsidR="004C7838">
        <w:rPr>
          <w:rFonts w:cs="Arial"/>
          <w:szCs w:val="20"/>
        </w:rPr>
        <w:t xml:space="preserve">possible </w:t>
      </w:r>
      <w:r w:rsidR="00DB1935">
        <w:rPr>
          <w:rFonts w:cs="Arial"/>
          <w:szCs w:val="20"/>
        </w:rPr>
        <w:t xml:space="preserve">modern slavery instances to law enforcement agencies. </w:t>
      </w:r>
    </w:p>
    <w:p w14:paraId="399EEEC9" w14:textId="77777777" w:rsidR="00101E60" w:rsidRPr="00966378" w:rsidRDefault="00101E60" w:rsidP="00101E60">
      <w:pPr>
        <w:rPr>
          <w:rFonts w:ascii="Arial" w:hAnsi="Arial" w:cs="Arial"/>
          <w:sz w:val="20"/>
          <w:szCs w:val="20"/>
        </w:rPr>
      </w:pPr>
      <w:r w:rsidRPr="00966378">
        <w:rPr>
          <w:rFonts w:ascii="Arial" w:hAnsi="Arial" w:cs="Arial"/>
          <w:sz w:val="20"/>
          <w:szCs w:val="20"/>
        </w:rPr>
        <w:t>You may also be able to respond more effectively to modern slavery situations if you are able to engage directly with key stakeholders who understand the local operating context, such as not-for-profit providers and other community support groups and their representatives. Building trusted relationships with these community stakeholders in advance can help ensure you are able to respond appropriately if modern slavery is identified locally.</w:t>
      </w:r>
    </w:p>
    <w:p w14:paraId="7815F22E" w14:textId="64262644" w:rsidR="00101E60" w:rsidRPr="00101E60" w:rsidRDefault="00101E60" w:rsidP="00101E60">
      <w:pPr>
        <w:keepNext/>
        <w:keepLines/>
        <w:spacing w:before="120" w:after="120" w:line="240" w:lineRule="auto"/>
        <w:outlineLvl w:val="3"/>
        <w:rPr>
          <w:rFonts w:ascii="Arial" w:eastAsia="Times New Roman" w:hAnsi="Arial" w:cs="Arial"/>
          <w:iCs/>
          <w:color w:val="B21936"/>
          <w:sz w:val="24"/>
        </w:rPr>
      </w:pPr>
      <w:r w:rsidRPr="00101E60">
        <w:rPr>
          <w:rFonts w:ascii="Arial" w:eastAsia="Times New Roman" w:hAnsi="Arial" w:cs="Arial"/>
          <w:iCs/>
          <w:color w:val="B21936"/>
          <w:sz w:val="24"/>
        </w:rPr>
        <w:t>Compliance remedies</w:t>
      </w:r>
    </w:p>
    <w:p w14:paraId="2C3063F5" w14:textId="17ED8180" w:rsidR="00101E60" w:rsidRPr="00966378" w:rsidRDefault="00101E60" w:rsidP="00101E60">
      <w:pPr>
        <w:rPr>
          <w:rFonts w:ascii="Arial" w:hAnsi="Arial" w:cs="Arial"/>
          <w:sz w:val="20"/>
          <w:szCs w:val="20"/>
        </w:rPr>
      </w:pPr>
      <w:r w:rsidRPr="00966378">
        <w:rPr>
          <w:rFonts w:ascii="Arial" w:hAnsi="Arial" w:cs="Arial"/>
          <w:sz w:val="20"/>
          <w:szCs w:val="20"/>
        </w:rPr>
        <w:t xml:space="preserve">The </w:t>
      </w:r>
      <w:hyperlink r:id="rId73" w:history="1">
        <w:r w:rsidRPr="00966378">
          <w:rPr>
            <w:rStyle w:val="Hyperlink"/>
            <w:rFonts w:ascii="Arial" w:hAnsi="Arial" w:cs="Arial"/>
            <w:sz w:val="20"/>
            <w:szCs w:val="20"/>
          </w:rPr>
          <w:t>QPP Compliance Unit</w:t>
        </w:r>
      </w:hyperlink>
      <w:r w:rsidRPr="00966378">
        <w:rPr>
          <w:rFonts w:ascii="Arial" w:hAnsi="Arial" w:cs="Arial"/>
          <w:sz w:val="20"/>
          <w:szCs w:val="20"/>
          <w:u w:val="single"/>
          <w:vertAlign w:val="superscript"/>
        </w:rPr>
        <w:footnoteReference w:id="5"/>
      </w:r>
      <w:r w:rsidRPr="00966378">
        <w:rPr>
          <w:rFonts w:ascii="Arial" w:hAnsi="Arial" w:cs="Arial"/>
          <w:sz w:val="20"/>
          <w:szCs w:val="20"/>
        </w:rPr>
        <w:t xml:space="preserve"> aims to ensure successful tenderers for government contracts meet their commitments of the QPP and </w:t>
      </w:r>
      <w:hyperlink r:id="rId74" w:history="1">
        <w:r w:rsidRPr="00966378">
          <w:rPr>
            <w:rStyle w:val="Hyperlink"/>
            <w:rFonts w:ascii="Arial" w:hAnsi="Arial" w:cs="Arial"/>
            <w:i/>
            <w:iCs/>
            <w:sz w:val="20"/>
            <w:szCs w:val="20"/>
          </w:rPr>
          <w:t>Buy Queensland</w:t>
        </w:r>
      </w:hyperlink>
      <w:r w:rsidRPr="00966378">
        <w:rPr>
          <w:rFonts w:ascii="Arial" w:hAnsi="Arial" w:cs="Arial"/>
          <w:i/>
          <w:iCs/>
          <w:sz w:val="20"/>
          <w:szCs w:val="20"/>
          <w:u w:val="single"/>
          <w:vertAlign w:val="superscript"/>
        </w:rPr>
        <w:footnoteReference w:id="6"/>
      </w:r>
      <w:r w:rsidRPr="00966378">
        <w:rPr>
          <w:rFonts w:ascii="Arial" w:hAnsi="Arial" w:cs="Arial"/>
          <w:sz w:val="20"/>
          <w:szCs w:val="20"/>
        </w:rPr>
        <w:t xml:space="preserve"> approach. This unit provides a safe avenue to ensure everyone plays by the rules of the </w:t>
      </w:r>
      <w:hyperlink r:id="rId75" w:history="1">
        <w:r w:rsidRPr="00966378">
          <w:rPr>
            <w:rStyle w:val="Hyperlink"/>
            <w:rFonts w:ascii="Arial" w:hAnsi="Arial" w:cs="Arial"/>
            <w:i/>
            <w:iCs/>
            <w:sz w:val="20"/>
            <w:szCs w:val="20"/>
          </w:rPr>
          <w:t>Buy Queensland</w:t>
        </w:r>
      </w:hyperlink>
      <w:r w:rsidRPr="00966378">
        <w:rPr>
          <w:rFonts w:ascii="Arial" w:hAnsi="Arial" w:cs="Arial"/>
          <w:sz w:val="20"/>
          <w:szCs w:val="20"/>
        </w:rPr>
        <w:t xml:space="preserve"> approach for government contracts, especially when it comes to ensuring ethical behaviours of suppliers, through auditing commitments to </w:t>
      </w:r>
      <w:hyperlink r:id="rId76" w:history="1">
        <w:r w:rsidRPr="00966378">
          <w:rPr>
            <w:rStyle w:val="Hyperlink"/>
            <w:rFonts w:ascii="Arial" w:hAnsi="Arial" w:cs="Arial"/>
            <w:sz w:val="20"/>
            <w:szCs w:val="20"/>
          </w:rPr>
          <w:t>Best Practice Principles</w:t>
        </w:r>
      </w:hyperlink>
      <w:r w:rsidRPr="00966378">
        <w:rPr>
          <w:rFonts w:ascii="Arial" w:hAnsi="Arial" w:cs="Arial"/>
          <w:sz w:val="20"/>
          <w:szCs w:val="20"/>
          <w:u w:val="single"/>
          <w:vertAlign w:val="superscript"/>
        </w:rPr>
        <w:footnoteReference w:id="7"/>
      </w:r>
      <w:r w:rsidRPr="00966378">
        <w:rPr>
          <w:rFonts w:ascii="Arial" w:hAnsi="Arial" w:cs="Arial"/>
          <w:sz w:val="20"/>
          <w:szCs w:val="20"/>
        </w:rPr>
        <w:t xml:space="preserve"> on major projects, breaches of the </w:t>
      </w:r>
      <w:hyperlink r:id="rId77" w:history="1">
        <w:r w:rsidRPr="00966378">
          <w:rPr>
            <w:rStyle w:val="Hyperlink"/>
            <w:rFonts w:ascii="Arial" w:hAnsi="Arial" w:cs="Arial"/>
            <w:sz w:val="20"/>
            <w:szCs w:val="20"/>
          </w:rPr>
          <w:t>Ethical Supplier Mandate and Ethical Supplier Threshold</w:t>
        </w:r>
      </w:hyperlink>
      <w:r w:rsidRPr="00966378">
        <w:rPr>
          <w:rFonts w:ascii="Arial" w:hAnsi="Arial" w:cs="Arial"/>
          <w:sz w:val="20"/>
          <w:szCs w:val="20"/>
          <w:u w:val="single"/>
          <w:vertAlign w:val="superscript"/>
        </w:rPr>
        <w:footnoteReference w:id="8"/>
      </w:r>
      <w:r w:rsidRPr="00966378">
        <w:rPr>
          <w:rFonts w:ascii="Arial" w:hAnsi="Arial" w:cs="Arial"/>
          <w:sz w:val="20"/>
          <w:szCs w:val="20"/>
        </w:rPr>
        <w:t xml:space="preserve">, and investigating complaints of non-compliance with contractual agreements to </w:t>
      </w:r>
      <w:r w:rsidR="00640B64">
        <w:rPr>
          <w:rFonts w:ascii="Arial" w:hAnsi="Arial" w:cs="Arial"/>
          <w:sz w:val="20"/>
          <w:szCs w:val="20"/>
        </w:rPr>
        <w:t xml:space="preserve">comply with </w:t>
      </w:r>
      <w:r w:rsidRPr="00966378">
        <w:rPr>
          <w:rFonts w:ascii="Arial" w:hAnsi="Arial" w:cs="Arial"/>
          <w:sz w:val="20"/>
          <w:szCs w:val="20"/>
        </w:rPr>
        <w:t xml:space="preserve">the </w:t>
      </w:r>
      <w:hyperlink r:id="rId78" w:history="1">
        <w:r w:rsidRPr="00966378">
          <w:rPr>
            <w:rStyle w:val="Hyperlink"/>
            <w:rFonts w:ascii="Arial" w:hAnsi="Arial" w:cs="Arial"/>
            <w:sz w:val="20"/>
            <w:szCs w:val="20"/>
          </w:rPr>
          <w:t>Supplier Code of Conduct</w:t>
        </w:r>
      </w:hyperlink>
      <w:r w:rsidRPr="00966378">
        <w:rPr>
          <w:rFonts w:ascii="Arial" w:hAnsi="Arial" w:cs="Arial"/>
          <w:sz w:val="20"/>
          <w:szCs w:val="20"/>
          <w:u w:val="single"/>
          <w:vertAlign w:val="superscript"/>
        </w:rPr>
        <w:footnoteReference w:id="9"/>
      </w:r>
      <w:r w:rsidRPr="00966378">
        <w:rPr>
          <w:rFonts w:ascii="Arial" w:hAnsi="Arial" w:cs="Arial"/>
          <w:sz w:val="20"/>
          <w:szCs w:val="20"/>
        </w:rPr>
        <w:t xml:space="preserve">. </w:t>
      </w:r>
    </w:p>
    <w:p w14:paraId="5777837F" w14:textId="0F140AB7" w:rsidR="00101E60" w:rsidRPr="00966378" w:rsidRDefault="00101E60" w:rsidP="00101E60">
      <w:pPr>
        <w:rPr>
          <w:rFonts w:ascii="Arial" w:hAnsi="Arial" w:cs="Arial"/>
          <w:sz w:val="20"/>
          <w:szCs w:val="20"/>
        </w:rPr>
      </w:pPr>
      <w:r w:rsidRPr="00966378">
        <w:rPr>
          <w:rFonts w:ascii="Arial" w:hAnsi="Arial" w:cs="Arial"/>
          <w:sz w:val="20"/>
          <w:szCs w:val="20"/>
        </w:rPr>
        <w:t xml:space="preserve">Clause 4.4 of the </w:t>
      </w:r>
      <w:hyperlink r:id="rId79" w:history="1">
        <w:r w:rsidRPr="00966378">
          <w:rPr>
            <w:rStyle w:val="Hyperlink"/>
            <w:rFonts w:ascii="Arial" w:hAnsi="Arial" w:cs="Arial"/>
            <w:sz w:val="20"/>
            <w:szCs w:val="20"/>
          </w:rPr>
          <w:t>Supplier Code of Conduct</w:t>
        </w:r>
      </w:hyperlink>
      <w:r w:rsidRPr="00966378">
        <w:rPr>
          <w:rFonts w:ascii="Arial" w:hAnsi="Arial" w:cs="Arial"/>
          <w:sz w:val="20"/>
          <w:szCs w:val="20"/>
        </w:rPr>
        <w:t xml:space="preserve"> includes an expectation that the supplier make reasonable efforts to ensure their supply chain is not contributing to modern slavery or human rights abuses. Clauses for contract terms and conditions and tender documents exist for agencies/entities to ensure there is agreement by the supplier to meet the expectations of government to do business with ethically, environmentally and socially responsible suppliers. These can be found in the </w:t>
      </w:r>
      <w:hyperlink r:id="rId80" w:history="1">
        <w:r w:rsidRPr="00966378">
          <w:rPr>
            <w:rStyle w:val="Hyperlink"/>
            <w:rFonts w:ascii="Arial" w:hAnsi="Arial" w:cs="Arial"/>
            <w:sz w:val="20"/>
            <w:szCs w:val="20"/>
          </w:rPr>
          <w:t>General Goods and Services Category</w:t>
        </w:r>
        <w:r w:rsidR="00B74811">
          <w:rPr>
            <w:rStyle w:val="Hyperlink"/>
            <w:rFonts w:ascii="Arial" w:hAnsi="Arial" w:cs="Arial"/>
            <w:sz w:val="20"/>
            <w:szCs w:val="20"/>
          </w:rPr>
          <w:t xml:space="preserve"> templates, which</w:t>
        </w:r>
        <w:r w:rsidRPr="00966378">
          <w:rPr>
            <w:rStyle w:val="Hyperlink"/>
            <w:rFonts w:ascii="Arial" w:hAnsi="Arial" w:cs="Arial"/>
            <w:sz w:val="20"/>
            <w:szCs w:val="20"/>
          </w:rPr>
          <w:t xml:space="preserve"> have standard terms and conditions</w:t>
        </w:r>
      </w:hyperlink>
      <w:r w:rsidRPr="00966378">
        <w:rPr>
          <w:rFonts w:ascii="Arial" w:hAnsi="Arial" w:cs="Arial"/>
          <w:sz w:val="20"/>
          <w:szCs w:val="20"/>
          <w:u w:val="single"/>
          <w:vertAlign w:val="superscript"/>
        </w:rPr>
        <w:footnoteReference w:id="10"/>
      </w:r>
      <w:r w:rsidRPr="00966378">
        <w:rPr>
          <w:rFonts w:ascii="Arial" w:hAnsi="Arial" w:cs="Arial"/>
          <w:sz w:val="20"/>
          <w:szCs w:val="20"/>
          <w:u w:val="single"/>
        </w:rPr>
        <w:t xml:space="preserve">. </w:t>
      </w:r>
      <w:r w:rsidRPr="00966378">
        <w:rPr>
          <w:rFonts w:ascii="Arial" w:hAnsi="Arial" w:cs="Arial"/>
          <w:sz w:val="20"/>
          <w:szCs w:val="20"/>
        </w:rPr>
        <w:t xml:space="preserve">If the procurement activity is identified to be exposed to higher risk, you may wish to also obtain a </w:t>
      </w:r>
      <w:hyperlink r:id="rId81" w:history="1">
        <w:r w:rsidRPr="00966378">
          <w:rPr>
            <w:rStyle w:val="Hyperlink"/>
            <w:rFonts w:ascii="Arial" w:hAnsi="Arial" w:cs="Arial"/>
            <w:sz w:val="20"/>
            <w:szCs w:val="20"/>
          </w:rPr>
          <w:t>Supplier Code of Conduct Declaration</w:t>
        </w:r>
      </w:hyperlink>
      <w:r w:rsidRPr="00966378">
        <w:rPr>
          <w:rFonts w:ascii="Arial" w:hAnsi="Arial" w:cs="Arial"/>
          <w:sz w:val="20"/>
          <w:szCs w:val="20"/>
          <w:u w:val="single"/>
          <w:vertAlign w:val="superscript"/>
        </w:rPr>
        <w:footnoteReference w:id="11"/>
      </w:r>
      <w:r w:rsidRPr="00966378">
        <w:rPr>
          <w:rFonts w:ascii="Arial" w:hAnsi="Arial" w:cs="Arial"/>
          <w:sz w:val="20"/>
          <w:szCs w:val="20"/>
        </w:rPr>
        <w:t xml:space="preserve">, as a separate formal commitment to further signal the importance of adhering to the Supplier Code of Conduct as a supplier to government. </w:t>
      </w:r>
      <w:r w:rsidR="00640B64">
        <w:rPr>
          <w:rFonts w:ascii="Arial" w:hAnsi="Arial" w:cs="Arial"/>
          <w:sz w:val="20"/>
          <w:szCs w:val="20"/>
        </w:rPr>
        <w:t xml:space="preserve">Refer to </w:t>
      </w:r>
      <w:hyperlink r:id="rId82" w:history="1">
        <w:r w:rsidR="00640B64" w:rsidRPr="00FD662A">
          <w:rPr>
            <w:rStyle w:val="Hyperlink"/>
            <w:rFonts w:ascii="Arial" w:hAnsi="Arial" w:cs="Arial"/>
            <w:b/>
            <w:bCs/>
            <w:i/>
            <w:iCs/>
            <w:sz w:val="20"/>
            <w:szCs w:val="20"/>
          </w:rPr>
          <w:t>Tool 5: Supplier Code of Conduct – Continuous improvement</w:t>
        </w:r>
        <w:r w:rsidR="00FD662A" w:rsidRPr="00FD662A">
          <w:rPr>
            <w:rStyle w:val="Hyperlink"/>
            <w:rFonts w:ascii="Arial" w:hAnsi="Arial" w:cs="Arial"/>
            <w:b/>
            <w:bCs/>
            <w:i/>
            <w:iCs/>
            <w:sz w:val="20"/>
            <w:szCs w:val="20"/>
          </w:rPr>
          <w:t xml:space="preserve"> supplier</w:t>
        </w:r>
        <w:r w:rsidR="00640B64" w:rsidRPr="00FD662A">
          <w:rPr>
            <w:rStyle w:val="Hyperlink"/>
            <w:rFonts w:ascii="Arial" w:hAnsi="Arial" w:cs="Arial"/>
            <w:b/>
            <w:bCs/>
            <w:i/>
            <w:iCs/>
            <w:sz w:val="20"/>
            <w:szCs w:val="20"/>
          </w:rPr>
          <w:t xml:space="preserve"> guide</w:t>
        </w:r>
      </w:hyperlink>
      <w:r w:rsidR="00640B64">
        <w:rPr>
          <w:rFonts w:ascii="Arial" w:hAnsi="Arial" w:cs="Arial"/>
          <w:sz w:val="20"/>
          <w:szCs w:val="20"/>
        </w:rPr>
        <w:t xml:space="preserve"> for information on how suppliers can improve compliance with the Code. </w:t>
      </w:r>
      <w:r w:rsidRPr="00966378">
        <w:rPr>
          <w:rFonts w:ascii="Arial" w:hAnsi="Arial" w:cs="Arial"/>
          <w:sz w:val="20"/>
          <w:szCs w:val="20"/>
        </w:rPr>
        <w:t>Where continuous improvement practices do not result in supplier compliance, further action could be taken to through contractual remedies (i.e. termination of contract).</w:t>
      </w:r>
    </w:p>
    <w:p w14:paraId="1EFC82A5" w14:textId="7398F391" w:rsidR="00101E60" w:rsidRPr="00966378" w:rsidRDefault="00101E60" w:rsidP="00101E60">
      <w:pPr>
        <w:rPr>
          <w:rFonts w:ascii="Arial" w:hAnsi="Arial" w:cs="Arial"/>
          <w:sz w:val="20"/>
          <w:szCs w:val="20"/>
        </w:rPr>
      </w:pPr>
      <w:r w:rsidRPr="00966378">
        <w:rPr>
          <w:rFonts w:ascii="Arial" w:hAnsi="Arial" w:cs="Arial"/>
          <w:sz w:val="20"/>
          <w:szCs w:val="20"/>
        </w:rPr>
        <w:t xml:space="preserve">Refer to </w:t>
      </w:r>
      <w:hyperlink r:id="rId83" w:history="1">
        <w:r w:rsidRPr="00FD662A">
          <w:rPr>
            <w:rStyle w:val="Hyperlink"/>
            <w:rFonts w:ascii="Arial" w:hAnsi="Arial" w:cs="Arial"/>
            <w:b/>
            <w:bCs/>
            <w:i/>
            <w:iCs/>
            <w:sz w:val="20"/>
            <w:szCs w:val="20"/>
          </w:rPr>
          <w:t xml:space="preserve">Tool 3: </w:t>
        </w:r>
        <w:r w:rsidR="00C067D9" w:rsidRPr="00FD662A">
          <w:rPr>
            <w:rStyle w:val="Hyperlink"/>
            <w:rFonts w:ascii="Arial" w:hAnsi="Arial" w:cs="Arial"/>
            <w:b/>
            <w:bCs/>
            <w:i/>
            <w:iCs/>
            <w:sz w:val="20"/>
            <w:szCs w:val="20"/>
          </w:rPr>
          <w:t>P</w:t>
        </w:r>
        <w:r w:rsidRPr="00FD662A">
          <w:rPr>
            <w:rStyle w:val="Hyperlink"/>
            <w:rFonts w:ascii="Arial" w:hAnsi="Arial" w:cs="Arial"/>
            <w:b/>
            <w:bCs/>
            <w:i/>
            <w:iCs/>
            <w:sz w:val="20"/>
            <w:szCs w:val="20"/>
          </w:rPr>
          <w:t xml:space="preserve">rotocol for </w:t>
        </w:r>
        <w:r w:rsidR="001565C4" w:rsidRPr="00FD662A">
          <w:rPr>
            <w:rStyle w:val="Hyperlink"/>
            <w:rFonts w:ascii="Arial" w:hAnsi="Arial" w:cs="Arial"/>
            <w:b/>
            <w:bCs/>
            <w:i/>
            <w:iCs/>
            <w:sz w:val="20"/>
            <w:szCs w:val="20"/>
          </w:rPr>
          <w:t xml:space="preserve">reporting </w:t>
        </w:r>
        <w:r w:rsidRPr="00FD662A">
          <w:rPr>
            <w:rStyle w:val="Hyperlink"/>
            <w:rFonts w:ascii="Arial" w:hAnsi="Arial" w:cs="Arial"/>
            <w:b/>
            <w:bCs/>
            <w:i/>
            <w:iCs/>
            <w:sz w:val="20"/>
            <w:szCs w:val="20"/>
          </w:rPr>
          <w:t>modern slavery</w:t>
        </w:r>
      </w:hyperlink>
      <w:r w:rsidRPr="00966378">
        <w:rPr>
          <w:rFonts w:ascii="Arial" w:hAnsi="Arial" w:cs="Arial"/>
          <w:sz w:val="20"/>
          <w:szCs w:val="20"/>
        </w:rPr>
        <w:t>, which can be undertaken by both reporting and non-reporting entities, as appropriate.</w:t>
      </w:r>
    </w:p>
    <w:p w14:paraId="582CAFCF" w14:textId="77777777" w:rsidR="00101E60" w:rsidRPr="00966378" w:rsidRDefault="00101E60" w:rsidP="00101E60">
      <w:pPr>
        <w:rPr>
          <w:rFonts w:ascii="Arial" w:hAnsi="Arial" w:cs="Arial"/>
          <w:sz w:val="20"/>
          <w:szCs w:val="20"/>
        </w:rPr>
      </w:pPr>
      <w:r w:rsidRPr="00966378">
        <w:rPr>
          <w:rFonts w:ascii="Arial" w:hAnsi="Arial" w:cs="Arial"/>
          <w:sz w:val="20"/>
          <w:szCs w:val="20"/>
        </w:rPr>
        <w:t xml:space="preserve">Additionally, suppliers engaged in works related to categories subject to Ethical Supplier Mandate obligations, may also risk attributing demerit points and possible sanction for breaches of the Supplier Code of Conduct raised under section 2.2 of the </w:t>
      </w:r>
      <w:hyperlink r:id="rId84" w:history="1">
        <w:r w:rsidRPr="00966378">
          <w:rPr>
            <w:rStyle w:val="Hyperlink"/>
            <w:rFonts w:ascii="Arial" w:hAnsi="Arial" w:cs="Arial"/>
            <w:sz w:val="20"/>
            <w:szCs w:val="20"/>
          </w:rPr>
          <w:t>Ethical Supplier Mandate guidance</w:t>
        </w:r>
      </w:hyperlink>
      <w:r w:rsidRPr="00966378">
        <w:rPr>
          <w:rFonts w:ascii="Arial" w:hAnsi="Arial" w:cs="Arial"/>
          <w:sz w:val="20"/>
          <w:szCs w:val="20"/>
          <w:u w:val="single"/>
          <w:vertAlign w:val="superscript"/>
        </w:rPr>
        <w:footnoteReference w:id="12"/>
      </w:r>
      <w:r w:rsidRPr="00966378">
        <w:rPr>
          <w:rFonts w:ascii="Arial" w:hAnsi="Arial" w:cs="Arial"/>
          <w:sz w:val="20"/>
          <w:szCs w:val="20"/>
        </w:rPr>
        <w:t>. Minor, moderate or major demerit measures may be applied to ‘</w:t>
      </w:r>
      <w:r w:rsidRPr="00966378">
        <w:rPr>
          <w:rFonts w:ascii="Arial" w:hAnsi="Arial" w:cs="Arial"/>
          <w:i/>
          <w:iCs/>
          <w:sz w:val="20"/>
          <w:szCs w:val="20"/>
        </w:rPr>
        <w:t>non-compliance with procurement, tendering and other applicable government policy</w:t>
      </w:r>
      <w:r w:rsidRPr="00966378">
        <w:rPr>
          <w:rFonts w:ascii="Arial" w:hAnsi="Arial" w:cs="Arial"/>
          <w:sz w:val="20"/>
          <w:szCs w:val="20"/>
        </w:rPr>
        <w:t>’, which can include the Supplier Code of Conduct (as the mechanism for ensuring Clause 2.2 of the QPP is achieved) and/or modern slavery specific contractual terms.</w:t>
      </w:r>
    </w:p>
    <w:p w14:paraId="4561770F" w14:textId="77777777" w:rsidR="00101E60" w:rsidRPr="00101E60" w:rsidRDefault="00101E60" w:rsidP="00101E60">
      <w:pPr>
        <w:rPr>
          <w:rFonts w:ascii="Arial" w:eastAsiaTheme="majorEastAsia" w:hAnsi="Arial" w:cs="Arial"/>
          <w:b/>
          <w:color w:val="595959" w:themeColor="text1" w:themeTint="A6"/>
          <w:sz w:val="28"/>
          <w:szCs w:val="24"/>
        </w:rPr>
      </w:pPr>
      <w:r w:rsidRPr="00101E60">
        <w:rPr>
          <w:rFonts w:ascii="Arial" w:eastAsiaTheme="majorEastAsia" w:hAnsi="Arial" w:cs="Arial"/>
          <w:b/>
          <w:color w:val="595959" w:themeColor="text1" w:themeTint="A6"/>
          <w:sz w:val="28"/>
          <w:szCs w:val="24"/>
        </w:rPr>
        <w:t>Immediate action</w:t>
      </w:r>
    </w:p>
    <w:p w14:paraId="472152A4" w14:textId="77777777" w:rsidR="00101E60" w:rsidRPr="00966378" w:rsidRDefault="00101E60" w:rsidP="00101E60">
      <w:pPr>
        <w:rPr>
          <w:rFonts w:ascii="Arial" w:hAnsi="Arial" w:cs="Arial"/>
          <w:sz w:val="20"/>
          <w:szCs w:val="20"/>
        </w:rPr>
      </w:pPr>
      <w:r w:rsidRPr="00966378">
        <w:rPr>
          <w:rFonts w:ascii="Arial" w:hAnsi="Arial" w:cs="Arial"/>
          <w:sz w:val="20"/>
          <w:szCs w:val="20"/>
        </w:rPr>
        <w:t>Modern slavery involves serious crimes and severe harm to victims. You should report any suspected situations of modern slavery to the Australian Federal Police. If someone is at risk of immediate harm call Triple Zero (000). This will ensure the situation is properly investigated, any victims are identified and protected and that the perpetrators are held to account.</w:t>
      </w:r>
    </w:p>
    <w:p w14:paraId="646C2F66" w14:textId="77777777" w:rsidR="00101E60" w:rsidRPr="00101E60" w:rsidRDefault="00101E60" w:rsidP="00101E60">
      <w:pPr>
        <w:pStyle w:val="Heading4"/>
        <w:spacing w:before="120" w:after="120" w:line="240" w:lineRule="auto"/>
        <w:rPr>
          <w:rFonts w:ascii="Arial" w:hAnsi="Arial" w:cs="Arial"/>
        </w:rPr>
      </w:pPr>
      <w:r w:rsidRPr="00101E60">
        <w:rPr>
          <w:rFonts w:ascii="Arial" w:hAnsi="Arial"/>
          <w:i w:val="0"/>
          <w:color w:val="B21936"/>
          <w:sz w:val="24"/>
        </w:rPr>
        <w:t>Contacts</w:t>
      </w:r>
      <w:r w:rsidRPr="00101E60">
        <w:rPr>
          <w:rFonts w:ascii="Arial" w:hAnsi="Arial" w:cs="Arial"/>
        </w:rPr>
        <w:t xml:space="preserve"> </w:t>
      </w:r>
    </w:p>
    <w:p w14:paraId="6C1CCC95" w14:textId="513F9506" w:rsidR="00101E60" w:rsidRPr="00966378" w:rsidRDefault="00101E60" w:rsidP="00101E60">
      <w:pPr>
        <w:rPr>
          <w:rFonts w:ascii="Arial" w:hAnsi="Arial" w:cs="Arial"/>
          <w:sz w:val="20"/>
          <w:szCs w:val="20"/>
        </w:rPr>
      </w:pPr>
      <w:r w:rsidRPr="00966378">
        <w:rPr>
          <w:rFonts w:ascii="Arial" w:hAnsi="Arial" w:cs="Arial"/>
          <w:sz w:val="20"/>
          <w:szCs w:val="20"/>
        </w:rPr>
        <w:t xml:space="preserve">To report a crime or suspicion of modern slavery contact the Australian Federal Police (AFP) at </w:t>
      </w:r>
      <w:hyperlink r:id="rId85" w:history="1">
        <w:r w:rsidRPr="00966378">
          <w:rPr>
            <w:rStyle w:val="Hyperlink"/>
            <w:rFonts w:ascii="Arial" w:hAnsi="Arial" w:cs="Arial"/>
            <w:sz w:val="20"/>
            <w:szCs w:val="20"/>
          </w:rPr>
          <w:t>https://www.afp.gov.au/contact-us</w:t>
        </w:r>
      </w:hyperlink>
      <w:r w:rsidRPr="00966378">
        <w:rPr>
          <w:rFonts w:ascii="Arial" w:hAnsi="Arial" w:cs="Arial"/>
          <w:sz w:val="20"/>
          <w:szCs w:val="20"/>
        </w:rPr>
        <w:t xml:space="preserve"> or 131 444.</w:t>
      </w:r>
    </w:p>
    <w:p w14:paraId="27E162FF" w14:textId="77777777" w:rsidR="00101E60" w:rsidRPr="00966378" w:rsidRDefault="00101E60" w:rsidP="00101E60">
      <w:pPr>
        <w:rPr>
          <w:rFonts w:ascii="Arial" w:hAnsi="Arial" w:cs="Arial"/>
          <w:sz w:val="20"/>
          <w:szCs w:val="20"/>
        </w:rPr>
      </w:pPr>
      <w:r w:rsidRPr="00966378">
        <w:rPr>
          <w:rFonts w:ascii="Arial" w:hAnsi="Arial" w:cs="Arial"/>
          <w:sz w:val="20"/>
          <w:szCs w:val="20"/>
        </w:rPr>
        <w:t xml:space="preserve">If you are a victim of trafficking or know someone who is contact the AFP on 131AFP (131237) or email </w:t>
      </w:r>
      <w:hyperlink r:id="rId86" w:history="1">
        <w:r w:rsidRPr="00966378">
          <w:rPr>
            <w:rStyle w:val="Hyperlink"/>
            <w:rFonts w:ascii="Arial" w:hAnsi="Arial" w:cs="Arial"/>
            <w:sz w:val="20"/>
            <w:szCs w:val="20"/>
          </w:rPr>
          <w:t>AOCC-Client-Liaison@afp.gov.au</w:t>
        </w:r>
      </w:hyperlink>
      <w:r w:rsidRPr="00966378">
        <w:rPr>
          <w:rFonts w:ascii="Arial" w:hAnsi="Arial" w:cs="Arial"/>
          <w:sz w:val="20"/>
          <w:szCs w:val="20"/>
        </w:rPr>
        <w:t>.</w:t>
      </w:r>
    </w:p>
    <w:p w14:paraId="0C9F95A6" w14:textId="77777777" w:rsidR="00101E60" w:rsidRPr="00966378" w:rsidRDefault="00101E60" w:rsidP="00101E60">
      <w:pPr>
        <w:rPr>
          <w:rFonts w:ascii="Arial" w:hAnsi="Arial" w:cs="Arial"/>
          <w:sz w:val="20"/>
          <w:szCs w:val="20"/>
        </w:rPr>
      </w:pPr>
      <w:r w:rsidRPr="00966378">
        <w:rPr>
          <w:rFonts w:ascii="Arial" w:hAnsi="Arial" w:cs="Arial"/>
          <w:sz w:val="20"/>
          <w:szCs w:val="20"/>
        </w:rPr>
        <w:t>In emergency circumstances contact 000 (Police).</w:t>
      </w:r>
    </w:p>
    <w:p w14:paraId="613CBFF1" w14:textId="77777777" w:rsidR="00101E60" w:rsidRPr="00966378" w:rsidRDefault="00101E60" w:rsidP="00990A6F">
      <w:pPr>
        <w:spacing w:after="60"/>
        <w:rPr>
          <w:rFonts w:ascii="Arial" w:hAnsi="Arial" w:cs="Arial"/>
          <w:sz w:val="20"/>
          <w:szCs w:val="20"/>
        </w:rPr>
      </w:pPr>
      <w:r w:rsidRPr="00966378">
        <w:rPr>
          <w:rFonts w:ascii="Arial" w:hAnsi="Arial" w:cs="Arial"/>
          <w:sz w:val="20"/>
          <w:szCs w:val="20"/>
        </w:rPr>
        <w:t xml:space="preserve">Other useful contacts for assistance: </w:t>
      </w:r>
    </w:p>
    <w:p w14:paraId="729C7B0E" w14:textId="43B05D73" w:rsidR="00101E60" w:rsidRPr="00966378" w:rsidRDefault="00101E60" w:rsidP="00990A6F">
      <w:pPr>
        <w:numPr>
          <w:ilvl w:val="0"/>
          <w:numId w:val="1"/>
        </w:numPr>
        <w:spacing w:after="60"/>
        <w:rPr>
          <w:rFonts w:ascii="Arial" w:hAnsi="Arial" w:cs="Arial"/>
          <w:sz w:val="20"/>
          <w:szCs w:val="20"/>
        </w:rPr>
      </w:pPr>
      <w:r w:rsidRPr="00966378">
        <w:rPr>
          <w:rFonts w:ascii="Arial" w:hAnsi="Arial" w:cs="Arial"/>
          <w:sz w:val="20"/>
          <w:szCs w:val="20"/>
        </w:rPr>
        <w:t xml:space="preserve">Crimestoppers </w:t>
      </w:r>
      <w:r w:rsidR="00DD2983">
        <w:rPr>
          <w:rFonts w:ascii="Arial" w:hAnsi="Arial" w:cs="Arial"/>
          <w:sz w:val="20"/>
          <w:szCs w:val="20"/>
        </w:rPr>
        <w:t>– P</w:t>
      </w:r>
      <w:r w:rsidRPr="00966378">
        <w:rPr>
          <w:rFonts w:ascii="Arial" w:hAnsi="Arial" w:cs="Arial"/>
          <w:sz w:val="20"/>
          <w:szCs w:val="20"/>
        </w:rPr>
        <w:t>h</w:t>
      </w:r>
      <w:r w:rsidR="00DD2983">
        <w:rPr>
          <w:rFonts w:ascii="Arial" w:hAnsi="Arial" w:cs="Arial"/>
          <w:sz w:val="20"/>
          <w:szCs w:val="20"/>
        </w:rPr>
        <w:t>one:</w:t>
      </w:r>
      <w:r w:rsidRPr="00966378">
        <w:rPr>
          <w:rFonts w:ascii="Arial" w:hAnsi="Arial" w:cs="Arial"/>
          <w:sz w:val="20"/>
          <w:szCs w:val="20"/>
        </w:rPr>
        <w:t xml:space="preserve"> 1800 333 000</w:t>
      </w:r>
    </w:p>
    <w:p w14:paraId="7829C79C" w14:textId="4D96CF67" w:rsidR="00101E60" w:rsidRPr="00966378" w:rsidRDefault="00101E60" w:rsidP="00990A6F">
      <w:pPr>
        <w:numPr>
          <w:ilvl w:val="0"/>
          <w:numId w:val="1"/>
        </w:numPr>
        <w:spacing w:after="60"/>
        <w:rPr>
          <w:rFonts w:ascii="Arial" w:hAnsi="Arial" w:cs="Arial"/>
          <w:sz w:val="20"/>
          <w:szCs w:val="20"/>
        </w:rPr>
      </w:pPr>
      <w:r w:rsidRPr="00966378">
        <w:rPr>
          <w:rFonts w:ascii="Arial" w:hAnsi="Arial" w:cs="Arial"/>
          <w:sz w:val="20"/>
          <w:szCs w:val="20"/>
        </w:rPr>
        <w:t>Forced marriage prevention</w:t>
      </w:r>
      <w:r w:rsidR="00DD2983">
        <w:rPr>
          <w:rFonts w:ascii="Arial" w:hAnsi="Arial" w:cs="Arial"/>
          <w:sz w:val="20"/>
          <w:szCs w:val="20"/>
        </w:rPr>
        <w:t xml:space="preserve"> - W</w:t>
      </w:r>
      <w:r w:rsidRPr="00966378">
        <w:rPr>
          <w:rFonts w:ascii="Arial" w:hAnsi="Arial" w:cs="Arial"/>
          <w:sz w:val="20"/>
          <w:szCs w:val="20"/>
        </w:rPr>
        <w:t xml:space="preserve">eb: </w:t>
      </w:r>
      <w:hyperlink r:id="rId87" w:history="1">
        <w:r w:rsidRPr="00966378">
          <w:rPr>
            <w:rStyle w:val="Hyperlink"/>
            <w:rFonts w:ascii="Arial" w:hAnsi="Arial" w:cs="Arial"/>
            <w:sz w:val="20"/>
            <w:szCs w:val="20"/>
          </w:rPr>
          <w:t>https://mybluesky.org.au/</w:t>
        </w:r>
      </w:hyperlink>
      <w:r w:rsidRPr="00966378">
        <w:rPr>
          <w:rFonts w:ascii="Arial" w:hAnsi="Arial" w:cs="Arial"/>
          <w:sz w:val="20"/>
          <w:szCs w:val="20"/>
        </w:rPr>
        <w:t xml:space="preserve"> </w:t>
      </w:r>
    </w:p>
    <w:p w14:paraId="75DBB1DE" w14:textId="61764458" w:rsidR="00101E60" w:rsidRPr="00966378" w:rsidRDefault="00101E60" w:rsidP="00990A6F">
      <w:pPr>
        <w:numPr>
          <w:ilvl w:val="0"/>
          <w:numId w:val="1"/>
        </w:numPr>
        <w:spacing w:after="60"/>
        <w:rPr>
          <w:rFonts w:ascii="Arial" w:hAnsi="Arial" w:cs="Arial"/>
          <w:sz w:val="20"/>
          <w:szCs w:val="20"/>
        </w:rPr>
      </w:pPr>
      <w:r w:rsidRPr="00966378">
        <w:rPr>
          <w:rFonts w:ascii="Arial" w:hAnsi="Arial" w:cs="Arial"/>
          <w:sz w:val="20"/>
          <w:szCs w:val="20"/>
        </w:rPr>
        <w:t xml:space="preserve">National Security Hotline </w:t>
      </w:r>
      <w:r w:rsidR="00DD2983">
        <w:rPr>
          <w:rFonts w:ascii="Arial" w:hAnsi="Arial" w:cs="Arial"/>
          <w:sz w:val="20"/>
          <w:szCs w:val="20"/>
        </w:rPr>
        <w:t>–</w:t>
      </w:r>
      <w:r w:rsidRPr="00966378">
        <w:rPr>
          <w:rFonts w:ascii="Arial" w:hAnsi="Arial" w:cs="Arial"/>
          <w:sz w:val="20"/>
          <w:szCs w:val="20"/>
        </w:rPr>
        <w:t xml:space="preserve"> </w:t>
      </w:r>
      <w:r w:rsidR="00DD2983">
        <w:rPr>
          <w:rFonts w:ascii="Arial" w:hAnsi="Arial" w:cs="Arial"/>
          <w:sz w:val="20"/>
          <w:szCs w:val="20"/>
        </w:rPr>
        <w:t>P</w:t>
      </w:r>
      <w:r w:rsidRPr="00966378">
        <w:rPr>
          <w:rFonts w:ascii="Arial" w:hAnsi="Arial" w:cs="Arial"/>
          <w:sz w:val="20"/>
          <w:szCs w:val="20"/>
        </w:rPr>
        <w:t>h</w:t>
      </w:r>
      <w:r w:rsidR="00DD2983">
        <w:rPr>
          <w:rFonts w:ascii="Arial" w:hAnsi="Arial" w:cs="Arial"/>
          <w:sz w:val="20"/>
          <w:szCs w:val="20"/>
        </w:rPr>
        <w:t>one:</w:t>
      </w:r>
      <w:r w:rsidRPr="00966378">
        <w:rPr>
          <w:rFonts w:ascii="Arial" w:hAnsi="Arial" w:cs="Arial"/>
          <w:sz w:val="20"/>
          <w:szCs w:val="20"/>
        </w:rPr>
        <w:t xml:space="preserve"> 1800 123 400</w:t>
      </w:r>
      <w:r w:rsidR="002678D7">
        <w:rPr>
          <w:rFonts w:ascii="Arial" w:hAnsi="Arial" w:cs="Arial"/>
          <w:sz w:val="20"/>
          <w:szCs w:val="20"/>
        </w:rPr>
        <w:t>.</w:t>
      </w:r>
      <w:r w:rsidRPr="00966378">
        <w:rPr>
          <w:rFonts w:ascii="Arial" w:hAnsi="Arial" w:cs="Arial"/>
          <w:sz w:val="20"/>
          <w:szCs w:val="20"/>
        </w:rPr>
        <w:t xml:space="preserve"> </w:t>
      </w:r>
    </w:p>
    <w:p w14:paraId="084377C8" w14:textId="77777777" w:rsidR="00101E60" w:rsidRPr="00966378" w:rsidRDefault="00101E60" w:rsidP="00990A6F">
      <w:pPr>
        <w:spacing w:before="240"/>
        <w:rPr>
          <w:rFonts w:ascii="Arial" w:hAnsi="Arial" w:cs="Arial"/>
          <w:sz w:val="20"/>
          <w:szCs w:val="20"/>
        </w:rPr>
      </w:pPr>
      <w:r w:rsidRPr="00966378">
        <w:rPr>
          <w:rFonts w:ascii="Arial" w:hAnsi="Arial" w:cs="Arial"/>
          <w:sz w:val="20"/>
          <w:szCs w:val="20"/>
        </w:rPr>
        <w:t>Contact details for the QPP Compliance Unit are:</w:t>
      </w:r>
    </w:p>
    <w:p w14:paraId="1F56D6F3" w14:textId="77777777" w:rsidR="00101E60" w:rsidRPr="00966378" w:rsidRDefault="00101E60" w:rsidP="00990A6F">
      <w:pPr>
        <w:numPr>
          <w:ilvl w:val="0"/>
          <w:numId w:val="2"/>
        </w:numPr>
        <w:spacing w:after="60"/>
        <w:rPr>
          <w:rFonts w:ascii="Arial" w:hAnsi="Arial" w:cs="Arial"/>
          <w:sz w:val="20"/>
          <w:szCs w:val="20"/>
        </w:rPr>
      </w:pPr>
      <w:r w:rsidRPr="00966378">
        <w:rPr>
          <w:rFonts w:ascii="Arial" w:hAnsi="Arial" w:cs="Arial"/>
          <w:i/>
          <w:iCs/>
          <w:sz w:val="20"/>
          <w:szCs w:val="20"/>
        </w:rPr>
        <w:t>Buy Queensland</w:t>
      </w:r>
      <w:r w:rsidRPr="00966378">
        <w:rPr>
          <w:rFonts w:ascii="Arial" w:hAnsi="Arial" w:cs="Arial"/>
          <w:sz w:val="20"/>
          <w:szCs w:val="20"/>
        </w:rPr>
        <w:t xml:space="preserve"> audits and investigations</w:t>
      </w:r>
    </w:p>
    <w:p w14:paraId="6180F0F5" w14:textId="77777777" w:rsidR="00101E60" w:rsidRPr="00966378" w:rsidRDefault="00101E60" w:rsidP="00990A6F">
      <w:pPr>
        <w:numPr>
          <w:ilvl w:val="1"/>
          <w:numId w:val="2"/>
        </w:numPr>
        <w:spacing w:after="60"/>
        <w:rPr>
          <w:rFonts w:ascii="Arial" w:hAnsi="Arial" w:cs="Arial"/>
          <w:sz w:val="20"/>
          <w:szCs w:val="20"/>
        </w:rPr>
      </w:pPr>
      <w:r w:rsidRPr="00966378">
        <w:rPr>
          <w:rFonts w:ascii="Arial" w:hAnsi="Arial" w:cs="Arial"/>
          <w:sz w:val="20"/>
          <w:szCs w:val="20"/>
        </w:rPr>
        <w:t xml:space="preserve">Email: </w:t>
      </w:r>
      <w:hyperlink r:id="rId88" w:history="1">
        <w:r w:rsidRPr="00966378">
          <w:rPr>
            <w:rStyle w:val="Hyperlink"/>
            <w:rFonts w:ascii="Arial" w:hAnsi="Arial" w:cs="Arial"/>
            <w:sz w:val="20"/>
            <w:szCs w:val="20"/>
          </w:rPr>
          <w:t>BuyQLDAudit@hpw.qld.gov.au</w:t>
        </w:r>
      </w:hyperlink>
    </w:p>
    <w:p w14:paraId="5FFEA624" w14:textId="1128C228" w:rsidR="00990A6F" w:rsidRPr="00966378" w:rsidRDefault="00101E60" w:rsidP="00990A6F">
      <w:pPr>
        <w:numPr>
          <w:ilvl w:val="1"/>
          <w:numId w:val="2"/>
        </w:numPr>
        <w:spacing w:after="60"/>
        <w:rPr>
          <w:rFonts w:ascii="Arial" w:hAnsi="Arial" w:cs="Arial"/>
          <w:sz w:val="20"/>
          <w:szCs w:val="20"/>
        </w:rPr>
      </w:pPr>
      <w:r w:rsidRPr="00966378">
        <w:rPr>
          <w:rFonts w:ascii="Arial" w:hAnsi="Arial" w:cs="Arial"/>
          <w:sz w:val="20"/>
          <w:szCs w:val="20"/>
        </w:rPr>
        <w:t>Phone: 1300 10 50 30, option 2 (9.00am to 5.00pm, Monday to Friday)</w:t>
      </w:r>
      <w:r w:rsidR="002678D7">
        <w:rPr>
          <w:rFonts w:ascii="Arial" w:hAnsi="Arial" w:cs="Arial"/>
          <w:sz w:val="20"/>
          <w:szCs w:val="20"/>
        </w:rPr>
        <w:t>.</w:t>
      </w:r>
    </w:p>
    <w:p w14:paraId="3ACFF7C1" w14:textId="77777777" w:rsidR="00101E60" w:rsidRPr="00966378" w:rsidRDefault="00101E60" w:rsidP="00990A6F">
      <w:pPr>
        <w:numPr>
          <w:ilvl w:val="0"/>
          <w:numId w:val="2"/>
        </w:numPr>
        <w:spacing w:before="120" w:after="60"/>
        <w:rPr>
          <w:rFonts w:ascii="Arial" w:hAnsi="Arial" w:cs="Arial"/>
          <w:sz w:val="20"/>
          <w:szCs w:val="20"/>
        </w:rPr>
      </w:pPr>
      <w:r w:rsidRPr="00966378">
        <w:rPr>
          <w:rFonts w:ascii="Arial" w:hAnsi="Arial" w:cs="Arial"/>
          <w:sz w:val="20"/>
          <w:szCs w:val="20"/>
        </w:rPr>
        <w:t>Ethical Supplier Mandate and Threshold</w:t>
      </w:r>
    </w:p>
    <w:p w14:paraId="576073B0" w14:textId="77777777" w:rsidR="00101E60" w:rsidRPr="00966378" w:rsidRDefault="00101E60" w:rsidP="00990A6F">
      <w:pPr>
        <w:numPr>
          <w:ilvl w:val="1"/>
          <w:numId w:val="2"/>
        </w:numPr>
        <w:spacing w:after="60"/>
        <w:rPr>
          <w:rFonts w:ascii="Arial" w:hAnsi="Arial" w:cs="Arial"/>
          <w:sz w:val="20"/>
          <w:szCs w:val="20"/>
        </w:rPr>
      </w:pPr>
      <w:r w:rsidRPr="00966378">
        <w:rPr>
          <w:rFonts w:ascii="Arial" w:hAnsi="Arial" w:cs="Arial"/>
          <w:sz w:val="20"/>
          <w:szCs w:val="20"/>
        </w:rPr>
        <w:t xml:space="preserve">Email: </w:t>
      </w:r>
      <w:hyperlink r:id="rId89" w:history="1">
        <w:r w:rsidRPr="00966378">
          <w:rPr>
            <w:rStyle w:val="Hyperlink"/>
            <w:rFonts w:ascii="Arial" w:hAnsi="Arial" w:cs="Arial"/>
            <w:sz w:val="20"/>
            <w:szCs w:val="20"/>
          </w:rPr>
          <w:t>ethicalsupply@hpw.qld.gov.au</w:t>
        </w:r>
      </w:hyperlink>
    </w:p>
    <w:p w14:paraId="6B2AB9CD" w14:textId="63AD385E" w:rsidR="00101E60" w:rsidRPr="00966378" w:rsidRDefault="00101E60" w:rsidP="00990A6F">
      <w:pPr>
        <w:numPr>
          <w:ilvl w:val="1"/>
          <w:numId w:val="2"/>
        </w:numPr>
        <w:spacing w:after="60"/>
        <w:rPr>
          <w:rFonts w:ascii="Arial" w:hAnsi="Arial" w:cs="Arial"/>
          <w:sz w:val="20"/>
          <w:szCs w:val="20"/>
        </w:rPr>
      </w:pPr>
      <w:r w:rsidRPr="00966378">
        <w:rPr>
          <w:rFonts w:ascii="Arial" w:hAnsi="Arial" w:cs="Arial"/>
          <w:sz w:val="20"/>
          <w:szCs w:val="20"/>
        </w:rPr>
        <w:t>Phone: 1300 10 50 30, option 3 (9.00am to 5.00pm, Monday to Friday)</w:t>
      </w:r>
      <w:r w:rsidR="002678D7">
        <w:rPr>
          <w:rFonts w:ascii="Arial" w:hAnsi="Arial" w:cs="Arial"/>
          <w:sz w:val="20"/>
          <w:szCs w:val="20"/>
        </w:rPr>
        <w:t>.</w:t>
      </w:r>
    </w:p>
    <w:p w14:paraId="6126EC79" w14:textId="77777777" w:rsidR="00101E60" w:rsidRPr="00101E60" w:rsidRDefault="00101E60" w:rsidP="00101E60">
      <w:pPr>
        <w:pStyle w:val="Heading1"/>
      </w:pPr>
      <w:bookmarkStart w:id="42" w:name="_Toc83662597"/>
      <w:r w:rsidRPr="00101E60">
        <w:t>Capability building and training</w:t>
      </w:r>
      <w:bookmarkEnd w:id="42"/>
    </w:p>
    <w:p w14:paraId="2D4AD9AA" w14:textId="11B1ECB9" w:rsidR="00101E60" w:rsidRPr="00966378" w:rsidRDefault="00101E60" w:rsidP="00101E60">
      <w:pPr>
        <w:rPr>
          <w:rFonts w:ascii="Arial" w:hAnsi="Arial" w:cs="Arial"/>
          <w:sz w:val="20"/>
          <w:szCs w:val="20"/>
        </w:rPr>
      </w:pPr>
      <w:bookmarkStart w:id="43" w:name="_Toc68072009"/>
      <w:r w:rsidRPr="00966378">
        <w:rPr>
          <w:rFonts w:ascii="Arial" w:hAnsi="Arial" w:cs="Arial"/>
          <w:sz w:val="20"/>
          <w:szCs w:val="20"/>
        </w:rPr>
        <w:t xml:space="preserve">Training of government buyers and suppliers are priority activities in the establishing and implementing phase of the </w:t>
      </w:r>
      <w:hyperlink r:id="rId90" w:history="1">
        <w:r w:rsidRPr="005F2CBD">
          <w:rPr>
            <w:rStyle w:val="Hyperlink"/>
            <w:rFonts w:ascii="Arial" w:hAnsi="Arial" w:cs="Arial"/>
            <w:i/>
            <w:iCs/>
            <w:sz w:val="20"/>
            <w:szCs w:val="20"/>
          </w:rPr>
          <w:t>Eliminating modern slavery in government supply chains: Framework and priority actions roadmap</w:t>
        </w:r>
      </w:hyperlink>
      <w:r w:rsidRPr="00966378">
        <w:rPr>
          <w:rFonts w:ascii="Arial" w:hAnsi="Arial" w:cs="Arial"/>
          <w:sz w:val="20"/>
          <w:szCs w:val="20"/>
        </w:rPr>
        <w:t>. Raising awareness of modern slavery in your procurement teams and across the agency, through training, is a fundamental first step to eliminating modern slavery in government supply chains.</w:t>
      </w:r>
    </w:p>
    <w:p w14:paraId="2B8D2454" w14:textId="77777777" w:rsidR="00101E60" w:rsidRPr="00101E60" w:rsidRDefault="00101E60" w:rsidP="00101E60">
      <w:pPr>
        <w:pStyle w:val="Heading3"/>
      </w:pPr>
      <w:bookmarkStart w:id="44" w:name="_Toc83662598"/>
      <w:r w:rsidRPr="00101E60">
        <w:t>Training</w:t>
      </w:r>
      <w:bookmarkEnd w:id="43"/>
      <w:r w:rsidRPr="00101E60">
        <w:t xml:space="preserve"> and advice options</w:t>
      </w:r>
      <w:bookmarkEnd w:id="44"/>
    </w:p>
    <w:p w14:paraId="60B76EA0" w14:textId="77777777" w:rsidR="00101E60" w:rsidRPr="00966378" w:rsidRDefault="00101E60" w:rsidP="00101E60">
      <w:pPr>
        <w:rPr>
          <w:rFonts w:ascii="Arial" w:hAnsi="Arial" w:cs="Arial"/>
          <w:sz w:val="20"/>
          <w:szCs w:val="20"/>
        </w:rPr>
      </w:pPr>
      <w:r w:rsidRPr="00966378">
        <w:rPr>
          <w:rFonts w:ascii="Arial" w:hAnsi="Arial" w:cs="Arial"/>
          <w:sz w:val="20"/>
          <w:szCs w:val="20"/>
        </w:rPr>
        <w:t xml:space="preserve">There are a number of providers delivering modern slavery training, from basic general awareness of modern slavery, extending to practical requirements of the </w:t>
      </w:r>
      <w:hyperlink r:id="rId91" w:history="1">
        <w:r w:rsidRPr="00966378">
          <w:rPr>
            <w:rStyle w:val="Hyperlink"/>
            <w:rFonts w:ascii="Arial" w:hAnsi="Arial" w:cs="Arial"/>
            <w:i/>
            <w:iCs/>
            <w:sz w:val="20"/>
            <w:szCs w:val="20"/>
          </w:rPr>
          <w:t>Modern Slavery Act 2018</w:t>
        </w:r>
      </w:hyperlink>
      <w:r w:rsidRPr="00966378">
        <w:rPr>
          <w:rFonts w:ascii="Arial" w:hAnsi="Arial" w:cs="Arial"/>
          <w:i/>
          <w:iCs/>
          <w:sz w:val="20"/>
          <w:szCs w:val="20"/>
          <w:u w:val="single"/>
          <w:vertAlign w:val="superscript"/>
        </w:rPr>
        <w:footnoteReference w:id="13"/>
      </w:r>
      <w:r w:rsidRPr="00966378">
        <w:rPr>
          <w:rFonts w:ascii="Arial" w:hAnsi="Arial" w:cs="Arial"/>
          <w:sz w:val="20"/>
          <w:szCs w:val="20"/>
        </w:rPr>
        <w:t xml:space="preserve"> (Cth). </w:t>
      </w:r>
    </w:p>
    <w:p w14:paraId="781BCE3B" w14:textId="77777777" w:rsidR="00101E60" w:rsidRPr="00966378" w:rsidRDefault="00101E60" w:rsidP="00101E60">
      <w:pPr>
        <w:rPr>
          <w:rFonts w:ascii="Arial" w:hAnsi="Arial" w:cs="Arial"/>
          <w:sz w:val="20"/>
          <w:szCs w:val="20"/>
        </w:rPr>
      </w:pPr>
      <w:r w:rsidRPr="00966378">
        <w:rPr>
          <w:rFonts w:ascii="Arial" w:hAnsi="Arial" w:cs="Arial"/>
          <w:b/>
          <w:sz w:val="20"/>
          <w:szCs w:val="20"/>
        </w:rPr>
        <w:t>Anti-Slavery Australia</w:t>
      </w:r>
      <w:r w:rsidRPr="00966378">
        <w:rPr>
          <w:rFonts w:ascii="Arial" w:hAnsi="Arial" w:cs="Arial"/>
          <w:sz w:val="20"/>
          <w:szCs w:val="20"/>
        </w:rPr>
        <w:t xml:space="preserve"> is a not-for-profit organisation, in collaboration with University of Technology Sydney, have developed a range of training options and an advisory service. The general training is suitable for high school students, university students, community and frontline workers, educators, and the public, who want to learn more about modern slavery. </w:t>
      </w:r>
    </w:p>
    <w:p w14:paraId="5DC3B307" w14:textId="77777777" w:rsidR="00101E60" w:rsidRPr="00966378" w:rsidRDefault="00101E60" w:rsidP="00ED3C6F">
      <w:pPr>
        <w:spacing w:after="60"/>
        <w:rPr>
          <w:rFonts w:ascii="Arial" w:hAnsi="Arial" w:cs="Arial"/>
          <w:sz w:val="20"/>
          <w:szCs w:val="20"/>
        </w:rPr>
      </w:pPr>
      <w:r w:rsidRPr="00966378">
        <w:rPr>
          <w:rFonts w:ascii="Arial" w:hAnsi="Arial" w:cs="Arial"/>
          <w:sz w:val="20"/>
          <w:szCs w:val="20"/>
        </w:rPr>
        <w:t>Training options available are both free and fee for service:</w:t>
      </w:r>
    </w:p>
    <w:p w14:paraId="37B80EA7" w14:textId="07586510" w:rsidR="00101E60" w:rsidRPr="00966378" w:rsidRDefault="00101E60" w:rsidP="00ED3C6F">
      <w:pPr>
        <w:numPr>
          <w:ilvl w:val="0"/>
          <w:numId w:val="3"/>
        </w:numPr>
        <w:spacing w:after="60"/>
        <w:rPr>
          <w:rFonts w:ascii="Arial" w:hAnsi="Arial" w:cs="Arial"/>
          <w:sz w:val="20"/>
          <w:szCs w:val="20"/>
        </w:rPr>
      </w:pPr>
      <w:r w:rsidRPr="00966378">
        <w:rPr>
          <w:rFonts w:ascii="Arial" w:hAnsi="Arial" w:cs="Arial"/>
          <w:sz w:val="20"/>
          <w:szCs w:val="20"/>
        </w:rPr>
        <w:t>eLearning modules that can be integrated into your agency’s corporate Learning Management System</w:t>
      </w:r>
    </w:p>
    <w:p w14:paraId="2B16E0DB" w14:textId="6529D467" w:rsidR="00101E60" w:rsidRPr="00966378" w:rsidRDefault="00101E60" w:rsidP="00ED3C6F">
      <w:pPr>
        <w:numPr>
          <w:ilvl w:val="0"/>
          <w:numId w:val="3"/>
        </w:numPr>
        <w:spacing w:after="60"/>
        <w:rPr>
          <w:rFonts w:ascii="Arial" w:hAnsi="Arial" w:cs="Arial"/>
          <w:sz w:val="20"/>
          <w:szCs w:val="20"/>
        </w:rPr>
      </w:pPr>
      <w:r w:rsidRPr="00966378">
        <w:rPr>
          <w:rFonts w:ascii="Arial" w:hAnsi="Arial" w:cs="Arial"/>
          <w:sz w:val="20"/>
          <w:szCs w:val="20"/>
        </w:rPr>
        <w:t>Face to face training sessions tailored to your agency, or business areas particular needs</w:t>
      </w:r>
    </w:p>
    <w:p w14:paraId="27BCF046" w14:textId="7A18BB4E" w:rsidR="00101E60" w:rsidRPr="00966378" w:rsidRDefault="00101E60" w:rsidP="00ED3C6F">
      <w:pPr>
        <w:numPr>
          <w:ilvl w:val="0"/>
          <w:numId w:val="3"/>
        </w:numPr>
        <w:spacing w:after="60"/>
        <w:rPr>
          <w:rFonts w:ascii="Arial" w:hAnsi="Arial" w:cs="Arial"/>
          <w:sz w:val="20"/>
          <w:szCs w:val="20"/>
        </w:rPr>
      </w:pPr>
      <w:r w:rsidRPr="00966378">
        <w:rPr>
          <w:rFonts w:ascii="Arial" w:hAnsi="Arial" w:cs="Arial"/>
          <w:sz w:val="20"/>
          <w:szCs w:val="20"/>
        </w:rPr>
        <w:t>Webinar sessions, general and tailored content</w:t>
      </w:r>
      <w:r w:rsidR="00B74811">
        <w:rPr>
          <w:rFonts w:ascii="Arial" w:hAnsi="Arial" w:cs="Arial"/>
          <w:sz w:val="20"/>
          <w:szCs w:val="20"/>
        </w:rPr>
        <w:t>.</w:t>
      </w:r>
    </w:p>
    <w:p w14:paraId="165A888C" w14:textId="77777777" w:rsidR="00101E60" w:rsidRPr="00966378" w:rsidRDefault="00101E60" w:rsidP="00ED3C6F">
      <w:pPr>
        <w:spacing w:before="120"/>
        <w:rPr>
          <w:rFonts w:ascii="Arial" w:hAnsi="Arial" w:cs="Arial"/>
          <w:sz w:val="20"/>
          <w:szCs w:val="20"/>
        </w:rPr>
      </w:pPr>
      <w:r w:rsidRPr="00966378">
        <w:rPr>
          <w:rFonts w:ascii="Arial" w:hAnsi="Arial" w:cs="Arial"/>
          <w:sz w:val="20"/>
          <w:szCs w:val="20"/>
        </w:rPr>
        <w:t xml:space="preserve">For more information contact Anti-Slavery Australia on (02) 9514 9660 or email </w:t>
      </w:r>
      <w:hyperlink r:id="rId92" w:history="1">
        <w:r w:rsidRPr="00966378">
          <w:rPr>
            <w:rStyle w:val="Hyperlink"/>
            <w:rFonts w:ascii="Arial" w:hAnsi="Arial" w:cs="Arial"/>
            <w:sz w:val="20"/>
            <w:szCs w:val="20"/>
          </w:rPr>
          <w:t>antislavery@uts.edu.au</w:t>
        </w:r>
      </w:hyperlink>
      <w:r w:rsidRPr="00966378">
        <w:rPr>
          <w:rFonts w:ascii="Arial" w:hAnsi="Arial" w:cs="Arial"/>
          <w:sz w:val="20"/>
          <w:szCs w:val="20"/>
        </w:rPr>
        <w:t>.</w:t>
      </w:r>
    </w:p>
    <w:p w14:paraId="2A35118B" w14:textId="77777777" w:rsidR="00101E60" w:rsidRPr="00966378" w:rsidRDefault="00101E60" w:rsidP="00101E60">
      <w:pPr>
        <w:rPr>
          <w:rFonts w:ascii="Arial" w:hAnsi="Arial" w:cs="Arial"/>
          <w:sz w:val="20"/>
          <w:szCs w:val="20"/>
        </w:rPr>
      </w:pPr>
      <w:r w:rsidRPr="00966378">
        <w:rPr>
          <w:rFonts w:ascii="Arial" w:hAnsi="Arial" w:cs="Arial"/>
          <w:b/>
          <w:sz w:val="20"/>
          <w:szCs w:val="20"/>
        </w:rPr>
        <w:t>Chartered Institute of Procurement and Supply (CIPS)</w:t>
      </w:r>
      <w:r w:rsidRPr="00966378">
        <w:rPr>
          <w:rFonts w:ascii="Arial" w:hAnsi="Arial" w:cs="Arial"/>
          <w:sz w:val="20"/>
          <w:szCs w:val="20"/>
        </w:rPr>
        <w:t xml:space="preserve"> offers members free access to the </w:t>
      </w:r>
      <w:hyperlink r:id="rId93" w:history="1">
        <w:r w:rsidRPr="00966378">
          <w:rPr>
            <w:rStyle w:val="Hyperlink"/>
            <w:rFonts w:ascii="Arial" w:hAnsi="Arial" w:cs="Arial"/>
            <w:i/>
            <w:iCs/>
            <w:sz w:val="20"/>
            <w:szCs w:val="20"/>
          </w:rPr>
          <w:t>Ethical Procurement and Supply eLearning and test</w:t>
        </w:r>
      </w:hyperlink>
      <w:r w:rsidRPr="00966378">
        <w:rPr>
          <w:rFonts w:ascii="Arial" w:hAnsi="Arial" w:cs="Arial"/>
          <w:i/>
          <w:iCs/>
          <w:sz w:val="20"/>
          <w:szCs w:val="20"/>
          <w:u w:val="single"/>
          <w:vertAlign w:val="superscript"/>
        </w:rPr>
        <w:footnoteReference w:id="14"/>
      </w:r>
      <w:r w:rsidRPr="00966378">
        <w:rPr>
          <w:rFonts w:ascii="Arial" w:hAnsi="Arial" w:cs="Arial"/>
          <w:sz w:val="20"/>
          <w:szCs w:val="20"/>
        </w:rPr>
        <w:t xml:space="preserve"> with a small fee for non-members, as well as a </w:t>
      </w:r>
      <w:hyperlink r:id="rId94" w:history="1">
        <w:r w:rsidRPr="00966378">
          <w:rPr>
            <w:rStyle w:val="Hyperlink"/>
            <w:rFonts w:ascii="Arial" w:hAnsi="Arial" w:cs="Arial"/>
            <w:sz w:val="20"/>
            <w:szCs w:val="20"/>
          </w:rPr>
          <w:t>Modern Slavery Awareness</w:t>
        </w:r>
      </w:hyperlink>
      <w:r w:rsidRPr="00966378">
        <w:rPr>
          <w:rFonts w:ascii="Arial" w:hAnsi="Arial" w:cs="Arial"/>
          <w:sz w:val="20"/>
          <w:szCs w:val="20"/>
          <w:u w:val="single"/>
          <w:vertAlign w:val="superscript"/>
        </w:rPr>
        <w:footnoteReference w:id="15"/>
      </w:r>
      <w:r w:rsidRPr="00966378">
        <w:rPr>
          <w:rFonts w:ascii="Arial" w:hAnsi="Arial" w:cs="Arial"/>
          <w:sz w:val="20"/>
          <w:szCs w:val="20"/>
        </w:rPr>
        <w:t xml:space="preserve"> training course.</w:t>
      </w:r>
    </w:p>
    <w:p w14:paraId="50EEBB31" w14:textId="77777777" w:rsidR="00101E60" w:rsidRPr="00966378" w:rsidRDefault="00101E60" w:rsidP="00101E60">
      <w:pPr>
        <w:rPr>
          <w:rFonts w:ascii="Arial" w:hAnsi="Arial" w:cs="Arial"/>
          <w:sz w:val="20"/>
          <w:szCs w:val="20"/>
        </w:rPr>
      </w:pPr>
      <w:r w:rsidRPr="00966378">
        <w:rPr>
          <w:rFonts w:ascii="Arial" w:hAnsi="Arial" w:cs="Arial"/>
          <w:b/>
          <w:sz w:val="20"/>
          <w:szCs w:val="20"/>
        </w:rPr>
        <w:t>The Modern Slavery Business Engagement Unit</w:t>
      </w:r>
      <w:r w:rsidRPr="00966378">
        <w:rPr>
          <w:rFonts w:ascii="Arial" w:hAnsi="Arial" w:cs="Arial"/>
          <w:sz w:val="20"/>
          <w:szCs w:val="20"/>
        </w:rPr>
        <w:t>, within the Australian Border Force, provides general advice and support to entities about compliance with the legislation and also offer a free eLearning module to support training of procurement officers in understanding modern slavery and ethical procurement practices.</w:t>
      </w:r>
    </w:p>
    <w:p w14:paraId="71901B64" w14:textId="74B25FF9" w:rsidR="00101E60" w:rsidRPr="00966378" w:rsidRDefault="00101E60" w:rsidP="00101E60">
      <w:pPr>
        <w:numPr>
          <w:ilvl w:val="0"/>
          <w:numId w:val="4"/>
        </w:numPr>
        <w:rPr>
          <w:rFonts w:ascii="Arial" w:hAnsi="Arial" w:cs="Arial"/>
          <w:sz w:val="20"/>
          <w:szCs w:val="20"/>
        </w:rPr>
      </w:pPr>
      <w:r w:rsidRPr="00966378">
        <w:rPr>
          <w:rFonts w:ascii="Arial" w:hAnsi="Arial" w:cs="Arial"/>
          <w:sz w:val="20"/>
          <w:szCs w:val="20"/>
        </w:rPr>
        <w:t xml:space="preserve">Training is available at </w:t>
      </w:r>
      <w:hyperlink r:id="rId95" w:history="1">
        <w:r w:rsidRPr="00966378">
          <w:rPr>
            <w:rStyle w:val="Hyperlink"/>
            <w:rFonts w:ascii="Arial" w:hAnsi="Arial" w:cs="Arial"/>
            <w:sz w:val="20"/>
            <w:szCs w:val="20"/>
          </w:rPr>
          <w:t>https://modernslaveryregister.gov.au/training/</w:t>
        </w:r>
      </w:hyperlink>
      <w:r w:rsidR="00B74811">
        <w:rPr>
          <w:rStyle w:val="Hyperlink"/>
          <w:rFonts w:ascii="Arial" w:hAnsi="Arial" w:cs="Arial"/>
          <w:sz w:val="20"/>
          <w:szCs w:val="20"/>
        </w:rPr>
        <w:t>.</w:t>
      </w:r>
      <w:r w:rsidRPr="00966378">
        <w:rPr>
          <w:rFonts w:ascii="Arial" w:hAnsi="Arial" w:cs="Arial"/>
          <w:sz w:val="20"/>
          <w:szCs w:val="20"/>
        </w:rPr>
        <w:t xml:space="preserve"> </w:t>
      </w:r>
    </w:p>
    <w:p w14:paraId="4077CE4E" w14:textId="77777777" w:rsidR="00101E60" w:rsidRPr="00966378" w:rsidRDefault="00101E60" w:rsidP="00101E60">
      <w:pPr>
        <w:rPr>
          <w:rFonts w:ascii="Arial" w:hAnsi="Arial" w:cs="Arial"/>
          <w:sz w:val="20"/>
          <w:szCs w:val="20"/>
        </w:rPr>
      </w:pPr>
      <w:r w:rsidRPr="00966378">
        <w:rPr>
          <w:rFonts w:ascii="Arial" w:hAnsi="Arial" w:cs="Arial"/>
          <w:sz w:val="20"/>
          <w:szCs w:val="20"/>
        </w:rPr>
        <w:t xml:space="preserve">Any queries regarding the obligations of the </w:t>
      </w:r>
      <w:r w:rsidRPr="00966378">
        <w:rPr>
          <w:rFonts w:ascii="Arial" w:hAnsi="Arial" w:cs="Arial"/>
          <w:i/>
          <w:iCs/>
          <w:sz w:val="20"/>
          <w:szCs w:val="20"/>
        </w:rPr>
        <w:t>Modern Slavery Act 2018</w:t>
      </w:r>
      <w:r w:rsidRPr="00966378">
        <w:rPr>
          <w:rFonts w:ascii="Arial" w:hAnsi="Arial" w:cs="Arial"/>
          <w:sz w:val="20"/>
          <w:szCs w:val="20"/>
        </w:rPr>
        <w:t xml:space="preserve">, reporting requirements, and preparing and submitting annual Modern slavery statements, should be directed to the Modern Slavery Business Engagement Unit via email for </w:t>
      </w:r>
      <w:hyperlink r:id="rId96" w:history="1">
        <w:r w:rsidRPr="00966378">
          <w:rPr>
            <w:rStyle w:val="Hyperlink"/>
            <w:rFonts w:ascii="Arial" w:hAnsi="Arial" w:cs="Arial"/>
            <w:sz w:val="20"/>
            <w:szCs w:val="20"/>
          </w:rPr>
          <w:t>slavery.consultations@abf.gov.au</w:t>
        </w:r>
      </w:hyperlink>
      <w:r w:rsidRPr="00966378">
        <w:rPr>
          <w:rFonts w:ascii="Arial" w:hAnsi="Arial" w:cs="Arial"/>
          <w:sz w:val="20"/>
          <w:szCs w:val="20"/>
        </w:rPr>
        <w:t xml:space="preserve"> and visit </w:t>
      </w:r>
      <w:hyperlink r:id="rId97" w:history="1">
        <w:r w:rsidRPr="00966378">
          <w:rPr>
            <w:rStyle w:val="Hyperlink"/>
            <w:rFonts w:ascii="Arial" w:hAnsi="Arial" w:cs="Arial"/>
            <w:sz w:val="20"/>
            <w:szCs w:val="20"/>
          </w:rPr>
          <w:t>https://www.homeaffairs.gov.au/criminal-justice/Pages/modern-slavery.aspx</w:t>
        </w:r>
      </w:hyperlink>
      <w:r w:rsidRPr="00966378">
        <w:rPr>
          <w:rFonts w:ascii="Arial" w:hAnsi="Arial" w:cs="Arial"/>
          <w:sz w:val="20"/>
          <w:szCs w:val="20"/>
        </w:rPr>
        <w:t xml:space="preserve"> </w:t>
      </w:r>
    </w:p>
    <w:p w14:paraId="6DD4347E" w14:textId="14BAAF95" w:rsidR="00AD6C87" w:rsidRPr="00966378" w:rsidRDefault="00101E60" w:rsidP="00101E60">
      <w:pPr>
        <w:rPr>
          <w:rFonts w:ascii="Arial" w:hAnsi="Arial" w:cs="Arial"/>
          <w:sz w:val="20"/>
          <w:szCs w:val="20"/>
        </w:rPr>
      </w:pPr>
      <w:r w:rsidRPr="00966378">
        <w:rPr>
          <w:rFonts w:ascii="Arial" w:hAnsi="Arial" w:cs="Arial"/>
          <w:sz w:val="20"/>
          <w:szCs w:val="20"/>
        </w:rPr>
        <w:t>If you are a reporting entity, your agency may have already developed internal training for your staff regarding modern slavery and reporting requirements. There is no preferred source of training, any educational option is encouraged to activate raised awareness of modern slavery in your agency, for your suppliers and to work towards embedding ethical procurement into business</w:t>
      </w:r>
      <w:r w:rsidR="00DD2983">
        <w:rPr>
          <w:rFonts w:ascii="Arial" w:hAnsi="Arial" w:cs="Arial"/>
          <w:sz w:val="20"/>
          <w:szCs w:val="20"/>
        </w:rPr>
        <w:t>-</w:t>
      </w:r>
      <w:r w:rsidRPr="00966378">
        <w:rPr>
          <w:rFonts w:ascii="Arial" w:hAnsi="Arial" w:cs="Arial"/>
          <w:sz w:val="20"/>
          <w:szCs w:val="20"/>
        </w:rPr>
        <w:t>as</w:t>
      </w:r>
      <w:r w:rsidR="00DD2983">
        <w:rPr>
          <w:rFonts w:ascii="Arial" w:hAnsi="Arial" w:cs="Arial"/>
          <w:sz w:val="20"/>
          <w:szCs w:val="20"/>
        </w:rPr>
        <w:t>-</w:t>
      </w:r>
      <w:r w:rsidRPr="00966378">
        <w:rPr>
          <w:rFonts w:ascii="Arial" w:hAnsi="Arial" w:cs="Arial"/>
          <w:sz w:val="20"/>
          <w:szCs w:val="20"/>
        </w:rPr>
        <w:t>usual thinking.</w:t>
      </w:r>
    </w:p>
    <w:p w14:paraId="5AF2ED73" w14:textId="77777777" w:rsidR="00101E60" w:rsidRPr="00101E60" w:rsidRDefault="00101E60" w:rsidP="00101E60">
      <w:pPr>
        <w:pStyle w:val="Heading3"/>
      </w:pPr>
      <w:bookmarkStart w:id="45" w:name="_Toc83662599"/>
      <w:r w:rsidRPr="00101E60">
        <w:t>General procurement training</w:t>
      </w:r>
      <w:bookmarkEnd w:id="45"/>
      <w:r w:rsidRPr="00101E60">
        <w:t xml:space="preserve"> </w:t>
      </w:r>
    </w:p>
    <w:p w14:paraId="348C2E3E" w14:textId="77777777" w:rsidR="00101E60" w:rsidRPr="00966378" w:rsidRDefault="00E50B27" w:rsidP="00101E60">
      <w:pPr>
        <w:rPr>
          <w:rFonts w:ascii="Arial" w:hAnsi="Arial" w:cs="Arial"/>
          <w:sz w:val="20"/>
          <w:szCs w:val="20"/>
        </w:rPr>
      </w:pPr>
      <w:hyperlink r:id="rId98" w:history="1">
        <w:r w:rsidR="00101E60" w:rsidRPr="00966378">
          <w:rPr>
            <w:rStyle w:val="Hyperlink"/>
            <w:rFonts w:ascii="Arial" w:hAnsi="Arial" w:cs="Arial"/>
            <w:sz w:val="20"/>
            <w:szCs w:val="20"/>
          </w:rPr>
          <w:t>Skills2Procure</w:t>
        </w:r>
      </w:hyperlink>
      <w:r w:rsidR="00101E60" w:rsidRPr="00966378">
        <w:rPr>
          <w:rFonts w:ascii="Arial" w:hAnsi="Arial" w:cs="Arial"/>
          <w:sz w:val="20"/>
          <w:szCs w:val="20"/>
          <w:u w:val="single"/>
          <w:vertAlign w:val="superscript"/>
        </w:rPr>
        <w:footnoteReference w:id="16"/>
      </w:r>
      <w:r w:rsidR="00101E60" w:rsidRPr="00966378">
        <w:rPr>
          <w:rFonts w:ascii="Arial" w:hAnsi="Arial" w:cs="Arial"/>
          <w:sz w:val="20"/>
          <w:szCs w:val="20"/>
        </w:rPr>
        <w:t xml:space="preserve"> is the Queensland Government training and development initiative for people at all stages of the procurement process, including procurement and contract management staff, employees who support procurement and contract management staff, and agency leadership.</w:t>
      </w:r>
    </w:p>
    <w:p w14:paraId="00D6D5B9" w14:textId="77777777" w:rsidR="00101E60" w:rsidRPr="00966378" w:rsidRDefault="00E50B27" w:rsidP="00101E60">
      <w:pPr>
        <w:rPr>
          <w:rFonts w:ascii="Arial" w:hAnsi="Arial" w:cs="Arial"/>
          <w:sz w:val="20"/>
          <w:szCs w:val="20"/>
        </w:rPr>
      </w:pPr>
      <w:hyperlink r:id="rId99" w:history="1">
        <w:r w:rsidR="00101E60" w:rsidRPr="00966378">
          <w:rPr>
            <w:rStyle w:val="Hyperlink"/>
            <w:rFonts w:ascii="Arial" w:hAnsi="Arial" w:cs="Arial"/>
            <w:sz w:val="20"/>
            <w:szCs w:val="20"/>
          </w:rPr>
          <w:t>Skills2Procure</w:t>
        </w:r>
      </w:hyperlink>
      <w:r w:rsidR="00101E60" w:rsidRPr="00966378">
        <w:rPr>
          <w:rFonts w:ascii="Arial" w:hAnsi="Arial" w:cs="Arial"/>
          <w:sz w:val="20"/>
          <w:szCs w:val="20"/>
        </w:rPr>
        <w:t xml:space="preserve"> is managed by the Department of Energy and Public Works, through Queensland Government Procurement, supporting agencies/entities to build capability for staff undertaking procurement and contract management-related roles and tasks.</w:t>
      </w:r>
    </w:p>
    <w:p w14:paraId="6273627D" w14:textId="1BCD9A58" w:rsidR="00101E60" w:rsidRPr="00966378" w:rsidRDefault="00E50B27" w:rsidP="00101E60">
      <w:pPr>
        <w:rPr>
          <w:rFonts w:ascii="Arial" w:hAnsi="Arial" w:cs="Arial"/>
          <w:sz w:val="20"/>
          <w:szCs w:val="20"/>
        </w:rPr>
      </w:pPr>
      <w:hyperlink r:id="rId100" w:history="1">
        <w:r w:rsidR="00101E60" w:rsidRPr="00966378">
          <w:rPr>
            <w:rStyle w:val="Hyperlink"/>
            <w:rFonts w:ascii="Arial" w:hAnsi="Arial" w:cs="Arial"/>
            <w:sz w:val="20"/>
            <w:szCs w:val="20"/>
          </w:rPr>
          <w:t>Procurement awareness training</w:t>
        </w:r>
      </w:hyperlink>
      <w:r w:rsidR="00101E60" w:rsidRPr="00966378">
        <w:rPr>
          <w:rFonts w:ascii="Arial" w:hAnsi="Arial" w:cs="Arial"/>
          <w:sz w:val="20"/>
          <w:szCs w:val="20"/>
          <w:u w:val="single"/>
          <w:vertAlign w:val="superscript"/>
        </w:rPr>
        <w:footnoteReference w:id="17"/>
      </w:r>
      <w:r w:rsidR="00101E60" w:rsidRPr="00966378">
        <w:rPr>
          <w:rFonts w:ascii="Arial" w:hAnsi="Arial" w:cs="Arial"/>
          <w:sz w:val="20"/>
          <w:szCs w:val="20"/>
        </w:rPr>
        <w:t xml:space="preserve"> is available as free eLearning courses for all Queensland Government departments. It provides an introductory overview to the QPP, outlining the six key principles and other foundational skills training for contract management and social procurement.</w:t>
      </w:r>
    </w:p>
    <w:p w14:paraId="251203AD" w14:textId="77777777" w:rsidR="00101E60" w:rsidRPr="00101E60" w:rsidRDefault="00101E60" w:rsidP="00101E60">
      <w:pPr>
        <w:rPr>
          <w:rFonts w:ascii="Arial" w:eastAsiaTheme="majorEastAsia" w:hAnsi="Arial" w:cstheme="majorBidi"/>
          <w:b/>
          <w:color w:val="595959" w:themeColor="text1" w:themeTint="A6"/>
          <w:sz w:val="28"/>
          <w:szCs w:val="24"/>
        </w:rPr>
      </w:pPr>
      <w:bookmarkStart w:id="46" w:name="_Useful_information_and"/>
      <w:bookmarkEnd w:id="46"/>
      <w:r w:rsidRPr="00101E60">
        <w:rPr>
          <w:rFonts w:ascii="Arial" w:eastAsiaTheme="majorEastAsia" w:hAnsi="Arial" w:cstheme="majorBidi"/>
          <w:b/>
          <w:color w:val="595959" w:themeColor="text1" w:themeTint="A6"/>
          <w:sz w:val="28"/>
          <w:szCs w:val="24"/>
        </w:rPr>
        <w:t>Useful information and resources</w:t>
      </w:r>
    </w:p>
    <w:p w14:paraId="3F23C64F" w14:textId="77777777" w:rsidR="00101E60" w:rsidRPr="00966378" w:rsidRDefault="00101E60" w:rsidP="00966378">
      <w:pPr>
        <w:spacing w:after="120"/>
        <w:rPr>
          <w:rFonts w:ascii="Arial" w:hAnsi="Arial" w:cs="Arial"/>
          <w:sz w:val="20"/>
          <w:szCs w:val="20"/>
        </w:rPr>
      </w:pPr>
      <w:r w:rsidRPr="00966378">
        <w:rPr>
          <w:rFonts w:ascii="Arial" w:hAnsi="Arial" w:cs="Arial"/>
          <w:sz w:val="20"/>
          <w:szCs w:val="20"/>
        </w:rPr>
        <w:t>There is a wealth of information and resources available to support your agency to develop internal systems and processes that work for your business needs and maturity. Here is a list of resources used to inform the development of this guide and where you can find more detailed information on modern slavery and ethical procurement practices.</w:t>
      </w:r>
    </w:p>
    <w:p w14:paraId="5A7BA2F5" w14:textId="77777777" w:rsidR="00101E60" w:rsidRPr="00966378" w:rsidRDefault="00E50B27" w:rsidP="00966378">
      <w:pPr>
        <w:numPr>
          <w:ilvl w:val="0"/>
          <w:numId w:val="4"/>
        </w:numPr>
        <w:spacing w:after="120"/>
        <w:rPr>
          <w:rFonts w:ascii="Arial" w:hAnsi="Arial" w:cs="Arial"/>
          <w:b/>
          <w:bCs/>
          <w:sz w:val="20"/>
          <w:szCs w:val="20"/>
        </w:rPr>
      </w:pPr>
      <w:hyperlink r:id="rId101" w:anchor=":~:text=The%20%EE%80%80Ethical%20Trading%20Initiative%EE%80%81%20%28ETI%29%20is%20a%20leading,that%20retailers%2C%20brands%20and%20their%20suppliers%20take%20" w:history="1">
        <w:r w:rsidR="00101E60" w:rsidRPr="00966378">
          <w:rPr>
            <w:rStyle w:val="Hyperlink"/>
            <w:rFonts w:ascii="Arial" w:hAnsi="Arial" w:cs="Arial"/>
            <w:b/>
            <w:bCs/>
            <w:sz w:val="20"/>
            <w:szCs w:val="20"/>
          </w:rPr>
          <w:t>Ethical Trading Initiative (ETI)</w:t>
        </w:r>
      </w:hyperlink>
      <w:r w:rsidR="00101E60" w:rsidRPr="00966378">
        <w:rPr>
          <w:rFonts w:ascii="Arial" w:hAnsi="Arial" w:cs="Arial"/>
          <w:b/>
          <w:bCs/>
          <w:sz w:val="20"/>
          <w:szCs w:val="20"/>
          <w:u w:val="single"/>
          <w:vertAlign w:val="superscript"/>
        </w:rPr>
        <w:footnoteReference w:id="18"/>
      </w:r>
      <w:r w:rsidR="00101E60" w:rsidRPr="00966378">
        <w:rPr>
          <w:rFonts w:ascii="Arial" w:hAnsi="Arial" w:cs="Arial"/>
          <w:b/>
          <w:bCs/>
          <w:sz w:val="20"/>
          <w:szCs w:val="20"/>
        </w:rPr>
        <w:br/>
      </w:r>
      <w:r w:rsidR="00101E60" w:rsidRPr="00966378">
        <w:rPr>
          <w:rFonts w:ascii="Arial" w:hAnsi="Arial" w:cs="Arial"/>
          <w:sz w:val="20"/>
          <w:szCs w:val="20"/>
        </w:rPr>
        <w:t>ETI brings corporate, trade union and voluntary sector members together in a unique alliance to improve the lives of the most vulnerable workers in global supply chains</w:t>
      </w:r>
    </w:p>
    <w:p w14:paraId="54277E2C" w14:textId="35E37B2B" w:rsidR="00101E60" w:rsidRPr="00966378" w:rsidRDefault="00E50B27" w:rsidP="00966378">
      <w:pPr>
        <w:numPr>
          <w:ilvl w:val="1"/>
          <w:numId w:val="4"/>
        </w:numPr>
        <w:spacing w:after="120"/>
        <w:rPr>
          <w:rFonts w:ascii="Arial" w:hAnsi="Arial" w:cs="Arial"/>
          <w:sz w:val="20"/>
          <w:szCs w:val="20"/>
        </w:rPr>
      </w:pPr>
      <w:hyperlink r:id="rId102" w:history="1">
        <w:r w:rsidR="00101E60" w:rsidRPr="00966378">
          <w:rPr>
            <w:rStyle w:val="Hyperlink"/>
            <w:rFonts w:ascii="Arial" w:hAnsi="Arial" w:cs="Arial"/>
            <w:sz w:val="20"/>
            <w:szCs w:val="20"/>
          </w:rPr>
          <w:t>ETI Base Code</w:t>
        </w:r>
      </w:hyperlink>
      <w:r w:rsidR="00101E60" w:rsidRPr="00966378">
        <w:rPr>
          <w:rFonts w:ascii="Arial" w:hAnsi="Arial" w:cs="Arial"/>
          <w:sz w:val="20"/>
          <w:szCs w:val="20"/>
          <w:u w:val="single"/>
          <w:vertAlign w:val="superscript"/>
        </w:rPr>
        <w:footnoteReference w:id="19"/>
      </w:r>
    </w:p>
    <w:p w14:paraId="0A2050C7" w14:textId="00EEBE7D" w:rsidR="00101E60" w:rsidRPr="00966378" w:rsidRDefault="00E50B27" w:rsidP="00966378">
      <w:pPr>
        <w:numPr>
          <w:ilvl w:val="1"/>
          <w:numId w:val="4"/>
        </w:numPr>
        <w:spacing w:after="120"/>
        <w:rPr>
          <w:rFonts w:ascii="Arial" w:hAnsi="Arial" w:cs="Arial"/>
          <w:sz w:val="20"/>
          <w:szCs w:val="20"/>
        </w:rPr>
      </w:pPr>
      <w:hyperlink r:id="rId103" w:history="1">
        <w:r w:rsidR="00101E60" w:rsidRPr="00966378">
          <w:rPr>
            <w:rStyle w:val="Hyperlink"/>
            <w:rFonts w:ascii="Arial" w:hAnsi="Arial" w:cs="Arial"/>
            <w:sz w:val="20"/>
            <w:szCs w:val="20"/>
          </w:rPr>
          <w:t>Modern Slavery in supply chains</w:t>
        </w:r>
      </w:hyperlink>
      <w:r w:rsidR="00101E60" w:rsidRPr="00966378">
        <w:rPr>
          <w:rFonts w:ascii="Arial" w:hAnsi="Arial" w:cs="Arial"/>
          <w:sz w:val="20"/>
          <w:szCs w:val="20"/>
          <w:u w:val="single"/>
          <w:vertAlign w:val="superscript"/>
        </w:rPr>
        <w:footnoteReference w:id="20"/>
      </w:r>
      <w:r w:rsidR="00101E60" w:rsidRPr="00966378">
        <w:rPr>
          <w:rFonts w:ascii="Arial" w:hAnsi="Arial" w:cs="Arial"/>
          <w:sz w:val="20"/>
          <w:szCs w:val="20"/>
        </w:rPr>
        <w:t>.</w:t>
      </w:r>
    </w:p>
    <w:p w14:paraId="14C7A043" w14:textId="77777777" w:rsidR="00101E60" w:rsidRPr="00966378" w:rsidRDefault="00E50B27" w:rsidP="00966378">
      <w:pPr>
        <w:numPr>
          <w:ilvl w:val="0"/>
          <w:numId w:val="4"/>
        </w:numPr>
        <w:spacing w:after="120"/>
        <w:rPr>
          <w:rFonts w:ascii="Arial" w:hAnsi="Arial" w:cs="Arial"/>
          <w:b/>
          <w:bCs/>
          <w:sz w:val="20"/>
          <w:szCs w:val="20"/>
        </w:rPr>
      </w:pPr>
      <w:hyperlink r:id="rId104" w:anchor="overview" w:history="1">
        <w:r w:rsidR="00101E60" w:rsidRPr="00966378">
          <w:rPr>
            <w:rStyle w:val="Hyperlink"/>
            <w:rFonts w:ascii="Arial" w:hAnsi="Arial" w:cs="Arial"/>
            <w:b/>
            <w:bCs/>
            <w:sz w:val="20"/>
            <w:szCs w:val="20"/>
          </w:rPr>
          <w:t>Walk Free Mindaroo Foundation</w:t>
        </w:r>
      </w:hyperlink>
      <w:r w:rsidR="00101E60" w:rsidRPr="00966378">
        <w:rPr>
          <w:rFonts w:ascii="Arial" w:hAnsi="Arial" w:cs="Arial"/>
          <w:b/>
          <w:bCs/>
          <w:sz w:val="20"/>
          <w:szCs w:val="20"/>
          <w:u w:val="single"/>
          <w:vertAlign w:val="superscript"/>
        </w:rPr>
        <w:footnoteReference w:id="21"/>
      </w:r>
      <w:r w:rsidR="00101E60" w:rsidRPr="00966378">
        <w:rPr>
          <w:rFonts w:ascii="Arial" w:hAnsi="Arial" w:cs="Arial"/>
          <w:b/>
          <w:bCs/>
          <w:sz w:val="20"/>
          <w:szCs w:val="20"/>
        </w:rPr>
        <w:br/>
      </w:r>
      <w:r w:rsidR="00101E60" w:rsidRPr="00966378">
        <w:rPr>
          <w:rFonts w:ascii="Arial" w:hAnsi="Arial" w:cs="Arial"/>
          <w:sz w:val="20"/>
          <w:szCs w:val="20"/>
        </w:rPr>
        <w:t>Walk Free undertakes research to build the world’s most comprehensive evidence-base of modern slavery – the Global Slavery Index.  Walk Free partners directly with stakeholders to liberate people trapped in slavery around the world and campaign for the cause by working with political, business, religious and community leaders to drive change.</w:t>
      </w:r>
    </w:p>
    <w:p w14:paraId="495BE622" w14:textId="72F8EB06" w:rsidR="00101E60" w:rsidRPr="00966378" w:rsidRDefault="00101E60" w:rsidP="00966378">
      <w:pPr>
        <w:numPr>
          <w:ilvl w:val="1"/>
          <w:numId w:val="4"/>
        </w:numPr>
        <w:spacing w:after="120"/>
        <w:rPr>
          <w:rStyle w:val="Hyperlink"/>
          <w:rFonts w:ascii="Arial" w:hAnsi="Arial" w:cs="Arial"/>
          <w:sz w:val="20"/>
          <w:szCs w:val="20"/>
        </w:rPr>
      </w:pPr>
      <w:r w:rsidRPr="00966378">
        <w:rPr>
          <w:rFonts w:ascii="Arial" w:hAnsi="Arial" w:cs="Arial"/>
          <w:sz w:val="20"/>
          <w:szCs w:val="20"/>
        </w:rPr>
        <w:fldChar w:fldCharType="begin"/>
      </w:r>
      <w:r w:rsidRPr="00966378">
        <w:rPr>
          <w:rFonts w:ascii="Arial" w:hAnsi="Arial" w:cs="Arial"/>
          <w:sz w:val="20"/>
          <w:szCs w:val="20"/>
        </w:rPr>
        <w:instrText xml:space="preserve"> HYPERLINK "https://cdn.minderoo.org/content/uploads/2019/05/27144943/TacklingModernSlaveryInSupplyChains20141-1.pdf" </w:instrText>
      </w:r>
      <w:r w:rsidRPr="00966378">
        <w:rPr>
          <w:rFonts w:ascii="Arial" w:hAnsi="Arial" w:cs="Arial"/>
          <w:sz w:val="20"/>
          <w:szCs w:val="20"/>
        </w:rPr>
        <w:fldChar w:fldCharType="separate"/>
      </w:r>
      <w:r w:rsidRPr="00966378">
        <w:rPr>
          <w:rStyle w:val="Hyperlink"/>
          <w:rFonts w:ascii="Arial" w:hAnsi="Arial" w:cs="Arial"/>
          <w:sz w:val="20"/>
          <w:szCs w:val="20"/>
        </w:rPr>
        <w:t>Tackling modern slavery in the supply chain: a guide</w:t>
      </w:r>
      <w:r w:rsidRPr="00966378">
        <w:rPr>
          <w:rStyle w:val="Hyperlink"/>
          <w:rFonts w:ascii="Arial" w:hAnsi="Arial" w:cs="Arial"/>
          <w:sz w:val="20"/>
          <w:szCs w:val="20"/>
          <w:vertAlign w:val="superscript"/>
        </w:rPr>
        <w:footnoteReference w:id="22"/>
      </w:r>
    </w:p>
    <w:p w14:paraId="262FECD6" w14:textId="16385AD7" w:rsidR="00101E60" w:rsidRPr="00966378" w:rsidRDefault="00101E60" w:rsidP="00966378">
      <w:pPr>
        <w:numPr>
          <w:ilvl w:val="1"/>
          <w:numId w:val="4"/>
        </w:numPr>
        <w:spacing w:after="120"/>
        <w:rPr>
          <w:rFonts w:ascii="Arial" w:hAnsi="Arial" w:cs="Arial"/>
          <w:sz w:val="20"/>
          <w:szCs w:val="20"/>
        </w:rPr>
      </w:pPr>
      <w:r w:rsidRPr="00966378">
        <w:rPr>
          <w:rFonts w:ascii="Arial" w:hAnsi="Arial" w:cs="Arial"/>
          <w:sz w:val="20"/>
          <w:szCs w:val="20"/>
        </w:rPr>
        <w:fldChar w:fldCharType="end"/>
      </w:r>
      <w:hyperlink r:id="rId105" w:history="1">
        <w:r w:rsidRPr="00966378">
          <w:rPr>
            <w:rStyle w:val="Hyperlink"/>
            <w:rFonts w:ascii="Arial" w:hAnsi="Arial" w:cs="Arial"/>
            <w:sz w:val="20"/>
            <w:szCs w:val="20"/>
          </w:rPr>
          <w:t>Eradicating modern slavery</w:t>
        </w:r>
      </w:hyperlink>
      <w:r w:rsidRPr="00966378">
        <w:rPr>
          <w:rFonts w:ascii="Arial" w:hAnsi="Arial" w:cs="Arial"/>
          <w:sz w:val="20"/>
          <w:szCs w:val="20"/>
          <w:u w:val="single"/>
          <w:vertAlign w:val="superscript"/>
        </w:rPr>
        <w:footnoteReference w:id="23"/>
      </w:r>
      <w:r w:rsidRPr="00966378">
        <w:rPr>
          <w:rFonts w:ascii="Arial" w:hAnsi="Arial" w:cs="Arial"/>
          <w:sz w:val="20"/>
          <w:szCs w:val="20"/>
        </w:rPr>
        <w:t>.</w:t>
      </w:r>
    </w:p>
    <w:p w14:paraId="14F0DF4A" w14:textId="15FDE366" w:rsidR="00101E60" w:rsidRPr="00966378" w:rsidRDefault="00E50B27" w:rsidP="00966378">
      <w:pPr>
        <w:numPr>
          <w:ilvl w:val="0"/>
          <w:numId w:val="4"/>
        </w:numPr>
        <w:spacing w:after="120"/>
        <w:rPr>
          <w:rFonts w:ascii="Arial" w:hAnsi="Arial" w:cs="Arial"/>
          <w:b/>
          <w:bCs/>
          <w:sz w:val="20"/>
          <w:szCs w:val="20"/>
        </w:rPr>
      </w:pPr>
      <w:hyperlink r:id="rId106" w:history="1">
        <w:r w:rsidR="00101E60" w:rsidRPr="00966378">
          <w:rPr>
            <w:rStyle w:val="Hyperlink"/>
            <w:rFonts w:ascii="Arial" w:hAnsi="Arial" w:cs="Arial"/>
            <w:b/>
            <w:bCs/>
            <w:sz w:val="20"/>
            <w:szCs w:val="20"/>
          </w:rPr>
          <w:t>Global Slavery Index</w:t>
        </w:r>
        <w:r w:rsidR="00101E60" w:rsidRPr="00966378">
          <w:rPr>
            <w:rStyle w:val="Hyperlink"/>
            <w:rFonts w:ascii="Arial" w:hAnsi="Arial" w:cs="Arial"/>
            <w:b/>
            <w:bCs/>
            <w:sz w:val="20"/>
            <w:szCs w:val="20"/>
            <w:vertAlign w:val="superscript"/>
          </w:rPr>
          <w:footnoteReference w:id="24"/>
        </w:r>
        <w:r w:rsidR="00101E60" w:rsidRPr="00966378">
          <w:rPr>
            <w:rStyle w:val="Hyperlink"/>
            <w:rFonts w:ascii="Arial" w:hAnsi="Arial" w:cs="Arial"/>
            <w:b/>
            <w:bCs/>
            <w:sz w:val="20"/>
            <w:szCs w:val="20"/>
          </w:rPr>
          <w:br/>
        </w:r>
      </w:hyperlink>
      <w:r w:rsidR="00101E60" w:rsidRPr="00966378">
        <w:rPr>
          <w:rFonts w:ascii="Arial" w:hAnsi="Arial" w:cs="Arial"/>
          <w:sz w:val="20"/>
          <w:szCs w:val="20"/>
        </w:rPr>
        <w:t>The Global Slavery Index provides a country by country ranking of the number of people in modern slavery, as well as an analysis of the actions governments are taking to respond, and the factors that make people vulnerable.</w:t>
      </w:r>
    </w:p>
    <w:p w14:paraId="77B2CE1B" w14:textId="77777777" w:rsidR="00101E60" w:rsidRPr="00966378" w:rsidRDefault="00E50B27" w:rsidP="00966378">
      <w:pPr>
        <w:numPr>
          <w:ilvl w:val="0"/>
          <w:numId w:val="4"/>
        </w:numPr>
        <w:spacing w:after="120"/>
        <w:rPr>
          <w:rFonts w:ascii="Arial" w:hAnsi="Arial" w:cs="Arial"/>
          <w:b/>
          <w:bCs/>
          <w:sz w:val="20"/>
          <w:szCs w:val="20"/>
        </w:rPr>
      </w:pPr>
      <w:hyperlink r:id="rId107" w:history="1">
        <w:r w:rsidR="00101E60" w:rsidRPr="00966378">
          <w:rPr>
            <w:rStyle w:val="Hyperlink"/>
            <w:rFonts w:ascii="Arial" w:hAnsi="Arial" w:cs="Arial"/>
            <w:b/>
            <w:bCs/>
            <w:sz w:val="20"/>
            <w:szCs w:val="20"/>
          </w:rPr>
          <w:t>Anti-Slavery Australia</w:t>
        </w:r>
      </w:hyperlink>
      <w:r w:rsidR="00101E60" w:rsidRPr="00966378">
        <w:rPr>
          <w:rFonts w:ascii="Arial" w:hAnsi="Arial" w:cs="Arial"/>
          <w:b/>
          <w:bCs/>
          <w:sz w:val="20"/>
          <w:szCs w:val="20"/>
          <w:u w:val="single"/>
          <w:vertAlign w:val="superscript"/>
        </w:rPr>
        <w:footnoteReference w:id="25"/>
      </w:r>
    </w:p>
    <w:p w14:paraId="2199D2CD" w14:textId="77777777" w:rsidR="00101E60" w:rsidRPr="00966378" w:rsidRDefault="00101E60" w:rsidP="00966378">
      <w:pPr>
        <w:spacing w:after="120"/>
        <w:ind w:left="720"/>
        <w:rPr>
          <w:rFonts w:ascii="Arial" w:hAnsi="Arial" w:cs="Arial"/>
          <w:sz w:val="20"/>
          <w:szCs w:val="20"/>
        </w:rPr>
      </w:pPr>
      <w:r w:rsidRPr="00966378">
        <w:rPr>
          <w:rFonts w:ascii="Arial" w:hAnsi="Arial" w:cs="Arial"/>
          <w:sz w:val="20"/>
          <w:szCs w:val="20"/>
        </w:rPr>
        <w:t>Dedicated to the abolition of modern slavery and to protect the human rights of human trafficked and enslaved people through research, policy development, law reform, professional practice, education and advocacy.</w:t>
      </w:r>
    </w:p>
    <w:p w14:paraId="10EA406E" w14:textId="1BCD34E6" w:rsidR="00101E60" w:rsidRPr="00966378" w:rsidRDefault="00E50B27" w:rsidP="00966378">
      <w:pPr>
        <w:numPr>
          <w:ilvl w:val="0"/>
          <w:numId w:val="4"/>
        </w:numPr>
        <w:spacing w:after="120"/>
        <w:rPr>
          <w:rFonts w:ascii="Arial" w:hAnsi="Arial" w:cs="Arial"/>
          <w:sz w:val="20"/>
          <w:szCs w:val="20"/>
        </w:rPr>
      </w:pPr>
      <w:hyperlink r:id="rId108" w:history="1">
        <w:r w:rsidR="00101E60" w:rsidRPr="00966378">
          <w:rPr>
            <w:rStyle w:val="Hyperlink"/>
            <w:rFonts w:ascii="Arial" w:hAnsi="Arial" w:cs="Arial"/>
            <w:b/>
            <w:bCs/>
            <w:sz w:val="20"/>
            <w:szCs w:val="20"/>
          </w:rPr>
          <w:t>International Labour Organisation</w:t>
        </w:r>
      </w:hyperlink>
      <w:r w:rsidR="00101E60" w:rsidRPr="00966378">
        <w:rPr>
          <w:rFonts w:ascii="Arial" w:hAnsi="Arial" w:cs="Arial"/>
          <w:b/>
          <w:bCs/>
          <w:sz w:val="20"/>
          <w:szCs w:val="20"/>
          <w:u w:val="single"/>
          <w:vertAlign w:val="superscript"/>
        </w:rPr>
        <w:footnoteReference w:id="26"/>
      </w:r>
      <w:r w:rsidR="00101E60" w:rsidRPr="00966378">
        <w:rPr>
          <w:rFonts w:ascii="Arial" w:hAnsi="Arial" w:cs="Arial"/>
          <w:b/>
          <w:bCs/>
          <w:sz w:val="20"/>
          <w:szCs w:val="20"/>
        </w:rPr>
        <w:br/>
      </w:r>
      <w:r w:rsidR="00101E60" w:rsidRPr="00966378">
        <w:rPr>
          <w:rFonts w:ascii="Arial" w:hAnsi="Arial" w:cs="Arial"/>
          <w:sz w:val="20"/>
          <w:szCs w:val="20"/>
        </w:rPr>
        <w:t>The only tripartite United Nations agency which brings together governments, employers and workers of 187 member states to set labour standards, develop policies and devise programmes promoting decent work for all men and women.</w:t>
      </w:r>
    </w:p>
    <w:p w14:paraId="05B66480" w14:textId="77777777" w:rsidR="00101E60" w:rsidRPr="00966378" w:rsidRDefault="00101E60" w:rsidP="00966378">
      <w:pPr>
        <w:numPr>
          <w:ilvl w:val="0"/>
          <w:numId w:val="4"/>
        </w:numPr>
        <w:spacing w:after="120"/>
        <w:rPr>
          <w:rFonts w:ascii="Arial" w:hAnsi="Arial" w:cs="Arial"/>
          <w:b/>
          <w:bCs/>
          <w:sz w:val="20"/>
          <w:szCs w:val="20"/>
        </w:rPr>
      </w:pPr>
      <w:r w:rsidRPr="00966378">
        <w:rPr>
          <w:rFonts w:ascii="Arial" w:hAnsi="Arial" w:cs="Arial"/>
          <w:b/>
          <w:bCs/>
          <w:sz w:val="20"/>
          <w:szCs w:val="20"/>
        </w:rPr>
        <w:t>United Nations</w:t>
      </w:r>
      <w:r w:rsidRPr="00966378">
        <w:rPr>
          <w:rFonts w:ascii="Arial" w:hAnsi="Arial" w:cs="Arial"/>
          <w:b/>
          <w:bCs/>
          <w:sz w:val="20"/>
          <w:szCs w:val="20"/>
        </w:rPr>
        <w:br/>
      </w:r>
      <w:r w:rsidRPr="00966378">
        <w:rPr>
          <w:rFonts w:ascii="Arial" w:hAnsi="Arial" w:cs="Arial"/>
          <w:sz w:val="20"/>
          <w:szCs w:val="20"/>
        </w:rPr>
        <w:t>The United Nations outlines 17 goals for sustainable development which provide substantive support and capacity building.</w:t>
      </w:r>
    </w:p>
    <w:p w14:paraId="413A403E" w14:textId="66444A6B" w:rsidR="00101E60" w:rsidRPr="00966378" w:rsidRDefault="00E50B27" w:rsidP="00966378">
      <w:pPr>
        <w:numPr>
          <w:ilvl w:val="1"/>
          <w:numId w:val="4"/>
        </w:numPr>
        <w:spacing w:after="120"/>
        <w:rPr>
          <w:rFonts w:ascii="Arial" w:hAnsi="Arial" w:cs="Arial"/>
          <w:sz w:val="20"/>
          <w:szCs w:val="20"/>
        </w:rPr>
      </w:pPr>
      <w:hyperlink r:id="rId109" w:history="1">
        <w:r w:rsidR="00101E60" w:rsidRPr="00966378">
          <w:rPr>
            <w:rStyle w:val="Hyperlink"/>
            <w:rFonts w:ascii="Arial" w:hAnsi="Arial" w:cs="Arial"/>
            <w:sz w:val="20"/>
            <w:szCs w:val="20"/>
          </w:rPr>
          <w:t>The 2030 agenda for sustainable development</w:t>
        </w:r>
      </w:hyperlink>
      <w:r w:rsidR="00101E60" w:rsidRPr="00966378">
        <w:rPr>
          <w:rFonts w:ascii="Arial" w:hAnsi="Arial" w:cs="Arial"/>
          <w:sz w:val="20"/>
          <w:szCs w:val="20"/>
          <w:u w:val="single"/>
          <w:vertAlign w:val="superscript"/>
        </w:rPr>
        <w:footnoteReference w:id="27"/>
      </w:r>
    </w:p>
    <w:p w14:paraId="72BF57C6" w14:textId="6ADCEC74" w:rsidR="00101E60" w:rsidRPr="00966378" w:rsidRDefault="00E50B27" w:rsidP="00966378">
      <w:pPr>
        <w:numPr>
          <w:ilvl w:val="1"/>
          <w:numId w:val="4"/>
        </w:numPr>
        <w:spacing w:after="120"/>
        <w:rPr>
          <w:rFonts w:ascii="Arial" w:hAnsi="Arial" w:cs="Arial"/>
          <w:sz w:val="20"/>
          <w:szCs w:val="20"/>
        </w:rPr>
      </w:pPr>
      <w:hyperlink r:id="rId110" w:history="1">
        <w:r w:rsidR="00101E60" w:rsidRPr="00966378">
          <w:rPr>
            <w:rStyle w:val="Hyperlink"/>
            <w:rFonts w:ascii="Arial" w:hAnsi="Arial" w:cs="Arial"/>
            <w:sz w:val="20"/>
            <w:szCs w:val="20"/>
          </w:rPr>
          <w:t>The human faces of modern slavery</w:t>
        </w:r>
      </w:hyperlink>
      <w:r w:rsidR="00101E60" w:rsidRPr="00966378">
        <w:rPr>
          <w:rFonts w:ascii="Arial" w:hAnsi="Arial" w:cs="Arial"/>
          <w:sz w:val="20"/>
          <w:szCs w:val="20"/>
          <w:u w:val="single"/>
          <w:vertAlign w:val="superscript"/>
        </w:rPr>
        <w:footnoteReference w:id="28"/>
      </w:r>
      <w:r w:rsidR="00B74811">
        <w:rPr>
          <w:rStyle w:val="Hyperlink"/>
          <w:rFonts w:ascii="Arial" w:hAnsi="Arial" w:cs="Arial"/>
          <w:sz w:val="20"/>
          <w:szCs w:val="20"/>
        </w:rPr>
        <w:t>.</w:t>
      </w:r>
    </w:p>
    <w:p w14:paraId="31972B2F" w14:textId="6852A78D" w:rsidR="00101E60" w:rsidRPr="00966378" w:rsidRDefault="00E50B27" w:rsidP="00966378">
      <w:pPr>
        <w:numPr>
          <w:ilvl w:val="0"/>
          <w:numId w:val="4"/>
        </w:numPr>
        <w:spacing w:after="120"/>
        <w:rPr>
          <w:rFonts w:ascii="Arial" w:hAnsi="Arial" w:cs="Arial"/>
          <w:b/>
          <w:bCs/>
          <w:sz w:val="20"/>
          <w:szCs w:val="20"/>
        </w:rPr>
      </w:pPr>
      <w:hyperlink r:id="rId111" w:history="1">
        <w:r w:rsidR="00101E60" w:rsidRPr="00966378">
          <w:rPr>
            <w:rStyle w:val="Hyperlink"/>
            <w:rFonts w:ascii="Arial" w:hAnsi="Arial" w:cs="Arial"/>
            <w:b/>
            <w:bCs/>
            <w:sz w:val="20"/>
            <w:szCs w:val="20"/>
          </w:rPr>
          <w:t>UK Government</w:t>
        </w:r>
      </w:hyperlink>
      <w:r w:rsidR="00101E60" w:rsidRPr="00966378">
        <w:rPr>
          <w:rFonts w:ascii="Arial" w:hAnsi="Arial" w:cs="Arial"/>
          <w:b/>
          <w:bCs/>
          <w:sz w:val="20"/>
          <w:szCs w:val="20"/>
          <w:vertAlign w:val="superscript"/>
        </w:rPr>
        <w:footnoteReference w:id="29"/>
      </w:r>
      <w:r w:rsidR="00101E60" w:rsidRPr="00966378">
        <w:rPr>
          <w:rFonts w:ascii="Arial" w:hAnsi="Arial" w:cs="Arial"/>
          <w:b/>
          <w:bCs/>
          <w:sz w:val="20"/>
          <w:szCs w:val="20"/>
        </w:rPr>
        <w:t xml:space="preserve"> </w:t>
      </w:r>
    </w:p>
    <w:p w14:paraId="0F60856A" w14:textId="2BD3DBE2" w:rsidR="00101E60" w:rsidRPr="00966378" w:rsidRDefault="00E50B27" w:rsidP="00966378">
      <w:pPr>
        <w:numPr>
          <w:ilvl w:val="1"/>
          <w:numId w:val="4"/>
        </w:numPr>
        <w:spacing w:after="120"/>
        <w:rPr>
          <w:rFonts w:ascii="Arial" w:hAnsi="Arial" w:cs="Arial"/>
          <w:sz w:val="20"/>
          <w:szCs w:val="20"/>
        </w:rPr>
      </w:pPr>
      <w:hyperlink r:id="rId112" w:history="1">
        <w:r w:rsidR="00101E60" w:rsidRPr="00966378">
          <w:rPr>
            <w:rStyle w:val="Hyperlink"/>
            <w:rFonts w:ascii="Arial" w:hAnsi="Arial" w:cs="Arial"/>
            <w:sz w:val="20"/>
            <w:szCs w:val="20"/>
          </w:rPr>
          <w:t>Modern Slavery Act 2015</w:t>
        </w:r>
      </w:hyperlink>
      <w:r w:rsidR="00101E60" w:rsidRPr="00966378">
        <w:rPr>
          <w:rFonts w:ascii="Arial" w:hAnsi="Arial" w:cs="Arial"/>
          <w:sz w:val="20"/>
          <w:szCs w:val="20"/>
          <w:u w:val="single"/>
          <w:vertAlign w:val="superscript"/>
        </w:rPr>
        <w:footnoteReference w:id="30"/>
      </w:r>
      <w:r w:rsidR="002678D7">
        <w:rPr>
          <w:rStyle w:val="Hyperlink"/>
          <w:rFonts w:ascii="Arial" w:hAnsi="Arial" w:cs="Arial"/>
          <w:sz w:val="20"/>
          <w:szCs w:val="20"/>
        </w:rPr>
        <w:t>.</w:t>
      </w:r>
    </w:p>
    <w:p w14:paraId="04EAF719" w14:textId="5082DB28" w:rsidR="00101E60" w:rsidRPr="00966378" w:rsidRDefault="00E50B27" w:rsidP="00966378">
      <w:pPr>
        <w:numPr>
          <w:ilvl w:val="0"/>
          <w:numId w:val="4"/>
        </w:numPr>
        <w:spacing w:after="120"/>
        <w:rPr>
          <w:rFonts w:ascii="Arial" w:hAnsi="Arial" w:cs="Arial"/>
          <w:b/>
          <w:bCs/>
          <w:sz w:val="20"/>
          <w:szCs w:val="20"/>
        </w:rPr>
      </w:pPr>
      <w:hyperlink r:id="rId113" w:history="1">
        <w:r w:rsidR="00101E60" w:rsidRPr="00966378">
          <w:rPr>
            <w:rStyle w:val="Hyperlink"/>
            <w:rFonts w:ascii="Arial" w:hAnsi="Arial" w:cs="Arial"/>
            <w:b/>
            <w:bCs/>
            <w:sz w:val="20"/>
            <w:szCs w:val="20"/>
          </w:rPr>
          <w:t>Australian Government</w:t>
        </w:r>
      </w:hyperlink>
      <w:r w:rsidR="00101E60" w:rsidRPr="00966378">
        <w:rPr>
          <w:rFonts w:ascii="Arial" w:hAnsi="Arial" w:cs="Arial"/>
          <w:b/>
          <w:bCs/>
          <w:sz w:val="20"/>
          <w:szCs w:val="20"/>
          <w:u w:val="single"/>
          <w:vertAlign w:val="superscript"/>
        </w:rPr>
        <w:footnoteReference w:id="31"/>
      </w:r>
      <w:r w:rsidR="00101E60" w:rsidRPr="00966378">
        <w:rPr>
          <w:rFonts w:ascii="Arial" w:hAnsi="Arial" w:cs="Arial"/>
          <w:b/>
          <w:bCs/>
          <w:sz w:val="20"/>
          <w:szCs w:val="20"/>
        </w:rPr>
        <w:t xml:space="preserve"> </w:t>
      </w:r>
      <w:r w:rsidR="00101E60" w:rsidRPr="00966378">
        <w:rPr>
          <w:rFonts w:ascii="Arial" w:hAnsi="Arial" w:cs="Arial"/>
          <w:b/>
          <w:bCs/>
          <w:sz w:val="20"/>
          <w:szCs w:val="20"/>
        </w:rPr>
        <w:br/>
      </w:r>
      <w:r w:rsidR="00101E60" w:rsidRPr="00966378">
        <w:rPr>
          <w:rFonts w:ascii="Arial" w:hAnsi="Arial" w:cs="Arial"/>
          <w:sz w:val="20"/>
          <w:szCs w:val="20"/>
        </w:rPr>
        <w:t xml:space="preserve">The Australian Border Force has developed guidance for reporting entities to assist in meeting obligations of the </w:t>
      </w:r>
      <w:hyperlink r:id="rId114" w:history="1">
        <w:r w:rsidR="00101E60" w:rsidRPr="00641427">
          <w:rPr>
            <w:rStyle w:val="Hyperlink"/>
            <w:rFonts w:ascii="Arial" w:hAnsi="Arial" w:cs="Arial"/>
            <w:i/>
            <w:iCs/>
            <w:sz w:val="20"/>
            <w:szCs w:val="20"/>
          </w:rPr>
          <w:t>Modern Slavery Act 2018</w:t>
        </w:r>
      </w:hyperlink>
      <w:r w:rsidR="00101E60" w:rsidRPr="006E34CE">
        <w:rPr>
          <w:rFonts w:ascii="Arial" w:hAnsi="Arial" w:cs="Arial"/>
          <w:i/>
          <w:iCs/>
          <w:sz w:val="20"/>
          <w:szCs w:val="20"/>
        </w:rPr>
        <w:t xml:space="preserve"> (Cth)</w:t>
      </w:r>
      <w:r w:rsidR="00101E60" w:rsidRPr="00966378">
        <w:rPr>
          <w:rFonts w:ascii="Arial" w:hAnsi="Arial" w:cs="Arial"/>
          <w:sz w:val="20"/>
          <w:szCs w:val="20"/>
        </w:rPr>
        <w:t xml:space="preserve"> and drive Australian Government actions to reduce the risk of vulnerable workers in their government operations and supply chains being exposed to modern slavery.</w:t>
      </w:r>
    </w:p>
    <w:p w14:paraId="485891E2" w14:textId="79A73E52" w:rsidR="00641427" w:rsidRDefault="00E50B27" w:rsidP="00966378">
      <w:pPr>
        <w:numPr>
          <w:ilvl w:val="1"/>
          <w:numId w:val="4"/>
        </w:numPr>
        <w:spacing w:after="120"/>
        <w:rPr>
          <w:rFonts w:ascii="Arial" w:hAnsi="Arial" w:cs="Arial"/>
          <w:sz w:val="20"/>
          <w:szCs w:val="20"/>
          <w:u w:val="single"/>
        </w:rPr>
      </w:pPr>
      <w:hyperlink r:id="rId115" w:history="1">
        <w:r w:rsidR="00641427" w:rsidRPr="00641427">
          <w:rPr>
            <w:rStyle w:val="Hyperlink"/>
            <w:rFonts w:ascii="Arial" w:hAnsi="Arial" w:cs="Arial"/>
            <w:sz w:val="20"/>
            <w:szCs w:val="20"/>
          </w:rPr>
          <w:t>Modern slavery resources</w:t>
        </w:r>
      </w:hyperlink>
    </w:p>
    <w:p w14:paraId="73C400F1" w14:textId="42954CDC" w:rsidR="00641427" w:rsidRPr="00966378" w:rsidRDefault="00E50B27" w:rsidP="00966378">
      <w:pPr>
        <w:numPr>
          <w:ilvl w:val="1"/>
          <w:numId w:val="4"/>
        </w:numPr>
        <w:spacing w:after="120"/>
        <w:rPr>
          <w:rFonts w:ascii="Arial" w:hAnsi="Arial" w:cs="Arial"/>
          <w:sz w:val="20"/>
          <w:szCs w:val="20"/>
          <w:u w:val="single"/>
        </w:rPr>
      </w:pPr>
      <w:hyperlink r:id="rId116" w:history="1">
        <w:r w:rsidR="00641427" w:rsidRPr="00641427">
          <w:rPr>
            <w:rStyle w:val="Hyperlink"/>
            <w:rFonts w:ascii="Arial" w:hAnsi="Arial" w:cs="Arial"/>
            <w:sz w:val="20"/>
            <w:szCs w:val="20"/>
          </w:rPr>
          <w:t>Modern slavery register of Annual Statements from reporting entities</w:t>
        </w:r>
      </w:hyperlink>
      <w:r w:rsidR="00B74811">
        <w:rPr>
          <w:rStyle w:val="Hyperlink"/>
          <w:rFonts w:ascii="Arial" w:hAnsi="Arial" w:cs="Arial"/>
          <w:sz w:val="20"/>
          <w:szCs w:val="20"/>
        </w:rPr>
        <w:t>.</w:t>
      </w:r>
    </w:p>
    <w:p w14:paraId="6A03FA1D" w14:textId="77777777" w:rsidR="00101E60" w:rsidRPr="00966378" w:rsidRDefault="00E50B27" w:rsidP="00966378">
      <w:pPr>
        <w:numPr>
          <w:ilvl w:val="0"/>
          <w:numId w:val="4"/>
        </w:numPr>
        <w:spacing w:after="120"/>
        <w:rPr>
          <w:rFonts w:ascii="Arial" w:hAnsi="Arial" w:cs="Arial"/>
          <w:sz w:val="20"/>
          <w:szCs w:val="20"/>
        </w:rPr>
      </w:pPr>
      <w:hyperlink r:id="rId117" w:history="1">
        <w:r w:rsidR="00101E60" w:rsidRPr="00966378">
          <w:rPr>
            <w:rStyle w:val="Hyperlink"/>
            <w:rFonts w:ascii="Arial" w:hAnsi="Arial" w:cs="Arial"/>
            <w:b/>
            <w:bCs/>
            <w:sz w:val="20"/>
            <w:szCs w:val="20"/>
          </w:rPr>
          <w:t>Welsh Government</w:t>
        </w:r>
      </w:hyperlink>
      <w:r w:rsidR="00101E60" w:rsidRPr="00966378">
        <w:rPr>
          <w:rFonts w:ascii="Arial" w:hAnsi="Arial" w:cs="Arial"/>
          <w:b/>
          <w:bCs/>
          <w:sz w:val="20"/>
          <w:szCs w:val="20"/>
          <w:u w:val="single"/>
          <w:vertAlign w:val="superscript"/>
        </w:rPr>
        <w:footnoteReference w:id="32"/>
      </w:r>
      <w:r w:rsidR="00101E60" w:rsidRPr="00966378">
        <w:rPr>
          <w:rFonts w:ascii="Arial" w:hAnsi="Arial" w:cs="Arial"/>
          <w:b/>
          <w:bCs/>
          <w:sz w:val="20"/>
          <w:szCs w:val="20"/>
        </w:rPr>
        <w:br/>
      </w:r>
      <w:r w:rsidR="00101E60" w:rsidRPr="00966378">
        <w:rPr>
          <w:rFonts w:ascii="Arial" w:hAnsi="Arial" w:cs="Arial"/>
          <w:sz w:val="20"/>
          <w:szCs w:val="20"/>
        </w:rPr>
        <w:t>The Welsh Government has a range of information and guidance for professionals.</w:t>
      </w:r>
    </w:p>
    <w:p w14:paraId="359F26D8" w14:textId="525D2D2E" w:rsidR="00101E60" w:rsidRPr="00966378" w:rsidRDefault="00E50B27" w:rsidP="00966378">
      <w:pPr>
        <w:numPr>
          <w:ilvl w:val="1"/>
          <w:numId w:val="4"/>
        </w:numPr>
        <w:spacing w:after="120"/>
        <w:rPr>
          <w:rFonts w:ascii="Arial" w:hAnsi="Arial" w:cs="Arial"/>
          <w:sz w:val="20"/>
          <w:szCs w:val="20"/>
        </w:rPr>
      </w:pPr>
      <w:hyperlink r:id="rId118" w:history="1">
        <w:r w:rsidR="00101E60" w:rsidRPr="00966378">
          <w:rPr>
            <w:rStyle w:val="Hyperlink"/>
            <w:rFonts w:ascii="Arial" w:hAnsi="Arial" w:cs="Arial"/>
            <w:sz w:val="20"/>
            <w:szCs w:val="20"/>
          </w:rPr>
          <w:t>Code of practice: guide to implementing the living wage through procurement</w:t>
        </w:r>
      </w:hyperlink>
      <w:r w:rsidR="00101E60" w:rsidRPr="00966378">
        <w:rPr>
          <w:rFonts w:ascii="Arial" w:hAnsi="Arial" w:cs="Arial"/>
          <w:sz w:val="20"/>
          <w:szCs w:val="20"/>
          <w:u w:val="single"/>
          <w:vertAlign w:val="superscript"/>
        </w:rPr>
        <w:footnoteReference w:id="33"/>
      </w:r>
    </w:p>
    <w:p w14:paraId="35A1ED0F" w14:textId="5B9B1C0B" w:rsidR="00101E60" w:rsidRPr="00966378" w:rsidRDefault="00E50B27" w:rsidP="00966378">
      <w:pPr>
        <w:numPr>
          <w:ilvl w:val="1"/>
          <w:numId w:val="4"/>
        </w:numPr>
        <w:spacing w:after="120"/>
        <w:rPr>
          <w:rFonts w:ascii="Arial" w:hAnsi="Arial" w:cs="Arial"/>
          <w:sz w:val="20"/>
          <w:szCs w:val="20"/>
        </w:rPr>
      </w:pPr>
      <w:hyperlink r:id="rId119" w:history="1">
        <w:r w:rsidR="00101E60" w:rsidRPr="00966378">
          <w:rPr>
            <w:rStyle w:val="Hyperlink"/>
            <w:rFonts w:ascii="Arial" w:hAnsi="Arial" w:cs="Arial"/>
            <w:sz w:val="20"/>
            <w:szCs w:val="20"/>
          </w:rPr>
          <w:t>Code of practice: example questions, conditions and policies</w:t>
        </w:r>
      </w:hyperlink>
      <w:r w:rsidR="00101E60" w:rsidRPr="00966378">
        <w:rPr>
          <w:rFonts w:ascii="Arial" w:hAnsi="Arial" w:cs="Arial"/>
          <w:sz w:val="20"/>
          <w:szCs w:val="20"/>
          <w:u w:val="single"/>
          <w:vertAlign w:val="superscript"/>
        </w:rPr>
        <w:footnoteReference w:id="34"/>
      </w:r>
    </w:p>
    <w:p w14:paraId="201021F5" w14:textId="77777777" w:rsidR="00101E60" w:rsidRPr="00966378" w:rsidRDefault="00E50B27" w:rsidP="00966378">
      <w:pPr>
        <w:numPr>
          <w:ilvl w:val="1"/>
          <w:numId w:val="4"/>
        </w:numPr>
        <w:spacing w:after="120"/>
        <w:rPr>
          <w:rFonts w:ascii="Arial" w:hAnsi="Arial" w:cs="Arial"/>
          <w:sz w:val="20"/>
          <w:szCs w:val="20"/>
          <w:u w:val="single"/>
        </w:rPr>
      </w:pPr>
      <w:hyperlink r:id="rId120" w:history="1">
        <w:r w:rsidR="00101E60" w:rsidRPr="00966378">
          <w:rPr>
            <w:rStyle w:val="Hyperlink"/>
            <w:rFonts w:ascii="Arial" w:hAnsi="Arial" w:cs="Arial"/>
            <w:sz w:val="20"/>
            <w:szCs w:val="20"/>
          </w:rPr>
          <w:t>Code of practice: ethical employment in supply chains</w:t>
        </w:r>
        <w:r w:rsidR="00101E60" w:rsidRPr="00966378">
          <w:rPr>
            <w:rStyle w:val="Hyperlink"/>
            <w:rFonts w:ascii="Arial" w:hAnsi="Arial" w:cs="Arial"/>
            <w:sz w:val="20"/>
            <w:szCs w:val="20"/>
            <w:vertAlign w:val="superscript"/>
          </w:rPr>
          <w:footnoteReference w:id="35"/>
        </w:r>
        <w:r w:rsidR="00101E60" w:rsidRPr="00966378">
          <w:rPr>
            <w:rStyle w:val="Hyperlink"/>
            <w:rFonts w:ascii="Arial" w:hAnsi="Arial" w:cs="Arial"/>
            <w:sz w:val="20"/>
            <w:szCs w:val="20"/>
          </w:rPr>
          <w:t>.</w:t>
        </w:r>
      </w:hyperlink>
      <w:bookmarkStart w:id="47" w:name="_Tool_1:"/>
      <w:bookmarkStart w:id="48" w:name="_Appendix_2:"/>
      <w:bookmarkStart w:id="49" w:name="_Tool_2:"/>
      <w:bookmarkStart w:id="50" w:name="_Appendix_3:"/>
      <w:bookmarkEnd w:id="47"/>
      <w:bookmarkEnd w:id="48"/>
      <w:bookmarkEnd w:id="49"/>
      <w:bookmarkEnd w:id="50"/>
    </w:p>
    <w:p w14:paraId="25F36EC0" w14:textId="77777777" w:rsidR="00101E60" w:rsidRPr="00966378" w:rsidRDefault="00101E60" w:rsidP="00101E60">
      <w:pPr>
        <w:rPr>
          <w:rFonts w:ascii="Arial" w:hAnsi="Arial" w:cs="Arial"/>
          <w:sz w:val="20"/>
          <w:szCs w:val="20"/>
        </w:rPr>
      </w:pPr>
      <w:bookmarkStart w:id="51" w:name="_Appendix_4:"/>
      <w:bookmarkEnd w:id="51"/>
    </w:p>
    <w:p w14:paraId="0A7E84BD" w14:textId="77777777" w:rsidR="007B5B8E" w:rsidRPr="00966378" w:rsidRDefault="007B5B8E">
      <w:pPr>
        <w:rPr>
          <w:rFonts w:ascii="Arial" w:hAnsi="Arial" w:cs="Arial"/>
          <w:sz w:val="20"/>
          <w:szCs w:val="20"/>
        </w:rPr>
      </w:pPr>
    </w:p>
    <w:sectPr w:rsidR="007B5B8E" w:rsidRPr="00966378" w:rsidSect="00AD6C87">
      <w:headerReference w:type="even" r:id="rId121"/>
      <w:headerReference w:type="default" r:id="rId122"/>
      <w:footerReference w:type="default" r:id="rId123"/>
      <w:headerReference w:type="first" r:id="rId124"/>
      <w:footerReference w:type="first" r:id="rId125"/>
      <w:pgSz w:w="11906" w:h="16838"/>
      <w:pgMar w:top="1247" w:right="1247" w:bottom="1247"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3EDDF7" w14:textId="77777777" w:rsidR="00E50B27" w:rsidRDefault="00E50B27" w:rsidP="00101E60">
      <w:pPr>
        <w:spacing w:after="0" w:line="240" w:lineRule="auto"/>
      </w:pPr>
      <w:r>
        <w:separator/>
      </w:r>
    </w:p>
  </w:endnote>
  <w:endnote w:type="continuationSeparator" w:id="0">
    <w:p w14:paraId="0A52C108" w14:textId="77777777" w:rsidR="00E50B27" w:rsidRDefault="00E50B27" w:rsidP="00101E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604020202020204"/>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CF817" w14:textId="77777777" w:rsidR="00E51BDB" w:rsidRPr="00381F07" w:rsidRDefault="00E51BDB" w:rsidP="00AD6C87">
    <w:pPr>
      <w:pStyle w:val="Footer"/>
      <w:pBdr>
        <w:top w:val="single" w:sz="4" w:space="8" w:color="A70240"/>
      </w:pBdr>
      <w:spacing w:before="360"/>
      <w:contextualSpacing/>
      <w:rPr>
        <w:noProof/>
        <w:color w:val="404040" w:themeColor="text1" w:themeTint="BF"/>
      </w:rPr>
    </w:pPr>
    <w:r>
      <w:rPr>
        <w:noProof/>
        <w:color w:val="404040" w:themeColor="text1" w:themeTint="BF"/>
      </w:rPr>
      <w:t>Queensland Government Procurement</w:t>
    </w:r>
    <w:r>
      <w:rPr>
        <w:noProof/>
        <w:color w:val="404040" w:themeColor="text1" w:themeTint="BF"/>
      </w:rPr>
      <w:tab/>
    </w:r>
    <w:r>
      <w:rPr>
        <w:noProof/>
        <w:color w:val="404040" w:themeColor="text1" w:themeTint="BF"/>
      </w:rPr>
      <w:tab/>
    </w: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B350CD" w14:textId="77777777" w:rsidR="00E51BDB" w:rsidRDefault="00E51BDB" w:rsidP="00AD6C87">
    <w:pPr>
      <w:pStyle w:val="Footer"/>
      <w:jc w:val="right"/>
    </w:pPr>
    <w:r>
      <w:rPr>
        <w:noProof/>
      </w:rPr>
      <w:drawing>
        <wp:anchor distT="0" distB="0" distL="114300" distR="114300" simplePos="0" relativeHeight="251659264" behindDoc="1" locked="0" layoutInCell="1" allowOverlap="1" wp14:anchorId="4A57DD6E" wp14:editId="27D6A792">
          <wp:simplePos x="0" y="0"/>
          <wp:positionH relativeFrom="column">
            <wp:posOffset>3738245</wp:posOffset>
          </wp:positionH>
          <wp:positionV relativeFrom="paragraph">
            <wp:posOffset>-824865</wp:posOffset>
          </wp:positionV>
          <wp:extent cx="2295525" cy="749300"/>
          <wp:effectExtent l="0" t="0" r="9525" b="0"/>
          <wp:wrapNone/>
          <wp:docPr id="12" name="Picture 12" descr="Queensland Government Log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Queensland Government Logo "/>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5525" cy="7493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DFB935" w14:textId="77777777" w:rsidR="00E50B27" w:rsidRDefault="00E50B27" w:rsidP="00101E60">
      <w:pPr>
        <w:spacing w:after="0" w:line="240" w:lineRule="auto"/>
      </w:pPr>
      <w:r>
        <w:separator/>
      </w:r>
    </w:p>
  </w:footnote>
  <w:footnote w:type="continuationSeparator" w:id="0">
    <w:p w14:paraId="3EE4909D" w14:textId="77777777" w:rsidR="00E50B27" w:rsidRDefault="00E50B27" w:rsidP="00101E60">
      <w:pPr>
        <w:spacing w:after="0" w:line="240" w:lineRule="auto"/>
      </w:pPr>
      <w:r>
        <w:continuationSeparator/>
      </w:r>
    </w:p>
  </w:footnote>
  <w:footnote w:id="1">
    <w:p w14:paraId="049C6D78" w14:textId="77777777" w:rsidR="00E51BDB" w:rsidRPr="00A963CE" w:rsidRDefault="00E51BDB" w:rsidP="00101E60">
      <w:pPr>
        <w:pStyle w:val="NormalWeb"/>
        <w:spacing w:before="0" w:beforeAutospacing="0" w:after="0" w:afterAutospacing="0"/>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ABS Labour Statistics: Concepts, Sources and Methods, Feb 2018, ABS, ‘Workplace Relations’ (2018).   www.abs.gov.au/ausstats/abs@.nsf/mf/6102.0.55.001</w:t>
      </w:r>
    </w:p>
  </w:footnote>
  <w:footnote w:id="2">
    <w:p w14:paraId="00204D65"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t>
      </w:r>
      <w:r w:rsidRPr="00A963CE">
        <w:rPr>
          <w:rFonts w:ascii="Arial" w:hAnsi="Arial" w:cs="Arial"/>
          <w:i/>
          <w:iCs/>
          <w:sz w:val="16"/>
          <w:szCs w:val="16"/>
        </w:rPr>
        <w:t>A fair day’s pay for a fair day’s work? Exposing the true cost of wage theft in Queensland</w:t>
      </w:r>
      <w:r w:rsidRPr="00A963CE">
        <w:rPr>
          <w:rFonts w:ascii="Arial" w:hAnsi="Arial" w:cs="Arial"/>
          <w:sz w:val="16"/>
          <w:szCs w:val="16"/>
        </w:rPr>
        <w:t>, Parliament Education, Employment and Small Business Committee Report (2018) www.parliament.qld.gov.au/Documents/TableOffice/TabledPapers/2018/5618T1921.pdf</w:t>
      </w:r>
    </w:p>
  </w:footnote>
  <w:footnote w:id="3">
    <w:p w14:paraId="7245C307" w14:textId="77777777" w:rsidR="00E51BDB" w:rsidRPr="00A03A3C" w:rsidRDefault="00E51BDB" w:rsidP="00101E60">
      <w:pPr>
        <w:pStyle w:val="FootnoteText"/>
      </w:pPr>
      <w:r w:rsidRPr="00A963CE">
        <w:rPr>
          <w:rStyle w:val="FootnoteReference"/>
          <w:rFonts w:ascii="Arial" w:hAnsi="Arial" w:cs="Arial"/>
          <w:sz w:val="16"/>
          <w:szCs w:val="16"/>
        </w:rPr>
        <w:footnoteRef/>
      </w:r>
      <w:r w:rsidRPr="00A963CE">
        <w:rPr>
          <w:rFonts w:ascii="Arial" w:hAnsi="Arial" w:cs="Arial"/>
          <w:sz w:val="16"/>
          <w:szCs w:val="16"/>
        </w:rPr>
        <w:t xml:space="preserve"> </w:t>
      </w:r>
      <w:r w:rsidRPr="00A963CE">
        <w:rPr>
          <w:rFonts w:ascii="Arial" w:hAnsi="Arial" w:cs="Arial"/>
          <w:i/>
          <w:iCs/>
          <w:sz w:val="16"/>
          <w:szCs w:val="16"/>
        </w:rPr>
        <w:t>A fair day’s pay for a fair day’s work? Exposing the true cost of wage theft in Queensland</w:t>
      </w:r>
      <w:r w:rsidRPr="00A963CE">
        <w:rPr>
          <w:rFonts w:ascii="Arial" w:hAnsi="Arial" w:cs="Arial"/>
          <w:sz w:val="16"/>
          <w:szCs w:val="16"/>
        </w:rPr>
        <w:t>, Parliament Education, Employment and Small Business Committee Report (2018)</w:t>
      </w:r>
    </w:p>
  </w:footnote>
  <w:footnote w:id="4">
    <w:p w14:paraId="788E2A37" w14:textId="77777777" w:rsidR="00936116" w:rsidRPr="00E02EE9" w:rsidRDefault="00936116" w:rsidP="00936116">
      <w:pPr>
        <w:contextualSpacing/>
        <w:rPr>
          <w:rFonts w:ascii="Arial" w:eastAsia="Calibri" w:hAnsi="Arial" w:cs="Arial"/>
          <w:sz w:val="18"/>
          <w:szCs w:val="18"/>
        </w:rPr>
      </w:pPr>
      <w:r>
        <w:rPr>
          <w:rStyle w:val="FootnoteReference"/>
        </w:rPr>
        <w:footnoteRef/>
      </w:r>
      <w:r>
        <w:t xml:space="preserve"> </w:t>
      </w:r>
      <w:r w:rsidRPr="00A963CE">
        <w:rPr>
          <w:rFonts w:ascii="Arial" w:hAnsi="Arial" w:cs="Arial"/>
          <w:color w:val="444444"/>
          <w:sz w:val="16"/>
          <w:szCs w:val="16"/>
        </w:rPr>
        <w:t>**Substantial gaps in data exist for the Central and East Asia subregions where, with the exception of Mongolia, surveys cannot be conducted for reasons such as (i) survey is only delivered face-to-face, (ii) survey is delivered only in the main language which many migrant workers do not speak, or (iii) national authorities would not, or were unlikely to, consent to the module on modern slavery. Unlike several countries in Western Europe where no surveys were conducted, none of the countries in these subregions were identified as sites of exploitation by respondents in the 48 countries where surveys were implemented.</w:t>
      </w:r>
    </w:p>
    <w:p w14:paraId="06172787" w14:textId="00F68A14" w:rsidR="00936116" w:rsidRDefault="00936116">
      <w:pPr>
        <w:pStyle w:val="FootnoteText"/>
      </w:pPr>
    </w:p>
  </w:footnote>
  <w:footnote w:id="5">
    <w:p w14:paraId="0B11BCAD"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www.epw.qld.gov.au/about/strategy/buy-qld/compliance-complaints</w:t>
      </w:r>
    </w:p>
  </w:footnote>
  <w:footnote w:id="6">
    <w:p w14:paraId="427FE1E9" w14:textId="77777777" w:rsidR="00E51BDB" w:rsidRPr="009313B5" w:rsidRDefault="00E51BDB" w:rsidP="00101E60">
      <w:pPr>
        <w:pStyle w:val="FootnoteText"/>
      </w:pPr>
      <w:r w:rsidRPr="00A963CE">
        <w:rPr>
          <w:rStyle w:val="FootnoteReference"/>
          <w:rFonts w:ascii="Arial" w:hAnsi="Arial" w:cs="Arial"/>
          <w:sz w:val="16"/>
          <w:szCs w:val="16"/>
        </w:rPr>
        <w:footnoteRef/>
      </w:r>
      <w:r w:rsidRPr="00A963CE">
        <w:rPr>
          <w:rFonts w:ascii="Arial" w:hAnsi="Arial" w:cs="Arial"/>
          <w:sz w:val="16"/>
          <w:szCs w:val="16"/>
        </w:rPr>
        <w:t xml:space="preserve"> www.epw.qld.gov.au/about/strategy/buy-qld</w:t>
      </w:r>
    </w:p>
  </w:footnote>
  <w:footnote w:id="7">
    <w:p w14:paraId="3F0A6FCD"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www.epw.qld.gov.au/about/strategy/buy-qld/about/best-practice-principles</w:t>
      </w:r>
    </w:p>
  </w:footnote>
  <w:footnote w:id="8">
    <w:p w14:paraId="0E6FE23E"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www.epw.qld.gov.au/about/strategy/buy-qld/about/ethical-suppliers</w:t>
      </w:r>
    </w:p>
  </w:footnote>
  <w:footnote w:id="9">
    <w:p w14:paraId="75472509"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www.forgov.qld.gov.au/queensland-government-supplier-code-conduct</w:t>
      </w:r>
    </w:p>
  </w:footnote>
  <w:footnote w:id="10">
    <w:p w14:paraId="4564B32B"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www.forgov.qld.gov.au/general-goods-and-services-templates</w:t>
      </w:r>
    </w:p>
  </w:footnote>
  <w:footnote w:id="11">
    <w:p w14:paraId="433A5DD9"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www.forgov.qld.gov.au/queensland-government-supplier-code-conduct</w:t>
      </w:r>
    </w:p>
  </w:footnote>
  <w:footnote w:id="12">
    <w:p w14:paraId="312F36E2" w14:textId="77777777" w:rsidR="00E51BDB" w:rsidRPr="009313B5" w:rsidRDefault="00E51BDB" w:rsidP="00101E60">
      <w:pPr>
        <w:pStyle w:val="FootnoteText"/>
      </w:pPr>
      <w:r w:rsidRPr="00A963CE">
        <w:rPr>
          <w:rStyle w:val="FootnoteReference"/>
          <w:rFonts w:ascii="Arial" w:hAnsi="Arial" w:cs="Arial"/>
          <w:sz w:val="16"/>
          <w:szCs w:val="16"/>
        </w:rPr>
        <w:footnoteRef/>
      </w:r>
      <w:r w:rsidRPr="00A963CE">
        <w:rPr>
          <w:rFonts w:ascii="Arial" w:hAnsi="Arial" w:cs="Arial"/>
          <w:sz w:val="16"/>
          <w:szCs w:val="16"/>
        </w:rPr>
        <w:t xml:space="preserve"> www.forgov.qld.gov.au/search-procurement-resources/ethical-supplier-mandate</w:t>
      </w:r>
    </w:p>
  </w:footnote>
  <w:footnote w:id="13">
    <w:p w14:paraId="7B5948E6"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www.legislation.gov.au/Details/C2018A00153</w:t>
      </w:r>
    </w:p>
  </w:footnote>
  <w:footnote w:id="14">
    <w:p w14:paraId="2B4EA6BA"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www.cips.org/learn/e-learning/ethical-procurement-and-supply/</w:t>
      </w:r>
    </w:p>
  </w:footnote>
  <w:footnote w:id="15">
    <w:p w14:paraId="035EFB20" w14:textId="77777777" w:rsidR="00E51BDB" w:rsidRPr="009313B5" w:rsidRDefault="00E51BDB" w:rsidP="00101E60">
      <w:pPr>
        <w:pStyle w:val="FootnoteText"/>
      </w:pPr>
      <w:r w:rsidRPr="00A963CE">
        <w:rPr>
          <w:rStyle w:val="FootnoteReference"/>
          <w:rFonts w:ascii="Arial" w:hAnsi="Arial" w:cs="Arial"/>
          <w:sz w:val="16"/>
          <w:szCs w:val="16"/>
        </w:rPr>
        <w:footnoteRef/>
      </w:r>
      <w:r w:rsidRPr="00A963CE">
        <w:rPr>
          <w:rFonts w:ascii="Arial" w:hAnsi="Arial" w:cs="Arial"/>
          <w:sz w:val="16"/>
          <w:szCs w:val="16"/>
        </w:rPr>
        <w:t xml:space="preserve"> www.cips.org/learn/training/australia/modern-slavery/</w:t>
      </w:r>
    </w:p>
  </w:footnote>
  <w:footnote w:id="16">
    <w:p w14:paraId="6DD4AE06"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www.forgov.qld.gov.au/training-overview</w:t>
      </w:r>
    </w:p>
  </w:footnote>
  <w:footnote w:id="17">
    <w:p w14:paraId="13250D40"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www.forgov.qld.gov.au/procurement-and-contract-management-elearning-courses</w:t>
      </w:r>
    </w:p>
  </w:footnote>
  <w:footnote w:id="18">
    <w:p w14:paraId="0F7A077A"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www.ethicaltrade.org</w:t>
      </w:r>
    </w:p>
  </w:footnote>
  <w:footnote w:id="19">
    <w:p w14:paraId="577D81C6"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www.ethicaltrade.org/resources/eti-base-code</w:t>
      </w:r>
    </w:p>
  </w:footnote>
  <w:footnote w:id="20">
    <w:p w14:paraId="04E87A73"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www.ethicaltrade.org/resources/modern-slavery-supply-chains</w:t>
      </w:r>
    </w:p>
  </w:footnote>
  <w:footnote w:id="21">
    <w:p w14:paraId="65AE485F"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www.minderoo.org/walk-free/#overview</w:t>
      </w:r>
    </w:p>
  </w:footnote>
  <w:footnote w:id="22">
    <w:p w14:paraId="6A1B3FFF"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https://cdn.minderoo.org/content/uploads/2019/05/27144943/TacklingModernSlaveryInSupplyChains20141-1.pdf</w:t>
      </w:r>
    </w:p>
  </w:footnote>
  <w:footnote w:id="23">
    <w:p w14:paraId="32731186"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www.walkfree.org/resources/</w:t>
      </w:r>
    </w:p>
  </w:footnote>
  <w:footnote w:id="24">
    <w:p w14:paraId="03740D23" w14:textId="77777777" w:rsidR="00E51BDB" w:rsidRPr="009313B5" w:rsidRDefault="00E51BDB" w:rsidP="00101E60">
      <w:pPr>
        <w:pStyle w:val="FootnoteText"/>
      </w:pPr>
      <w:r w:rsidRPr="00A963CE">
        <w:rPr>
          <w:rStyle w:val="FootnoteReference"/>
          <w:rFonts w:ascii="Arial" w:hAnsi="Arial" w:cs="Arial"/>
          <w:sz w:val="16"/>
          <w:szCs w:val="16"/>
        </w:rPr>
        <w:footnoteRef/>
      </w:r>
      <w:r w:rsidRPr="00A963CE">
        <w:rPr>
          <w:rFonts w:ascii="Arial" w:hAnsi="Arial" w:cs="Arial"/>
          <w:sz w:val="16"/>
          <w:szCs w:val="16"/>
        </w:rPr>
        <w:t xml:space="preserve"> www.globalslaveryindex.org</w:t>
      </w:r>
    </w:p>
  </w:footnote>
  <w:footnote w:id="25">
    <w:p w14:paraId="1628A7D2"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https//antislavery.org.au</w:t>
      </w:r>
    </w:p>
  </w:footnote>
  <w:footnote w:id="26">
    <w:p w14:paraId="30BAEE4B"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www.ilo.org/global/topics/forced-labour/lang--en/index.htm</w:t>
      </w:r>
    </w:p>
  </w:footnote>
  <w:footnote w:id="27">
    <w:p w14:paraId="0E548645"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https://sdgs.un.org/goals</w:t>
      </w:r>
    </w:p>
  </w:footnote>
  <w:footnote w:id="28">
    <w:p w14:paraId="5BAFC26E"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www.ohchr.org/Documents/Issues/Slavery/UNVTCFS/UNSlaveryFund.pdf</w:t>
      </w:r>
    </w:p>
  </w:footnote>
  <w:footnote w:id="29">
    <w:p w14:paraId="00C2ED1A"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www.gov.uk/government/collections/modern-slavery</w:t>
      </w:r>
    </w:p>
  </w:footnote>
  <w:footnote w:id="30">
    <w:p w14:paraId="510EAA94"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www.gov.uk/government/collections/modern-slavery-bill</w:t>
      </w:r>
    </w:p>
  </w:footnote>
  <w:footnote w:id="31">
    <w:p w14:paraId="3AB2C915"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www.homeaffairs.gov.au/criminal-justice/Pages/modern-slavery.aspx</w:t>
      </w:r>
    </w:p>
  </w:footnote>
  <w:footnote w:id="32">
    <w:p w14:paraId="5A7C2D8D"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https://gov.wales/modern-slavery-guidance-professionals</w:t>
      </w:r>
    </w:p>
  </w:footnote>
  <w:footnote w:id="33">
    <w:p w14:paraId="68EC5B8D"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https: gov.wales/sites/default/files/publications/2019-09/code-of-practice-guide-to-implementing-the-living-wage-through-procurement.pdf</w:t>
      </w:r>
    </w:p>
  </w:footnote>
  <w:footnote w:id="34">
    <w:p w14:paraId="4E812E8D" w14:textId="77777777" w:rsidR="00E51BDB" w:rsidRPr="00A963CE" w:rsidRDefault="00E51BDB" w:rsidP="00101E60">
      <w:pPr>
        <w:pStyle w:val="FootnoteText"/>
        <w:rPr>
          <w:rFonts w:ascii="Arial" w:hAnsi="Arial" w:cs="Arial"/>
          <w:sz w:val="16"/>
          <w:szCs w:val="16"/>
        </w:rPr>
      </w:pPr>
      <w:r w:rsidRPr="00A963CE">
        <w:rPr>
          <w:rStyle w:val="FootnoteReference"/>
          <w:rFonts w:ascii="Arial" w:hAnsi="Arial" w:cs="Arial"/>
          <w:sz w:val="16"/>
          <w:szCs w:val="16"/>
        </w:rPr>
        <w:footnoteRef/>
      </w:r>
      <w:r w:rsidRPr="00A963CE">
        <w:rPr>
          <w:rFonts w:ascii="Arial" w:hAnsi="Arial" w:cs="Arial"/>
          <w:sz w:val="16"/>
          <w:szCs w:val="16"/>
        </w:rPr>
        <w:t xml:space="preserve"> https://gov.wales/sites/default/files/publications/2019-09/code-of-practice-example-questions-conditions-and-policies.pdf</w:t>
      </w:r>
    </w:p>
  </w:footnote>
  <w:footnote w:id="35">
    <w:p w14:paraId="4CE3BA81" w14:textId="77777777" w:rsidR="00E51BDB" w:rsidRPr="009313B5" w:rsidRDefault="00E51BDB" w:rsidP="00101E60">
      <w:pPr>
        <w:pStyle w:val="FootnoteText"/>
      </w:pPr>
      <w:r w:rsidRPr="00A963CE">
        <w:rPr>
          <w:rStyle w:val="FootnoteReference"/>
          <w:rFonts w:ascii="Arial" w:hAnsi="Arial" w:cs="Arial"/>
          <w:sz w:val="16"/>
          <w:szCs w:val="16"/>
        </w:rPr>
        <w:footnoteRef/>
      </w:r>
      <w:r w:rsidRPr="00A963CE">
        <w:rPr>
          <w:rFonts w:ascii="Arial" w:hAnsi="Arial" w:cs="Arial"/>
          <w:sz w:val="16"/>
          <w:szCs w:val="16"/>
        </w:rPr>
        <w:t xml:space="preserve"> https://gov.wales/sites/default/files/publications/2019-11/code-practice-ethical-employment-in-supply-chains.pdf</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F4D67" w14:textId="0925C3AE" w:rsidR="00E51BDB" w:rsidRDefault="00E51B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FFBA33" w14:textId="4BC5D62E" w:rsidR="00E51BDB" w:rsidRPr="00AB0F2F" w:rsidRDefault="00E50B27" w:rsidP="00AD6C87">
    <w:pPr>
      <w:pStyle w:val="Header"/>
      <w:pBdr>
        <w:bottom w:val="single" w:sz="4" w:space="8" w:color="A70240"/>
      </w:pBdr>
      <w:spacing w:after="360"/>
      <w:contextualSpacing/>
      <w:jc w:val="right"/>
      <w:rPr>
        <w:color w:val="404040" w:themeColor="text1" w:themeTint="BF"/>
        <w:sz w:val="16"/>
        <w:szCs w:val="16"/>
      </w:rPr>
    </w:pPr>
    <w:sdt>
      <w:sdtPr>
        <w:rPr>
          <w:rFonts w:cs="Arial"/>
          <w:bCs/>
          <w:iCs/>
          <w:sz w:val="16"/>
          <w:szCs w:val="16"/>
        </w:rPr>
        <w:alias w:val="Title"/>
        <w:tag w:val=""/>
        <w:id w:val="1568223084"/>
        <w:dataBinding w:prefixMappings="xmlns:ns0='http://purl.org/dc/elements/1.1/' xmlns:ns1='http://schemas.openxmlformats.org/package/2006/metadata/core-properties' " w:xpath="/ns1:coreProperties[1]/ns0:title[1]" w:storeItemID="{6C3C8BC8-F283-45AE-878A-BAB7291924A1}"/>
        <w:text/>
      </w:sdtPr>
      <w:sdtEndPr/>
      <w:sdtContent>
        <w:r w:rsidR="00412EE1">
          <w:rPr>
            <w:rFonts w:cs="Arial"/>
            <w:bCs/>
            <w:iCs/>
            <w:sz w:val="16"/>
            <w:szCs w:val="16"/>
          </w:rPr>
          <w:t>Guide: Eliminating modern slavery in government supply chains</w:t>
        </w:r>
      </w:sdtContent>
    </w:sdt>
  </w:p>
  <w:p w14:paraId="7C97202C" w14:textId="77777777" w:rsidR="00E51BDB" w:rsidRDefault="00E51BDB">
    <w:pPr>
      <w:pStyle w:val="Header"/>
    </w:pPr>
  </w:p>
  <w:p w14:paraId="4CBA3C88" w14:textId="77777777" w:rsidR="00E51BDB" w:rsidRDefault="00E51BD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4997D" w14:textId="2A6894EB" w:rsidR="00E51BDB" w:rsidRDefault="00E51BDB">
    <w:pPr>
      <w:pStyle w:val="Header"/>
    </w:pPr>
    <w:r>
      <w:rPr>
        <w:noProof/>
      </w:rPr>
      <w:drawing>
        <wp:anchor distT="0" distB="0" distL="114300" distR="114300" simplePos="0" relativeHeight="251660288" behindDoc="1" locked="0" layoutInCell="1" allowOverlap="1" wp14:anchorId="775C57CE" wp14:editId="2CA17D7D">
          <wp:simplePos x="0" y="0"/>
          <wp:positionH relativeFrom="column">
            <wp:posOffset>-761047</wp:posOffset>
          </wp:positionH>
          <wp:positionV relativeFrom="paragraph">
            <wp:posOffset>-264160</wp:posOffset>
          </wp:positionV>
          <wp:extent cx="561975" cy="10342416"/>
          <wp:effectExtent l="0" t="0" r="0" b="1905"/>
          <wp:wrapNone/>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0342416"/>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1361AA"/>
    <w:multiLevelType w:val="hybridMultilevel"/>
    <w:tmpl w:val="283856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1C62846"/>
    <w:multiLevelType w:val="hybridMultilevel"/>
    <w:tmpl w:val="6CA2E032"/>
    <w:lvl w:ilvl="0" w:tplc="08090001">
      <w:start w:val="1"/>
      <w:numFmt w:val="bullet"/>
      <w:lvlText w:val=""/>
      <w:lvlJc w:val="left"/>
      <w:pPr>
        <w:ind w:left="787" w:hanging="360"/>
      </w:pPr>
      <w:rPr>
        <w:rFonts w:ascii="Symbol" w:hAnsi="Symbol" w:hint="default"/>
      </w:rPr>
    </w:lvl>
    <w:lvl w:ilvl="1" w:tplc="08090003" w:tentative="1">
      <w:start w:val="1"/>
      <w:numFmt w:val="bullet"/>
      <w:lvlText w:val="o"/>
      <w:lvlJc w:val="left"/>
      <w:pPr>
        <w:ind w:left="1507" w:hanging="360"/>
      </w:pPr>
      <w:rPr>
        <w:rFonts w:ascii="Courier New" w:hAnsi="Courier New" w:cs="Courier New" w:hint="default"/>
      </w:rPr>
    </w:lvl>
    <w:lvl w:ilvl="2" w:tplc="08090005" w:tentative="1">
      <w:start w:val="1"/>
      <w:numFmt w:val="bullet"/>
      <w:lvlText w:val=""/>
      <w:lvlJc w:val="left"/>
      <w:pPr>
        <w:ind w:left="2227" w:hanging="360"/>
      </w:pPr>
      <w:rPr>
        <w:rFonts w:ascii="Wingdings" w:hAnsi="Wingdings" w:hint="default"/>
      </w:rPr>
    </w:lvl>
    <w:lvl w:ilvl="3" w:tplc="08090001" w:tentative="1">
      <w:start w:val="1"/>
      <w:numFmt w:val="bullet"/>
      <w:lvlText w:val=""/>
      <w:lvlJc w:val="left"/>
      <w:pPr>
        <w:ind w:left="2947" w:hanging="360"/>
      </w:pPr>
      <w:rPr>
        <w:rFonts w:ascii="Symbol" w:hAnsi="Symbol" w:hint="default"/>
      </w:rPr>
    </w:lvl>
    <w:lvl w:ilvl="4" w:tplc="08090003" w:tentative="1">
      <w:start w:val="1"/>
      <w:numFmt w:val="bullet"/>
      <w:lvlText w:val="o"/>
      <w:lvlJc w:val="left"/>
      <w:pPr>
        <w:ind w:left="3667" w:hanging="360"/>
      </w:pPr>
      <w:rPr>
        <w:rFonts w:ascii="Courier New" w:hAnsi="Courier New" w:cs="Courier New" w:hint="default"/>
      </w:rPr>
    </w:lvl>
    <w:lvl w:ilvl="5" w:tplc="08090005" w:tentative="1">
      <w:start w:val="1"/>
      <w:numFmt w:val="bullet"/>
      <w:lvlText w:val=""/>
      <w:lvlJc w:val="left"/>
      <w:pPr>
        <w:ind w:left="4387" w:hanging="360"/>
      </w:pPr>
      <w:rPr>
        <w:rFonts w:ascii="Wingdings" w:hAnsi="Wingdings" w:hint="default"/>
      </w:rPr>
    </w:lvl>
    <w:lvl w:ilvl="6" w:tplc="08090001" w:tentative="1">
      <w:start w:val="1"/>
      <w:numFmt w:val="bullet"/>
      <w:lvlText w:val=""/>
      <w:lvlJc w:val="left"/>
      <w:pPr>
        <w:ind w:left="5107" w:hanging="360"/>
      </w:pPr>
      <w:rPr>
        <w:rFonts w:ascii="Symbol" w:hAnsi="Symbol" w:hint="default"/>
      </w:rPr>
    </w:lvl>
    <w:lvl w:ilvl="7" w:tplc="08090003" w:tentative="1">
      <w:start w:val="1"/>
      <w:numFmt w:val="bullet"/>
      <w:lvlText w:val="o"/>
      <w:lvlJc w:val="left"/>
      <w:pPr>
        <w:ind w:left="5827" w:hanging="360"/>
      </w:pPr>
      <w:rPr>
        <w:rFonts w:ascii="Courier New" w:hAnsi="Courier New" w:cs="Courier New" w:hint="default"/>
      </w:rPr>
    </w:lvl>
    <w:lvl w:ilvl="8" w:tplc="08090005" w:tentative="1">
      <w:start w:val="1"/>
      <w:numFmt w:val="bullet"/>
      <w:lvlText w:val=""/>
      <w:lvlJc w:val="left"/>
      <w:pPr>
        <w:ind w:left="6547" w:hanging="360"/>
      </w:pPr>
      <w:rPr>
        <w:rFonts w:ascii="Wingdings" w:hAnsi="Wingdings" w:hint="default"/>
      </w:rPr>
    </w:lvl>
  </w:abstractNum>
  <w:abstractNum w:abstractNumId="2" w15:restartNumberingAfterBreak="0">
    <w:nsid w:val="0A504412"/>
    <w:multiLevelType w:val="hybridMultilevel"/>
    <w:tmpl w:val="78AC0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B52624"/>
    <w:multiLevelType w:val="hybridMultilevel"/>
    <w:tmpl w:val="CA0CC988"/>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4" w15:restartNumberingAfterBreak="0">
    <w:nsid w:val="150A5D3A"/>
    <w:multiLevelType w:val="hybridMultilevel"/>
    <w:tmpl w:val="6A8AB6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9131557"/>
    <w:multiLevelType w:val="hybridMultilevel"/>
    <w:tmpl w:val="A35A58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6D0305"/>
    <w:multiLevelType w:val="hybridMultilevel"/>
    <w:tmpl w:val="E3D6487A"/>
    <w:lvl w:ilvl="0" w:tplc="8AB25734">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FA00375"/>
    <w:multiLevelType w:val="hybridMultilevel"/>
    <w:tmpl w:val="8960B49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FFD7544"/>
    <w:multiLevelType w:val="hybridMultilevel"/>
    <w:tmpl w:val="1096CA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21335879"/>
    <w:multiLevelType w:val="hybridMultilevel"/>
    <w:tmpl w:val="C150B34E"/>
    <w:lvl w:ilvl="0" w:tplc="4BEE7786">
      <w:start w:val="15"/>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E92170"/>
    <w:multiLevelType w:val="hybridMultilevel"/>
    <w:tmpl w:val="E8B29F8E"/>
    <w:lvl w:ilvl="0" w:tplc="0C090001">
      <w:start w:val="1"/>
      <w:numFmt w:val="bullet"/>
      <w:lvlText w:val=""/>
      <w:lvlJc w:val="left"/>
      <w:pPr>
        <w:ind w:left="1080" w:hanging="360"/>
      </w:pPr>
      <w:rPr>
        <w:rFonts w:ascii="Symbol" w:hAnsi="Symbol" w:hint="default"/>
      </w:rPr>
    </w:lvl>
    <w:lvl w:ilvl="1" w:tplc="0C090001">
      <w:start w:val="1"/>
      <w:numFmt w:val="bullet"/>
      <w:lvlText w:val=""/>
      <w:lvlJc w:val="left"/>
      <w:pPr>
        <w:ind w:left="1800" w:hanging="360"/>
      </w:pPr>
      <w:rPr>
        <w:rFonts w:ascii="Symbol" w:hAnsi="Symbol"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1" w15:restartNumberingAfterBreak="0">
    <w:nsid w:val="21F266C0"/>
    <w:multiLevelType w:val="hybridMultilevel"/>
    <w:tmpl w:val="A37A1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28F79E6"/>
    <w:multiLevelType w:val="hybridMultilevel"/>
    <w:tmpl w:val="A08808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47B4005"/>
    <w:multiLevelType w:val="hybridMultilevel"/>
    <w:tmpl w:val="770A4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81E5227"/>
    <w:multiLevelType w:val="multilevel"/>
    <w:tmpl w:val="B312670E"/>
    <w:lvl w:ilvl="0">
      <w:start w:val="19"/>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29903FFB"/>
    <w:multiLevelType w:val="hybridMultilevel"/>
    <w:tmpl w:val="E1FAD748"/>
    <w:lvl w:ilvl="0" w:tplc="A2F87632">
      <w:start w:val="5"/>
      <w:numFmt w:val="lowerLetter"/>
      <w:lvlText w:val="(%1)"/>
      <w:lvlJc w:val="left"/>
      <w:pPr>
        <w:ind w:left="1080" w:hanging="360"/>
      </w:pPr>
      <w:rPr>
        <w:rFonts w:hint="default"/>
      </w:rPr>
    </w:lvl>
    <w:lvl w:ilvl="1" w:tplc="0C090019">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6" w15:restartNumberingAfterBreak="0">
    <w:nsid w:val="2EFF2960"/>
    <w:multiLevelType w:val="hybridMultilevel"/>
    <w:tmpl w:val="EE34D4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FBB67B7"/>
    <w:multiLevelType w:val="hybridMultilevel"/>
    <w:tmpl w:val="24B0B9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8" w15:restartNumberingAfterBreak="0">
    <w:nsid w:val="30486A9D"/>
    <w:multiLevelType w:val="hybridMultilevel"/>
    <w:tmpl w:val="A6B2A46E"/>
    <w:lvl w:ilvl="0" w:tplc="FE58142E">
      <w:start w:val="2"/>
      <w:numFmt w:val="bullet"/>
      <w:lvlText w:val="-"/>
      <w:lvlJc w:val="left"/>
      <w:pPr>
        <w:ind w:left="1222" w:hanging="360"/>
      </w:pPr>
      <w:rPr>
        <w:rFonts w:ascii="Arial" w:eastAsiaTheme="minorHAnsi" w:hAnsi="Arial" w:cs="Aria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19" w15:restartNumberingAfterBreak="0">
    <w:nsid w:val="315D00DE"/>
    <w:multiLevelType w:val="hybridMultilevel"/>
    <w:tmpl w:val="5B2628C8"/>
    <w:lvl w:ilvl="0" w:tplc="84240132">
      <w:numFmt w:val="bullet"/>
      <w:lvlText w:val="-"/>
      <w:lvlJc w:val="left"/>
      <w:pPr>
        <w:ind w:left="1222" w:hanging="360"/>
      </w:pPr>
      <w:rPr>
        <w:rFonts w:ascii="Arial" w:eastAsiaTheme="minorHAnsi" w:hAnsi="Arial" w:cs="Aria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20" w15:restartNumberingAfterBreak="0">
    <w:nsid w:val="35930579"/>
    <w:multiLevelType w:val="hybridMultilevel"/>
    <w:tmpl w:val="F5F087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2C1CA5"/>
    <w:multiLevelType w:val="hybridMultilevel"/>
    <w:tmpl w:val="14A6650A"/>
    <w:lvl w:ilvl="0" w:tplc="9F7248A0">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91E7FC3"/>
    <w:multiLevelType w:val="hybridMultilevel"/>
    <w:tmpl w:val="5D6C89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3F7E0C42"/>
    <w:multiLevelType w:val="hybridMultilevel"/>
    <w:tmpl w:val="34C6FD9A"/>
    <w:lvl w:ilvl="0" w:tplc="0C09000F">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453F45C1"/>
    <w:multiLevelType w:val="hybridMultilevel"/>
    <w:tmpl w:val="8C9CC8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60D2219"/>
    <w:multiLevelType w:val="hybridMultilevel"/>
    <w:tmpl w:val="A85E88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50505B46"/>
    <w:multiLevelType w:val="hybridMultilevel"/>
    <w:tmpl w:val="8B223F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1B012E6"/>
    <w:multiLevelType w:val="hybridMultilevel"/>
    <w:tmpl w:val="FF7AAEF0"/>
    <w:lvl w:ilvl="0" w:tplc="4D646200">
      <w:start w:val="19"/>
      <w:numFmt w:val="lowerLetter"/>
      <w:lvlText w:val="(%1)"/>
      <w:lvlJc w:val="left"/>
      <w:pPr>
        <w:ind w:left="2880" w:hanging="360"/>
      </w:pPr>
      <w:rPr>
        <w:rFonts w:hint="default"/>
      </w:rPr>
    </w:lvl>
    <w:lvl w:ilvl="1" w:tplc="0C090019" w:tentative="1">
      <w:start w:val="1"/>
      <w:numFmt w:val="lowerLetter"/>
      <w:lvlText w:val="%2."/>
      <w:lvlJc w:val="left"/>
      <w:pPr>
        <w:ind w:left="3600" w:hanging="360"/>
      </w:pPr>
    </w:lvl>
    <w:lvl w:ilvl="2" w:tplc="0C09001B" w:tentative="1">
      <w:start w:val="1"/>
      <w:numFmt w:val="lowerRoman"/>
      <w:lvlText w:val="%3."/>
      <w:lvlJc w:val="right"/>
      <w:pPr>
        <w:ind w:left="4320" w:hanging="180"/>
      </w:pPr>
    </w:lvl>
    <w:lvl w:ilvl="3" w:tplc="0C09000F">
      <w:start w:val="1"/>
      <w:numFmt w:val="decimal"/>
      <w:lvlText w:val="%4."/>
      <w:lvlJc w:val="left"/>
      <w:pPr>
        <w:ind w:left="5040" w:hanging="360"/>
      </w:pPr>
    </w:lvl>
    <w:lvl w:ilvl="4" w:tplc="0C090019" w:tentative="1">
      <w:start w:val="1"/>
      <w:numFmt w:val="lowerLetter"/>
      <w:lvlText w:val="%5."/>
      <w:lvlJc w:val="left"/>
      <w:pPr>
        <w:ind w:left="5760" w:hanging="360"/>
      </w:pPr>
    </w:lvl>
    <w:lvl w:ilvl="5" w:tplc="0C09001B" w:tentative="1">
      <w:start w:val="1"/>
      <w:numFmt w:val="lowerRoman"/>
      <w:lvlText w:val="%6."/>
      <w:lvlJc w:val="right"/>
      <w:pPr>
        <w:ind w:left="6480" w:hanging="180"/>
      </w:pPr>
    </w:lvl>
    <w:lvl w:ilvl="6" w:tplc="0C09000F" w:tentative="1">
      <w:start w:val="1"/>
      <w:numFmt w:val="decimal"/>
      <w:lvlText w:val="%7."/>
      <w:lvlJc w:val="left"/>
      <w:pPr>
        <w:ind w:left="7200" w:hanging="360"/>
      </w:pPr>
    </w:lvl>
    <w:lvl w:ilvl="7" w:tplc="0C090019" w:tentative="1">
      <w:start w:val="1"/>
      <w:numFmt w:val="lowerLetter"/>
      <w:lvlText w:val="%8."/>
      <w:lvlJc w:val="left"/>
      <w:pPr>
        <w:ind w:left="7920" w:hanging="360"/>
      </w:pPr>
    </w:lvl>
    <w:lvl w:ilvl="8" w:tplc="0C09001B" w:tentative="1">
      <w:start w:val="1"/>
      <w:numFmt w:val="lowerRoman"/>
      <w:lvlText w:val="%9."/>
      <w:lvlJc w:val="right"/>
      <w:pPr>
        <w:ind w:left="8640" w:hanging="180"/>
      </w:pPr>
    </w:lvl>
  </w:abstractNum>
  <w:abstractNum w:abstractNumId="28" w15:restartNumberingAfterBreak="0">
    <w:nsid w:val="525D79DE"/>
    <w:multiLevelType w:val="hybridMultilevel"/>
    <w:tmpl w:val="F8E614F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2BF3ECF"/>
    <w:multiLevelType w:val="hybridMultilevel"/>
    <w:tmpl w:val="C7049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2C7653A"/>
    <w:multiLevelType w:val="hybridMultilevel"/>
    <w:tmpl w:val="3B8A9E40"/>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1" w15:restartNumberingAfterBreak="0">
    <w:nsid w:val="591C61D2"/>
    <w:multiLevelType w:val="hybridMultilevel"/>
    <w:tmpl w:val="FBB862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B1E6220"/>
    <w:multiLevelType w:val="hybridMultilevel"/>
    <w:tmpl w:val="63B2FE6E"/>
    <w:lvl w:ilvl="0" w:tplc="D04EF9D0">
      <w:start w:val="1"/>
      <w:numFmt w:val="upp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3" w15:restartNumberingAfterBreak="0">
    <w:nsid w:val="5D485163"/>
    <w:multiLevelType w:val="hybridMultilevel"/>
    <w:tmpl w:val="1E528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D6C5224"/>
    <w:multiLevelType w:val="hybridMultilevel"/>
    <w:tmpl w:val="6B46C2F4"/>
    <w:lvl w:ilvl="0" w:tplc="70D41498">
      <w:start w:val="13"/>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1E13439"/>
    <w:multiLevelType w:val="hybridMultilevel"/>
    <w:tmpl w:val="8ABCBB00"/>
    <w:lvl w:ilvl="0" w:tplc="88B4C9BC">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6" w15:restartNumberingAfterBreak="0">
    <w:nsid w:val="631B5EC1"/>
    <w:multiLevelType w:val="hybridMultilevel"/>
    <w:tmpl w:val="D5244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A243CAF"/>
    <w:multiLevelType w:val="hybridMultilevel"/>
    <w:tmpl w:val="138E7814"/>
    <w:lvl w:ilvl="0" w:tplc="2ABA6BD4">
      <w:start w:val="9"/>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71867454"/>
    <w:multiLevelType w:val="hybridMultilevel"/>
    <w:tmpl w:val="9334B3A4"/>
    <w:lvl w:ilvl="0" w:tplc="0C090011">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78BD4217"/>
    <w:multiLevelType w:val="hybridMultilevel"/>
    <w:tmpl w:val="63B2FE6E"/>
    <w:lvl w:ilvl="0" w:tplc="D04EF9D0">
      <w:start w:val="1"/>
      <w:numFmt w:val="upperRoman"/>
      <w:lvlText w:val="%1."/>
      <w:lvlJc w:val="left"/>
      <w:pPr>
        <w:ind w:left="2160" w:hanging="72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40" w15:restartNumberingAfterBreak="0">
    <w:nsid w:val="79C24EB4"/>
    <w:multiLevelType w:val="hybridMultilevel"/>
    <w:tmpl w:val="191CB0D2"/>
    <w:lvl w:ilvl="0" w:tplc="0C090001">
      <w:start w:val="1"/>
      <w:numFmt w:val="bullet"/>
      <w:lvlText w:val=""/>
      <w:lvlJc w:val="left"/>
      <w:pPr>
        <w:ind w:left="1222" w:hanging="360"/>
      </w:pPr>
      <w:rPr>
        <w:rFonts w:ascii="Symbol" w:hAnsi="Symbol" w:hint="default"/>
      </w:rPr>
    </w:lvl>
    <w:lvl w:ilvl="1" w:tplc="0C090003" w:tentative="1">
      <w:start w:val="1"/>
      <w:numFmt w:val="bullet"/>
      <w:lvlText w:val="o"/>
      <w:lvlJc w:val="left"/>
      <w:pPr>
        <w:ind w:left="1942" w:hanging="360"/>
      </w:pPr>
      <w:rPr>
        <w:rFonts w:ascii="Courier New" w:hAnsi="Courier New" w:cs="Courier New" w:hint="default"/>
      </w:rPr>
    </w:lvl>
    <w:lvl w:ilvl="2" w:tplc="0C090005" w:tentative="1">
      <w:start w:val="1"/>
      <w:numFmt w:val="bullet"/>
      <w:lvlText w:val=""/>
      <w:lvlJc w:val="left"/>
      <w:pPr>
        <w:ind w:left="2662" w:hanging="360"/>
      </w:pPr>
      <w:rPr>
        <w:rFonts w:ascii="Wingdings" w:hAnsi="Wingdings" w:hint="default"/>
      </w:rPr>
    </w:lvl>
    <w:lvl w:ilvl="3" w:tplc="0C090001" w:tentative="1">
      <w:start w:val="1"/>
      <w:numFmt w:val="bullet"/>
      <w:lvlText w:val=""/>
      <w:lvlJc w:val="left"/>
      <w:pPr>
        <w:ind w:left="3382" w:hanging="360"/>
      </w:pPr>
      <w:rPr>
        <w:rFonts w:ascii="Symbol" w:hAnsi="Symbol" w:hint="default"/>
      </w:rPr>
    </w:lvl>
    <w:lvl w:ilvl="4" w:tplc="0C090003" w:tentative="1">
      <w:start w:val="1"/>
      <w:numFmt w:val="bullet"/>
      <w:lvlText w:val="o"/>
      <w:lvlJc w:val="left"/>
      <w:pPr>
        <w:ind w:left="4102" w:hanging="360"/>
      </w:pPr>
      <w:rPr>
        <w:rFonts w:ascii="Courier New" w:hAnsi="Courier New" w:cs="Courier New" w:hint="default"/>
      </w:rPr>
    </w:lvl>
    <w:lvl w:ilvl="5" w:tplc="0C090005" w:tentative="1">
      <w:start w:val="1"/>
      <w:numFmt w:val="bullet"/>
      <w:lvlText w:val=""/>
      <w:lvlJc w:val="left"/>
      <w:pPr>
        <w:ind w:left="4822" w:hanging="360"/>
      </w:pPr>
      <w:rPr>
        <w:rFonts w:ascii="Wingdings" w:hAnsi="Wingdings" w:hint="default"/>
      </w:rPr>
    </w:lvl>
    <w:lvl w:ilvl="6" w:tplc="0C090001" w:tentative="1">
      <w:start w:val="1"/>
      <w:numFmt w:val="bullet"/>
      <w:lvlText w:val=""/>
      <w:lvlJc w:val="left"/>
      <w:pPr>
        <w:ind w:left="5542" w:hanging="360"/>
      </w:pPr>
      <w:rPr>
        <w:rFonts w:ascii="Symbol" w:hAnsi="Symbol" w:hint="default"/>
      </w:rPr>
    </w:lvl>
    <w:lvl w:ilvl="7" w:tplc="0C090003" w:tentative="1">
      <w:start w:val="1"/>
      <w:numFmt w:val="bullet"/>
      <w:lvlText w:val="o"/>
      <w:lvlJc w:val="left"/>
      <w:pPr>
        <w:ind w:left="6262" w:hanging="360"/>
      </w:pPr>
      <w:rPr>
        <w:rFonts w:ascii="Courier New" w:hAnsi="Courier New" w:cs="Courier New" w:hint="default"/>
      </w:rPr>
    </w:lvl>
    <w:lvl w:ilvl="8" w:tplc="0C090005" w:tentative="1">
      <w:start w:val="1"/>
      <w:numFmt w:val="bullet"/>
      <w:lvlText w:val=""/>
      <w:lvlJc w:val="left"/>
      <w:pPr>
        <w:ind w:left="6982" w:hanging="360"/>
      </w:pPr>
      <w:rPr>
        <w:rFonts w:ascii="Wingdings" w:hAnsi="Wingdings" w:hint="default"/>
      </w:rPr>
    </w:lvl>
  </w:abstractNum>
  <w:abstractNum w:abstractNumId="41" w15:restartNumberingAfterBreak="0">
    <w:nsid w:val="7F6E7DC6"/>
    <w:multiLevelType w:val="multilevel"/>
    <w:tmpl w:val="C9DEEA60"/>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69281037">
    <w:abstractNumId w:val="0"/>
  </w:num>
  <w:num w:numId="2" w16cid:durableId="351340826">
    <w:abstractNumId w:val="7"/>
  </w:num>
  <w:num w:numId="3" w16cid:durableId="298196630">
    <w:abstractNumId w:val="13"/>
  </w:num>
  <w:num w:numId="4" w16cid:durableId="1165047951">
    <w:abstractNumId w:val="20"/>
  </w:num>
  <w:num w:numId="5" w16cid:durableId="1990480323">
    <w:abstractNumId w:val="10"/>
  </w:num>
  <w:num w:numId="6" w16cid:durableId="1193419838">
    <w:abstractNumId w:val="4"/>
  </w:num>
  <w:num w:numId="7" w16cid:durableId="1886599301">
    <w:abstractNumId w:val="24"/>
  </w:num>
  <w:num w:numId="8" w16cid:durableId="812604001">
    <w:abstractNumId w:val="22"/>
  </w:num>
  <w:num w:numId="9" w16cid:durableId="1661882301">
    <w:abstractNumId w:val="25"/>
  </w:num>
  <w:num w:numId="10" w16cid:durableId="797459050">
    <w:abstractNumId w:val="11"/>
  </w:num>
  <w:num w:numId="11" w16cid:durableId="416901555">
    <w:abstractNumId w:val="21"/>
  </w:num>
  <w:num w:numId="12" w16cid:durableId="517619567">
    <w:abstractNumId w:val="31"/>
  </w:num>
  <w:num w:numId="13" w16cid:durableId="1290163638">
    <w:abstractNumId w:val="1"/>
  </w:num>
  <w:num w:numId="14" w16cid:durableId="743451945">
    <w:abstractNumId w:val="26"/>
  </w:num>
  <w:num w:numId="15" w16cid:durableId="385494728">
    <w:abstractNumId w:val="17"/>
  </w:num>
  <w:num w:numId="16" w16cid:durableId="679621062">
    <w:abstractNumId w:val="36"/>
  </w:num>
  <w:num w:numId="17" w16cid:durableId="1752968586">
    <w:abstractNumId w:val="30"/>
  </w:num>
  <w:num w:numId="18" w16cid:durableId="1584988556">
    <w:abstractNumId w:val="29"/>
  </w:num>
  <w:num w:numId="19" w16cid:durableId="869613800">
    <w:abstractNumId w:val="23"/>
  </w:num>
  <w:num w:numId="20" w16cid:durableId="465781920">
    <w:abstractNumId w:val="15"/>
  </w:num>
  <w:num w:numId="21" w16cid:durableId="1252081571">
    <w:abstractNumId w:val="41"/>
  </w:num>
  <w:num w:numId="22" w16cid:durableId="1725332687">
    <w:abstractNumId w:val="34"/>
  </w:num>
  <w:num w:numId="23" w16cid:durableId="358165645">
    <w:abstractNumId w:val="27"/>
  </w:num>
  <w:num w:numId="24" w16cid:durableId="456995604">
    <w:abstractNumId w:val="14"/>
  </w:num>
  <w:num w:numId="25" w16cid:durableId="526800572">
    <w:abstractNumId w:val="37"/>
  </w:num>
  <w:num w:numId="26" w16cid:durableId="1815216370">
    <w:abstractNumId w:val="9"/>
  </w:num>
  <w:num w:numId="27" w16cid:durableId="437144348">
    <w:abstractNumId w:val="28"/>
  </w:num>
  <w:num w:numId="28" w16cid:durableId="1989435580">
    <w:abstractNumId w:val="2"/>
  </w:num>
  <w:num w:numId="29" w16cid:durableId="2130196834">
    <w:abstractNumId w:val="5"/>
  </w:num>
  <w:num w:numId="30" w16cid:durableId="755634149">
    <w:abstractNumId w:val="33"/>
  </w:num>
  <w:num w:numId="31" w16cid:durableId="1345131023">
    <w:abstractNumId w:val="32"/>
  </w:num>
  <w:num w:numId="32" w16cid:durableId="515852931">
    <w:abstractNumId w:val="39"/>
  </w:num>
  <w:num w:numId="33" w16cid:durableId="694581697">
    <w:abstractNumId w:val="19"/>
  </w:num>
  <w:num w:numId="34" w16cid:durableId="2109883186">
    <w:abstractNumId w:val="6"/>
  </w:num>
  <w:num w:numId="35" w16cid:durableId="1902136947">
    <w:abstractNumId w:val="35"/>
  </w:num>
  <w:num w:numId="36" w16cid:durableId="1595165534">
    <w:abstractNumId w:val="12"/>
  </w:num>
  <w:num w:numId="37" w16cid:durableId="2005625305">
    <w:abstractNumId w:val="16"/>
  </w:num>
  <w:num w:numId="38" w16cid:durableId="2087604941">
    <w:abstractNumId w:val="18"/>
  </w:num>
  <w:num w:numId="39" w16cid:durableId="653071513">
    <w:abstractNumId w:val="38"/>
  </w:num>
  <w:num w:numId="40" w16cid:durableId="478306493">
    <w:abstractNumId w:val="8"/>
  </w:num>
  <w:num w:numId="41" w16cid:durableId="391272165">
    <w:abstractNumId w:val="3"/>
  </w:num>
  <w:num w:numId="42" w16cid:durableId="212954784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E60"/>
    <w:rsid w:val="00024CE8"/>
    <w:rsid w:val="00046C66"/>
    <w:rsid w:val="000D3EF9"/>
    <w:rsid w:val="00101E60"/>
    <w:rsid w:val="00123D7D"/>
    <w:rsid w:val="0013480C"/>
    <w:rsid w:val="00135BD1"/>
    <w:rsid w:val="00147B7B"/>
    <w:rsid w:val="00152262"/>
    <w:rsid w:val="001535B2"/>
    <w:rsid w:val="0015642C"/>
    <w:rsid w:val="001565C4"/>
    <w:rsid w:val="001763CE"/>
    <w:rsid w:val="0018217F"/>
    <w:rsid w:val="00193B2D"/>
    <w:rsid w:val="001A629B"/>
    <w:rsid w:val="001B1FF3"/>
    <w:rsid w:val="001B56EB"/>
    <w:rsid w:val="001C6510"/>
    <w:rsid w:val="001E0ABD"/>
    <w:rsid w:val="001E56B9"/>
    <w:rsid w:val="0022193E"/>
    <w:rsid w:val="002678D7"/>
    <w:rsid w:val="002C4A5E"/>
    <w:rsid w:val="003205A8"/>
    <w:rsid w:val="00322FAD"/>
    <w:rsid w:val="00360F9C"/>
    <w:rsid w:val="00382697"/>
    <w:rsid w:val="003C1520"/>
    <w:rsid w:val="00412EE1"/>
    <w:rsid w:val="00424310"/>
    <w:rsid w:val="0043726F"/>
    <w:rsid w:val="00477071"/>
    <w:rsid w:val="004C7838"/>
    <w:rsid w:val="004D1C25"/>
    <w:rsid w:val="004D4991"/>
    <w:rsid w:val="00527B3E"/>
    <w:rsid w:val="00553ED4"/>
    <w:rsid w:val="00560252"/>
    <w:rsid w:val="00575C51"/>
    <w:rsid w:val="005828CC"/>
    <w:rsid w:val="005F2CBD"/>
    <w:rsid w:val="00600627"/>
    <w:rsid w:val="00610DC9"/>
    <w:rsid w:val="00633AA4"/>
    <w:rsid w:val="00640B64"/>
    <w:rsid w:val="00641427"/>
    <w:rsid w:val="00665E53"/>
    <w:rsid w:val="006851D5"/>
    <w:rsid w:val="00694CB2"/>
    <w:rsid w:val="006E34CE"/>
    <w:rsid w:val="006F5DFB"/>
    <w:rsid w:val="0071178C"/>
    <w:rsid w:val="00737866"/>
    <w:rsid w:val="00752E5E"/>
    <w:rsid w:val="00774959"/>
    <w:rsid w:val="007A490B"/>
    <w:rsid w:val="007B5B8E"/>
    <w:rsid w:val="007D2C3A"/>
    <w:rsid w:val="007D7A57"/>
    <w:rsid w:val="007E7F7C"/>
    <w:rsid w:val="0080476D"/>
    <w:rsid w:val="00805C6D"/>
    <w:rsid w:val="00831686"/>
    <w:rsid w:val="0083508E"/>
    <w:rsid w:val="00846A79"/>
    <w:rsid w:val="008770FB"/>
    <w:rsid w:val="00880EEE"/>
    <w:rsid w:val="00880F2D"/>
    <w:rsid w:val="00887EC9"/>
    <w:rsid w:val="008A1B55"/>
    <w:rsid w:val="008A31B6"/>
    <w:rsid w:val="008B40D9"/>
    <w:rsid w:val="008B4656"/>
    <w:rsid w:val="008F45D2"/>
    <w:rsid w:val="00912C6E"/>
    <w:rsid w:val="0091687A"/>
    <w:rsid w:val="00936116"/>
    <w:rsid w:val="00945416"/>
    <w:rsid w:val="00947896"/>
    <w:rsid w:val="00966378"/>
    <w:rsid w:val="00990A6F"/>
    <w:rsid w:val="009D149A"/>
    <w:rsid w:val="009E28F6"/>
    <w:rsid w:val="00A55D87"/>
    <w:rsid w:val="00A70394"/>
    <w:rsid w:val="00A963CE"/>
    <w:rsid w:val="00AA5606"/>
    <w:rsid w:val="00AC2619"/>
    <w:rsid w:val="00AD6C87"/>
    <w:rsid w:val="00B21EC6"/>
    <w:rsid w:val="00B413F2"/>
    <w:rsid w:val="00B701AD"/>
    <w:rsid w:val="00B74811"/>
    <w:rsid w:val="00BE6939"/>
    <w:rsid w:val="00C067D9"/>
    <w:rsid w:val="00C06BAC"/>
    <w:rsid w:val="00C16986"/>
    <w:rsid w:val="00C80E3A"/>
    <w:rsid w:val="00CB7A50"/>
    <w:rsid w:val="00CF06BA"/>
    <w:rsid w:val="00D03A06"/>
    <w:rsid w:val="00D06A60"/>
    <w:rsid w:val="00D24BE9"/>
    <w:rsid w:val="00D36BED"/>
    <w:rsid w:val="00D376AE"/>
    <w:rsid w:val="00D964E0"/>
    <w:rsid w:val="00DB1935"/>
    <w:rsid w:val="00DC7C2B"/>
    <w:rsid w:val="00DD2983"/>
    <w:rsid w:val="00E02EE9"/>
    <w:rsid w:val="00E23AF2"/>
    <w:rsid w:val="00E33381"/>
    <w:rsid w:val="00E50B27"/>
    <w:rsid w:val="00E51BDB"/>
    <w:rsid w:val="00E52A71"/>
    <w:rsid w:val="00E700CC"/>
    <w:rsid w:val="00E73215"/>
    <w:rsid w:val="00E84E0A"/>
    <w:rsid w:val="00ED3C6F"/>
    <w:rsid w:val="00ED5C96"/>
    <w:rsid w:val="00F1152B"/>
    <w:rsid w:val="00F223AB"/>
    <w:rsid w:val="00FC7D3A"/>
    <w:rsid w:val="00FD662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AEFF78"/>
  <w15:chartTrackingRefBased/>
  <w15:docId w15:val="{5B05D939-82AB-48EE-8506-9AD74B264D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01E60"/>
    <w:pPr>
      <w:keepNext/>
      <w:keepLines/>
      <w:spacing w:before="360" w:after="120" w:line="240" w:lineRule="auto"/>
      <w:outlineLvl w:val="0"/>
    </w:pPr>
    <w:rPr>
      <w:rFonts w:ascii="Arial" w:eastAsiaTheme="majorEastAsia" w:hAnsi="Arial" w:cstheme="majorBidi"/>
      <w:b/>
      <w:color w:val="B21936"/>
      <w:sz w:val="32"/>
      <w:szCs w:val="32"/>
    </w:rPr>
  </w:style>
  <w:style w:type="paragraph" w:styleId="Heading2">
    <w:name w:val="heading 2"/>
    <w:basedOn w:val="Normal"/>
    <w:next w:val="Normal"/>
    <w:link w:val="Heading2Char"/>
    <w:uiPriority w:val="9"/>
    <w:unhideWhenUsed/>
    <w:qFormat/>
    <w:rsid w:val="00101E6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01E60"/>
    <w:pPr>
      <w:keepNext/>
      <w:keepLines/>
      <w:spacing w:before="120" w:after="120" w:line="240" w:lineRule="auto"/>
      <w:outlineLvl w:val="2"/>
    </w:pPr>
    <w:rPr>
      <w:rFonts w:ascii="Arial" w:eastAsiaTheme="majorEastAsia" w:hAnsi="Arial" w:cstheme="majorBidi"/>
      <w:b/>
      <w:color w:val="595959" w:themeColor="text1" w:themeTint="A6"/>
      <w:sz w:val="28"/>
      <w:szCs w:val="24"/>
    </w:rPr>
  </w:style>
  <w:style w:type="paragraph" w:styleId="Heading4">
    <w:name w:val="heading 4"/>
    <w:basedOn w:val="Normal"/>
    <w:next w:val="Normal"/>
    <w:link w:val="Heading4Char"/>
    <w:uiPriority w:val="9"/>
    <w:unhideWhenUsed/>
    <w:qFormat/>
    <w:rsid w:val="00101E60"/>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101E60"/>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101E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1E60"/>
  </w:style>
  <w:style w:type="paragraph" w:styleId="FootnoteText">
    <w:name w:val="footnote text"/>
    <w:basedOn w:val="Normal"/>
    <w:link w:val="FootnoteTextChar"/>
    <w:uiPriority w:val="99"/>
    <w:semiHidden/>
    <w:unhideWhenUsed/>
    <w:rsid w:val="00101E6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01E60"/>
    <w:rPr>
      <w:sz w:val="20"/>
      <w:szCs w:val="20"/>
    </w:rPr>
  </w:style>
  <w:style w:type="paragraph" w:styleId="Header">
    <w:name w:val="header"/>
    <w:basedOn w:val="Normal"/>
    <w:link w:val="HeaderChar"/>
    <w:uiPriority w:val="99"/>
    <w:unhideWhenUsed/>
    <w:rsid w:val="00101E60"/>
    <w:pPr>
      <w:tabs>
        <w:tab w:val="center" w:pos="4513"/>
        <w:tab w:val="right" w:pos="9026"/>
      </w:tabs>
      <w:spacing w:after="0" w:line="240" w:lineRule="auto"/>
    </w:pPr>
    <w:rPr>
      <w:rFonts w:ascii="Arial" w:hAnsi="Arial"/>
      <w:sz w:val="20"/>
    </w:rPr>
  </w:style>
  <w:style w:type="character" w:customStyle="1" w:styleId="HeaderChar">
    <w:name w:val="Header Char"/>
    <w:basedOn w:val="DefaultParagraphFont"/>
    <w:link w:val="Header"/>
    <w:uiPriority w:val="99"/>
    <w:rsid w:val="00101E60"/>
    <w:rPr>
      <w:rFonts w:ascii="Arial" w:hAnsi="Arial"/>
      <w:sz w:val="20"/>
    </w:rPr>
  </w:style>
  <w:style w:type="character" w:styleId="CommentReference">
    <w:name w:val="annotation reference"/>
    <w:basedOn w:val="DefaultParagraphFont"/>
    <w:unhideWhenUsed/>
    <w:rsid w:val="00101E60"/>
    <w:rPr>
      <w:sz w:val="16"/>
      <w:szCs w:val="16"/>
    </w:rPr>
  </w:style>
  <w:style w:type="paragraph" w:styleId="CommentText">
    <w:name w:val="annotation text"/>
    <w:basedOn w:val="Normal"/>
    <w:link w:val="CommentTextChar"/>
    <w:unhideWhenUsed/>
    <w:rsid w:val="00101E60"/>
    <w:pPr>
      <w:spacing w:line="240" w:lineRule="auto"/>
    </w:pPr>
    <w:rPr>
      <w:rFonts w:eastAsiaTheme="minorEastAsia"/>
      <w:sz w:val="20"/>
      <w:szCs w:val="20"/>
    </w:rPr>
  </w:style>
  <w:style w:type="character" w:customStyle="1" w:styleId="CommentTextChar">
    <w:name w:val="Comment Text Char"/>
    <w:basedOn w:val="DefaultParagraphFont"/>
    <w:link w:val="CommentText"/>
    <w:rsid w:val="00101E60"/>
    <w:rPr>
      <w:rFonts w:eastAsiaTheme="minorEastAsia"/>
      <w:sz w:val="20"/>
      <w:szCs w:val="20"/>
    </w:rPr>
  </w:style>
  <w:style w:type="character" w:styleId="FootnoteReference">
    <w:name w:val="footnote reference"/>
    <w:basedOn w:val="DefaultParagraphFont"/>
    <w:uiPriority w:val="99"/>
    <w:semiHidden/>
    <w:unhideWhenUsed/>
    <w:rsid w:val="00101E60"/>
    <w:rPr>
      <w:vertAlign w:val="superscript"/>
    </w:rPr>
  </w:style>
  <w:style w:type="character" w:styleId="Hyperlink">
    <w:name w:val="Hyperlink"/>
    <w:basedOn w:val="DefaultParagraphFont"/>
    <w:uiPriority w:val="99"/>
    <w:unhideWhenUsed/>
    <w:rsid w:val="00101E60"/>
    <w:rPr>
      <w:color w:val="0563C1" w:themeColor="hyperlink"/>
      <w:u w:val="single"/>
    </w:rPr>
  </w:style>
  <w:style w:type="character" w:styleId="UnresolvedMention">
    <w:name w:val="Unresolved Mention"/>
    <w:basedOn w:val="DefaultParagraphFont"/>
    <w:uiPriority w:val="99"/>
    <w:semiHidden/>
    <w:unhideWhenUsed/>
    <w:rsid w:val="00101E60"/>
    <w:rPr>
      <w:color w:val="605E5C"/>
      <w:shd w:val="clear" w:color="auto" w:fill="E1DFDD"/>
    </w:rPr>
  </w:style>
  <w:style w:type="character" w:customStyle="1" w:styleId="Heading1Char">
    <w:name w:val="Heading 1 Char"/>
    <w:basedOn w:val="DefaultParagraphFont"/>
    <w:link w:val="Heading1"/>
    <w:uiPriority w:val="9"/>
    <w:rsid w:val="00101E60"/>
    <w:rPr>
      <w:rFonts w:ascii="Arial" w:eastAsiaTheme="majorEastAsia" w:hAnsi="Arial" w:cstheme="majorBidi"/>
      <w:b/>
      <w:color w:val="B21936"/>
      <w:sz w:val="32"/>
      <w:szCs w:val="32"/>
    </w:rPr>
  </w:style>
  <w:style w:type="character" w:customStyle="1" w:styleId="Heading3Char">
    <w:name w:val="Heading 3 Char"/>
    <w:basedOn w:val="DefaultParagraphFont"/>
    <w:link w:val="Heading3"/>
    <w:uiPriority w:val="9"/>
    <w:rsid w:val="00101E60"/>
    <w:rPr>
      <w:rFonts w:ascii="Arial" w:eastAsiaTheme="majorEastAsia" w:hAnsi="Arial" w:cstheme="majorBidi"/>
      <w:b/>
      <w:color w:val="595959" w:themeColor="text1" w:themeTint="A6"/>
      <w:sz w:val="28"/>
      <w:szCs w:val="24"/>
    </w:rPr>
  </w:style>
  <w:style w:type="paragraph" w:styleId="IntenseQuote">
    <w:name w:val="Intense Quote"/>
    <w:basedOn w:val="Normal"/>
    <w:next w:val="Normal"/>
    <w:link w:val="IntenseQuoteChar"/>
    <w:uiPriority w:val="30"/>
    <w:qFormat/>
    <w:rsid w:val="00101E60"/>
    <w:pPr>
      <w:pBdr>
        <w:top w:val="single" w:sz="4" w:space="10" w:color="A70240"/>
        <w:bottom w:val="single" w:sz="4" w:space="10" w:color="A70240"/>
      </w:pBdr>
      <w:spacing w:before="120" w:after="120" w:line="260" w:lineRule="exact"/>
      <w:ind w:left="862" w:right="862"/>
      <w:jc w:val="center"/>
    </w:pPr>
    <w:rPr>
      <w:rFonts w:ascii="Arial" w:hAnsi="Arial"/>
      <w:iCs/>
      <w:color w:val="A70240"/>
      <w:sz w:val="20"/>
    </w:rPr>
  </w:style>
  <w:style w:type="character" w:customStyle="1" w:styleId="IntenseQuoteChar">
    <w:name w:val="Intense Quote Char"/>
    <w:basedOn w:val="DefaultParagraphFont"/>
    <w:link w:val="IntenseQuote"/>
    <w:uiPriority w:val="30"/>
    <w:rsid w:val="00101E60"/>
    <w:rPr>
      <w:rFonts w:ascii="Arial" w:hAnsi="Arial"/>
      <w:iCs/>
      <w:color w:val="A70240"/>
      <w:sz w:val="20"/>
    </w:rPr>
  </w:style>
  <w:style w:type="character" w:customStyle="1" w:styleId="Heading4Char">
    <w:name w:val="Heading 4 Char"/>
    <w:basedOn w:val="DefaultParagraphFont"/>
    <w:link w:val="Heading4"/>
    <w:uiPriority w:val="9"/>
    <w:rsid w:val="00101E60"/>
    <w:rPr>
      <w:rFonts w:asciiTheme="majorHAnsi" w:eastAsiaTheme="majorEastAsia" w:hAnsiTheme="majorHAnsi" w:cstheme="majorBidi"/>
      <w:i/>
      <w:iCs/>
      <w:color w:val="2F5496" w:themeColor="accent1" w:themeShade="BF"/>
    </w:rPr>
  </w:style>
  <w:style w:type="character" w:customStyle="1" w:styleId="Heading2Char">
    <w:name w:val="Heading 2 Char"/>
    <w:basedOn w:val="DefaultParagraphFont"/>
    <w:link w:val="Heading2"/>
    <w:uiPriority w:val="9"/>
    <w:rsid w:val="00101E60"/>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rsid w:val="00101E60"/>
    <w:rPr>
      <w:rFonts w:asciiTheme="majorHAnsi" w:eastAsiaTheme="majorEastAsia" w:hAnsiTheme="majorHAnsi" w:cstheme="majorBidi"/>
      <w:color w:val="2F5496" w:themeColor="accent1" w:themeShade="BF"/>
    </w:rPr>
  </w:style>
  <w:style w:type="numbering" w:customStyle="1" w:styleId="NoList1">
    <w:name w:val="No List1"/>
    <w:next w:val="NoList"/>
    <w:uiPriority w:val="99"/>
    <w:semiHidden/>
    <w:unhideWhenUsed/>
    <w:rsid w:val="00101E60"/>
  </w:style>
  <w:style w:type="paragraph" w:customStyle="1" w:styleId="ListParagraph1">
    <w:name w:val="List Paragraph1"/>
    <w:basedOn w:val="Normal"/>
    <w:next w:val="ListParagraph"/>
    <w:uiPriority w:val="34"/>
    <w:qFormat/>
    <w:rsid w:val="00101E60"/>
    <w:pPr>
      <w:spacing w:after="60" w:line="260" w:lineRule="exact"/>
      <w:ind w:left="720"/>
    </w:pPr>
    <w:rPr>
      <w:rFonts w:ascii="Arial" w:hAnsi="Arial"/>
      <w:sz w:val="20"/>
    </w:rPr>
  </w:style>
  <w:style w:type="paragraph" w:customStyle="1" w:styleId="BalloonText1">
    <w:name w:val="Balloon Text1"/>
    <w:basedOn w:val="Normal"/>
    <w:next w:val="BalloonText"/>
    <w:link w:val="BalloonTextChar"/>
    <w:uiPriority w:val="99"/>
    <w:semiHidden/>
    <w:unhideWhenUsed/>
    <w:rsid w:val="00101E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101E60"/>
    <w:rPr>
      <w:rFonts w:ascii="Segoe UI" w:hAnsi="Segoe UI" w:cs="Segoe UI"/>
      <w:sz w:val="18"/>
      <w:szCs w:val="18"/>
    </w:rPr>
  </w:style>
  <w:style w:type="table" w:customStyle="1" w:styleId="TableGrid1">
    <w:name w:val="Table Grid1"/>
    <w:basedOn w:val="TableNormal"/>
    <w:next w:val="TableGrid"/>
    <w:uiPriority w:val="39"/>
    <w:rsid w:val="00101E60"/>
    <w:pPr>
      <w:spacing w:after="0" w:line="240" w:lineRule="auto"/>
    </w:pPr>
    <w:rPr>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101E60"/>
    <w:rPr>
      <w:rFonts w:ascii="Arial" w:hAnsi="Arial"/>
      <w:i/>
      <w:iCs/>
      <w:color w:val="404040"/>
      <w:sz w:val="20"/>
    </w:rPr>
  </w:style>
  <w:style w:type="character" w:styleId="Emphasis">
    <w:name w:val="Emphasis"/>
    <w:basedOn w:val="DefaultParagraphFont"/>
    <w:uiPriority w:val="20"/>
    <w:qFormat/>
    <w:rsid w:val="00101E60"/>
    <w:rPr>
      <w:i/>
      <w:iCs/>
    </w:rPr>
  </w:style>
  <w:style w:type="paragraph" w:customStyle="1" w:styleId="Title1">
    <w:name w:val="Title1"/>
    <w:basedOn w:val="Normal"/>
    <w:next w:val="Normal"/>
    <w:uiPriority w:val="10"/>
    <w:qFormat/>
    <w:rsid w:val="00101E60"/>
    <w:pPr>
      <w:spacing w:after="0" w:line="240" w:lineRule="auto"/>
      <w:contextualSpacing/>
    </w:pPr>
    <w:rPr>
      <w:rFonts w:ascii="Arial" w:eastAsia="Times New Roman" w:hAnsi="Arial" w:cs="Times New Roman"/>
      <w:b/>
      <w:color w:val="FFFFFF"/>
      <w:spacing w:val="-10"/>
      <w:kern w:val="28"/>
      <w:sz w:val="72"/>
      <w:szCs w:val="56"/>
    </w:rPr>
  </w:style>
  <w:style w:type="character" w:customStyle="1" w:styleId="TitleChar">
    <w:name w:val="Title Char"/>
    <w:basedOn w:val="DefaultParagraphFont"/>
    <w:link w:val="Title"/>
    <w:uiPriority w:val="10"/>
    <w:rsid w:val="00101E60"/>
    <w:rPr>
      <w:rFonts w:ascii="Arial" w:eastAsia="Times New Roman" w:hAnsi="Arial" w:cs="Times New Roman"/>
      <w:b/>
      <w:color w:val="FFFFFF"/>
      <w:spacing w:val="-10"/>
      <w:kern w:val="28"/>
      <w:sz w:val="72"/>
      <w:szCs w:val="56"/>
    </w:rPr>
  </w:style>
  <w:style w:type="paragraph" w:customStyle="1" w:styleId="Subtitle1">
    <w:name w:val="Subtitle1"/>
    <w:basedOn w:val="Normal"/>
    <w:next w:val="Normal"/>
    <w:uiPriority w:val="11"/>
    <w:qFormat/>
    <w:rsid w:val="00101E60"/>
    <w:pPr>
      <w:numPr>
        <w:ilvl w:val="1"/>
      </w:numPr>
      <w:spacing w:before="240" w:after="240" w:line="380" w:lineRule="exact"/>
    </w:pPr>
    <w:rPr>
      <w:rFonts w:ascii="Arial" w:eastAsia="Times New Roman" w:hAnsi="Arial"/>
      <w:color w:val="FFFFFF"/>
      <w:spacing w:val="15"/>
      <w:sz w:val="36"/>
    </w:rPr>
  </w:style>
  <w:style w:type="character" w:customStyle="1" w:styleId="SubtitleChar">
    <w:name w:val="Subtitle Char"/>
    <w:basedOn w:val="DefaultParagraphFont"/>
    <w:link w:val="Subtitle"/>
    <w:uiPriority w:val="11"/>
    <w:rsid w:val="00101E60"/>
    <w:rPr>
      <w:rFonts w:ascii="Arial" w:eastAsia="Times New Roman" w:hAnsi="Arial"/>
      <w:color w:val="FFFFFF"/>
      <w:spacing w:val="15"/>
      <w:sz w:val="36"/>
    </w:rPr>
  </w:style>
  <w:style w:type="paragraph" w:styleId="NormalWeb">
    <w:name w:val="Normal (Web)"/>
    <w:basedOn w:val="Normal"/>
    <w:uiPriority w:val="99"/>
    <w:unhideWhenUsed/>
    <w:rsid w:val="00101E60"/>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CommentSubject1">
    <w:name w:val="Comment Subject1"/>
    <w:basedOn w:val="CommentText"/>
    <w:next w:val="CommentText"/>
    <w:uiPriority w:val="99"/>
    <w:semiHidden/>
    <w:unhideWhenUsed/>
    <w:rsid w:val="00101E60"/>
    <w:rPr>
      <w:rFonts w:ascii="Arial" w:eastAsia="Calibri" w:hAnsi="Arial"/>
      <w:b/>
      <w:bCs/>
    </w:rPr>
  </w:style>
  <w:style w:type="character" w:customStyle="1" w:styleId="CommentSubjectChar">
    <w:name w:val="Comment Subject Char"/>
    <w:basedOn w:val="CommentTextChar"/>
    <w:link w:val="CommentSubject"/>
    <w:uiPriority w:val="99"/>
    <w:semiHidden/>
    <w:rsid w:val="00101E60"/>
    <w:rPr>
      <w:rFonts w:ascii="Arial" w:eastAsiaTheme="minorEastAsia" w:hAnsi="Arial"/>
      <w:b/>
      <w:bCs/>
      <w:sz w:val="20"/>
      <w:szCs w:val="20"/>
    </w:rPr>
  </w:style>
  <w:style w:type="paragraph" w:customStyle="1" w:styleId="TOCHeading1">
    <w:name w:val="TOC Heading1"/>
    <w:basedOn w:val="Heading1"/>
    <w:next w:val="Normal"/>
    <w:uiPriority w:val="39"/>
    <w:unhideWhenUsed/>
    <w:qFormat/>
    <w:rsid w:val="00101E60"/>
    <w:pPr>
      <w:spacing w:before="240" w:after="0" w:line="259" w:lineRule="auto"/>
      <w:outlineLvl w:val="9"/>
    </w:pPr>
    <w:rPr>
      <w:rFonts w:ascii="Calibri Light" w:hAnsi="Calibri Light"/>
      <w:b w:val="0"/>
      <w:color w:val="7C012F"/>
      <w:lang w:val="en-US"/>
    </w:rPr>
  </w:style>
  <w:style w:type="paragraph" w:customStyle="1" w:styleId="TOC11">
    <w:name w:val="TOC 11"/>
    <w:basedOn w:val="Normal"/>
    <w:next w:val="Normal"/>
    <w:autoRedefine/>
    <w:uiPriority w:val="39"/>
    <w:unhideWhenUsed/>
    <w:rsid w:val="00101E60"/>
    <w:pPr>
      <w:spacing w:after="100" w:line="260" w:lineRule="exact"/>
    </w:pPr>
    <w:rPr>
      <w:rFonts w:ascii="Arial" w:hAnsi="Arial"/>
      <w:sz w:val="20"/>
    </w:rPr>
  </w:style>
  <w:style w:type="paragraph" w:customStyle="1" w:styleId="TOC21">
    <w:name w:val="TOC 21"/>
    <w:basedOn w:val="Normal"/>
    <w:next w:val="Normal"/>
    <w:autoRedefine/>
    <w:uiPriority w:val="39"/>
    <w:unhideWhenUsed/>
    <w:rsid w:val="00101E60"/>
    <w:pPr>
      <w:spacing w:after="100" w:line="260" w:lineRule="exact"/>
      <w:ind w:left="200"/>
    </w:pPr>
    <w:rPr>
      <w:rFonts w:ascii="Arial" w:hAnsi="Arial"/>
      <w:sz w:val="20"/>
    </w:rPr>
  </w:style>
  <w:style w:type="paragraph" w:customStyle="1" w:styleId="TOC31">
    <w:name w:val="TOC 31"/>
    <w:basedOn w:val="Normal"/>
    <w:next w:val="Normal"/>
    <w:autoRedefine/>
    <w:uiPriority w:val="39"/>
    <w:unhideWhenUsed/>
    <w:rsid w:val="00101E60"/>
    <w:pPr>
      <w:spacing w:after="100" w:line="260" w:lineRule="exact"/>
      <w:ind w:left="400"/>
    </w:pPr>
    <w:rPr>
      <w:rFonts w:ascii="Arial" w:hAnsi="Arial"/>
      <w:sz w:val="20"/>
    </w:rPr>
  </w:style>
  <w:style w:type="character" w:customStyle="1" w:styleId="gsiarticlefootnotemarker">
    <w:name w:val="gsiarticle__footnotemarker"/>
    <w:basedOn w:val="DefaultParagraphFont"/>
    <w:rsid w:val="00101E60"/>
  </w:style>
  <w:style w:type="table" w:customStyle="1" w:styleId="GridTable2-Accent11">
    <w:name w:val="Grid Table 2 - Accent 11"/>
    <w:basedOn w:val="TableNormal"/>
    <w:next w:val="GridTable2-Accent1"/>
    <w:uiPriority w:val="47"/>
    <w:rsid w:val="00101E60"/>
    <w:pPr>
      <w:spacing w:after="0" w:line="240" w:lineRule="auto"/>
    </w:pPr>
    <w:tblPr>
      <w:tblStyleRowBandSize w:val="1"/>
      <w:tblStyleColBandSize w:val="1"/>
      <w:tblBorders>
        <w:top w:val="single" w:sz="2" w:space="0" w:color="FC347F"/>
        <w:bottom w:val="single" w:sz="2" w:space="0" w:color="FC347F"/>
        <w:insideH w:val="single" w:sz="2" w:space="0" w:color="FC347F"/>
        <w:insideV w:val="single" w:sz="2" w:space="0" w:color="FC347F"/>
      </w:tblBorders>
    </w:tblPr>
    <w:tblStylePr w:type="firstRow">
      <w:rPr>
        <w:b/>
        <w:bCs/>
      </w:rPr>
      <w:tblPr/>
      <w:tcPr>
        <w:tcBorders>
          <w:top w:val="nil"/>
          <w:bottom w:val="single" w:sz="12" w:space="0" w:color="FC347F"/>
          <w:insideH w:val="nil"/>
          <w:insideV w:val="nil"/>
        </w:tcBorders>
        <w:shd w:val="clear" w:color="auto" w:fill="FFFFFF"/>
      </w:tcPr>
    </w:tblStylePr>
    <w:tblStylePr w:type="lastRow">
      <w:rPr>
        <w:b/>
        <w:bCs/>
      </w:rPr>
      <w:tblPr/>
      <w:tcPr>
        <w:tcBorders>
          <w:top w:val="double" w:sz="2" w:space="0" w:color="FC347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EBBD4"/>
      </w:tcPr>
    </w:tblStylePr>
    <w:tblStylePr w:type="band1Horz">
      <w:tblPr/>
      <w:tcPr>
        <w:shd w:val="clear" w:color="auto" w:fill="FEBBD4"/>
      </w:tcPr>
    </w:tblStylePr>
  </w:style>
  <w:style w:type="character" w:customStyle="1" w:styleId="FollowedHyperlink1">
    <w:name w:val="FollowedHyperlink1"/>
    <w:basedOn w:val="DefaultParagraphFont"/>
    <w:uiPriority w:val="99"/>
    <w:semiHidden/>
    <w:unhideWhenUsed/>
    <w:rsid w:val="00101E60"/>
    <w:rPr>
      <w:color w:val="44546A"/>
      <w:u w:val="single"/>
    </w:rPr>
  </w:style>
  <w:style w:type="table" w:customStyle="1" w:styleId="TableGridLight1">
    <w:name w:val="Table Grid Light1"/>
    <w:basedOn w:val="TableNormal"/>
    <w:next w:val="TableGridLight"/>
    <w:uiPriority w:val="40"/>
    <w:rsid w:val="00101E60"/>
    <w:pPr>
      <w:spacing w:after="0" w:line="240" w:lineRule="auto"/>
    </w:p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HPW4">
    <w:name w:val="HPW4"/>
    <w:basedOn w:val="Normal"/>
    <w:qFormat/>
    <w:rsid w:val="00101E60"/>
    <w:pPr>
      <w:tabs>
        <w:tab w:val="left" w:pos="567"/>
      </w:tabs>
      <w:spacing w:before="180" w:after="60" w:line="240" w:lineRule="auto"/>
    </w:pPr>
    <w:rPr>
      <w:rFonts w:ascii="Arial" w:eastAsia="Times New Roman" w:hAnsi="Arial" w:cs="Times New Roman"/>
      <w:sz w:val="20"/>
      <w:szCs w:val="20"/>
      <w:lang w:eastAsia="en-AU"/>
    </w:rPr>
  </w:style>
  <w:style w:type="paragraph" w:customStyle="1" w:styleId="HPW3">
    <w:name w:val="HPW3"/>
    <w:basedOn w:val="Heading3"/>
    <w:next w:val="BodyText"/>
    <w:qFormat/>
    <w:rsid w:val="00101E60"/>
    <w:pPr>
      <w:keepNext w:val="0"/>
      <w:keepLines w:val="0"/>
      <w:tabs>
        <w:tab w:val="left" w:pos="567"/>
      </w:tabs>
      <w:autoSpaceDE w:val="0"/>
      <w:autoSpaceDN w:val="0"/>
      <w:adjustRightInd w:val="0"/>
      <w:spacing w:before="240" w:after="0"/>
    </w:pPr>
    <w:rPr>
      <w:rFonts w:eastAsia="Times New Roman" w:cs="Times New Roman"/>
      <w:bCs/>
      <w:color w:val="auto"/>
      <w:sz w:val="20"/>
      <w:szCs w:val="20"/>
      <w:lang w:eastAsia="en-AU"/>
    </w:rPr>
  </w:style>
  <w:style w:type="paragraph" w:styleId="BodyText">
    <w:name w:val="Body Text"/>
    <w:basedOn w:val="Normal"/>
    <w:link w:val="BodyTextChar"/>
    <w:rsid w:val="00101E60"/>
    <w:pPr>
      <w:spacing w:before="180" w:after="120" w:line="240" w:lineRule="auto"/>
    </w:pPr>
    <w:rPr>
      <w:rFonts w:ascii="Arial" w:eastAsia="Times New Roman" w:hAnsi="Arial" w:cs="Times New Roman"/>
      <w:sz w:val="20"/>
      <w:szCs w:val="24"/>
    </w:rPr>
  </w:style>
  <w:style w:type="character" w:customStyle="1" w:styleId="BodyTextChar">
    <w:name w:val="Body Text Char"/>
    <w:basedOn w:val="DefaultParagraphFont"/>
    <w:link w:val="BodyText"/>
    <w:rsid w:val="00101E60"/>
    <w:rPr>
      <w:rFonts w:ascii="Arial" w:eastAsia="Times New Roman" w:hAnsi="Arial" w:cs="Times New Roman"/>
      <w:sz w:val="20"/>
      <w:szCs w:val="24"/>
    </w:rPr>
  </w:style>
  <w:style w:type="table" w:customStyle="1" w:styleId="GridTable5Dark1">
    <w:name w:val="Grid Table 5 Dark1"/>
    <w:basedOn w:val="TableNormal"/>
    <w:next w:val="GridTable5Dark"/>
    <w:uiPriority w:val="50"/>
    <w:rsid w:val="00101E60"/>
    <w:pPr>
      <w:spacing w:after="0" w:line="240" w:lineRule="auto"/>
    </w:p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CCCC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000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000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000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000000"/>
      </w:tcPr>
    </w:tblStylePr>
    <w:tblStylePr w:type="band1Vert">
      <w:tblPr/>
      <w:tcPr>
        <w:shd w:val="clear" w:color="auto" w:fill="999999"/>
      </w:tcPr>
    </w:tblStylePr>
    <w:tblStylePr w:type="band1Horz">
      <w:tblPr/>
      <w:tcPr>
        <w:shd w:val="clear" w:color="auto" w:fill="999999"/>
      </w:tcPr>
    </w:tblStylePr>
  </w:style>
  <w:style w:type="paragraph" w:customStyle="1" w:styleId="Tabletext">
    <w:name w:val="Table text"/>
    <w:basedOn w:val="Normal"/>
    <w:rsid w:val="00101E60"/>
    <w:pPr>
      <w:spacing w:before="20" w:after="20" w:line="264" w:lineRule="auto"/>
    </w:pPr>
    <w:rPr>
      <w:rFonts w:ascii="Arial" w:eastAsia="Times New Roman" w:hAnsi="Arial" w:cs="Times New Roman"/>
      <w:sz w:val="20"/>
      <w:szCs w:val="20"/>
    </w:rPr>
  </w:style>
  <w:style w:type="paragraph" w:customStyle="1" w:styleId="Revision1">
    <w:name w:val="Revision1"/>
    <w:next w:val="Revision"/>
    <w:hidden/>
    <w:uiPriority w:val="99"/>
    <w:semiHidden/>
    <w:rsid w:val="00101E60"/>
    <w:pPr>
      <w:spacing w:after="0" w:line="240" w:lineRule="auto"/>
    </w:pPr>
    <w:rPr>
      <w:rFonts w:ascii="Arial" w:hAnsi="Arial"/>
      <w:sz w:val="20"/>
    </w:rPr>
  </w:style>
  <w:style w:type="paragraph" w:styleId="ListParagraph">
    <w:name w:val="List Paragraph"/>
    <w:basedOn w:val="Normal"/>
    <w:uiPriority w:val="34"/>
    <w:qFormat/>
    <w:rsid w:val="00101E60"/>
    <w:pPr>
      <w:ind w:left="720"/>
      <w:contextualSpacing/>
    </w:pPr>
  </w:style>
  <w:style w:type="paragraph" w:styleId="BalloonText">
    <w:name w:val="Balloon Text"/>
    <w:basedOn w:val="Normal"/>
    <w:link w:val="BalloonTextChar1"/>
    <w:uiPriority w:val="99"/>
    <w:semiHidden/>
    <w:unhideWhenUsed/>
    <w:rsid w:val="00101E60"/>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101E60"/>
    <w:rPr>
      <w:rFonts w:ascii="Segoe UI" w:hAnsi="Segoe UI" w:cs="Segoe UI"/>
      <w:sz w:val="18"/>
      <w:szCs w:val="18"/>
    </w:rPr>
  </w:style>
  <w:style w:type="table" w:styleId="TableGrid">
    <w:name w:val="Table Grid"/>
    <w:basedOn w:val="TableNormal"/>
    <w:uiPriority w:val="39"/>
    <w:rsid w:val="00101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101E60"/>
    <w:rPr>
      <w:i/>
      <w:iCs/>
      <w:color w:val="404040" w:themeColor="text1" w:themeTint="BF"/>
    </w:rPr>
  </w:style>
  <w:style w:type="paragraph" w:styleId="Title">
    <w:name w:val="Title"/>
    <w:basedOn w:val="Normal"/>
    <w:next w:val="Normal"/>
    <w:link w:val="TitleChar"/>
    <w:uiPriority w:val="10"/>
    <w:qFormat/>
    <w:rsid w:val="00101E60"/>
    <w:pPr>
      <w:spacing w:after="0" w:line="240" w:lineRule="auto"/>
      <w:contextualSpacing/>
    </w:pPr>
    <w:rPr>
      <w:rFonts w:ascii="Arial" w:eastAsia="Times New Roman" w:hAnsi="Arial" w:cs="Times New Roman"/>
      <w:b/>
      <w:color w:val="FFFFFF"/>
      <w:spacing w:val="-10"/>
      <w:kern w:val="28"/>
      <w:sz w:val="72"/>
      <w:szCs w:val="56"/>
    </w:rPr>
  </w:style>
  <w:style w:type="character" w:customStyle="1" w:styleId="TitleChar1">
    <w:name w:val="Title Char1"/>
    <w:basedOn w:val="DefaultParagraphFont"/>
    <w:uiPriority w:val="10"/>
    <w:rsid w:val="00101E6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01E60"/>
    <w:pPr>
      <w:numPr>
        <w:ilvl w:val="1"/>
      </w:numPr>
    </w:pPr>
    <w:rPr>
      <w:rFonts w:ascii="Arial" w:eastAsia="Times New Roman" w:hAnsi="Arial"/>
      <w:color w:val="FFFFFF"/>
      <w:spacing w:val="15"/>
      <w:sz w:val="36"/>
    </w:rPr>
  </w:style>
  <w:style w:type="character" w:customStyle="1" w:styleId="SubtitleChar1">
    <w:name w:val="Subtitle Char1"/>
    <w:basedOn w:val="DefaultParagraphFont"/>
    <w:uiPriority w:val="11"/>
    <w:rsid w:val="00101E60"/>
    <w:rPr>
      <w:rFonts w:eastAsiaTheme="minorEastAsia"/>
      <w:color w:val="5A5A5A" w:themeColor="text1" w:themeTint="A5"/>
      <w:spacing w:val="15"/>
    </w:rPr>
  </w:style>
  <w:style w:type="paragraph" w:styleId="CommentSubject">
    <w:name w:val="annotation subject"/>
    <w:basedOn w:val="CommentText"/>
    <w:next w:val="CommentText"/>
    <w:link w:val="CommentSubjectChar"/>
    <w:uiPriority w:val="99"/>
    <w:semiHidden/>
    <w:unhideWhenUsed/>
    <w:rsid w:val="00101E60"/>
    <w:rPr>
      <w:rFonts w:ascii="Arial" w:hAnsi="Arial"/>
      <w:b/>
      <w:bCs/>
    </w:rPr>
  </w:style>
  <w:style w:type="character" w:customStyle="1" w:styleId="CommentSubjectChar1">
    <w:name w:val="Comment Subject Char1"/>
    <w:basedOn w:val="CommentTextChar"/>
    <w:uiPriority w:val="99"/>
    <w:semiHidden/>
    <w:rsid w:val="00101E60"/>
    <w:rPr>
      <w:rFonts w:eastAsiaTheme="minorEastAsia"/>
      <w:b/>
      <w:bCs/>
      <w:sz w:val="20"/>
      <w:szCs w:val="20"/>
    </w:rPr>
  </w:style>
  <w:style w:type="table" w:styleId="GridTable2-Accent1">
    <w:name w:val="Grid Table 2 Accent 1"/>
    <w:basedOn w:val="TableNormal"/>
    <w:uiPriority w:val="47"/>
    <w:rsid w:val="00101E60"/>
    <w:pPr>
      <w:spacing w:after="0" w:line="240" w:lineRule="auto"/>
    </w:pPr>
    <w:tblPr>
      <w:tblStyleRowBandSize w:val="1"/>
      <w:tblStyleColBandSize w:val="1"/>
      <w:tblBorders>
        <w:top w:val="single" w:sz="2" w:space="0" w:color="8EAADB" w:themeColor="accent1" w:themeTint="99"/>
        <w:bottom w:val="single" w:sz="2" w:space="0" w:color="8EAADB" w:themeColor="accent1" w:themeTint="99"/>
        <w:insideH w:val="single" w:sz="2" w:space="0" w:color="8EAADB" w:themeColor="accent1" w:themeTint="99"/>
        <w:insideV w:val="single" w:sz="2" w:space="0" w:color="8EAADB" w:themeColor="accent1" w:themeTint="99"/>
      </w:tblBorders>
    </w:tblPr>
    <w:tblStylePr w:type="firstRow">
      <w:rPr>
        <w:b/>
        <w:bCs/>
      </w:rPr>
      <w:tblPr/>
      <w:tcPr>
        <w:tcBorders>
          <w:top w:val="nil"/>
          <w:bottom w:val="single" w:sz="12" w:space="0" w:color="8EAADB" w:themeColor="accent1" w:themeTint="99"/>
          <w:insideH w:val="nil"/>
          <w:insideV w:val="nil"/>
        </w:tcBorders>
        <w:shd w:val="clear" w:color="auto" w:fill="FFFFFF" w:themeFill="background1"/>
      </w:tcPr>
    </w:tblStylePr>
    <w:tblStylePr w:type="lastRow">
      <w:rPr>
        <w:b/>
        <w:bCs/>
      </w:rPr>
      <w:tblPr/>
      <w:tcPr>
        <w:tcBorders>
          <w:top w:val="double" w:sz="2" w:space="0" w:color="8EAADB"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FollowedHyperlink">
    <w:name w:val="FollowedHyperlink"/>
    <w:basedOn w:val="DefaultParagraphFont"/>
    <w:uiPriority w:val="99"/>
    <w:semiHidden/>
    <w:unhideWhenUsed/>
    <w:rsid w:val="00101E60"/>
    <w:rPr>
      <w:color w:val="954F72" w:themeColor="followedHyperlink"/>
      <w:u w:val="single"/>
    </w:rPr>
  </w:style>
  <w:style w:type="table" w:styleId="TableGridLight">
    <w:name w:val="Grid Table Light"/>
    <w:basedOn w:val="TableNormal"/>
    <w:uiPriority w:val="40"/>
    <w:rsid w:val="00101E60"/>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
    <w:name w:val="Grid Table 5 Dark"/>
    <w:basedOn w:val="TableNormal"/>
    <w:uiPriority w:val="50"/>
    <w:rsid w:val="00101E60"/>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Revision">
    <w:name w:val="Revision"/>
    <w:hidden/>
    <w:uiPriority w:val="99"/>
    <w:semiHidden/>
    <w:rsid w:val="00101E60"/>
    <w:pPr>
      <w:spacing w:after="0" w:line="240" w:lineRule="auto"/>
    </w:pPr>
  </w:style>
  <w:style w:type="paragraph" w:styleId="TOC1">
    <w:name w:val="toc 1"/>
    <w:basedOn w:val="Normal"/>
    <w:next w:val="Normal"/>
    <w:autoRedefine/>
    <w:uiPriority w:val="39"/>
    <w:unhideWhenUsed/>
    <w:rsid w:val="001B56EB"/>
    <w:pPr>
      <w:spacing w:after="100"/>
    </w:pPr>
  </w:style>
  <w:style w:type="paragraph" w:styleId="TOC2">
    <w:name w:val="toc 2"/>
    <w:basedOn w:val="Normal"/>
    <w:next w:val="Normal"/>
    <w:autoRedefine/>
    <w:uiPriority w:val="39"/>
    <w:unhideWhenUsed/>
    <w:rsid w:val="001B56EB"/>
    <w:pPr>
      <w:spacing w:after="100"/>
      <w:ind w:left="220"/>
    </w:pPr>
  </w:style>
  <w:style w:type="paragraph" w:styleId="TOC3">
    <w:name w:val="toc 3"/>
    <w:basedOn w:val="Normal"/>
    <w:next w:val="Normal"/>
    <w:autoRedefine/>
    <w:uiPriority w:val="39"/>
    <w:unhideWhenUsed/>
    <w:rsid w:val="001B56EB"/>
    <w:pPr>
      <w:spacing w:after="100"/>
      <w:ind w:left="440"/>
    </w:pPr>
  </w:style>
  <w:style w:type="character" w:styleId="Strong">
    <w:name w:val="Strong"/>
    <w:basedOn w:val="DefaultParagraphFont"/>
    <w:uiPriority w:val="22"/>
    <w:qFormat/>
    <w:rsid w:val="0042431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2964685">
      <w:bodyDiv w:val="1"/>
      <w:marLeft w:val="0"/>
      <w:marRight w:val="0"/>
      <w:marTop w:val="0"/>
      <w:marBottom w:val="0"/>
      <w:divBdr>
        <w:top w:val="none" w:sz="0" w:space="0" w:color="auto"/>
        <w:left w:val="none" w:sz="0" w:space="0" w:color="auto"/>
        <w:bottom w:val="none" w:sz="0" w:space="0" w:color="auto"/>
        <w:right w:val="none" w:sz="0" w:space="0" w:color="auto"/>
      </w:divBdr>
      <w:divsChild>
        <w:div w:id="135418591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forgov.qld.gov.au/procurement-policy" TargetMode="External"/><Relationship Id="rId117" Type="http://schemas.openxmlformats.org/officeDocument/2006/relationships/hyperlink" Target="https://gov.wales/modern-slavery-guidance-professionals" TargetMode="External"/><Relationship Id="rId21" Type="http://schemas.openxmlformats.org/officeDocument/2006/relationships/hyperlink" Target="https://www.forgov.qld.gov.au/finance-and-procurement/procurement/procurement-resources/search-for-procurement-policies-resources-tools-and-templates/supplier-self-assessment-questionnaire-template-modern-slavery-toolkit" TargetMode="External"/><Relationship Id="rId42" Type="http://schemas.openxmlformats.org/officeDocument/2006/relationships/hyperlink" Target="https://www.legislation.gov.au/Details/C2018A00153" TargetMode="External"/><Relationship Id="rId47" Type="http://schemas.openxmlformats.org/officeDocument/2006/relationships/hyperlink" Target="http://www.legislation.gov.au/Details/C2017A00101" TargetMode="External"/><Relationship Id="rId63" Type="http://schemas.openxmlformats.org/officeDocument/2006/relationships/hyperlink" Target="https://modernslaveryregister.gov.au/resources/Modern_Slavery_Toolkit_of_Resources.PDF" TargetMode="External"/><Relationship Id="rId68" Type="http://schemas.openxmlformats.org/officeDocument/2006/relationships/hyperlink" Target="https://www.ilo.org/dyn/normlex/en/f?p=NORMLEXPUB:12030:0::NO:::" TargetMode="External"/><Relationship Id="rId84" Type="http://schemas.openxmlformats.org/officeDocument/2006/relationships/hyperlink" Target="https://www.forgov.qld.gov.au/search-procurement-resources/ethical-supplier-mandate" TargetMode="External"/><Relationship Id="rId89" Type="http://schemas.openxmlformats.org/officeDocument/2006/relationships/hyperlink" Target="mailto:ethicalsupply@hpw.qld.gov.au" TargetMode="External"/><Relationship Id="rId112" Type="http://schemas.openxmlformats.org/officeDocument/2006/relationships/hyperlink" Target="https://www.gov.uk/government/collections/modern-slavery-bill" TargetMode="External"/><Relationship Id="rId16" Type="http://schemas.openxmlformats.org/officeDocument/2006/relationships/hyperlink" Target="http://www.globalslaveryindex.org/" TargetMode="External"/><Relationship Id="rId107" Type="http://schemas.openxmlformats.org/officeDocument/2006/relationships/hyperlink" Target="https://antislavery.org.au/" TargetMode="External"/><Relationship Id="rId11" Type="http://schemas.openxmlformats.org/officeDocument/2006/relationships/image" Target="media/image1.emf"/><Relationship Id="rId32" Type="http://schemas.openxmlformats.org/officeDocument/2006/relationships/hyperlink" Target="https://www.legislation.gov.au/Details/C2018A00153" TargetMode="External"/><Relationship Id="rId37" Type="http://schemas.openxmlformats.org/officeDocument/2006/relationships/image" Target="media/image3.png"/><Relationship Id="rId53" Type="http://schemas.openxmlformats.org/officeDocument/2006/relationships/diagramQuickStyle" Target="diagrams/quickStyle1.xml"/><Relationship Id="rId58" Type="http://schemas.openxmlformats.org/officeDocument/2006/relationships/hyperlink" Target="https://downloads.globalslaveryindex.org/ephemeral/GSI-2018-Chapter-5-regional-findings-p-1632783026.pdf" TargetMode="External"/><Relationship Id="rId74" Type="http://schemas.openxmlformats.org/officeDocument/2006/relationships/hyperlink" Target="https://www.epw.qld.gov.au/about/strategy/buy-qld" TargetMode="External"/><Relationship Id="rId79" Type="http://schemas.openxmlformats.org/officeDocument/2006/relationships/hyperlink" Target="https://www.forgov.qld.gov.au/search-procurement-resources/queensland-government-supplier-code-conduct" TargetMode="External"/><Relationship Id="rId102" Type="http://schemas.openxmlformats.org/officeDocument/2006/relationships/hyperlink" Target="https://www.ethicaltrade.org/resources/eti-base-code" TargetMode="External"/><Relationship Id="rId123" Type="http://schemas.openxmlformats.org/officeDocument/2006/relationships/footer" Target="footer1.xml"/><Relationship Id="rId5" Type="http://schemas.openxmlformats.org/officeDocument/2006/relationships/numbering" Target="numbering.xml"/><Relationship Id="rId90" Type="http://schemas.openxmlformats.org/officeDocument/2006/relationships/hyperlink" Target="https://www.forgov.qld.gov.au/finance-and-procurement/procurement/procurement-resources/procurement-policies-and-frameworks/eliminating-modern-slavery" TargetMode="External"/><Relationship Id="rId95" Type="http://schemas.openxmlformats.org/officeDocument/2006/relationships/hyperlink" Target="https://modernslaveryregister.gov.au/training/" TargetMode="External"/><Relationship Id="rId22" Type="http://schemas.openxmlformats.org/officeDocument/2006/relationships/hyperlink" Target="https://www.forgov.qld.gov.au/finance-and-procurement/procurement/procurement-resources/search-for-procurement-policies-resources-tools-and-templates/continuous-improvement-supplier-guide-modern-slavery-toolkit" TargetMode="External"/><Relationship Id="rId27" Type="http://schemas.openxmlformats.org/officeDocument/2006/relationships/hyperlink" Target="https://www.forgov.qld.gov.au/search-procurement-resources/ethical-supplier-mandate" TargetMode="External"/><Relationship Id="rId43" Type="http://schemas.openxmlformats.org/officeDocument/2006/relationships/hyperlink" Target="https://www.homeaffairs.gov.au/reports-and-publications/submissions-and-discussion-papers/combat-modern-slavery-2020-25" TargetMode="External"/><Relationship Id="rId48" Type="http://schemas.openxmlformats.org/officeDocument/2006/relationships/hyperlink" Target="https://www.globalslaveryindex.org/2018/findings/country-studies/australia/" TargetMode="External"/><Relationship Id="rId64" Type="http://schemas.openxmlformats.org/officeDocument/2006/relationships/hyperlink" Target="https://www.homeaffairs.gov.au/criminal-justice/files/modern-slavery-reporting-entities.pdf" TargetMode="External"/><Relationship Id="rId69" Type="http://schemas.openxmlformats.org/officeDocument/2006/relationships/hyperlink" Target="https://www.forgov.qld.gov.au/finance-and-procurement/procurement/procurement-resources/search-for-procurement-policies-resources-tools-and-templates/tool-1-procurement-planning-questions" TargetMode="External"/><Relationship Id="rId113" Type="http://schemas.openxmlformats.org/officeDocument/2006/relationships/hyperlink" Target="https://www.homeaffairs.gov.au/criminal-justice/Pages/modern-slavery.aspx" TargetMode="External"/><Relationship Id="rId118" Type="http://schemas.openxmlformats.org/officeDocument/2006/relationships/hyperlink" Target="https://gov.wales/sites/default/files/publications/2019-09/code-of-practice-guide-to-implementing-the-living-wage-through-procurement.pdf" TargetMode="External"/><Relationship Id="rId80" Type="http://schemas.openxmlformats.org/officeDocument/2006/relationships/hyperlink" Target="https://www.forgov.qld.gov.au/general-goods-and-services-templates" TargetMode="External"/><Relationship Id="rId85" Type="http://schemas.openxmlformats.org/officeDocument/2006/relationships/hyperlink" Target="https://www.afp.gov.au/contact-us" TargetMode="External"/><Relationship Id="rId12" Type="http://schemas.openxmlformats.org/officeDocument/2006/relationships/hyperlink" Target="http://creativecommons.org/licenses/by/4.0/deed.en" TargetMode="External"/><Relationship Id="rId17" Type="http://schemas.openxmlformats.org/officeDocument/2006/relationships/hyperlink" Target="https://www.forgov.qld.gov.au/finance-and-procurement/procurement/procurement-resources/procurement-policies-and-frameworks/eliminating-modern-slavery" TargetMode="External"/><Relationship Id="rId33" Type="http://schemas.openxmlformats.org/officeDocument/2006/relationships/hyperlink" Target="https://www.legislation.gov.au/Details/C2021C00183" TargetMode="External"/><Relationship Id="rId38" Type="http://schemas.openxmlformats.org/officeDocument/2006/relationships/hyperlink" Target="https://www.legislation.gov.au/Details/C2018A00153" TargetMode="External"/><Relationship Id="rId59" Type="http://schemas.openxmlformats.org/officeDocument/2006/relationships/hyperlink" Target="https://www.globalslaveryindex.org/2018/findings/regional-analysis/asia-and-the-pacific/" TargetMode="External"/><Relationship Id="rId103" Type="http://schemas.openxmlformats.org/officeDocument/2006/relationships/hyperlink" Target="https://www.ethicaltrade.org/resources/modern-slavery-supply-chains" TargetMode="External"/><Relationship Id="rId108" Type="http://schemas.openxmlformats.org/officeDocument/2006/relationships/hyperlink" Target="https://www.ilo.org/global/topics/forced-labour/lang--en/index.htm" TargetMode="External"/><Relationship Id="rId124" Type="http://schemas.openxmlformats.org/officeDocument/2006/relationships/header" Target="header3.xml"/><Relationship Id="rId54" Type="http://schemas.openxmlformats.org/officeDocument/2006/relationships/diagramColors" Target="diagrams/colors1.xml"/><Relationship Id="rId70" Type="http://schemas.openxmlformats.org/officeDocument/2006/relationships/hyperlink" Target="https://www.forgov.qld.gov.au/finance-and-procurement/procurement/procurement-resources/search-for-procurement-policies-resources-tools-and-templates/sample-contract-clauses-modern-slavery-tool-2" TargetMode="External"/><Relationship Id="rId75" Type="http://schemas.openxmlformats.org/officeDocument/2006/relationships/hyperlink" Target="https://www.epw.qld.gov.au/about/strategy/buy-qld" TargetMode="External"/><Relationship Id="rId91" Type="http://schemas.openxmlformats.org/officeDocument/2006/relationships/hyperlink" Target="https://www.legislation.gov.au/Details/C2018A00153" TargetMode="External"/><Relationship Id="rId96" Type="http://schemas.openxmlformats.org/officeDocument/2006/relationships/hyperlink" Target="mailto:slavery.consultations@abf.gov.au"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legislation.gov.au/Details/C2018A00153" TargetMode="External"/><Relationship Id="rId28" Type="http://schemas.openxmlformats.org/officeDocument/2006/relationships/hyperlink" Target="https://www.forgov.qld.gov.au/search-procurement-resources/guidelines-ethical-supplier-threshold" TargetMode="External"/><Relationship Id="rId49" Type="http://schemas.openxmlformats.org/officeDocument/2006/relationships/hyperlink" Target="https://www.ohchr.org/EN/UDHR/Pages/UDHRIndex.aspx" TargetMode="External"/><Relationship Id="rId114" Type="http://schemas.openxmlformats.org/officeDocument/2006/relationships/hyperlink" Target="https://www.legislation.gov.au/Details/C2018A00153" TargetMode="External"/><Relationship Id="rId119" Type="http://schemas.openxmlformats.org/officeDocument/2006/relationships/hyperlink" Target="https://gov.wales/sites/default/files/publications/2019-09/code-of-practice-example-questions-conditions-and-policies.pdf" TargetMode="External"/><Relationship Id="rId44" Type="http://schemas.openxmlformats.org/officeDocument/2006/relationships/hyperlink" Target="https://www.legislation.gov.au/Details/C2021C00183" TargetMode="External"/><Relationship Id="rId60" Type="http://schemas.openxmlformats.org/officeDocument/2006/relationships/image" Target="media/image4.png"/><Relationship Id="rId65" Type="http://schemas.openxmlformats.org/officeDocument/2006/relationships/hyperlink" Target="https://modernslaveryregister.gov.au/" TargetMode="External"/><Relationship Id="rId81" Type="http://schemas.openxmlformats.org/officeDocument/2006/relationships/hyperlink" Target="https://www.forgov.qld.gov.au/queensland-government-supplier-code-conduct" TargetMode="External"/><Relationship Id="rId86" Type="http://schemas.openxmlformats.org/officeDocument/2006/relationships/hyperlink" Target="mailto:AOCC-Client-Liaison@afp.gov.au" TargetMode="External"/><Relationship Id="rId13" Type="http://schemas.openxmlformats.org/officeDocument/2006/relationships/hyperlink" Target="mailto:betterprocurement@epw.qld.gov.au" TargetMode="External"/><Relationship Id="rId18" Type="http://schemas.openxmlformats.org/officeDocument/2006/relationships/hyperlink" Target="https://www.forgov.qld.gov.au/finance-and-procurement/procurement/procurement-resources/search-for-procurement-policies-resources-tools-and-templates/tool-1-procurement-planning-questions" TargetMode="External"/><Relationship Id="rId39" Type="http://schemas.openxmlformats.org/officeDocument/2006/relationships/hyperlink" Target="https://antislavery.org.au/bo-syun-chen-and-yu-hao-huang-2017/" TargetMode="External"/><Relationship Id="rId109" Type="http://schemas.openxmlformats.org/officeDocument/2006/relationships/hyperlink" Target="https://sdgs.un.org/goals" TargetMode="External"/><Relationship Id="rId34" Type="http://schemas.openxmlformats.org/officeDocument/2006/relationships/hyperlink" Target="https://www.ilo.org/wcmsp5/groups/public/---dgreports/---dcomm/documents/publication/wcms_575479.pdf" TargetMode="External"/><Relationship Id="rId50" Type="http://schemas.openxmlformats.org/officeDocument/2006/relationships/hyperlink" Target="https://www.ohchr.org/en/issues/business/pages/businessindex.aspx" TargetMode="External"/><Relationship Id="rId55" Type="http://schemas.microsoft.com/office/2007/relationships/diagramDrawing" Target="diagrams/drawing1.xml"/><Relationship Id="rId76" Type="http://schemas.openxmlformats.org/officeDocument/2006/relationships/hyperlink" Target="https://www.epw.qld.gov.au/about/strategy/buy-qld/about/best-practice-principles" TargetMode="External"/><Relationship Id="rId97" Type="http://schemas.openxmlformats.org/officeDocument/2006/relationships/hyperlink" Target="https://www.homeaffairs.gov.au/criminal-justice/Pages/modern-slavery.aspx" TargetMode="External"/><Relationship Id="rId104" Type="http://schemas.openxmlformats.org/officeDocument/2006/relationships/hyperlink" Target="http://www.minderoo.org/walk-free/" TargetMode="External"/><Relationship Id="rId120" Type="http://schemas.openxmlformats.org/officeDocument/2006/relationships/hyperlink" Target="https://gov.wales/sites/default/files/publications/2019-11/code-practice-ethical-employment-in-supply-chains.pdf" TargetMode="External"/><Relationship Id="rId125" Type="http://schemas.openxmlformats.org/officeDocument/2006/relationships/footer" Target="footer2.xml"/><Relationship Id="rId7" Type="http://schemas.openxmlformats.org/officeDocument/2006/relationships/settings" Target="settings.xml"/><Relationship Id="rId71" Type="http://schemas.openxmlformats.org/officeDocument/2006/relationships/hyperlink" Target="https://www.forgov.qld.gov.au/finance-and-procurement/procurement/procurement-resources/search-for-procurement-policies-resources-tools-and-templates/sample-contract-clauses-modern-slavery-tool-2" TargetMode="External"/><Relationship Id="rId92" Type="http://schemas.openxmlformats.org/officeDocument/2006/relationships/hyperlink" Target="mailto:antislavery@uts.edu.au" TargetMode="External"/><Relationship Id="rId2" Type="http://schemas.openxmlformats.org/officeDocument/2006/relationships/customXml" Target="../customXml/item2.xml"/><Relationship Id="rId29" Type="http://schemas.openxmlformats.org/officeDocument/2006/relationships/hyperlink" Target="https://www.forgov.qld.gov.au/queensland-government-supplier-code-conduct" TargetMode="External"/><Relationship Id="rId24" Type="http://schemas.openxmlformats.org/officeDocument/2006/relationships/hyperlink" Target="http://www.homeaffairs.gov.au/criminal-justice/Pages/modern-slavery.aspx" TargetMode="External"/><Relationship Id="rId40" Type="http://schemas.openxmlformats.org/officeDocument/2006/relationships/hyperlink" Target="https://www.legislation.qld.gov.au/view/html/inforce/current/act-2019-005" TargetMode="External"/><Relationship Id="rId45" Type="http://schemas.openxmlformats.org/officeDocument/2006/relationships/hyperlink" Target="https://www.legislation.gov.au/Details/C2013A00006" TargetMode="External"/><Relationship Id="rId66" Type="http://schemas.openxmlformats.org/officeDocument/2006/relationships/hyperlink" Target="https://www.forgov.qld.gov.au/finance-and-procurement/procurement/procurement-resources/search-for-procurement-policies-resources-tools-and-templates/supplier-self-assessment-questionnaire-template-modern-slavery-toolkit" TargetMode="External"/><Relationship Id="rId87" Type="http://schemas.openxmlformats.org/officeDocument/2006/relationships/hyperlink" Target="https://mybluesky.org.au/" TargetMode="External"/><Relationship Id="rId110" Type="http://schemas.openxmlformats.org/officeDocument/2006/relationships/hyperlink" Target="https://www.ohchr.org/Documents/Issues/Slavery/UNVTCFS/UNSlaveryFund.pdf" TargetMode="External"/><Relationship Id="rId115" Type="http://schemas.openxmlformats.org/officeDocument/2006/relationships/hyperlink" Target="https://modernslaveryregister.gov.au/resources/" TargetMode="External"/><Relationship Id="rId61" Type="http://schemas.openxmlformats.org/officeDocument/2006/relationships/hyperlink" Target="http://www.queenslandjudgments.com.au/caselaw/qca/2019/258" TargetMode="External"/><Relationship Id="rId82" Type="http://schemas.openxmlformats.org/officeDocument/2006/relationships/hyperlink" Target="https://www.forgov.qld.gov.au/finance-and-procurement/procurement/procurement-resources/search-for-procurement-policies-resources-tools-and-templates/continuous-improvement-supplier-guide-modern-slavery-toolkit" TargetMode="External"/><Relationship Id="rId19" Type="http://schemas.openxmlformats.org/officeDocument/2006/relationships/hyperlink" Target="https://www.forgov.qld.gov.au/finance-and-procurement/procurement/procurement-resources/search-for-procurement-policies-resources-tools-and-templates/sample-contract-clauses-modern-slavery-tool-2" TargetMode="External"/><Relationship Id="rId14" Type="http://schemas.openxmlformats.org/officeDocument/2006/relationships/hyperlink" Target="http://www.globalslaveryindex.org/" TargetMode="External"/><Relationship Id="rId30" Type="http://schemas.openxmlformats.org/officeDocument/2006/relationships/hyperlink" Target="https://www.forgov.qld.gov.au/finance-and-procurement/procurement/procurement-resources/procurement-policies-and-frameworks/eliminating-modern-slavery" TargetMode="External"/><Relationship Id="rId35" Type="http://schemas.openxmlformats.org/officeDocument/2006/relationships/hyperlink" Target="https://www.gov.uk/government/publications/transparency-in-supply-chains-a-practical-guide/transparency-in-supply-chains-a-practical-guide" TargetMode="External"/><Relationship Id="rId56" Type="http://schemas.openxmlformats.org/officeDocument/2006/relationships/hyperlink" Target="https://antislavery.org.au/fair-work-ombudsman-v-maroochy-sunshine-2017/" TargetMode="External"/><Relationship Id="rId77" Type="http://schemas.openxmlformats.org/officeDocument/2006/relationships/hyperlink" Target="https://www.epw.qld.gov.au/about/strategy/buy-qld/about/ethical-suppliers" TargetMode="External"/><Relationship Id="rId100" Type="http://schemas.openxmlformats.org/officeDocument/2006/relationships/hyperlink" Target="https://www.forgov.qld.gov.au/procurement-and-contract-management-elearning-courses" TargetMode="External"/><Relationship Id="rId105" Type="http://schemas.openxmlformats.org/officeDocument/2006/relationships/hyperlink" Target="https://www.walkfree.org/resources/" TargetMode="External"/><Relationship Id="rId12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diagramData" Target="diagrams/data1.xml"/><Relationship Id="rId72" Type="http://schemas.openxmlformats.org/officeDocument/2006/relationships/hyperlink" Target="https://www.forgov.qld.gov.au/finance-and-procurement/procurement/procurement-resources/search-for-procurement-policies-resources-tools-and-templates/protocol-for-modern-slavery-responses-modern-slavery-toolkit" TargetMode="External"/><Relationship Id="rId93" Type="http://schemas.openxmlformats.org/officeDocument/2006/relationships/hyperlink" Target="https://www.cips.org/learn/e-learning/ethical-procurement-and-supply/" TargetMode="External"/><Relationship Id="rId98" Type="http://schemas.openxmlformats.org/officeDocument/2006/relationships/hyperlink" Target="https://www.forgov.qld.gov.au/training-overview" TargetMode="External"/><Relationship Id="rId121" Type="http://schemas.openxmlformats.org/officeDocument/2006/relationships/header" Target="header1.xml"/><Relationship Id="rId3" Type="http://schemas.openxmlformats.org/officeDocument/2006/relationships/customXml" Target="../customXml/item3.xml"/><Relationship Id="rId25" Type="http://schemas.openxmlformats.org/officeDocument/2006/relationships/hyperlink" Target="mailto:slavery.consultations@abf.gov.au" TargetMode="External"/><Relationship Id="rId46" Type="http://schemas.openxmlformats.org/officeDocument/2006/relationships/hyperlink" Target="https://www.legislation.gov.au/Details/C2018C00512" TargetMode="External"/><Relationship Id="rId67" Type="http://schemas.openxmlformats.org/officeDocument/2006/relationships/hyperlink" Target="https://www.hpw.qld.gov.au/__data/assets/pdf_file/0015/3741/ethicalsupplierthresholdguidelines.pdf" TargetMode="External"/><Relationship Id="rId116" Type="http://schemas.openxmlformats.org/officeDocument/2006/relationships/hyperlink" Target="https://modernslaveryregister.gov.au/statements/" TargetMode="External"/><Relationship Id="rId20" Type="http://schemas.openxmlformats.org/officeDocument/2006/relationships/hyperlink" Target="https://www.forgov.qld.gov.au/finance-and-procurement/procurement/procurement-resources/search-for-procurement-policies-resources-tools-and-templates/protocol-for-modern-slavery-responses-modern-slavery-toolkit" TargetMode="External"/><Relationship Id="rId41" Type="http://schemas.openxmlformats.org/officeDocument/2006/relationships/hyperlink" Target="https://www.legislation.qld.gov.au/view/html/asmade/act-2017-033" TargetMode="External"/><Relationship Id="rId62" Type="http://schemas.openxmlformats.org/officeDocument/2006/relationships/hyperlink" Target="https://modernslaveryregister.gov.au/resources/" TargetMode="External"/><Relationship Id="rId83" Type="http://schemas.openxmlformats.org/officeDocument/2006/relationships/hyperlink" Target="https://www.forgov.qld.gov.au/finance-and-procurement/procurement/procurement-resources/search-for-procurement-policies-resources-tools-and-templates/protocol-for-modern-slavery-responses-modern-slavery-toolkit" TargetMode="External"/><Relationship Id="rId88" Type="http://schemas.openxmlformats.org/officeDocument/2006/relationships/hyperlink" Target="mailto:BuyQLDAudit@hpw.qld.gov.au" TargetMode="External"/><Relationship Id="rId111" Type="http://schemas.openxmlformats.org/officeDocument/2006/relationships/hyperlink" Target="https://www.gov.uk/government/collections/modern-slavery" TargetMode="External"/><Relationship Id="rId15" Type="http://schemas.openxmlformats.org/officeDocument/2006/relationships/hyperlink" Target="https://www.ohchr.org/en/issues/business/pages/businessindex.aspx" TargetMode="External"/><Relationship Id="rId36" Type="http://schemas.openxmlformats.org/officeDocument/2006/relationships/hyperlink" Target="https://documents.parliament.qld.gov.au/tableOffice/TabledPapers/2018/5618T1921.pdf" TargetMode="External"/><Relationship Id="rId57" Type="http://schemas.openxmlformats.org/officeDocument/2006/relationships/hyperlink" Target="https://www.globalslaveryindex.org/2018/findings/country-studies/australia/" TargetMode="External"/><Relationship Id="rId106" Type="http://schemas.openxmlformats.org/officeDocument/2006/relationships/hyperlink" Target="https://www.globalslaveryindex.org/" TargetMode="External"/><Relationship Id="rId12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image" Target="media/image2.png"/><Relationship Id="rId52" Type="http://schemas.openxmlformats.org/officeDocument/2006/relationships/diagramLayout" Target="diagrams/layout1.xml"/><Relationship Id="rId73" Type="http://schemas.openxmlformats.org/officeDocument/2006/relationships/hyperlink" Target="https://www.epw.qld.gov.au/about/strategy/buy-qld/compliance-complaints" TargetMode="External"/><Relationship Id="rId78" Type="http://schemas.openxmlformats.org/officeDocument/2006/relationships/hyperlink" Target="https://www.forgov.qld.gov.au/queensland-government-supplier-code-conduct" TargetMode="External"/><Relationship Id="rId94" Type="http://schemas.openxmlformats.org/officeDocument/2006/relationships/hyperlink" Target="https://www.cips.org/learn/training/australia/modern-slavery/?ec=M3o6GqAWEBo&amp;utm_source=Adestra&amp;utm_medium=email&amp;utm_term=&amp;utm_content=Read%20more%20about%20this%20course&amp;utm_campaign=Resend%20of%20CIPS%20ANZ%20Training%20Update%20June%20-%2029%20Jun%20%28AU%29" TargetMode="External"/><Relationship Id="rId99" Type="http://schemas.openxmlformats.org/officeDocument/2006/relationships/hyperlink" Target="https://www.forgov.qld.gov.au/training-overview" TargetMode="External"/><Relationship Id="rId101" Type="http://schemas.openxmlformats.org/officeDocument/2006/relationships/hyperlink" Target="https://www.ethicaltrade.org/about-eti" TargetMode="External"/><Relationship Id="rId12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CF79C4-8A45-4DE8-AEB1-E675D0CFB9B1}" type="doc">
      <dgm:prSet loTypeId="urn:microsoft.com/office/officeart/2005/8/layout/matrix2" loCatId="matrix" qsTypeId="urn:microsoft.com/office/officeart/2005/8/quickstyle/simple1" qsCatId="simple" csTypeId="urn:microsoft.com/office/officeart/2005/8/colors/accent1_2" csCatId="accent1" phldr="1"/>
      <dgm:spPr/>
      <dgm:t>
        <a:bodyPr/>
        <a:lstStyle/>
        <a:p>
          <a:endParaRPr lang="en-AU"/>
        </a:p>
      </dgm:t>
    </dgm:pt>
    <dgm:pt modelId="{BF89BDF9-1692-4790-9A2F-2C81F66B6D36}">
      <dgm:prSet phldrT="[Text]" custT="1"/>
      <dgm:spPr>
        <a:xfrm>
          <a:off x="175212" y="213312"/>
          <a:ext cx="1078230" cy="1078230"/>
        </a:xfrm>
        <a:prstGeom prst="roundRect">
          <a:avLst/>
        </a:prstGeom>
        <a:solidFill>
          <a:srgbClr val="A7024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500">
              <a:solidFill>
                <a:sysClr val="window" lastClr="FFFFFF"/>
              </a:solidFill>
              <a:latin typeface="Calibri" panose="020F0502020204030204"/>
              <a:ea typeface="+mn-ea"/>
              <a:cs typeface="+mn-cs"/>
            </a:rPr>
            <a:t>1) high risk business models</a:t>
          </a:r>
        </a:p>
      </dgm:t>
    </dgm:pt>
    <dgm:pt modelId="{792BCFB6-D60F-4086-89EC-07F321FAB4C1}" type="parTrans" cxnId="{97AD75FE-14FB-40C8-AF2D-5D79ACE4F4D9}">
      <dgm:prSet/>
      <dgm:spPr/>
      <dgm:t>
        <a:bodyPr/>
        <a:lstStyle/>
        <a:p>
          <a:endParaRPr lang="en-AU" sz="1500"/>
        </a:p>
      </dgm:t>
    </dgm:pt>
    <dgm:pt modelId="{D2E05EAF-B562-4B63-ACEC-D89EAEB4D1E7}" type="sibTrans" cxnId="{97AD75FE-14FB-40C8-AF2D-5D79ACE4F4D9}">
      <dgm:prSet/>
      <dgm:spPr/>
      <dgm:t>
        <a:bodyPr/>
        <a:lstStyle/>
        <a:p>
          <a:endParaRPr lang="en-AU" sz="1500"/>
        </a:p>
      </dgm:t>
    </dgm:pt>
    <dgm:pt modelId="{218272F0-08FD-4195-8791-803340C3DBE4}">
      <dgm:prSet phldrT="[Text]" custT="1"/>
      <dgm:spPr>
        <a:xfrm>
          <a:off x="1442132" y="213312"/>
          <a:ext cx="1078230" cy="1078230"/>
        </a:xfrm>
        <a:prstGeom prst="roundRect">
          <a:avLst/>
        </a:prstGeom>
        <a:solidFill>
          <a:srgbClr val="532476"/>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500">
              <a:solidFill>
                <a:sysClr val="window" lastClr="FFFFFF"/>
              </a:solidFill>
              <a:latin typeface="Calibri" panose="020F0502020204030204"/>
              <a:ea typeface="+mn-ea"/>
              <a:cs typeface="+mn-cs"/>
            </a:rPr>
            <a:t>2) high risk categories</a:t>
          </a:r>
        </a:p>
      </dgm:t>
    </dgm:pt>
    <dgm:pt modelId="{AFB8CAB1-46BE-438C-8C60-65C7585895B8}" type="parTrans" cxnId="{4C0E9ACA-966F-4A4D-A8DF-B16CF7262C54}">
      <dgm:prSet/>
      <dgm:spPr/>
      <dgm:t>
        <a:bodyPr/>
        <a:lstStyle/>
        <a:p>
          <a:endParaRPr lang="en-AU" sz="1500"/>
        </a:p>
      </dgm:t>
    </dgm:pt>
    <dgm:pt modelId="{A32510F1-F79C-4432-835D-6EBC38C6DBF2}" type="sibTrans" cxnId="{4C0E9ACA-966F-4A4D-A8DF-B16CF7262C54}">
      <dgm:prSet/>
      <dgm:spPr/>
      <dgm:t>
        <a:bodyPr/>
        <a:lstStyle/>
        <a:p>
          <a:endParaRPr lang="en-AU" sz="1500"/>
        </a:p>
      </dgm:t>
    </dgm:pt>
    <dgm:pt modelId="{B7F741D8-B041-4F82-A380-8DDB4AF1399A}">
      <dgm:prSet phldrT="[Text]" custT="1"/>
      <dgm:spPr>
        <a:xfrm>
          <a:off x="175212" y="1480232"/>
          <a:ext cx="1078230" cy="1078230"/>
        </a:xfrm>
        <a:prstGeom prst="roundRect">
          <a:avLst/>
        </a:prstGeom>
        <a:solidFill>
          <a:srgbClr val="3E4C5A"/>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500">
              <a:solidFill>
                <a:sysClr val="window" lastClr="FFFFFF"/>
              </a:solidFill>
              <a:latin typeface="Calibri" panose="020F0502020204030204"/>
              <a:ea typeface="+mn-ea"/>
              <a:cs typeface="+mn-cs"/>
            </a:rPr>
            <a:t>3) high risk industries</a:t>
          </a:r>
        </a:p>
      </dgm:t>
    </dgm:pt>
    <dgm:pt modelId="{EB515E2A-E608-4AA0-BFF0-D268A2C758D4}" type="parTrans" cxnId="{96344AB5-7B00-43E0-A396-BB0691C04707}">
      <dgm:prSet/>
      <dgm:spPr/>
      <dgm:t>
        <a:bodyPr/>
        <a:lstStyle/>
        <a:p>
          <a:endParaRPr lang="en-AU" sz="1500"/>
        </a:p>
      </dgm:t>
    </dgm:pt>
    <dgm:pt modelId="{F01B71BB-9C70-4942-A203-E73D99625BC1}" type="sibTrans" cxnId="{96344AB5-7B00-43E0-A396-BB0691C04707}">
      <dgm:prSet/>
      <dgm:spPr/>
      <dgm:t>
        <a:bodyPr/>
        <a:lstStyle/>
        <a:p>
          <a:endParaRPr lang="en-AU" sz="1500"/>
        </a:p>
      </dgm:t>
    </dgm:pt>
    <dgm:pt modelId="{C744ACF3-F346-4FE6-A742-63286006702D}">
      <dgm:prSet phldrT="[Text]" custT="1"/>
      <dgm:spPr>
        <a:xfrm>
          <a:off x="1442132" y="1480232"/>
          <a:ext cx="1078230" cy="1078230"/>
        </a:xfrm>
        <a:prstGeom prst="roundRect">
          <a:avLst/>
        </a:prstGeom>
        <a:solidFill>
          <a:srgbClr val="658F8B"/>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AU" sz="1500">
              <a:solidFill>
                <a:sysClr val="window" lastClr="FFFFFF"/>
              </a:solidFill>
              <a:latin typeface="Calibri" panose="020F0502020204030204"/>
              <a:ea typeface="+mn-ea"/>
              <a:cs typeface="+mn-cs"/>
            </a:rPr>
            <a:t>4) high prevalence locations</a:t>
          </a:r>
        </a:p>
      </dgm:t>
    </dgm:pt>
    <dgm:pt modelId="{B14B65EB-71E2-4214-B9F7-FC06FAED972E}" type="parTrans" cxnId="{19F9ACAD-8C1A-4D80-947B-419EAA5E9781}">
      <dgm:prSet/>
      <dgm:spPr/>
      <dgm:t>
        <a:bodyPr/>
        <a:lstStyle/>
        <a:p>
          <a:endParaRPr lang="en-AU" sz="1500"/>
        </a:p>
      </dgm:t>
    </dgm:pt>
    <dgm:pt modelId="{463162C4-50E3-459E-8744-C6AF0B961B8C}" type="sibTrans" cxnId="{19F9ACAD-8C1A-4D80-947B-419EAA5E9781}">
      <dgm:prSet/>
      <dgm:spPr/>
      <dgm:t>
        <a:bodyPr/>
        <a:lstStyle/>
        <a:p>
          <a:endParaRPr lang="en-AU" sz="1500"/>
        </a:p>
      </dgm:t>
    </dgm:pt>
    <dgm:pt modelId="{011FB938-E392-40B0-A9AF-37699521FFA9}" type="pres">
      <dgm:prSet presAssocID="{1DCF79C4-8A45-4DE8-AEB1-E675D0CFB9B1}" presName="matrix" presStyleCnt="0">
        <dgm:presLayoutVars>
          <dgm:chMax val="1"/>
          <dgm:dir/>
          <dgm:resizeHandles val="exact"/>
        </dgm:presLayoutVars>
      </dgm:prSet>
      <dgm:spPr/>
    </dgm:pt>
    <dgm:pt modelId="{2CB171CC-C345-4D78-B1D2-963FDA4835EA}" type="pres">
      <dgm:prSet presAssocID="{1DCF79C4-8A45-4DE8-AEB1-E675D0CFB9B1}" presName="axisShape" presStyleLbl="bgShp" presStyleIdx="0" presStyleCnt="1" custLinFactNeighborX="565" custLinFactNeighborY="565">
        <dgm:style>
          <a:lnRef idx="2">
            <a:schemeClr val="accent6">
              <a:shade val="50000"/>
            </a:schemeClr>
          </a:lnRef>
          <a:fillRef idx="1">
            <a:schemeClr val="accent6"/>
          </a:fillRef>
          <a:effectRef idx="0">
            <a:schemeClr val="accent6"/>
          </a:effectRef>
          <a:fontRef idx="minor">
            <a:schemeClr val="lt1"/>
          </a:fontRef>
        </dgm:style>
      </dgm:prSet>
      <dgm:spPr>
        <a:xfrm>
          <a:off x="0" y="38100"/>
          <a:ext cx="2695575" cy="2695575"/>
        </a:xfrm>
        <a:prstGeom prst="quadArrow">
          <a:avLst>
            <a:gd name="adj1" fmla="val 2000"/>
            <a:gd name="adj2" fmla="val 4000"/>
            <a:gd name="adj3" fmla="val 5000"/>
          </a:avLst>
        </a:prstGeom>
        <a:solidFill>
          <a:schemeClr val="tx1"/>
        </a:solidFill>
        <a:ln w="12700" cap="flat" cmpd="sng" algn="ctr">
          <a:noFill/>
          <a:prstDash val="solid"/>
          <a:miter lim="800000"/>
        </a:ln>
        <a:effectLst/>
      </dgm:spPr>
    </dgm:pt>
    <dgm:pt modelId="{98579559-975A-46DD-A00E-6A8DCBC72FEB}" type="pres">
      <dgm:prSet presAssocID="{1DCF79C4-8A45-4DE8-AEB1-E675D0CFB9B1}" presName="rect1" presStyleLbl="node1" presStyleIdx="0" presStyleCnt="4" custScaleX="105577">
        <dgm:presLayoutVars>
          <dgm:chMax val="0"/>
          <dgm:chPref val="0"/>
          <dgm:bulletEnabled val="1"/>
        </dgm:presLayoutVars>
      </dgm:prSet>
      <dgm:spPr/>
    </dgm:pt>
    <dgm:pt modelId="{D32941F2-41A8-4877-AEED-11CAF4776A63}" type="pres">
      <dgm:prSet presAssocID="{1DCF79C4-8A45-4DE8-AEB1-E675D0CFB9B1}" presName="rect2" presStyleLbl="node1" presStyleIdx="1" presStyleCnt="4" custScaleX="106019" custLinFactNeighborX="2120">
        <dgm:presLayoutVars>
          <dgm:chMax val="0"/>
          <dgm:chPref val="0"/>
          <dgm:bulletEnabled val="1"/>
        </dgm:presLayoutVars>
      </dgm:prSet>
      <dgm:spPr/>
    </dgm:pt>
    <dgm:pt modelId="{213F6EB2-DC5A-4A15-AC03-850921FBA145}" type="pres">
      <dgm:prSet presAssocID="{1DCF79C4-8A45-4DE8-AEB1-E675D0CFB9B1}" presName="rect3" presStyleLbl="node1" presStyleIdx="2" presStyleCnt="4" custScaleX="104163" custLinFactNeighborX="-707" custLinFactNeighborY="1413">
        <dgm:presLayoutVars>
          <dgm:chMax val="0"/>
          <dgm:chPref val="0"/>
          <dgm:bulletEnabled val="1"/>
        </dgm:presLayoutVars>
      </dgm:prSet>
      <dgm:spPr/>
    </dgm:pt>
    <dgm:pt modelId="{F37F4FC2-B3E4-4CB8-974D-387AA982F8BA}" type="pres">
      <dgm:prSet presAssocID="{1DCF79C4-8A45-4DE8-AEB1-E675D0CFB9B1}" presName="rect4" presStyleLbl="node1" presStyleIdx="3" presStyleCnt="4" custScaleX="106246" custLinFactNeighborX="2676">
        <dgm:presLayoutVars>
          <dgm:chMax val="0"/>
          <dgm:chPref val="0"/>
          <dgm:bulletEnabled val="1"/>
        </dgm:presLayoutVars>
      </dgm:prSet>
      <dgm:spPr/>
    </dgm:pt>
  </dgm:ptLst>
  <dgm:cxnLst>
    <dgm:cxn modelId="{4271D805-295B-4480-8F91-979135FAA551}" type="presOf" srcId="{B7F741D8-B041-4F82-A380-8DDB4AF1399A}" destId="{213F6EB2-DC5A-4A15-AC03-850921FBA145}" srcOrd="0" destOrd="0" presId="urn:microsoft.com/office/officeart/2005/8/layout/matrix2"/>
    <dgm:cxn modelId="{786CA435-F0D1-40DE-8999-D6C9ADA9AA58}" type="presOf" srcId="{BF89BDF9-1692-4790-9A2F-2C81F66B6D36}" destId="{98579559-975A-46DD-A00E-6A8DCBC72FEB}" srcOrd="0" destOrd="0" presId="urn:microsoft.com/office/officeart/2005/8/layout/matrix2"/>
    <dgm:cxn modelId="{877BE8A7-1487-4A26-8757-E3C0E527C90F}" type="presOf" srcId="{218272F0-08FD-4195-8791-803340C3DBE4}" destId="{D32941F2-41A8-4877-AEED-11CAF4776A63}" srcOrd="0" destOrd="0" presId="urn:microsoft.com/office/officeart/2005/8/layout/matrix2"/>
    <dgm:cxn modelId="{19F9ACAD-8C1A-4D80-947B-419EAA5E9781}" srcId="{1DCF79C4-8A45-4DE8-AEB1-E675D0CFB9B1}" destId="{C744ACF3-F346-4FE6-A742-63286006702D}" srcOrd="3" destOrd="0" parTransId="{B14B65EB-71E2-4214-B9F7-FC06FAED972E}" sibTransId="{463162C4-50E3-459E-8744-C6AF0B961B8C}"/>
    <dgm:cxn modelId="{96344AB5-7B00-43E0-A396-BB0691C04707}" srcId="{1DCF79C4-8A45-4DE8-AEB1-E675D0CFB9B1}" destId="{B7F741D8-B041-4F82-A380-8DDB4AF1399A}" srcOrd="2" destOrd="0" parTransId="{EB515E2A-E608-4AA0-BFF0-D268A2C758D4}" sibTransId="{F01B71BB-9C70-4942-A203-E73D99625BC1}"/>
    <dgm:cxn modelId="{4E424EC2-442A-4168-A9AD-881BB2B1F023}" type="presOf" srcId="{C744ACF3-F346-4FE6-A742-63286006702D}" destId="{F37F4FC2-B3E4-4CB8-974D-387AA982F8BA}" srcOrd="0" destOrd="0" presId="urn:microsoft.com/office/officeart/2005/8/layout/matrix2"/>
    <dgm:cxn modelId="{4C0E9ACA-966F-4A4D-A8DF-B16CF7262C54}" srcId="{1DCF79C4-8A45-4DE8-AEB1-E675D0CFB9B1}" destId="{218272F0-08FD-4195-8791-803340C3DBE4}" srcOrd="1" destOrd="0" parTransId="{AFB8CAB1-46BE-438C-8C60-65C7585895B8}" sibTransId="{A32510F1-F79C-4432-835D-6EBC38C6DBF2}"/>
    <dgm:cxn modelId="{5C66A4E1-CBFC-42E5-B099-8F8ADEE1EA22}" type="presOf" srcId="{1DCF79C4-8A45-4DE8-AEB1-E675D0CFB9B1}" destId="{011FB938-E392-40B0-A9AF-37699521FFA9}" srcOrd="0" destOrd="0" presId="urn:microsoft.com/office/officeart/2005/8/layout/matrix2"/>
    <dgm:cxn modelId="{97AD75FE-14FB-40C8-AF2D-5D79ACE4F4D9}" srcId="{1DCF79C4-8A45-4DE8-AEB1-E675D0CFB9B1}" destId="{BF89BDF9-1692-4790-9A2F-2C81F66B6D36}" srcOrd="0" destOrd="0" parTransId="{792BCFB6-D60F-4086-89EC-07F321FAB4C1}" sibTransId="{D2E05EAF-B562-4B63-ACEC-D89EAEB4D1E7}"/>
    <dgm:cxn modelId="{7BB674D8-7A43-4DA2-A4AD-E5678EBE8251}" type="presParOf" srcId="{011FB938-E392-40B0-A9AF-37699521FFA9}" destId="{2CB171CC-C345-4D78-B1D2-963FDA4835EA}" srcOrd="0" destOrd="0" presId="urn:microsoft.com/office/officeart/2005/8/layout/matrix2"/>
    <dgm:cxn modelId="{8ABFB238-8EE1-46A6-B33B-1B15B689D36F}" type="presParOf" srcId="{011FB938-E392-40B0-A9AF-37699521FFA9}" destId="{98579559-975A-46DD-A00E-6A8DCBC72FEB}" srcOrd="1" destOrd="0" presId="urn:microsoft.com/office/officeart/2005/8/layout/matrix2"/>
    <dgm:cxn modelId="{F16E8691-3323-42F6-A93C-1F482157A1A9}" type="presParOf" srcId="{011FB938-E392-40B0-A9AF-37699521FFA9}" destId="{D32941F2-41A8-4877-AEED-11CAF4776A63}" srcOrd="2" destOrd="0" presId="urn:microsoft.com/office/officeart/2005/8/layout/matrix2"/>
    <dgm:cxn modelId="{86B6404F-6538-4572-AFCF-28A510AF6648}" type="presParOf" srcId="{011FB938-E392-40B0-A9AF-37699521FFA9}" destId="{213F6EB2-DC5A-4A15-AC03-850921FBA145}" srcOrd="3" destOrd="0" presId="urn:microsoft.com/office/officeart/2005/8/layout/matrix2"/>
    <dgm:cxn modelId="{96B993E0-69FD-45E8-BF43-2948EAC827BF}" type="presParOf" srcId="{011FB938-E392-40B0-A9AF-37699521FFA9}" destId="{F37F4FC2-B3E4-4CB8-974D-387AA982F8BA}" srcOrd="4" destOrd="0" presId="urn:microsoft.com/office/officeart/2005/8/layout/matrix2"/>
  </dgm:cxnLst>
  <dgm:bg/>
  <dgm:whole/>
  <dgm:extLst>
    <a:ext uri="http://schemas.microsoft.com/office/drawing/2008/diagram">
      <dsp:dataModelExt xmlns:dsp="http://schemas.microsoft.com/office/drawing/2008/diagram" relId="rId5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CB171CC-C345-4D78-B1D2-963FDA4835EA}">
      <dsp:nvSpPr>
        <dsp:cNvPr id="0" name=""/>
        <dsp:cNvSpPr/>
      </dsp:nvSpPr>
      <dsp:spPr>
        <a:xfrm>
          <a:off x="45618" y="0"/>
          <a:ext cx="2847975" cy="2847975"/>
        </a:xfrm>
        <a:prstGeom prst="quadArrow">
          <a:avLst>
            <a:gd name="adj1" fmla="val 2000"/>
            <a:gd name="adj2" fmla="val 4000"/>
            <a:gd name="adj3" fmla="val 5000"/>
          </a:avLst>
        </a:prstGeom>
        <a:solidFill>
          <a:schemeClr val="tx1"/>
        </a:solidFill>
        <a:ln w="12700" cap="flat" cmpd="sng" algn="ctr">
          <a:noFill/>
          <a:prstDash val="solid"/>
          <a:miter lim="800000"/>
        </a:ln>
        <a:effectLst/>
      </dsp:spPr>
      <dsp:style>
        <a:lnRef idx="2">
          <a:schemeClr val="accent6">
            <a:shade val="50000"/>
          </a:schemeClr>
        </a:lnRef>
        <a:fillRef idx="1">
          <a:schemeClr val="accent6"/>
        </a:fillRef>
        <a:effectRef idx="0">
          <a:schemeClr val="accent6"/>
        </a:effectRef>
        <a:fontRef idx="minor">
          <a:schemeClr val="lt1"/>
        </a:fontRef>
      </dsp:style>
    </dsp:sp>
    <dsp:sp modelId="{98579559-975A-46DD-A00E-6A8DCBC72FEB}">
      <dsp:nvSpPr>
        <dsp:cNvPr id="0" name=""/>
        <dsp:cNvSpPr/>
      </dsp:nvSpPr>
      <dsp:spPr>
        <a:xfrm>
          <a:off x="182879" y="185118"/>
          <a:ext cx="1202722" cy="1139190"/>
        </a:xfrm>
        <a:prstGeom prst="roundRect">
          <a:avLst/>
        </a:prstGeom>
        <a:solidFill>
          <a:srgbClr val="A7024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solidFill>
                <a:sysClr val="window" lastClr="FFFFFF"/>
              </a:solidFill>
              <a:latin typeface="Calibri" panose="020F0502020204030204"/>
              <a:ea typeface="+mn-ea"/>
              <a:cs typeface="+mn-cs"/>
            </a:rPr>
            <a:t>1) high risk business models</a:t>
          </a:r>
        </a:p>
      </dsp:txBody>
      <dsp:txXfrm>
        <a:off x="238490" y="240729"/>
        <a:ext cx="1091500" cy="1027968"/>
      </dsp:txXfrm>
    </dsp:sp>
    <dsp:sp modelId="{D32941F2-41A8-4877-AEED-11CAF4776A63}">
      <dsp:nvSpPr>
        <dsp:cNvPr id="0" name=""/>
        <dsp:cNvSpPr/>
      </dsp:nvSpPr>
      <dsp:spPr>
        <a:xfrm>
          <a:off x="1543061" y="185118"/>
          <a:ext cx="1207757" cy="1139190"/>
        </a:xfrm>
        <a:prstGeom prst="roundRect">
          <a:avLst/>
        </a:prstGeom>
        <a:solidFill>
          <a:srgbClr val="532476"/>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solidFill>
                <a:sysClr val="window" lastClr="FFFFFF"/>
              </a:solidFill>
              <a:latin typeface="Calibri" panose="020F0502020204030204"/>
              <a:ea typeface="+mn-ea"/>
              <a:cs typeface="+mn-cs"/>
            </a:rPr>
            <a:t>2) high risk categories</a:t>
          </a:r>
        </a:p>
      </dsp:txBody>
      <dsp:txXfrm>
        <a:off x="1598672" y="240729"/>
        <a:ext cx="1096535" cy="1027968"/>
      </dsp:txXfrm>
    </dsp:sp>
    <dsp:sp modelId="{213F6EB2-DC5A-4A15-AC03-850921FBA145}">
      <dsp:nvSpPr>
        <dsp:cNvPr id="0" name=""/>
        <dsp:cNvSpPr/>
      </dsp:nvSpPr>
      <dsp:spPr>
        <a:xfrm>
          <a:off x="182879" y="1539763"/>
          <a:ext cx="1186614" cy="1139190"/>
        </a:xfrm>
        <a:prstGeom prst="roundRect">
          <a:avLst/>
        </a:prstGeom>
        <a:solidFill>
          <a:srgbClr val="3E4C5A"/>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solidFill>
                <a:sysClr val="window" lastClr="FFFFFF"/>
              </a:solidFill>
              <a:latin typeface="Calibri" panose="020F0502020204030204"/>
              <a:ea typeface="+mn-ea"/>
              <a:cs typeface="+mn-cs"/>
            </a:rPr>
            <a:t>3) high risk industries</a:t>
          </a:r>
        </a:p>
      </dsp:txBody>
      <dsp:txXfrm>
        <a:off x="238490" y="1595374"/>
        <a:ext cx="1075392" cy="1027968"/>
      </dsp:txXfrm>
    </dsp:sp>
    <dsp:sp modelId="{F37F4FC2-B3E4-4CB8-974D-387AA982F8BA}">
      <dsp:nvSpPr>
        <dsp:cNvPr id="0" name=""/>
        <dsp:cNvSpPr/>
      </dsp:nvSpPr>
      <dsp:spPr>
        <a:xfrm>
          <a:off x="1548101" y="1523666"/>
          <a:ext cx="1210343" cy="1139190"/>
        </a:xfrm>
        <a:prstGeom prst="roundRect">
          <a:avLst/>
        </a:prstGeom>
        <a:solidFill>
          <a:srgbClr val="658F8B"/>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57150" rIns="57150" bIns="57150" numCol="1" spcCol="1270" anchor="ctr" anchorCtr="0">
          <a:noAutofit/>
        </a:bodyPr>
        <a:lstStyle/>
        <a:p>
          <a:pPr marL="0" lvl="0" indent="0" algn="ctr" defTabSz="666750">
            <a:lnSpc>
              <a:spcPct val="90000"/>
            </a:lnSpc>
            <a:spcBef>
              <a:spcPct val="0"/>
            </a:spcBef>
            <a:spcAft>
              <a:spcPct val="35000"/>
            </a:spcAft>
            <a:buNone/>
          </a:pPr>
          <a:r>
            <a:rPr lang="en-AU" sz="1500" kern="1200">
              <a:solidFill>
                <a:sysClr val="window" lastClr="FFFFFF"/>
              </a:solidFill>
              <a:latin typeface="Calibri" panose="020F0502020204030204"/>
              <a:ea typeface="+mn-ea"/>
              <a:cs typeface="+mn-cs"/>
            </a:rPr>
            <a:t>4) high prevalence locations</a:t>
          </a:r>
        </a:p>
      </dsp:txBody>
      <dsp:txXfrm>
        <a:off x="1603712" y="1579277"/>
        <a:ext cx="1099121" cy="1027968"/>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325038CF3B3E8345AF0C073FE2CEA62F" ma:contentTypeVersion="13" ma:contentTypeDescription="Create a new document." ma:contentTypeScope="" ma:versionID="6234f9165f5baf2443f31404b2c3b382">
  <xsd:schema xmlns:xsd="http://www.w3.org/2001/XMLSchema" xmlns:xs="http://www.w3.org/2001/XMLSchema" xmlns:p="http://schemas.microsoft.com/office/2006/metadata/properties" xmlns:ns2="b9089836-2402-4d1b-a38f-0715dea58d5f" targetNamespace="http://schemas.microsoft.com/office/2006/metadata/properties" ma:root="true" ma:fieldsID="4c093ef1ad9323b5a2b010639f9fc48f" ns2:_="">
    <xsd:import namespace="b9089836-2402-4d1b-a38f-0715dea58d5f"/>
    <xsd:element name="properties">
      <xsd:complexType>
        <xsd:sequence>
          <xsd:element name="documentManagement">
            <xsd:complexType>
              <xsd:all>
                <xsd:element ref="ns2:JobGUID" minOccurs="0"/>
                <xsd:element ref="ns2:Documenttype" minOccurs="0"/>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089836-2402-4d1b-a38f-0715dea58d5f" elementFormDefault="qualified">
    <xsd:import namespace="http://schemas.microsoft.com/office/2006/documentManagement/types"/>
    <xsd:import namespace="http://schemas.microsoft.com/office/infopath/2007/PartnerControls"/>
    <xsd:element name="JobGUID" ma:index="8" nillable="true" ma:displayName="Job GUID" ma:description="Linkage to the Job" ma:format="Dropdown" ma:internalName="JobGUID">
      <xsd:simpleType>
        <xsd:restriction base="dms:Text">
          <xsd:maxLength value="255"/>
        </xsd:restriction>
      </xsd:simpleType>
    </xsd:element>
    <xsd:element name="Documenttype" ma:index="9" nillable="true" ma:displayName="Document 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Documenttype xmlns="b9089836-2402-4d1b-a38f-0715dea58d5f">New documents</Documenttype>
    <JobGUID xmlns="b9089836-2402-4d1b-a38f-0715dea58d5f">786d31cc-185b-48c3-8d90-616a87347906</JobGUID>
  </documentManagement>
</p:properties>
</file>

<file path=customXml/itemProps1.xml><?xml version="1.0" encoding="utf-8"?>
<ds:datastoreItem xmlns:ds="http://schemas.openxmlformats.org/officeDocument/2006/customXml" ds:itemID="{3AF795BA-F170-4C0D-91F8-4D0719590B4D}">
  <ds:schemaRefs>
    <ds:schemaRef ds:uri="http://schemas.openxmlformats.org/officeDocument/2006/bibliography"/>
  </ds:schemaRefs>
</ds:datastoreItem>
</file>

<file path=customXml/itemProps2.xml><?xml version="1.0" encoding="utf-8"?>
<ds:datastoreItem xmlns:ds="http://schemas.openxmlformats.org/officeDocument/2006/customXml" ds:itemID="{49DEEF35-CA51-475D-8DE8-F1AE0CCE2E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089836-2402-4d1b-a38f-0715dea58d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A47BE55-02AA-48B6-8A42-A8A7BF78E8C1}">
  <ds:schemaRefs>
    <ds:schemaRef ds:uri="http://schemas.microsoft.com/sharepoint/v3/contenttype/forms"/>
  </ds:schemaRefs>
</ds:datastoreItem>
</file>

<file path=customXml/itemProps4.xml><?xml version="1.0" encoding="utf-8"?>
<ds:datastoreItem xmlns:ds="http://schemas.openxmlformats.org/officeDocument/2006/customXml" ds:itemID="{4BDB18D6-8B4B-4F0C-9087-69F0EFD63B62}">
  <ds:schemaRefs>
    <ds:schemaRef ds:uri="http://schemas.microsoft.com/office/2006/metadata/properties"/>
    <ds:schemaRef ds:uri="http://schemas.microsoft.com/office/infopath/2007/PartnerControls"/>
    <ds:schemaRef ds:uri="b9089836-2402-4d1b-a38f-0715dea58d5f"/>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9748</Words>
  <Characters>56444</Characters>
  <Application>Microsoft Office Word</Application>
  <DocSecurity>0</DocSecurity>
  <Lines>1254</Lines>
  <Paragraphs>719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65473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Guide: Eliminating modern slavery in government supply chains</dc:title>
  <dc:subject>Guide: Eliminating modern slavery in government supply chains</dc:subject>
  <dc:creator>Queensland Government</dc:creator>
  <cp:keywords/>
  <dc:description/>
  <cp:lastModifiedBy>Joshua Carson</cp:lastModifiedBy>
  <cp:revision>4</cp:revision>
  <cp:lastPrinted>2022-03-25T00:55:00Z</cp:lastPrinted>
  <dcterms:created xsi:type="dcterms:W3CDTF">2022-03-25T00:46:00Z</dcterms:created>
  <dcterms:modified xsi:type="dcterms:W3CDTF">2022-03-29T00:35:00Z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0x010100325038CF3B3E8345AF0C073FE2CEA62F</vt:lpwstr>
  </property>
</Properties>
</file>