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61E6" w14:textId="77777777" w:rsidR="006A7BB9" w:rsidRPr="004977CE" w:rsidRDefault="006A7BB9" w:rsidP="00327FF3">
      <w:bookmarkStart w:id="0" w:name="_Toc314475542"/>
    </w:p>
    <w:p w14:paraId="68B97404" w14:textId="77777777" w:rsidR="006A7BB9" w:rsidRDefault="006A7BB9" w:rsidP="003D0E2F"/>
    <w:p w14:paraId="2DA4B7E3" w14:textId="77777777" w:rsidR="006A7BB9" w:rsidRDefault="006A7BB9" w:rsidP="003D0E2F"/>
    <w:p w14:paraId="232F51AA" w14:textId="26A9511C" w:rsidR="00F84696" w:rsidRDefault="007D42A8" w:rsidP="00E2704A">
      <w:pPr>
        <w:pStyle w:val="Title"/>
      </w:pPr>
      <w:bookmarkStart w:id="1" w:name="_Toc314475552"/>
      <w:bookmarkEnd w:id="0"/>
      <w:r w:rsidRPr="00E2704A">
        <w:t>INDUSTRIAL RELATIONS TRIBUNALS SECTOR</w:t>
      </w:r>
      <w:r w:rsidR="00540F6D" w:rsidRPr="00E2704A">
        <w:t xml:space="preserve"> RETENTION AND DISPOSAL SCHEDULE</w:t>
      </w:r>
    </w:p>
    <w:p w14:paraId="48995AD1" w14:textId="77777777" w:rsidR="001E002F" w:rsidRDefault="001E002F" w:rsidP="001E002F">
      <w:pPr>
        <w:rPr>
          <w:lang w:eastAsia="en-AU"/>
        </w:rPr>
      </w:pPr>
    </w:p>
    <w:p w14:paraId="3E3DDC44" w14:textId="77777777" w:rsidR="001E002F" w:rsidRPr="001E002F" w:rsidRDefault="001E002F" w:rsidP="001E002F">
      <w:pPr>
        <w:rPr>
          <w:lang w:eastAsia="en-AU"/>
        </w:rPr>
      </w:pPr>
    </w:p>
    <w:p w14:paraId="695CA432" w14:textId="40C83735" w:rsidR="00F84696" w:rsidRPr="00746863" w:rsidRDefault="00F84696" w:rsidP="00327FF3">
      <w:pPr>
        <w:jc w:val="center"/>
        <w:rPr>
          <w:sz w:val="56"/>
          <w:szCs w:val="56"/>
          <w:lang w:eastAsia="en-AU"/>
        </w:rPr>
      </w:pPr>
      <w:r w:rsidRPr="00F04C7B">
        <w:rPr>
          <w:sz w:val="56"/>
          <w:szCs w:val="56"/>
          <w:lang w:eastAsia="en-AU"/>
        </w:rPr>
        <w:t>Authorised</w:t>
      </w:r>
      <w:r w:rsidR="00F04C7B">
        <w:rPr>
          <w:sz w:val="56"/>
          <w:szCs w:val="56"/>
          <w:lang w:eastAsia="en-AU"/>
        </w:rPr>
        <w:t xml:space="preserve"> 16 February 2022</w:t>
      </w:r>
    </w:p>
    <w:p w14:paraId="22141045" w14:textId="77777777" w:rsidR="00F84696" w:rsidRDefault="00F84696" w:rsidP="00327FF3">
      <w:pPr>
        <w:rPr>
          <w:lang w:eastAsia="en-AU"/>
        </w:rPr>
      </w:pPr>
    </w:p>
    <w:p w14:paraId="76C0F570" w14:textId="77777777" w:rsidR="007D42A8" w:rsidRPr="00746863" w:rsidRDefault="007D42A8" w:rsidP="007D42A8">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Pr="00821AD4">
        <w:rPr>
          <w:sz w:val="36"/>
          <w:szCs w:val="36"/>
          <w:lang w:eastAsia="en-AU"/>
        </w:rPr>
        <w:t>records relating to Conciliation and Arbitration, Industrial Organisations and Registry and Tribunal Management</w:t>
      </w:r>
      <w:r w:rsidRPr="00746863">
        <w:rPr>
          <w:sz w:val="36"/>
          <w:szCs w:val="36"/>
          <w:lang w:eastAsia="en-AU"/>
        </w:rPr>
        <w:t xml:space="preserve"> created by </w:t>
      </w:r>
      <w:r w:rsidRPr="00821AD4">
        <w:rPr>
          <w:sz w:val="36"/>
          <w:szCs w:val="36"/>
          <w:lang w:eastAsia="en-AU"/>
        </w:rPr>
        <w:t xml:space="preserve">the Industrial Court of Queensland, the Queensland </w:t>
      </w:r>
      <w:r>
        <w:rPr>
          <w:sz w:val="36"/>
          <w:szCs w:val="36"/>
          <w:lang w:eastAsia="en-AU"/>
        </w:rPr>
        <w:t>Industrial Relations Commission,</w:t>
      </w:r>
      <w:r w:rsidRPr="00821AD4">
        <w:rPr>
          <w:sz w:val="36"/>
          <w:szCs w:val="36"/>
          <w:lang w:eastAsia="en-AU"/>
        </w:rPr>
        <w:t xml:space="preserve"> the Industrial Registrar and </w:t>
      </w:r>
      <w:r>
        <w:rPr>
          <w:sz w:val="36"/>
          <w:szCs w:val="36"/>
          <w:lang w:eastAsia="en-AU"/>
        </w:rPr>
        <w:t xml:space="preserve">the </w:t>
      </w:r>
      <w:r w:rsidRPr="00821AD4">
        <w:rPr>
          <w:sz w:val="36"/>
          <w:szCs w:val="36"/>
          <w:lang w:eastAsia="en-AU"/>
        </w:rPr>
        <w:t>Industrial Registry</w:t>
      </w:r>
      <w:r>
        <w:rPr>
          <w:sz w:val="36"/>
          <w:szCs w:val="36"/>
          <w:lang w:eastAsia="en-AU"/>
        </w:rPr>
        <w:t>.</w:t>
      </w:r>
    </w:p>
    <w:p w14:paraId="6394C9BD" w14:textId="77777777" w:rsidR="00C25F1D" w:rsidRDefault="00C25F1D" w:rsidP="00327FF3">
      <w:pPr>
        <w:jc w:val="center"/>
        <w:rPr>
          <w:rFonts w:cs="Arial"/>
          <w:szCs w:val="22"/>
          <w:lang w:eastAsia="en-AU"/>
        </w:rPr>
      </w:pPr>
    </w:p>
    <w:p w14:paraId="5E0C41D5" w14:textId="77777777" w:rsidR="00C25F1D" w:rsidRDefault="00C25F1D" w:rsidP="00327FF3">
      <w:pPr>
        <w:jc w:val="center"/>
        <w:rPr>
          <w:rFonts w:cs="Arial"/>
          <w:szCs w:val="22"/>
          <w:lang w:eastAsia="en-AU"/>
        </w:rPr>
      </w:pPr>
    </w:p>
    <w:p w14:paraId="174670FB" w14:textId="77777777" w:rsidR="00F84696" w:rsidRPr="00C25F1D" w:rsidRDefault="00F84696" w:rsidP="00327FF3">
      <w:pPr>
        <w:jc w:val="center"/>
        <w:rPr>
          <w:rFonts w:cs="Arial"/>
          <w:szCs w:val="22"/>
          <w:lang w:eastAsia="en-AU"/>
        </w:rPr>
      </w:pPr>
      <w:r w:rsidRPr="00C25F1D">
        <w:rPr>
          <w:rFonts w:cs="Arial"/>
          <w:szCs w:val="22"/>
          <w:lang w:eastAsia="en-AU"/>
        </w:rPr>
        <w:t>Where printed, this reproduction is only ac</w:t>
      </w:r>
      <w:r w:rsidR="008D66FF">
        <w:rPr>
          <w:rFonts w:cs="Arial"/>
          <w:szCs w:val="22"/>
          <w:lang w:eastAsia="en-AU"/>
        </w:rPr>
        <w:t>curate at the time of printing.</w:t>
      </w:r>
    </w:p>
    <w:p w14:paraId="0469168B" w14:textId="77777777" w:rsidR="00F84696" w:rsidRPr="00C25F1D" w:rsidRDefault="005B6BE4" w:rsidP="00327FF3">
      <w:pPr>
        <w:jc w:val="center"/>
        <w:rPr>
          <w:rFonts w:cs="Arial"/>
          <w:szCs w:val="22"/>
          <w:lang w:eastAsia="en-AU"/>
        </w:rPr>
      </w:pPr>
      <w:r w:rsidRPr="00C25F1D">
        <w:rPr>
          <w:szCs w:val="22"/>
          <w:lang w:eastAsia="en-AU"/>
        </w:rPr>
        <w:t xml:space="preserve">The </w:t>
      </w:r>
      <w:hyperlink r:id="rId9" w:history="1">
        <w:r w:rsidRPr="00C25F1D">
          <w:rPr>
            <w:rStyle w:val="Hyperlink"/>
            <w:szCs w:val="22"/>
            <w:lang w:eastAsia="en-AU"/>
          </w:rPr>
          <w:t>Queensland Government (For Government) website</w:t>
        </w:r>
      </w:hyperlink>
      <w:r w:rsidR="00F84696" w:rsidRPr="00C25F1D">
        <w:rPr>
          <w:szCs w:val="22"/>
          <w:lang w:eastAsia="en-AU"/>
        </w:rPr>
        <w:t xml:space="preserve"> should always be referred to </w:t>
      </w:r>
      <w:r w:rsidRPr="00C25F1D">
        <w:rPr>
          <w:szCs w:val="22"/>
          <w:lang w:eastAsia="en-AU"/>
        </w:rPr>
        <w:br/>
      </w:r>
      <w:r w:rsidR="00F84696" w:rsidRPr="00C25F1D">
        <w:rPr>
          <w:szCs w:val="22"/>
          <w:lang w:eastAsia="en-AU"/>
        </w:rPr>
        <w:t>for the current, authorised version.</w:t>
      </w:r>
    </w:p>
    <w:p w14:paraId="4E927F4D" w14:textId="77777777" w:rsidR="009F42B7" w:rsidRPr="00E2704A" w:rsidRDefault="003D0E2F" w:rsidP="00E2704A">
      <w:pPr>
        <w:pStyle w:val="Heading4"/>
      </w:pPr>
      <w:bookmarkStart w:id="2" w:name="_Toc314475554"/>
      <w:bookmarkEnd w:id="1"/>
      <w:r>
        <w:br w:type="page"/>
      </w:r>
      <w:r w:rsidR="009F42B7" w:rsidRPr="00BE3498">
        <w:lastRenderedPageBreak/>
        <w:t>Using this schedule</w:t>
      </w:r>
    </w:p>
    <w:p w14:paraId="652A9EA3" w14:textId="57584A92" w:rsidR="009F42B7" w:rsidRDefault="009F42B7" w:rsidP="00327FF3">
      <w:pPr>
        <w:pStyle w:val="Default"/>
        <w:spacing w:before="60" w:after="60"/>
        <w:rPr>
          <w:color w:val="auto"/>
          <w:sz w:val="22"/>
          <w:szCs w:val="22"/>
          <w:lang w:eastAsia="en-US"/>
        </w:rPr>
      </w:pPr>
      <w:r>
        <w:rPr>
          <w:sz w:val="22"/>
          <w:szCs w:val="22"/>
        </w:rPr>
        <w:t xml:space="preserve">The </w:t>
      </w:r>
      <w:r w:rsidR="007D42A8">
        <w:rPr>
          <w:sz w:val="22"/>
          <w:szCs w:val="22"/>
        </w:rPr>
        <w:t>Industrial Relations Tribunal</w:t>
      </w:r>
      <w:r w:rsidR="00BF1245">
        <w:rPr>
          <w:sz w:val="22"/>
          <w:szCs w:val="22"/>
        </w:rPr>
        <w:t>s</w:t>
      </w:r>
      <w:r>
        <w:rPr>
          <w:sz w:val="22"/>
          <w:szCs w:val="22"/>
        </w:rPr>
        <w:t xml:space="preserve"> </w:t>
      </w:r>
      <w:r w:rsidR="00986135">
        <w:rPr>
          <w:sz w:val="22"/>
          <w:szCs w:val="22"/>
        </w:rPr>
        <w:t xml:space="preserve">Sector </w:t>
      </w:r>
      <w:r w:rsidR="004002B8">
        <w:rPr>
          <w:sz w:val="22"/>
          <w:szCs w:val="22"/>
        </w:rPr>
        <w:t>R</w:t>
      </w:r>
      <w:r>
        <w:rPr>
          <w:sz w:val="22"/>
          <w:szCs w:val="22"/>
        </w:rPr>
        <w:t xml:space="preserve">etention and </w:t>
      </w:r>
      <w:r w:rsidR="004002B8">
        <w:rPr>
          <w:sz w:val="22"/>
          <w:szCs w:val="22"/>
        </w:rPr>
        <w:t>D</w:t>
      </w:r>
      <w:r>
        <w:rPr>
          <w:sz w:val="22"/>
          <w:szCs w:val="22"/>
        </w:rPr>
        <w:t xml:space="preserve">isposal </w:t>
      </w:r>
      <w:r w:rsidR="004002B8">
        <w:rPr>
          <w:sz w:val="22"/>
          <w:szCs w:val="22"/>
        </w:rPr>
        <w:t>S</w:t>
      </w:r>
      <w:r>
        <w:rPr>
          <w:sz w:val="22"/>
          <w:szCs w:val="22"/>
        </w:rPr>
        <w:t xml:space="preserve">chedule </w:t>
      </w:r>
      <w:r w:rsidRPr="008D4B3E">
        <w:rPr>
          <w:sz w:val="22"/>
          <w:szCs w:val="22"/>
        </w:rPr>
        <w:t xml:space="preserve">authorises the disposal of </w:t>
      </w:r>
      <w:r w:rsidR="007D42A8">
        <w:rPr>
          <w:sz w:val="22"/>
          <w:szCs w:val="22"/>
        </w:rPr>
        <w:t xml:space="preserve">core business records </w:t>
      </w:r>
      <w:r w:rsidR="007D42A8" w:rsidRPr="006E1A90">
        <w:rPr>
          <w:sz w:val="22"/>
          <w:szCs w:val="22"/>
        </w:rPr>
        <w:t>relating to Conciliation and Arbitration, Industrial Organisations and R</w:t>
      </w:r>
      <w:r w:rsidR="007D42A8">
        <w:rPr>
          <w:sz w:val="22"/>
          <w:szCs w:val="22"/>
        </w:rPr>
        <w:t xml:space="preserve">egistry and Tribunal Management </w:t>
      </w:r>
      <w:r w:rsidR="007D42A8" w:rsidRPr="008D4B3E">
        <w:rPr>
          <w:sz w:val="22"/>
          <w:szCs w:val="22"/>
        </w:rPr>
        <w:t xml:space="preserve">created by </w:t>
      </w:r>
      <w:r w:rsidR="007D42A8">
        <w:rPr>
          <w:sz w:val="22"/>
          <w:szCs w:val="22"/>
        </w:rPr>
        <w:t>the Industrial Court of Queensland, the Queensland Industrial Relations Commission, the Industrial Registrar and Industrial Registry</w:t>
      </w:r>
      <w:r w:rsidR="007D42A8" w:rsidRPr="008D4B3E">
        <w:rPr>
          <w:sz w:val="22"/>
          <w:szCs w:val="22"/>
        </w:rPr>
        <w:t>.</w:t>
      </w:r>
      <w:r w:rsidRPr="008D4B3E">
        <w:rPr>
          <w:sz w:val="22"/>
          <w:szCs w:val="22"/>
        </w:rPr>
        <w:t xml:space="preserve"> It applies to</w:t>
      </w:r>
      <w:r w:rsidRPr="00D96034">
        <w:rPr>
          <w:sz w:val="22"/>
          <w:szCs w:val="22"/>
        </w:rPr>
        <w:t xml:space="preserve"> records created in any format, unless otherwise specified in the class description.</w:t>
      </w:r>
    </w:p>
    <w:p w14:paraId="2F14C21C" w14:textId="2406AA51" w:rsidR="00D5449F" w:rsidRDefault="009F42B7" w:rsidP="00327FF3">
      <w:pPr>
        <w:spacing w:line="240" w:lineRule="auto"/>
        <w:rPr>
          <w:szCs w:val="22"/>
        </w:rPr>
      </w:pPr>
      <w:r w:rsidRPr="008D4B3E">
        <w:rPr>
          <w:szCs w:val="22"/>
        </w:rPr>
        <w:t xml:space="preserve">The </w:t>
      </w:r>
      <w:r w:rsidR="007D42A8">
        <w:rPr>
          <w:szCs w:val="22"/>
        </w:rPr>
        <w:t>Industrial Relations Tribunal</w:t>
      </w:r>
      <w:r w:rsidR="00986135">
        <w:rPr>
          <w:szCs w:val="22"/>
        </w:rPr>
        <w:t>s Sector</w:t>
      </w:r>
      <w:r>
        <w:rPr>
          <w:szCs w:val="22"/>
        </w:rPr>
        <w:t xml:space="preserve"> </w:t>
      </w:r>
      <w:r w:rsidR="00130EC6">
        <w:rPr>
          <w:szCs w:val="22"/>
        </w:rPr>
        <w:t>R</w:t>
      </w:r>
      <w:r>
        <w:rPr>
          <w:szCs w:val="22"/>
        </w:rPr>
        <w:t xml:space="preserve">etention and </w:t>
      </w:r>
      <w:r w:rsidR="00130EC6">
        <w:rPr>
          <w:szCs w:val="22"/>
        </w:rPr>
        <w:t>D</w:t>
      </w:r>
      <w:r>
        <w:rPr>
          <w:szCs w:val="22"/>
        </w:rPr>
        <w:t xml:space="preserve">isposal </w:t>
      </w:r>
      <w:r w:rsidR="00130EC6">
        <w:rPr>
          <w:szCs w:val="22"/>
        </w:rPr>
        <w:t>S</w:t>
      </w:r>
      <w:r>
        <w:rPr>
          <w:szCs w:val="22"/>
        </w:rPr>
        <w:t>chedule</w:t>
      </w:r>
      <w:r>
        <w:rPr>
          <w:rFonts w:cs="Arial"/>
          <w:szCs w:val="22"/>
        </w:rPr>
        <w:t xml:space="preserve"> can</w:t>
      </w:r>
      <w:r w:rsidRPr="008D4B3E">
        <w:rPr>
          <w:szCs w:val="22"/>
        </w:rPr>
        <w:t xml:space="preserve"> be used in conjunction with </w:t>
      </w:r>
      <w:r>
        <w:rPr>
          <w:szCs w:val="22"/>
        </w:rPr>
        <w:t xml:space="preserve">the </w:t>
      </w:r>
      <w:hyperlink r:id="rId10" w:history="1">
        <w:r w:rsidR="00CF3305">
          <w:rPr>
            <w:rStyle w:val="Hyperlink"/>
            <w:szCs w:val="22"/>
          </w:rPr>
          <w:t>General Retention and Disposal S</w:t>
        </w:r>
        <w:r w:rsidRPr="00303A49">
          <w:rPr>
            <w:rStyle w:val="Hyperlink"/>
            <w:szCs w:val="22"/>
          </w:rPr>
          <w:t>chedule</w:t>
        </w:r>
      </w:hyperlink>
      <w:r>
        <w:rPr>
          <w:szCs w:val="22"/>
        </w:rPr>
        <w:t xml:space="preserve"> (GRDS). </w:t>
      </w:r>
      <w:r w:rsidRPr="008D4B3E">
        <w:rPr>
          <w:szCs w:val="22"/>
        </w:rPr>
        <w:t xml:space="preserve">Record classes in the Common </w:t>
      </w:r>
      <w:r w:rsidR="00535527">
        <w:rPr>
          <w:szCs w:val="22"/>
        </w:rPr>
        <w:t>A</w:t>
      </w:r>
      <w:r w:rsidRPr="008D4B3E">
        <w:rPr>
          <w:szCs w:val="22"/>
        </w:rPr>
        <w:t>ctivities</w:t>
      </w:r>
      <w:r>
        <w:rPr>
          <w:szCs w:val="22"/>
        </w:rPr>
        <w:t xml:space="preserve"> section of the GRDS </w:t>
      </w:r>
      <w:r w:rsidRPr="00DC4374">
        <w:rPr>
          <w:szCs w:val="22"/>
        </w:rPr>
        <w:t xml:space="preserve">can be applied to any function </w:t>
      </w:r>
      <w:r>
        <w:rPr>
          <w:szCs w:val="22"/>
        </w:rPr>
        <w:t>undertaken by</w:t>
      </w:r>
      <w:r w:rsidRPr="00DC4374">
        <w:rPr>
          <w:szCs w:val="22"/>
        </w:rPr>
        <w:t xml:space="preserve"> the agency, provided </w:t>
      </w:r>
      <w:r>
        <w:rPr>
          <w:szCs w:val="22"/>
        </w:rPr>
        <w:t>the retention period</w:t>
      </w:r>
      <w:r w:rsidRPr="00DC4374">
        <w:rPr>
          <w:szCs w:val="22"/>
        </w:rPr>
        <w:t xml:space="preserve"> meets </w:t>
      </w:r>
      <w:r>
        <w:rPr>
          <w:szCs w:val="22"/>
        </w:rPr>
        <w:t xml:space="preserve">all </w:t>
      </w:r>
      <w:r w:rsidRPr="00DC4374">
        <w:rPr>
          <w:szCs w:val="22"/>
        </w:rPr>
        <w:t>of the agency’s specific regulatory requirements and there are no exclusions listed</w:t>
      </w:r>
      <w:r>
        <w:rPr>
          <w:szCs w:val="22"/>
        </w:rPr>
        <w:t>.</w:t>
      </w:r>
    </w:p>
    <w:p w14:paraId="4A677F6B" w14:textId="77777777" w:rsidR="009F42B7" w:rsidRDefault="009F42B7" w:rsidP="00327FF3">
      <w:pPr>
        <w:spacing w:line="240" w:lineRule="auto"/>
        <w:ind w:right="-170"/>
        <w:rPr>
          <w:szCs w:val="22"/>
        </w:rPr>
      </w:pPr>
      <w:r>
        <w:rPr>
          <w:szCs w:val="22"/>
        </w:rPr>
        <w:t xml:space="preserve">Any </w:t>
      </w:r>
      <w:r w:rsidRPr="00DC4374">
        <w:rPr>
          <w:szCs w:val="22"/>
        </w:rPr>
        <w:t>references to repealed legislation may be taken as a reference to current legislation if the context permits.</w:t>
      </w:r>
    </w:p>
    <w:p w14:paraId="7F8FFE24" w14:textId="77777777" w:rsidR="00610371" w:rsidRPr="00610371" w:rsidRDefault="00610371" w:rsidP="00610371">
      <w:pPr>
        <w:spacing w:line="240" w:lineRule="auto"/>
        <w:ind w:right="-170"/>
        <w:rPr>
          <w:iCs/>
          <w:szCs w:val="22"/>
        </w:rPr>
      </w:pPr>
      <w:r w:rsidRPr="00610371">
        <w:rPr>
          <w:iCs/>
          <w:szCs w:val="22"/>
        </w:rPr>
        <w:t xml:space="preserve">The </w:t>
      </w:r>
      <w:r w:rsidR="007D42A8">
        <w:rPr>
          <w:szCs w:val="22"/>
        </w:rPr>
        <w:t>Queensland I</w:t>
      </w:r>
      <w:r w:rsidR="007E76C8">
        <w:rPr>
          <w:szCs w:val="22"/>
        </w:rPr>
        <w:t xml:space="preserve">ndustrial Relations Commission </w:t>
      </w:r>
      <w:r w:rsidRPr="00610371">
        <w:rPr>
          <w:iCs/>
          <w:szCs w:val="22"/>
        </w:rPr>
        <w:t xml:space="preserve">is the responsible agency for the </w:t>
      </w:r>
      <w:r w:rsidR="007D42A8">
        <w:rPr>
          <w:szCs w:val="22"/>
        </w:rPr>
        <w:t>Industrial Relations Tribunal</w:t>
      </w:r>
      <w:r w:rsidR="007E76C8">
        <w:rPr>
          <w:szCs w:val="22"/>
        </w:rPr>
        <w:t>s Sector</w:t>
      </w:r>
      <w:r w:rsidRPr="00610371">
        <w:rPr>
          <w:iCs/>
          <w:szCs w:val="22"/>
        </w:rPr>
        <w:t xml:space="preserve"> Retention and Disposal Schedule at the time of approval of the schedule. However, in the event of an administrative change, or the transfer of a function from one public authority to another, this retention and disposal schedule will continue to apply to the records covered by the schedule. For further advice on the currency of approved retention and disposal schedules following administrative change, please contact Agency Services at Queensland State Archives on (07) 3037 6630 or </w:t>
      </w:r>
      <w:hyperlink r:id="rId11" w:history="1">
        <w:r w:rsidRPr="00610371">
          <w:rPr>
            <w:rStyle w:val="Hyperlink"/>
            <w:iCs/>
            <w:szCs w:val="22"/>
          </w:rPr>
          <w:t>rkqueries@archives.qld.gov.au</w:t>
        </w:r>
      </w:hyperlink>
      <w:r w:rsidRPr="00610371">
        <w:rPr>
          <w:iCs/>
          <w:szCs w:val="22"/>
        </w:rPr>
        <w:t>.</w:t>
      </w:r>
    </w:p>
    <w:p w14:paraId="521595DA" w14:textId="0F21A32B" w:rsidR="009F42B7" w:rsidRPr="00D5449F" w:rsidRDefault="009F42B7" w:rsidP="007D42A8">
      <w:pPr>
        <w:spacing w:line="240" w:lineRule="auto"/>
        <w:rPr>
          <w:b/>
        </w:rPr>
      </w:pPr>
      <w:r w:rsidRPr="00DC4374">
        <w:rPr>
          <w:szCs w:val="22"/>
        </w:rPr>
        <w:t xml:space="preserve">Any </w:t>
      </w:r>
      <w:r>
        <w:rPr>
          <w:szCs w:val="22"/>
        </w:rPr>
        <w:t>previously authorised</w:t>
      </w:r>
      <w:r w:rsidRPr="00DC4374">
        <w:rPr>
          <w:szCs w:val="22"/>
        </w:rPr>
        <w:t xml:space="preserve"> retention and disposal schedule </w:t>
      </w:r>
      <w:r>
        <w:rPr>
          <w:szCs w:val="22"/>
        </w:rPr>
        <w:t xml:space="preserve">covering record classes described in this schedule </w:t>
      </w:r>
      <w:r w:rsidRPr="00DC4374">
        <w:rPr>
          <w:szCs w:val="22"/>
        </w:rPr>
        <w:t xml:space="preserve">is </w:t>
      </w:r>
      <w:r>
        <w:rPr>
          <w:szCs w:val="22"/>
        </w:rPr>
        <w:t xml:space="preserve">now </w:t>
      </w:r>
      <w:r w:rsidRPr="00DC4374">
        <w:rPr>
          <w:szCs w:val="22"/>
        </w:rPr>
        <w:t>superseded and previous versions should be removed from use. It is the agency’s responsibility to maintain the current approved schedule within their business practice</w:t>
      </w:r>
      <w:r>
        <w:rPr>
          <w:szCs w:val="22"/>
        </w:rPr>
        <w:t>s</w:t>
      </w:r>
      <w:r w:rsidR="005F40A3">
        <w:rPr>
          <w:szCs w:val="22"/>
        </w:rPr>
        <w:t xml:space="preserve"> and systems.</w:t>
      </w:r>
    </w:p>
    <w:p w14:paraId="21229FE4" w14:textId="1601BCB8" w:rsidR="00D5449F" w:rsidRPr="00D5449F" w:rsidRDefault="00D5449F" w:rsidP="00D5449F">
      <w:pPr>
        <w:spacing w:line="240" w:lineRule="auto"/>
        <w:rPr>
          <w:szCs w:val="22"/>
        </w:rPr>
      </w:pPr>
      <w:r w:rsidRPr="00DC4374">
        <w:rPr>
          <w:szCs w:val="22"/>
        </w:rPr>
        <w:t xml:space="preserve">Schedules should be reviewed </w:t>
      </w:r>
      <w:r>
        <w:rPr>
          <w:szCs w:val="22"/>
        </w:rPr>
        <w:t xml:space="preserve">at least </w:t>
      </w:r>
      <w:r w:rsidRPr="00DC4374">
        <w:rPr>
          <w:szCs w:val="22"/>
        </w:rPr>
        <w:t>every 5 years</w:t>
      </w:r>
      <w:r w:rsidR="005F40A3">
        <w:rPr>
          <w:szCs w:val="22"/>
        </w:rPr>
        <w:t>.</w:t>
      </w:r>
    </w:p>
    <w:p w14:paraId="485CC38C" w14:textId="77777777" w:rsidR="009F42B7" w:rsidRPr="00BE3498" w:rsidRDefault="009F42B7" w:rsidP="00E2704A">
      <w:pPr>
        <w:pStyle w:val="Heading4"/>
      </w:pPr>
      <w:bookmarkStart w:id="3" w:name="_Toc314475555"/>
      <w:bookmarkEnd w:id="2"/>
      <w:r w:rsidRPr="00BE3498">
        <w:t>When this schedule should not be used</w:t>
      </w:r>
    </w:p>
    <w:p w14:paraId="29C6A3E8" w14:textId="46F0BDD5" w:rsidR="009F42B7" w:rsidRPr="00DC4374" w:rsidRDefault="009F42B7" w:rsidP="00327FF3">
      <w:pPr>
        <w:spacing w:line="240" w:lineRule="auto"/>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 e.g. retaining property files that may contain information on the use of asbestos in buildings</w:t>
      </w:r>
      <w:r w:rsidR="005F40A3">
        <w:rPr>
          <w:szCs w:val="22"/>
        </w:rPr>
        <w:t>.</w:t>
      </w:r>
    </w:p>
    <w:p w14:paraId="448AD126" w14:textId="0DE1A7D6" w:rsidR="009F42B7" w:rsidRDefault="009F42B7" w:rsidP="00241EE1">
      <w:pPr>
        <w:spacing w:line="240" w:lineRule="auto"/>
      </w:pPr>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2" w:history="1">
        <w:r w:rsidR="00241EE1" w:rsidRPr="00241EE1">
          <w:rPr>
            <w:rStyle w:val="Hyperlink"/>
          </w:rPr>
          <w:t>Queensland Government (For Government) website</w:t>
        </w:r>
      </w:hyperlink>
      <w:r w:rsidR="00241EE1" w:rsidRPr="00303A49">
        <w:t>.</w:t>
      </w:r>
    </w:p>
    <w:p w14:paraId="1C867ECA" w14:textId="77777777" w:rsidR="009F42B7" w:rsidRDefault="009F42B7" w:rsidP="00327FF3">
      <w:pPr>
        <w:spacing w:line="240" w:lineRule="auto"/>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14:paraId="6EBAD902" w14:textId="77777777" w:rsidR="009F42B7" w:rsidRPr="00BE3498" w:rsidRDefault="009F42B7" w:rsidP="00E2704A">
      <w:pPr>
        <w:pStyle w:val="Heading4"/>
      </w:pPr>
      <w:r w:rsidRPr="00BE3498">
        <w:t>Schedule layout</w:t>
      </w:r>
    </w:p>
    <w:p w14:paraId="11240276" w14:textId="24F06CEC" w:rsidR="009F42B7" w:rsidRPr="00370C0E" w:rsidRDefault="009F42B7" w:rsidP="00370C0E">
      <w:pPr>
        <w:spacing w:line="240" w:lineRule="auto"/>
      </w:pPr>
      <w:r>
        <w:t xml:space="preserve">Each class has been allocated a unique number to aid with the disposal of records. Further implementation information is available on the </w:t>
      </w:r>
      <w:hyperlink r:id="rId13" w:history="1">
        <w:r w:rsidRPr="00241EE1">
          <w:rPr>
            <w:rStyle w:val="Hyperlink"/>
          </w:rPr>
          <w:t xml:space="preserve">Queensland </w:t>
        </w:r>
        <w:r w:rsidR="00241EE1" w:rsidRPr="00241EE1">
          <w:rPr>
            <w:rStyle w:val="Hyperlink"/>
          </w:rPr>
          <w:t xml:space="preserve">Government (For Government) </w:t>
        </w:r>
        <w:r w:rsidRPr="00241EE1">
          <w:rPr>
            <w:rStyle w:val="Hyperlink"/>
          </w:rPr>
          <w:t>website</w:t>
        </w:r>
      </w:hyperlink>
      <w:r w:rsidR="00303A49" w:rsidRPr="00303A49">
        <w:t>.</w:t>
      </w:r>
      <w:bookmarkEnd w:id="3"/>
    </w:p>
    <w:p w14:paraId="2D7F2F87" w14:textId="32F65348" w:rsidR="009F42B7" w:rsidRPr="00BE3498" w:rsidRDefault="00D96804" w:rsidP="00E2704A">
      <w:pPr>
        <w:pStyle w:val="Heading4"/>
      </w:pPr>
      <w:r>
        <w:br w:type="page"/>
      </w:r>
      <w:r w:rsidR="00176F60" w:rsidRPr="00BE3498">
        <w:lastRenderedPageBreak/>
        <w:t>Disposal</w:t>
      </w:r>
    </w:p>
    <w:p w14:paraId="034F0C8A" w14:textId="77777777" w:rsidR="009F42B7" w:rsidRDefault="009F42B7" w:rsidP="00327FF3">
      <w:pPr>
        <w:spacing w:line="240" w:lineRule="auto"/>
        <w:rPr>
          <w:szCs w:val="22"/>
        </w:rPr>
      </w:pPr>
      <w:r>
        <w:rPr>
          <w:szCs w:val="22"/>
        </w:rPr>
        <w:t>No further authorisation is required from the State Archivist for the records disposed of under this schedule. However, disposal</w:t>
      </w:r>
      <w:r w:rsidRPr="003C7C3C">
        <w:rPr>
          <w:szCs w:val="22"/>
        </w:rPr>
        <w:t xml:space="preserve"> must be appropriately documented in accordance with</w:t>
      </w:r>
      <w:r w:rsidRPr="00777DD1">
        <w:rPr>
          <w:i/>
          <w:szCs w:val="22"/>
        </w:rPr>
        <w:t xml:space="preserve"> Information Standard 31: Retention and Disposal of Public Records</w:t>
      </w:r>
      <w:r w:rsidRPr="003C7C3C">
        <w:rPr>
          <w:szCs w:val="22"/>
        </w:rPr>
        <w:t>. Approval from your CEO or authorised delegate is also required prior to disposal.</w:t>
      </w:r>
    </w:p>
    <w:p w14:paraId="0AA0A9FB" w14:textId="77777777" w:rsidR="009F42B7" w:rsidRDefault="009F42B7" w:rsidP="00327FF3">
      <w:pPr>
        <w:spacing w:line="240" w:lineRule="auto"/>
        <w:rPr>
          <w:szCs w:val="22"/>
        </w:rPr>
      </w:pPr>
      <w:r>
        <w:rPr>
          <w:szCs w:val="22"/>
        </w:rPr>
        <w:t>A</w:t>
      </w:r>
      <w:r w:rsidRPr="00DC4374">
        <w:rPr>
          <w:szCs w:val="22"/>
        </w:rPr>
        <w:t xml:space="preserve">ny disposal </w:t>
      </w:r>
      <w:r>
        <w:rPr>
          <w:szCs w:val="22"/>
        </w:rPr>
        <w:t xml:space="preserve">of public records </w:t>
      </w:r>
      <w:r w:rsidRPr="00DC4374">
        <w:rPr>
          <w:szCs w:val="22"/>
        </w:rPr>
        <w:t xml:space="preserve">without authorisation from the State Archivist may be a breach of the </w:t>
      </w:r>
      <w:r w:rsidRPr="00DC4374">
        <w:rPr>
          <w:i/>
          <w:iCs/>
          <w:szCs w:val="22"/>
        </w:rPr>
        <w:t>Public Records Act 2002 (s.13).</w:t>
      </w:r>
    </w:p>
    <w:p w14:paraId="50A5BD3B" w14:textId="77777777" w:rsidR="009F42B7" w:rsidRPr="00BE3498" w:rsidRDefault="009F42B7" w:rsidP="00E2704A">
      <w:pPr>
        <w:pStyle w:val="Heading4"/>
      </w:pPr>
      <w:r w:rsidRPr="00BE3498">
        <w:t>How we can help?</w:t>
      </w:r>
    </w:p>
    <w:p w14:paraId="01595001" w14:textId="1D10F57F" w:rsidR="009F42B7" w:rsidRPr="00241EE1" w:rsidRDefault="009F42B7" w:rsidP="00327FF3">
      <w:pPr>
        <w:spacing w:line="240" w:lineRule="auto"/>
      </w:pPr>
      <w:r w:rsidRPr="00DC4374">
        <w:rPr>
          <w:szCs w:val="22"/>
        </w:rPr>
        <w:t xml:space="preserve">More information on implementing schedules is available on the </w:t>
      </w:r>
      <w:hyperlink r:id="rId14" w:history="1">
        <w:r w:rsidR="00241EE1" w:rsidRPr="00241EE1">
          <w:rPr>
            <w:rStyle w:val="Hyperlink"/>
          </w:rPr>
          <w:t>Queensland Government (For Government) website</w:t>
        </w:r>
      </w:hyperlink>
      <w:r w:rsidR="00241EE1" w:rsidRPr="00303A49">
        <w:t>.</w:t>
      </w:r>
      <w:r w:rsidR="00241EE1">
        <w:t xml:space="preserve"> </w:t>
      </w:r>
      <w:r w:rsidRPr="00DC4374">
        <w:rPr>
          <w:szCs w:val="22"/>
        </w:rPr>
        <w:t xml:space="preserve">Any enquiries about this schedule or recordkeeping should be directed in the first instance to your </w:t>
      </w:r>
      <w:r w:rsidR="00535527">
        <w:rPr>
          <w:szCs w:val="22"/>
        </w:rPr>
        <w:t>R</w:t>
      </w:r>
      <w:r w:rsidRPr="00DC4374">
        <w:rPr>
          <w:szCs w:val="22"/>
        </w:rPr>
        <w:t xml:space="preserve">ecords </w:t>
      </w:r>
      <w:r w:rsidR="00535527">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sidR="00370C0E">
        <w:rPr>
          <w:szCs w:val="22"/>
        </w:rPr>
        <w:t>037 6630 or via the</w:t>
      </w:r>
      <w:r w:rsidR="00241EE1">
        <w:t xml:space="preserve"> </w:t>
      </w:r>
      <w:hyperlink r:id="rId15" w:history="1">
        <w:r w:rsidR="00241EE1" w:rsidRPr="00241EE1">
          <w:rPr>
            <w:rStyle w:val="Hyperlink"/>
          </w:rPr>
          <w:t>Queensland Government (For Government) website</w:t>
        </w:r>
      </w:hyperlink>
      <w:r w:rsidR="00D92D09">
        <w:rPr>
          <w:szCs w:val="22"/>
        </w:rPr>
        <w:t>.</w:t>
      </w:r>
    </w:p>
    <w:p w14:paraId="5A5ED6CE" w14:textId="2536B877" w:rsidR="009F42B7" w:rsidRDefault="009F42B7" w:rsidP="003D0E2F">
      <w:pPr>
        <w:tabs>
          <w:tab w:val="left" w:pos="8647"/>
        </w:tabs>
      </w:pPr>
    </w:p>
    <w:p w14:paraId="1D89DCEC" w14:textId="5B73DD89" w:rsidR="006A7BB9" w:rsidRPr="004977CE" w:rsidRDefault="009F42B7" w:rsidP="00DA11B3">
      <w:pPr>
        <w:tabs>
          <w:tab w:val="left" w:pos="8505"/>
        </w:tabs>
      </w:pPr>
      <w:r w:rsidRPr="00327FF3">
        <w:rPr>
          <w:b/>
          <w:sz w:val="28"/>
        </w:rPr>
        <w:t xml:space="preserve">Approved by State Archivist: </w:t>
      </w:r>
      <w:r w:rsidR="00DA11B3">
        <w:rPr>
          <w:b/>
          <w:sz w:val="28"/>
        </w:rPr>
        <w:t xml:space="preserve"> </w:t>
      </w:r>
      <w:r w:rsidR="00A755AF">
        <w:rPr>
          <w:b/>
          <w:sz w:val="28"/>
        </w:rPr>
        <w:t>Louise Howard</w:t>
      </w:r>
      <w:r w:rsidRPr="00327FF3">
        <w:rPr>
          <w:b/>
          <w:sz w:val="28"/>
        </w:rPr>
        <w:tab/>
        <w:t>Date:</w:t>
      </w:r>
      <w:r w:rsidR="00DA11B3">
        <w:rPr>
          <w:b/>
          <w:sz w:val="28"/>
        </w:rPr>
        <w:t xml:space="preserve"> </w:t>
      </w:r>
      <w:r w:rsidR="00A755AF" w:rsidRPr="00F04C7B">
        <w:rPr>
          <w:b/>
          <w:sz w:val="28"/>
        </w:rPr>
        <w:t>16/02/2022</w:t>
      </w:r>
    </w:p>
    <w:p w14:paraId="4CECFD82" w14:textId="77777777" w:rsidR="006A7BB9" w:rsidRPr="00E2704A" w:rsidRDefault="006A7BB9" w:rsidP="00E2704A">
      <w:pPr>
        <w:pStyle w:val="Heading1"/>
      </w:pPr>
      <w:r w:rsidRPr="004977CE">
        <w:br w:type="page"/>
      </w:r>
      <w:bookmarkStart w:id="4" w:name="_Toc314475557"/>
      <w:bookmarkStart w:id="5" w:name="_Toc336267549"/>
      <w:bookmarkStart w:id="6" w:name="_Toc506823959"/>
      <w:r w:rsidRPr="00E2704A">
        <w:lastRenderedPageBreak/>
        <w:t>Contents</w:t>
      </w:r>
      <w:bookmarkEnd w:id="4"/>
      <w:bookmarkEnd w:id="5"/>
      <w:bookmarkEnd w:id="6"/>
    </w:p>
    <w:p w14:paraId="3AC651C6" w14:textId="77777777" w:rsidR="005B7405" w:rsidRPr="00E2704A" w:rsidRDefault="005B7405" w:rsidP="00E2704A">
      <w:pPr>
        <w:pStyle w:val="TOC2"/>
      </w:pPr>
      <w:r w:rsidRPr="00E2704A">
        <w:fldChar w:fldCharType="begin"/>
      </w:r>
      <w:r w:rsidRPr="00E2704A">
        <w:instrText xml:space="preserve"> TOC \t "Heading 1,1" </w:instrText>
      </w:r>
      <w:r w:rsidRPr="00E2704A">
        <w:fldChar w:fldCharType="separate"/>
      </w:r>
      <w:r w:rsidRPr="00E2704A">
        <w:t>INDUSTRIAL CONCILIATION &amp; ARBITRATION</w:t>
      </w:r>
      <w:r w:rsidRPr="00E2704A">
        <w:tab/>
      </w:r>
      <w:r w:rsidRPr="00E2704A">
        <w:fldChar w:fldCharType="begin"/>
      </w:r>
      <w:r w:rsidRPr="00E2704A">
        <w:instrText xml:space="preserve"> PAGEREF _Toc506823960 \h </w:instrText>
      </w:r>
      <w:r w:rsidRPr="00E2704A">
        <w:fldChar w:fldCharType="separate"/>
      </w:r>
      <w:r w:rsidR="00296599">
        <w:t>5</w:t>
      </w:r>
      <w:r w:rsidRPr="00E2704A">
        <w:fldChar w:fldCharType="end"/>
      </w:r>
    </w:p>
    <w:p w14:paraId="653BE1D5" w14:textId="77777777" w:rsidR="005B7405" w:rsidRPr="00E2704A" w:rsidRDefault="005B7405" w:rsidP="00E2704A">
      <w:pPr>
        <w:pStyle w:val="TOC2"/>
      </w:pPr>
      <w:r w:rsidRPr="00E2704A">
        <w:t>INDUSTRIAL ORGANISATIONS</w:t>
      </w:r>
      <w:r w:rsidRPr="00E2704A">
        <w:tab/>
      </w:r>
      <w:r w:rsidRPr="00E2704A">
        <w:fldChar w:fldCharType="begin"/>
      </w:r>
      <w:r w:rsidRPr="00E2704A">
        <w:instrText xml:space="preserve"> PAGEREF _Toc506823961 \h </w:instrText>
      </w:r>
      <w:r w:rsidRPr="00E2704A">
        <w:fldChar w:fldCharType="separate"/>
      </w:r>
      <w:r w:rsidR="00296599">
        <w:t>21</w:t>
      </w:r>
      <w:r w:rsidRPr="00E2704A">
        <w:fldChar w:fldCharType="end"/>
      </w:r>
    </w:p>
    <w:p w14:paraId="45539E77" w14:textId="77777777" w:rsidR="005B7405" w:rsidRPr="00E2704A" w:rsidRDefault="005B7405" w:rsidP="00E2704A">
      <w:pPr>
        <w:pStyle w:val="TOC2"/>
      </w:pPr>
      <w:r w:rsidRPr="00E2704A">
        <w:t>REGISTRY AND TRIBUNAL MANAGEMENT</w:t>
      </w:r>
      <w:r w:rsidRPr="00E2704A">
        <w:tab/>
      </w:r>
      <w:r w:rsidRPr="00E2704A">
        <w:fldChar w:fldCharType="begin"/>
      </w:r>
      <w:r w:rsidRPr="00E2704A">
        <w:instrText xml:space="preserve"> PAGEREF _Toc506823962 \h </w:instrText>
      </w:r>
      <w:r w:rsidRPr="00E2704A">
        <w:fldChar w:fldCharType="separate"/>
      </w:r>
      <w:r w:rsidR="00296599">
        <w:t>28</w:t>
      </w:r>
      <w:r w:rsidRPr="00E2704A">
        <w:fldChar w:fldCharType="end"/>
      </w:r>
    </w:p>
    <w:p w14:paraId="33F31F43" w14:textId="77777777" w:rsidR="005B7405" w:rsidRPr="00E2704A" w:rsidRDefault="005B7405" w:rsidP="00E2704A">
      <w:pPr>
        <w:pStyle w:val="TOC2"/>
      </w:pPr>
      <w:r w:rsidRPr="00E2704A">
        <w:t>LEGACY RECORDS</w:t>
      </w:r>
      <w:r w:rsidRPr="00E2704A">
        <w:tab/>
      </w:r>
      <w:r w:rsidRPr="00E2704A">
        <w:fldChar w:fldCharType="begin"/>
      </w:r>
      <w:r w:rsidRPr="00E2704A">
        <w:instrText xml:space="preserve"> PAGEREF _Toc506823963 \h </w:instrText>
      </w:r>
      <w:r w:rsidRPr="00E2704A">
        <w:fldChar w:fldCharType="separate"/>
      </w:r>
      <w:r w:rsidR="00296599">
        <w:t>32</w:t>
      </w:r>
      <w:r w:rsidRPr="00E2704A">
        <w:fldChar w:fldCharType="end"/>
      </w:r>
    </w:p>
    <w:p w14:paraId="110313A0" w14:textId="77777777" w:rsidR="006A7BB9" w:rsidRPr="004977CE" w:rsidRDefault="005B7405" w:rsidP="00E2704A">
      <w:r w:rsidRPr="00E2704A">
        <w:rPr>
          <w:noProof/>
        </w:rPr>
        <w:fldChar w:fldCharType="end"/>
      </w:r>
    </w:p>
    <w:p w14:paraId="3E14A323" w14:textId="77777777" w:rsidR="006A7BB9" w:rsidRPr="00E2704A" w:rsidRDefault="006A7BB9" w:rsidP="00E2704A">
      <w:pPr>
        <w:pStyle w:val="Heading1"/>
      </w:pPr>
      <w:r w:rsidRPr="004977CE">
        <w:br w:type="page"/>
      </w:r>
      <w:bookmarkStart w:id="7" w:name="_Toc506823960"/>
      <w:r w:rsidR="007D42A8" w:rsidRPr="00E2704A">
        <w:lastRenderedPageBreak/>
        <w:t>INDUSTRIAL CONCILIATION &amp; ARBITRATION</w:t>
      </w:r>
      <w:bookmarkEnd w:id="7"/>
    </w:p>
    <w:p w14:paraId="38C35087" w14:textId="77777777" w:rsidR="007D42A8" w:rsidRPr="009046C4" w:rsidRDefault="007D42A8" w:rsidP="00C12CFB">
      <w:pPr>
        <w:pStyle w:val="ScopeNote"/>
      </w:pPr>
      <w:r w:rsidRPr="009046C4">
        <w:t xml:space="preserve">The function of providing industrial judicial services based on conciliation and arbitration including appellate provisions to regulate and promote a harmonious industrial relations climate through the impartial administration of the rules of conduct that govern employees and employers in their representational and bargaining activities for just and equitable wages, </w:t>
      </w:r>
      <w:proofErr w:type="gramStart"/>
      <w:r w:rsidRPr="009046C4">
        <w:t>hours</w:t>
      </w:r>
      <w:proofErr w:type="gramEnd"/>
      <w:r w:rsidRPr="009046C4">
        <w:t xml:space="preserve"> and conditions.</w:t>
      </w:r>
    </w:p>
    <w:p w14:paraId="37F52A94" w14:textId="77777777" w:rsidR="007D42A8" w:rsidRPr="009046C4" w:rsidRDefault="007D42A8" w:rsidP="00C12CFB">
      <w:pPr>
        <w:pStyle w:val="ScopeNote"/>
      </w:pPr>
      <w:r w:rsidRPr="009046C4">
        <w:t xml:space="preserve">This includes hearing and deciding applications about legislated employment conditions and entitlements for workers, </w:t>
      </w:r>
      <w:proofErr w:type="gramStart"/>
      <w:r w:rsidRPr="009046C4">
        <w:t>apprentices</w:t>
      </w:r>
      <w:proofErr w:type="gramEnd"/>
      <w:r w:rsidRPr="009046C4">
        <w:t xml:space="preserve"> and trainees; general protection and unfair dismissal; awards and agreements; registration of employee (trade unions) and employer industrial organisations; dispute resolution, trading hours for retail shops, and appeals of decisions under various Acts including matters relating to health and safety and workers’ compensation.</w:t>
      </w:r>
    </w:p>
    <w:p w14:paraId="536F39F2" w14:textId="77777777" w:rsidR="006A7BB9" w:rsidRPr="004977CE" w:rsidRDefault="006A7BB9" w:rsidP="00327FF3">
      <w:pPr>
        <w:spacing w:line="240" w:lineRule="auto"/>
        <w:rPr>
          <w:i/>
        </w:rPr>
      </w:pPr>
    </w:p>
    <w:tbl>
      <w:tblPr>
        <w:tblW w:w="49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53"/>
        <w:gridCol w:w="2128"/>
        <w:gridCol w:w="1932"/>
      </w:tblGrid>
      <w:tr w:rsidR="007D42A8" w:rsidRPr="004977CE" w14:paraId="1C512DEE" w14:textId="77777777" w:rsidTr="00AB1F7B">
        <w:trPr>
          <w:tblHeader/>
        </w:trPr>
        <w:tc>
          <w:tcPr>
            <w:tcW w:w="514" w:type="pct"/>
            <w:shd w:val="clear" w:color="auto" w:fill="FFFFFF"/>
          </w:tcPr>
          <w:p w14:paraId="6D0ECC02" w14:textId="77777777" w:rsidR="007D42A8" w:rsidRPr="004D14B4" w:rsidRDefault="007D42A8" w:rsidP="002B29F2">
            <w:pPr>
              <w:pStyle w:val="Tabletext"/>
              <w:spacing w:before="60" w:after="60" w:line="240" w:lineRule="auto"/>
              <w:jc w:val="center"/>
              <w:rPr>
                <w:b/>
              </w:rPr>
            </w:pPr>
            <w:r>
              <w:rPr>
                <w:b/>
              </w:rPr>
              <w:t>Disposal Authorisation</w:t>
            </w:r>
          </w:p>
        </w:tc>
        <w:tc>
          <w:tcPr>
            <w:tcW w:w="3118" w:type="pct"/>
            <w:shd w:val="clear" w:color="auto" w:fill="FFFFFF"/>
          </w:tcPr>
          <w:p w14:paraId="6BB5536C" w14:textId="77777777" w:rsidR="007D42A8" w:rsidRPr="004D14B4" w:rsidRDefault="007D42A8" w:rsidP="002B29F2">
            <w:pPr>
              <w:pStyle w:val="Tabletext"/>
              <w:spacing w:before="60" w:after="60" w:line="240" w:lineRule="auto"/>
              <w:jc w:val="center"/>
              <w:rPr>
                <w:b/>
              </w:rPr>
            </w:pPr>
            <w:r w:rsidRPr="004D14B4">
              <w:rPr>
                <w:b/>
              </w:rPr>
              <w:t>Description of records</w:t>
            </w:r>
          </w:p>
        </w:tc>
        <w:tc>
          <w:tcPr>
            <w:tcW w:w="717" w:type="pct"/>
            <w:shd w:val="clear" w:color="auto" w:fill="FFFFFF"/>
          </w:tcPr>
          <w:p w14:paraId="264E4940" w14:textId="77777777" w:rsidR="007D42A8" w:rsidRPr="004D14B4" w:rsidRDefault="007D42A8" w:rsidP="002B29F2">
            <w:pPr>
              <w:pStyle w:val="Tabletext"/>
              <w:spacing w:before="60" w:after="60" w:line="240" w:lineRule="auto"/>
              <w:jc w:val="center"/>
              <w:rPr>
                <w:b/>
              </w:rPr>
            </w:pPr>
            <w:r>
              <w:rPr>
                <w:b/>
              </w:rPr>
              <w:t>Retention period &amp; trigger</w:t>
            </w:r>
          </w:p>
        </w:tc>
        <w:tc>
          <w:tcPr>
            <w:tcW w:w="651" w:type="pct"/>
            <w:shd w:val="clear" w:color="auto" w:fill="FFFFFF"/>
          </w:tcPr>
          <w:p w14:paraId="245CEF33" w14:textId="77777777" w:rsidR="007D42A8" w:rsidRDefault="007D42A8" w:rsidP="002B29F2">
            <w:pPr>
              <w:pStyle w:val="Tabletext"/>
              <w:spacing w:before="60" w:after="60" w:line="240" w:lineRule="auto"/>
              <w:jc w:val="center"/>
              <w:rPr>
                <w:b/>
              </w:rPr>
            </w:pPr>
            <w:r>
              <w:rPr>
                <w:b/>
              </w:rPr>
              <w:t>Date authorised</w:t>
            </w:r>
          </w:p>
        </w:tc>
      </w:tr>
      <w:tr w:rsidR="007D42A8" w:rsidRPr="004D14B4" w14:paraId="4BCF1287" w14:textId="77777777" w:rsidTr="003E4A8D">
        <w:tblPrEx>
          <w:tblCellMar>
            <w:top w:w="57" w:type="dxa"/>
            <w:left w:w="119" w:type="dxa"/>
            <w:right w:w="119" w:type="dxa"/>
          </w:tblCellMar>
        </w:tblPrEx>
        <w:tc>
          <w:tcPr>
            <w:tcW w:w="5000" w:type="pct"/>
            <w:gridSpan w:val="4"/>
            <w:shd w:val="clear" w:color="auto" w:fill="auto"/>
          </w:tcPr>
          <w:p w14:paraId="715BB1FD" w14:textId="77777777" w:rsidR="007D42A8" w:rsidRPr="00E2704A" w:rsidRDefault="007D42A8" w:rsidP="00E2704A">
            <w:pPr>
              <w:pStyle w:val="Heading2"/>
            </w:pPr>
            <w:bookmarkStart w:id="8" w:name="appealsandreviews"/>
            <w:r w:rsidRPr="00E2704A">
              <w:t>APPEALS AND REVIEWS</w:t>
            </w:r>
            <w:bookmarkEnd w:id="8"/>
          </w:p>
          <w:p w14:paraId="65C82F65" w14:textId="32F5E647" w:rsidR="007D42A8" w:rsidRPr="0071098F" w:rsidRDefault="007D42A8" w:rsidP="00AB1F7B">
            <w:pPr>
              <w:pStyle w:val="ScopeNote"/>
            </w:pPr>
            <w:r w:rsidRPr="00C12CFB">
              <w:t xml:space="preserve">The activities involved in the process of conducting appeals against decisions and reviews by application to a higher authority. This includes appeals of decisions and reviews conducted by the Industrial Court, Full Bench and Industrial Commission under the Industrial Relations Act 2016 and other Acts. Appeals are heard by all three tribunals with the Industrial Court being the superior court. </w:t>
            </w:r>
            <w:proofErr w:type="gramStart"/>
            <w:r w:rsidRPr="00C12CFB">
              <w:t>However</w:t>
            </w:r>
            <w:proofErr w:type="gramEnd"/>
            <w:r w:rsidRPr="00C12CFB">
              <w:t xml:space="preserve"> in certain cases there is no appeal from a decision of the Commission to the Industrial Court e.g. Public Service appeals and the Commission is the final avenue of appeal.</w:t>
            </w:r>
          </w:p>
        </w:tc>
      </w:tr>
      <w:tr w:rsidR="007D42A8" w:rsidRPr="004D14B4" w14:paraId="32D5498B" w14:textId="77777777" w:rsidTr="00AB1F7B">
        <w:tblPrEx>
          <w:tblCellMar>
            <w:top w:w="57" w:type="dxa"/>
            <w:left w:w="119" w:type="dxa"/>
            <w:right w:w="119" w:type="dxa"/>
          </w:tblCellMar>
        </w:tblPrEx>
        <w:tc>
          <w:tcPr>
            <w:tcW w:w="514" w:type="pct"/>
            <w:shd w:val="clear" w:color="auto" w:fill="auto"/>
          </w:tcPr>
          <w:p w14:paraId="6206A0E7" w14:textId="77777777" w:rsidR="007D42A8" w:rsidRPr="004D14B4" w:rsidRDefault="00E007BC" w:rsidP="002B29F2">
            <w:pPr>
              <w:pStyle w:val="Tabletext"/>
              <w:spacing w:before="60" w:after="60" w:line="240" w:lineRule="auto"/>
              <w:rPr>
                <w:sz w:val="22"/>
                <w:szCs w:val="22"/>
              </w:rPr>
            </w:pPr>
            <w:r>
              <w:rPr>
                <w:sz w:val="22"/>
                <w:szCs w:val="22"/>
              </w:rPr>
              <w:t>2096</w:t>
            </w:r>
          </w:p>
        </w:tc>
        <w:tc>
          <w:tcPr>
            <w:tcW w:w="3118" w:type="pct"/>
            <w:shd w:val="clear" w:color="auto" w:fill="auto"/>
          </w:tcPr>
          <w:p w14:paraId="3357B248" w14:textId="77777777" w:rsidR="007D42A8" w:rsidRPr="00E2704A" w:rsidRDefault="007D42A8" w:rsidP="00E2704A">
            <w:pPr>
              <w:pStyle w:val="Heading3"/>
            </w:pPr>
            <w:bookmarkStart w:id="9" w:name="precedentsetting"/>
            <w:r w:rsidRPr="00E2704A">
              <w:t>Industrial Court, Full Bench, Commission – precedent setting</w:t>
            </w:r>
          </w:p>
          <w:bookmarkEnd w:id="9"/>
          <w:p w14:paraId="465F515E" w14:textId="7D23975E" w:rsidR="007D42A8" w:rsidRDefault="007D42A8" w:rsidP="002B29F2">
            <w:pPr>
              <w:widowControl w:val="0"/>
              <w:overflowPunct w:val="0"/>
              <w:autoSpaceDE w:val="0"/>
              <w:autoSpaceDN w:val="0"/>
              <w:adjustRightInd w:val="0"/>
              <w:textAlignment w:val="baseline"/>
              <w:rPr>
                <w:szCs w:val="20"/>
              </w:rPr>
            </w:pPr>
            <w:r w:rsidRPr="00EE0646">
              <w:rPr>
                <w:szCs w:val="20"/>
              </w:rPr>
              <w:t>Records relating to appeals to the Industrial Court</w:t>
            </w:r>
            <w:r>
              <w:rPr>
                <w:szCs w:val="20"/>
              </w:rPr>
              <w:t>, the Full Bench and the Commission</w:t>
            </w:r>
            <w:r w:rsidRPr="00EE0646">
              <w:rPr>
                <w:szCs w:val="20"/>
              </w:rPr>
              <w:t xml:space="preserve"> by a person/s dissatisfied with a decision of the </w:t>
            </w:r>
            <w:r w:rsidR="000C477F">
              <w:rPr>
                <w:szCs w:val="20"/>
              </w:rPr>
              <w:t>C</w:t>
            </w:r>
            <w:r w:rsidRPr="00EE0646">
              <w:rPr>
                <w:szCs w:val="20"/>
              </w:rPr>
              <w:t xml:space="preserve">ommission (other than a determination </w:t>
            </w:r>
            <w:r w:rsidRPr="00205D21">
              <w:rPr>
                <w:szCs w:val="20"/>
              </w:rPr>
              <w:t>or decision under certain sections of the relevant l</w:t>
            </w:r>
            <w:r>
              <w:rPr>
                <w:szCs w:val="20"/>
              </w:rPr>
              <w:t xml:space="preserve">egislation </w:t>
            </w:r>
            <w:r w:rsidRPr="00EE0646">
              <w:rPr>
                <w:szCs w:val="20"/>
              </w:rPr>
              <w:t xml:space="preserve">or a decision made by a </w:t>
            </w:r>
            <w:r w:rsidR="000C477F">
              <w:rPr>
                <w:szCs w:val="20"/>
              </w:rPr>
              <w:t>F</w:t>
            </w:r>
            <w:r w:rsidRPr="00EE0646">
              <w:rPr>
                <w:szCs w:val="20"/>
              </w:rPr>
              <w:t xml:space="preserve">ull </w:t>
            </w:r>
            <w:r w:rsidR="000C477F">
              <w:rPr>
                <w:szCs w:val="20"/>
              </w:rPr>
              <w:t>B</w:t>
            </w:r>
            <w:r w:rsidRPr="00EE0646">
              <w:rPr>
                <w:szCs w:val="20"/>
              </w:rPr>
              <w:t xml:space="preserve">ench the constitution of which included the president) or </w:t>
            </w:r>
            <w:r w:rsidR="000C477F">
              <w:rPr>
                <w:szCs w:val="20"/>
              </w:rPr>
              <w:t>R</w:t>
            </w:r>
            <w:r w:rsidRPr="00EE0646">
              <w:rPr>
                <w:szCs w:val="20"/>
              </w:rPr>
              <w:t>egistrar. Includes appeals against a decision of a magistrate in relation to a matter for which the magistrate has jurisdiction.</w:t>
            </w:r>
          </w:p>
          <w:p w14:paraId="51C15B7D" w14:textId="77777777" w:rsidR="007D42A8" w:rsidRPr="00A528C2" w:rsidRDefault="007D42A8" w:rsidP="002B29F2">
            <w:pPr>
              <w:pStyle w:val="Tablesub-heading"/>
              <w:spacing w:before="60" w:after="60"/>
              <w:rPr>
                <w:b w:val="0"/>
                <w:szCs w:val="22"/>
              </w:rPr>
            </w:pPr>
            <w:r w:rsidRPr="00A528C2">
              <w:rPr>
                <w:b w:val="0"/>
                <w:szCs w:val="22"/>
              </w:rPr>
              <w:t>Significant appeals are those which:</w:t>
            </w:r>
          </w:p>
          <w:p w14:paraId="01DFAA2C" w14:textId="7841A2BD" w:rsidR="007D42A8" w:rsidRPr="00A528C2" w:rsidRDefault="007D42A8" w:rsidP="00CE6931">
            <w:pPr>
              <w:numPr>
                <w:ilvl w:val="0"/>
                <w:numId w:val="5"/>
              </w:numPr>
              <w:rPr>
                <w:b/>
              </w:rPr>
            </w:pPr>
            <w:r w:rsidRPr="00A528C2">
              <w:t>set legal precedent</w:t>
            </w:r>
          </w:p>
          <w:p w14:paraId="7C9012B4" w14:textId="090D126B" w:rsidR="007D42A8" w:rsidRPr="00A528C2" w:rsidRDefault="007D42A8" w:rsidP="00CE6931">
            <w:pPr>
              <w:numPr>
                <w:ilvl w:val="0"/>
                <w:numId w:val="5"/>
              </w:numPr>
              <w:rPr>
                <w:b/>
              </w:rPr>
            </w:pPr>
            <w:r w:rsidRPr="00A528C2">
              <w:t>may be notable for their factual complexity and their contribution in developing the law</w:t>
            </w:r>
          </w:p>
          <w:p w14:paraId="3E2A707D" w14:textId="77777777" w:rsidR="007D42A8" w:rsidRPr="00A528C2" w:rsidRDefault="007D42A8" w:rsidP="00CE6931">
            <w:pPr>
              <w:numPr>
                <w:ilvl w:val="0"/>
                <w:numId w:val="5"/>
              </w:numPr>
              <w:rPr>
                <w:b/>
              </w:rPr>
            </w:pPr>
            <w:r w:rsidRPr="00A528C2">
              <w:t>influence government policy or direction</w:t>
            </w:r>
          </w:p>
          <w:p w14:paraId="7D2A47F1" w14:textId="77777777" w:rsidR="007D42A8" w:rsidRPr="00A528C2" w:rsidRDefault="007D42A8" w:rsidP="00CE6931">
            <w:pPr>
              <w:numPr>
                <w:ilvl w:val="0"/>
                <w:numId w:val="5"/>
              </w:numPr>
              <w:rPr>
                <w:b/>
              </w:rPr>
            </w:pPr>
            <w:r w:rsidRPr="00A528C2">
              <w:t>result in a significant government project or program</w:t>
            </w:r>
          </w:p>
          <w:p w14:paraId="5A16F544" w14:textId="77777777" w:rsidR="007D42A8" w:rsidRPr="00A528C2" w:rsidRDefault="007D42A8" w:rsidP="00CE6931">
            <w:pPr>
              <w:numPr>
                <w:ilvl w:val="0"/>
                <w:numId w:val="5"/>
              </w:numPr>
              <w:rPr>
                <w:b/>
              </w:rPr>
            </w:pPr>
            <w:r w:rsidRPr="00A528C2">
              <w:t xml:space="preserve">may result in profound changes to the lives of individuals, </w:t>
            </w:r>
            <w:proofErr w:type="gramStart"/>
            <w:r w:rsidRPr="00A528C2">
              <w:t>families</w:t>
            </w:r>
            <w:proofErr w:type="gramEnd"/>
            <w:r w:rsidRPr="00A528C2">
              <w:t xml:space="preserve"> and communities</w:t>
            </w:r>
          </w:p>
          <w:p w14:paraId="3DCC1057" w14:textId="24A746A2" w:rsidR="007D42A8" w:rsidRPr="00A528C2" w:rsidRDefault="007D42A8" w:rsidP="00CE6931">
            <w:pPr>
              <w:numPr>
                <w:ilvl w:val="0"/>
                <w:numId w:val="5"/>
              </w:numPr>
              <w:rPr>
                <w:szCs w:val="20"/>
              </w:rPr>
            </w:pPr>
            <w:r w:rsidRPr="00A528C2">
              <w:t>include dismissed appeals that set legal precedent.</w:t>
            </w:r>
          </w:p>
          <w:p w14:paraId="589B9CE4" w14:textId="77777777" w:rsidR="007D42A8" w:rsidRDefault="007D42A8" w:rsidP="002B29F2">
            <w:pPr>
              <w:widowControl w:val="0"/>
              <w:overflowPunct w:val="0"/>
              <w:autoSpaceDE w:val="0"/>
              <w:autoSpaceDN w:val="0"/>
              <w:adjustRightInd w:val="0"/>
              <w:textAlignment w:val="baseline"/>
              <w:rPr>
                <w:szCs w:val="22"/>
              </w:rPr>
            </w:pPr>
            <w:r w:rsidRPr="00EE0646">
              <w:rPr>
                <w:szCs w:val="20"/>
              </w:rPr>
              <w:t>Also includes appeals against decisions</w:t>
            </w:r>
            <w:r>
              <w:rPr>
                <w:szCs w:val="20"/>
              </w:rPr>
              <w:t xml:space="preserve"> </w:t>
            </w:r>
            <w:r w:rsidRPr="000B6305">
              <w:rPr>
                <w:szCs w:val="20"/>
              </w:rPr>
              <w:t>and reviews</w:t>
            </w:r>
            <w:r>
              <w:rPr>
                <w:szCs w:val="20"/>
              </w:rPr>
              <w:t xml:space="preserve"> </w:t>
            </w:r>
            <w:r w:rsidRPr="00EE0646">
              <w:rPr>
                <w:szCs w:val="20"/>
              </w:rPr>
              <w:t>determined under</w:t>
            </w:r>
            <w:r>
              <w:rPr>
                <w:szCs w:val="20"/>
              </w:rPr>
              <w:t xml:space="preserve"> various Acts, apart </w:t>
            </w:r>
            <w:r>
              <w:rPr>
                <w:szCs w:val="20"/>
              </w:rPr>
              <w:lastRenderedPageBreak/>
              <w:t>from specific Industrial Relations legislation.</w:t>
            </w:r>
          </w:p>
          <w:p w14:paraId="64DEB503" w14:textId="77777777" w:rsidR="007D42A8" w:rsidRDefault="007D42A8" w:rsidP="002B29F2">
            <w:pPr>
              <w:pStyle w:val="Heading30"/>
              <w:spacing w:before="60" w:after="60"/>
              <w:rPr>
                <w:b w:val="0"/>
              </w:rPr>
            </w:pPr>
            <w:r>
              <w:rPr>
                <w:b w:val="0"/>
              </w:rPr>
              <w:t>Records may include, but are not limited to:</w:t>
            </w:r>
          </w:p>
          <w:p w14:paraId="4ED31A4B" w14:textId="27475295" w:rsidR="007D42A8" w:rsidRDefault="003608C7" w:rsidP="00CE6931">
            <w:pPr>
              <w:numPr>
                <w:ilvl w:val="0"/>
                <w:numId w:val="6"/>
              </w:numPr>
              <w:rPr>
                <w:b/>
              </w:rPr>
            </w:pPr>
            <w:r>
              <w:t>a</w:t>
            </w:r>
            <w:r w:rsidR="007D42A8">
              <w:t>pplications</w:t>
            </w:r>
          </w:p>
          <w:p w14:paraId="13A47FCC" w14:textId="057F75FE" w:rsidR="007D42A8" w:rsidRDefault="003608C7" w:rsidP="00CE6931">
            <w:pPr>
              <w:numPr>
                <w:ilvl w:val="0"/>
                <w:numId w:val="6"/>
              </w:numPr>
              <w:rPr>
                <w:b/>
              </w:rPr>
            </w:pPr>
            <w:r>
              <w:t>a</w:t>
            </w:r>
            <w:r w:rsidR="007D42A8">
              <w:t xml:space="preserve">ppeal </w:t>
            </w:r>
            <w:r>
              <w:t>n</w:t>
            </w:r>
            <w:r w:rsidR="007D42A8">
              <w:t>otices</w:t>
            </w:r>
          </w:p>
          <w:p w14:paraId="28C772B4" w14:textId="38E9A37A" w:rsidR="007D42A8" w:rsidRDefault="003608C7" w:rsidP="00CE6931">
            <w:pPr>
              <w:numPr>
                <w:ilvl w:val="0"/>
                <w:numId w:val="6"/>
              </w:numPr>
              <w:rPr>
                <w:b/>
              </w:rPr>
            </w:pPr>
            <w:r>
              <w:t>o</w:t>
            </w:r>
            <w:r w:rsidR="007D42A8">
              <w:t>rders</w:t>
            </w:r>
          </w:p>
          <w:p w14:paraId="068822B5" w14:textId="5E084DA2" w:rsidR="007D42A8" w:rsidRDefault="003608C7" w:rsidP="00CE6931">
            <w:pPr>
              <w:numPr>
                <w:ilvl w:val="0"/>
                <w:numId w:val="6"/>
              </w:numPr>
              <w:rPr>
                <w:b/>
              </w:rPr>
            </w:pPr>
            <w:r>
              <w:t>j</w:t>
            </w:r>
            <w:r w:rsidR="007D42A8">
              <w:t>udgments</w:t>
            </w:r>
          </w:p>
          <w:p w14:paraId="2FA83FE3" w14:textId="66D7BDE5" w:rsidR="007D42A8" w:rsidRDefault="003608C7" w:rsidP="00CE6931">
            <w:pPr>
              <w:numPr>
                <w:ilvl w:val="0"/>
                <w:numId w:val="6"/>
              </w:numPr>
              <w:rPr>
                <w:b/>
              </w:rPr>
            </w:pPr>
            <w:r>
              <w:t>t</w:t>
            </w:r>
            <w:r w:rsidR="007D42A8">
              <w:t>ranscripts</w:t>
            </w:r>
          </w:p>
          <w:p w14:paraId="64A7C1E7" w14:textId="099DCD9C" w:rsidR="007D42A8" w:rsidRDefault="003608C7" w:rsidP="00CE6931">
            <w:pPr>
              <w:numPr>
                <w:ilvl w:val="0"/>
                <w:numId w:val="6"/>
              </w:numPr>
              <w:rPr>
                <w:b/>
              </w:rPr>
            </w:pPr>
            <w:r>
              <w:t>s</w:t>
            </w:r>
            <w:r w:rsidR="007D42A8">
              <w:t>ubmissions</w:t>
            </w:r>
          </w:p>
          <w:p w14:paraId="12C69DFA" w14:textId="52703BF5" w:rsidR="007D42A8" w:rsidRDefault="003608C7" w:rsidP="00CE6931">
            <w:pPr>
              <w:numPr>
                <w:ilvl w:val="0"/>
                <w:numId w:val="6"/>
              </w:numPr>
              <w:rPr>
                <w:b/>
              </w:rPr>
            </w:pPr>
            <w:r>
              <w:t>a</w:t>
            </w:r>
            <w:r w:rsidR="007D42A8">
              <w:t>ffidavits</w:t>
            </w:r>
          </w:p>
          <w:p w14:paraId="68A7383D" w14:textId="7571EE27" w:rsidR="007D42A8" w:rsidRPr="007D42A8" w:rsidRDefault="003608C7" w:rsidP="00CE6931">
            <w:pPr>
              <w:numPr>
                <w:ilvl w:val="0"/>
                <w:numId w:val="6"/>
              </w:numPr>
              <w:rPr>
                <w:b/>
              </w:rPr>
            </w:pPr>
            <w:r>
              <w:t>e</w:t>
            </w:r>
            <w:r w:rsidR="007D42A8">
              <w:t>xhibits</w:t>
            </w:r>
            <w:r w:rsidR="005F7365">
              <w:t>.</w:t>
            </w:r>
          </w:p>
        </w:tc>
        <w:tc>
          <w:tcPr>
            <w:tcW w:w="717" w:type="pct"/>
            <w:shd w:val="clear" w:color="auto" w:fill="auto"/>
          </w:tcPr>
          <w:p w14:paraId="5FAF80E2" w14:textId="77777777" w:rsidR="00E2704A" w:rsidRDefault="00E2704A" w:rsidP="00E2704A">
            <w:r>
              <w:lastRenderedPageBreak/>
              <w:t>Permanent.</w:t>
            </w:r>
            <w:r w:rsidRPr="00581DFA">
              <w:t xml:space="preserve"> </w:t>
            </w:r>
          </w:p>
          <w:p w14:paraId="722573BE" w14:textId="1E98D377" w:rsidR="007D42A8" w:rsidRPr="00B47735" w:rsidRDefault="00E2704A" w:rsidP="00E2704A">
            <w:r w:rsidRPr="00581DFA">
              <w:t>Transfer to QSA after business action completed.</w:t>
            </w:r>
          </w:p>
        </w:tc>
        <w:tc>
          <w:tcPr>
            <w:tcW w:w="651" w:type="pct"/>
          </w:tcPr>
          <w:p w14:paraId="21D63C55" w14:textId="4B3977B8" w:rsidR="007D42A8" w:rsidRDefault="00E2704A" w:rsidP="002B29F2">
            <w:pPr>
              <w:pStyle w:val="Tabletext"/>
              <w:spacing w:before="60" w:after="60" w:line="240" w:lineRule="auto"/>
              <w:rPr>
                <w:sz w:val="22"/>
                <w:szCs w:val="22"/>
              </w:rPr>
            </w:pPr>
            <w:r>
              <w:rPr>
                <w:sz w:val="22"/>
                <w:szCs w:val="22"/>
              </w:rPr>
              <w:t>21 March 2018</w:t>
            </w:r>
          </w:p>
        </w:tc>
      </w:tr>
      <w:tr w:rsidR="007D42A8" w:rsidRPr="004D14B4" w14:paraId="1A8C446A" w14:textId="77777777" w:rsidTr="003E4A8D">
        <w:tblPrEx>
          <w:tblCellMar>
            <w:top w:w="57" w:type="dxa"/>
            <w:left w:w="119" w:type="dxa"/>
            <w:right w:w="119" w:type="dxa"/>
          </w:tblCellMar>
        </w:tblPrEx>
        <w:tc>
          <w:tcPr>
            <w:tcW w:w="514" w:type="pct"/>
            <w:shd w:val="clear" w:color="auto" w:fill="auto"/>
          </w:tcPr>
          <w:p w14:paraId="3B7329F8" w14:textId="77777777" w:rsidR="007D42A8" w:rsidRPr="004D14B4" w:rsidRDefault="00197FA0" w:rsidP="002B29F2">
            <w:pPr>
              <w:pStyle w:val="Tabletext"/>
              <w:spacing w:before="60" w:after="60" w:line="240" w:lineRule="auto"/>
              <w:rPr>
                <w:sz w:val="22"/>
                <w:szCs w:val="22"/>
              </w:rPr>
            </w:pPr>
            <w:r>
              <w:rPr>
                <w:sz w:val="22"/>
                <w:szCs w:val="22"/>
              </w:rPr>
              <w:t>2097</w:t>
            </w:r>
          </w:p>
        </w:tc>
        <w:tc>
          <w:tcPr>
            <w:tcW w:w="3118" w:type="pct"/>
            <w:shd w:val="clear" w:color="auto" w:fill="auto"/>
          </w:tcPr>
          <w:p w14:paraId="4C1DEC14" w14:textId="77777777" w:rsidR="007D42A8" w:rsidRPr="00065DA5" w:rsidRDefault="007D42A8" w:rsidP="00E2704A">
            <w:pPr>
              <w:pStyle w:val="Heading3"/>
            </w:pPr>
            <w:bookmarkStart w:id="10" w:name="appealsother"/>
            <w:r w:rsidRPr="00065DA5">
              <w:t>Industrial Court, Full Bench, Commission – non precedent setting</w:t>
            </w:r>
          </w:p>
          <w:bookmarkEnd w:id="10"/>
          <w:p w14:paraId="32F6A511" w14:textId="5434D980" w:rsidR="007D42A8" w:rsidRPr="00A528C2" w:rsidRDefault="007D42A8" w:rsidP="002B29F2">
            <w:pPr>
              <w:widowControl w:val="0"/>
              <w:overflowPunct w:val="0"/>
              <w:autoSpaceDE w:val="0"/>
              <w:autoSpaceDN w:val="0"/>
              <w:adjustRightInd w:val="0"/>
              <w:textAlignment w:val="baseline"/>
              <w:rPr>
                <w:szCs w:val="20"/>
              </w:rPr>
            </w:pPr>
            <w:r w:rsidRPr="00EA172D">
              <w:rPr>
                <w:szCs w:val="20"/>
              </w:rPr>
              <w:t xml:space="preserve">Records relating to appeals to the Industrial Court, the Full Bench and the Commission by a person/s dissatisfied with a decision of the </w:t>
            </w:r>
            <w:r w:rsidR="00FF6FD7">
              <w:rPr>
                <w:szCs w:val="20"/>
              </w:rPr>
              <w:t>C</w:t>
            </w:r>
            <w:r w:rsidRPr="00EA172D">
              <w:rPr>
                <w:szCs w:val="20"/>
              </w:rPr>
              <w:t xml:space="preserve">ommission, where not covered by </w:t>
            </w:r>
            <w:hyperlink w:anchor="precedentsetting" w:history="1">
              <w:r w:rsidR="00B606F7" w:rsidRPr="00B606F7">
                <w:rPr>
                  <w:rStyle w:val="Hyperlink"/>
                  <w:bCs/>
                </w:rPr>
                <w:t>Industrial Court, Full Bench, Commission – precedent setting</w:t>
              </w:r>
            </w:hyperlink>
            <w:r w:rsidR="002B29F2" w:rsidRPr="002B29F2">
              <w:rPr>
                <w:rStyle w:val="Hyperlink"/>
                <w:color w:val="auto"/>
                <w:szCs w:val="20"/>
                <w:u w:val="none"/>
              </w:rPr>
              <w:t>.</w:t>
            </w:r>
            <w:r>
              <w:rPr>
                <w:szCs w:val="20"/>
              </w:rPr>
              <w:t xml:space="preserve"> </w:t>
            </w:r>
            <w:r w:rsidRPr="00A528C2">
              <w:rPr>
                <w:szCs w:val="20"/>
              </w:rPr>
              <w:t>Includes withdrawn appeals and dismissed appeals that do not set precedent.</w:t>
            </w:r>
          </w:p>
          <w:p w14:paraId="3B2742EF" w14:textId="77777777" w:rsidR="007D42A8" w:rsidRPr="00EE0646" w:rsidRDefault="007D42A8" w:rsidP="002B29F2">
            <w:pPr>
              <w:widowControl w:val="0"/>
              <w:overflowPunct w:val="0"/>
              <w:autoSpaceDE w:val="0"/>
              <w:autoSpaceDN w:val="0"/>
              <w:adjustRightInd w:val="0"/>
              <w:textAlignment w:val="baseline"/>
              <w:rPr>
                <w:szCs w:val="20"/>
              </w:rPr>
            </w:pPr>
            <w:r>
              <w:rPr>
                <w:szCs w:val="20"/>
              </w:rPr>
              <w:t>I</w:t>
            </w:r>
            <w:r w:rsidRPr="00EE0646">
              <w:rPr>
                <w:szCs w:val="20"/>
              </w:rPr>
              <w:t>ncludes appeals against a decision of a magistrate in relation to a matter for which the magistrate has jurisdiction.</w:t>
            </w:r>
          </w:p>
          <w:p w14:paraId="6C3FA8C8" w14:textId="77777777" w:rsidR="007D42A8" w:rsidRDefault="007D42A8" w:rsidP="002B29F2">
            <w:pPr>
              <w:widowControl w:val="0"/>
              <w:overflowPunct w:val="0"/>
              <w:autoSpaceDE w:val="0"/>
              <w:autoSpaceDN w:val="0"/>
              <w:adjustRightInd w:val="0"/>
              <w:textAlignment w:val="baseline"/>
              <w:rPr>
                <w:szCs w:val="20"/>
              </w:rPr>
            </w:pPr>
            <w:r w:rsidRPr="00EE0646">
              <w:rPr>
                <w:szCs w:val="20"/>
              </w:rPr>
              <w:t xml:space="preserve">Also includes appeals against decisions </w:t>
            </w:r>
            <w:r>
              <w:rPr>
                <w:szCs w:val="20"/>
              </w:rPr>
              <w:t xml:space="preserve">and reviews </w:t>
            </w:r>
            <w:r w:rsidRPr="00EE0646">
              <w:rPr>
                <w:szCs w:val="20"/>
              </w:rPr>
              <w:t>determined under</w:t>
            </w:r>
            <w:r>
              <w:rPr>
                <w:szCs w:val="20"/>
              </w:rPr>
              <w:t xml:space="preserve"> various Acts, apart from specific Industrial Relations legislation.</w:t>
            </w:r>
          </w:p>
          <w:p w14:paraId="613AF851" w14:textId="77777777" w:rsidR="007D42A8" w:rsidRDefault="007D42A8" w:rsidP="002B29F2">
            <w:pPr>
              <w:pStyle w:val="Heading30"/>
              <w:spacing w:before="60" w:after="60"/>
              <w:rPr>
                <w:b w:val="0"/>
              </w:rPr>
            </w:pPr>
            <w:r>
              <w:rPr>
                <w:b w:val="0"/>
              </w:rPr>
              <w:t>Records may include, but are not limited to:</w:t>
            </w:r>
          </w:p>
          <w:p w14:paraId="2E55186A" w14:textId="4146B144" w:rsidR="007D42A8" w:rsidRDefault="00FF6FD7" w:rsidP="00CE6931">
            <w:pPr>
              <w:numPr>
                <w:ilvl w:val="0"/>
                <w:numId w:val="7"/>
              </w:numPr>
              <w:rPr>
                <w:b/>
              </w:rPr>
            </w:pPr>
            <w:r>
              <w:t>a</w:t>
            </w:r>
            <w:r w:rsidR="007D42A8">
              <w:t>pplications</w:t>
            </w:r>
          </w:p>
          <w:p w14:paraId="11965DF2" w14:textId="3B772DCC" w:rsidR="007D42A8" w:rsidRDefault="00FF6FD7" w:rsidP="00CE6931">
            <w:pPr>
              <w:numPr>
                <w:ilvl w:val="0"/>
                <w:numId w:val="7"/>
              </w:numPr>
              <w:rPr>
                <w:b/>
              </w:rPr>
            </w:pPr>
            <w:r>
              <w:t>a</w:t>
            </w:r>
            <w:r w:rsidR="007D42A8">
              <w:t xml:space="preserve">ppeal </w:t>
            </w:r>
            <w:r>
              <w:t>n</w:t>
            </w:r>
            <w:r w:rsidR="007D42A8">
              <w:t>otices</w:t>
            </w:r>
          </w:p>
          <w:p w14:paraId="509ED2AC" w14:textId="27F87A3E" w:rsidR="007D42A8" w:rsidRDefault="00FF6FD7" w:rsidP="00CE6931">
            <w:pPr>
              <w:numPr>
                <w:ilvl w:val="0"/>
                <w:numId w:val="7"/>
              </w:numPr>
              <w:rPr>
                <w:b/>
              </w:rPr>
            </w:pPr>
            <w:r>
              <w:t>o</w:t>
            </w:r>
            <w:r w:rsidR="007D42A8">
              <w:t>rders</w:t>
            </w:r>
          </w:p>
          <w:p w14:paraId="7804EE71" w14:textId="10917A0B" w:rsidR="007D42A8" w:rsidRDefault="00FF6FD7" w:rsidP="00CE6931">
            <w:pPr>
              <w:numPr>
                <w:ilvl w:val="0"/>
                <w:numId w:val="7"/>
              </w:numPr>
              <w:rPr>
                <w:b/>
              </w:rPr>
            </w:pPr>
            <w:r>
              <w:t>j</w:t>
            </w:r>
            <w:r w:rsidR="007D42A8">
              <w:t>udgments</w:t>
            </w:r>
          </w:p>
          <w:p w14:paraId="703C5CB5" w14:textId="03935E92" w:rsidR="007D42A8" w:rsidRDefault="00FF6FD7" w:rsidP="00CE6931">
            <w:pPr>
              <w:numPr>
                <w:ilvl w:val="0"/>
                <w:numId w:val="7"/>
              </w:numPr>
              <w:rPr>
                <w:b/>
              </w:rPr>
            </w:pPr>
            <w:r>
              <w:t>t</w:t>
            </w:r>
            <w:r w:rsidR="007D42A8">
              <w:t>ranscripts</w:t>
            </w:r>
          </w:p>
          <w:p w14:paraId="56BD8F1A" w14:textId="55A66CEB" w:rsidR="007D42A8" w:rsidRDefault="00FF6FD7" w:rsidP="00CE6931">
            <w:pPr>
              <w:numPr>
                <w:ilvl w:val="0"/>
                <w:numId w:val="7"/>
              </w:numPr>
              <w:rPr>
                <w:b/>
              </w:rPr>
            </w:pPr>
            <w:r>
              <w:t>s</w:t>
            </w:r>
            <w:r w:rsidR="007D42A8">
              <w:t>ubmissions</w:t>
            </w:r>
          </w:p>
          <w:p w14:paraId="4127C252" w14:textId="4FD3DE26" w:rsidR="007D42A8" w:rsidRDefault="00FF6FD7" w:rsidP="00CE6931">
            <w:pPr>
              <w:numPr>
                <w:ilvl w:val="0"/>
                <w:numId w:val="7"/>
              </w:numPr>
              <w:rPr>
                <w:b/>
              </w:rPr>
            </w:pPr>
            <w:r>
              <w:lastRenderedPageBreak/>
              <w:t>a</w:t>
            </w:r>
            <w:r w:rsidR="007D42A8">
              <w:t>ffidavits</w:t>
            </w:r>
          </w:p>
          <w:p w14:paraId="2D569084" w14:textId="6EF3B3E2" w:rsidR="007D42A8" w:rsidRPr="0093300B" w:rsidRDefault="00FF6FD7" w:rsidP="00CE6931">
            <w:pPr>
              <w:numPr>
                <w:ilvl w:val="0"/>
                <w:numId w:val="7"/>
              </w:numPr>
            </w:pPr>
            <w:r>
              <w:t>e</w:t>
            </w:r>
            <w:r w:rsidR="007D42A8">
              <w:t>xhibits</w:t>
            </w:r>
            <w:r w:rsidR="00312AC5">
              <w:t>.</w:t>
            </w:r>
          </w:p>
        </w:tc>
        <w:tc>
          <w:tcPr>
            <w:tcW w:w="717" w:type="pct"/>
            <w:shd w:val="clear" w:color="auto" w:fill="auto"/>
          </w:tcPr>
          <w:p w14:paraId="6CF2F1CA" w14:textId="72C6F281" w:rsidR="007D42A8" w:rsidRDefault="007D42A8" w:rsidP="002B29F2">
            <w:pPr>
              <w:pStyle w:val="Tabletext"/>
              <w:spacing w:before="60" w:after="60" w:line="240" w:lineRule="auto"/>
              <w:rPr>
                <w:sz w:val="22"/>
                <w:szCs w:val="22"/>
              </w:rPr>
            </w:pPr>
            <w:r w:rsidRPr="006E5385">
              <w:rPr>
                <w:sz w:val="22"/>
                <w:szCs w:val="22"/>
              </w:rPr>
              <w:lastRenderedPageBreak/>
              <w:t xml:space="preserve">Retain for </w:t>
            </w:r>
            <w:r w:rsidRPr="00A528C2">
              <w:rPr>
                <w:sz w:val="22"/>
                <w:szCs w:val="22"/>
              </w:rPr>
              <w:t>12</w:t>
            </w:r>
            <w:r w:rsidRPr="006E5385">
              <w:rPr>
                <w:sz w:val="22"/>
                <w:szCs w:val="22"/>
              </w:rPr>
              <w:t xml:space="preserve"> years after business action completed</w:t>
            </w:r>
            <w:r w:rsidR="00292B0E">
              <w:rPr>
                <w:sz w:val="22"/>
                <w:szCs w:val="22"/>
              </w:rPr>
              <w:t>.</w:t>
            </w:r>
          </w:p>
        </w:tc>
        <w:tc>
          <w:tcPr>
            <w:tcW w:w="651" w:type="pct"/>
          </w:tcPr>
          <w:p w14:paraId="3F32CA6B" w14:textId="0C4B6046" w:rsidR="007D42A8" w:rsidRDefault="00AB1F7B" w:rsidP="002B29F2">
            <w:pPr>
              <w:pStyle w:val="Tabletext"/>
              <w:spacing w:before="60" w:after="60" w:line="240" w:lineRule="auto"/>
              <w:rPr>
                <w:sz w:val="22"/>
                <w:szCs w:val="22"/>
              </w:rPr>
            </w:pPr>
            <w:r>
              <w:rPr>
                <w:sz w:val="22"/>
                <w:szCs w:val="22"/>
              </w:rPr>
              <w:t>21 March 2018</w:t>
            </w:r>
          </w:p>
        </w:tc>
      </w:tr>
      <w:tr w:rsidR="007D42A8" w:rsidRPr="004D14B4" w14:paraId="3BC82DDF" w14:textId="77777777" w:rsidTr="003E4A8D">
        <w:tblPrEx>
          <w:tblCellMar>
            <w:top w:w="57" w:type="dxa"/>
            <w:left w:w="119" w:type="dxa"/>
            <w:right w:w="119" w:type="dxa"/>
          </w:tblCellMar>
        </w:tblPrEx>
        <w:tc>
          <w:tcPr>
            <w:tcW w:w="5000" w:type="pct"/>
            <w:gridSpan w:val="4"/>
            <w:shd w:val="clear" w:color="auto" w:fill="auto"/>
          </w:tcPr>
          <w:p w14:paraId="12294C4F" w14:textId="2370C592" w:rsidR="007D42A8" w:rsidRDefault="007D42A8" w:rsidP="00E2704A">
            <w:pPr>
              <w:pStyle w:val="Heading2"/>
            </w:pPr>
            <w:bookmarkStart w:id="11" w:name="employmentconditions"/>
            <w:r>
              <w:t>EMPLOYMENT CONDITIONS</w:t>
            </w:r>
          </w:p>
          <w:bookmarkEnd w:id="11"/>
          <w:p w14:paraId="55613635" w14:textId="11E7B417" w:rsidR="007D42A8" w:rsidRPr="00C12CFB" w:rsidRDefault="007D42A8" w:rsidP="00C12CFB">
            <w:pPr>
              <w:pStyle w:val="ScopeNote"/>
            </w:pPr>
            <w:r w:rsidRPr="00C12CFB">
              <w:t xml:space="preserve">The activities associated with regulating general conditions of employment and entitlements specified in legislation </w:t>
            </w:r>
            <w:proofErr w:type="gramStart"/>
            <w:r w:rsidRPr="00C12CFB">
              <w:t>e.g.</w:t>
            </w:r>
            <w:proofErr w:type="gramEnd"/>
            <w:r w:rsidRPr="00C12CFB">
              <w:t xml:space="preserve"> Queensland Employment Standards, Queensland minimum wage, long service leave, irrespective of award coverage and equal remuneration for work of equal or comparable value. This includes hearing and deciding applications, making </w:t>
            </w:r>
            <w:proofErr w:type="gramStart"/>
            <w:r w:rsidRPr="00C12CFB">
              <w:t>orders</w:t>
            </w:r>
            <w:proofErr w:type="gramEnd"/>
            <w:r w:rsidRPr="00C12CFB">
              <w:t xml:space="preserve"> and reviewing and amending conditions by general rulings and issuing statements of policy. Also includes orders such as, fixing wages and employment conditions and tool allowance for apprentices and trainees, whether or not they are employed under an industrial instrument. Also includes employees who participate in labour market programs.</w:t>
            </w:r>
          </w:p>
          <w:p w14:paraId="0D698259" w14:textId="77777777" w:rsidR="007D42A8" w:rsidRPr="00AB1F7B" w:rsidRDefault="007D42A8" w:rsidP="00C12CFB">
            <w:pPr>
              <w:pStyle w:val="ScopeNote"/>
            </w:pPr>
            <w:r w:rsidRPr="00C12CFB">
              <w:t xml:space="preserve">Also includes applications by individuals in regard to policy including applications for exemptions and payment of long service leave instead of taking </w:t>
            </w:r>
            <w:r w:rsidRPr="00AB1F7B">
              <w:t>leave.</w:t>
            </w:r>
          </w:p>
          <w:p w14:paraId="23BA43CF" w14:textId="7C43F57A" w:rsidR="007D42A8" w:rsidRPr="007D42A8" w:rsidRDefault="007D42A8" w:rsidP="00C12CFB">
            <w:pPr>
              <w:pStyle w:val="ScopeNote"/>
              <w:rPr>
                <w:b/>
              </w:rPr>
            </w:pPr>
            <w:r w:rsidRPr="00AB1F7B">
              <w:rPr>
                <w:szCs w:val="20"/>
              </w:rPr>
              <w:t xml:space="preserve">See </w:t>
            </w:r>
            <w:hyperlink w:anchor="industrialinstruments" w:history="1">
              <w:r w:rsidRPr="00AB1F7B">
                <w:rPr>
                  <w:rStyle w:val="Hyperlink"/>
                  <w:szCs w:val="20"/>
                </w:rPr>
                <w:t>I</w:t>
              </w:r>
              <w:r w:rsidR="007F305F" w:rsidRPr="00AB1F7B">
                <w:rPr>
                  <w:rStyle w:val="Hyperlink"/>
                  <w:szCs w:val="20"/>
                </w:rPr>
                <w:t>NDUSTRIAL INSTRUMENTS</w:t>
              </w:r>
            </w:hyperlink>
            <w:r w:rsidRPr="00AB1F7B">
              <w:rPr>
                <w:szCs w:val="20"/>
              </w:rPr>
              <w:t xml:space="preserve"> for reviews and conditions in awards and agreements.</w:t>
            </w:r>
          </w:p>
        </w:tc>
      </w:tr>
      <w:tr w:rsidR="007D42A8" w:rsidRPr="004D14B4" w14:paraId="32262B01" w14:textId="77777777" w:rsidTr="003E4A8D">
        <w:tblPrEx>
          <w:tblCellMar>
            <w:top w:w="57" w:type="dxa"/>
            <w:left w:w="119" w:type="dxa"/>
            <w:right w:w="119" w:type="dxa"/>
          </w:tblCellMar>
        </w:tblPrEx>
        <w:tc>
          <w:tcPr>
            <w:tcW w:w="514" w:type="pct"/>
            <w:shd w:val="clear" w:color="auto" w:fill="auto"/>
          </w:tcPr>
          <w:p w14:paraId="09949D68" w14:textId="77777777" w:rsidR="007D42A8" w:rsidRPr="004D14B4" w:rsidRDefault="004D6E8F" w:rsidP="002B29F2">
            <w:pPr>
              <w:pStyle w:val="Tabletext"/>
              <w:spacing w:before="60" w:after="60" w:line="240" w:lineRule="auto"/>
              <w:rPr>
                <w:sz w:val="22"/>
                <w:szCs w:val="22"/>
              </w:rPr>
            </w:pPr>
            <w:r>
              <w:rPr>
                <w:sz w:val="22"/>
                <w:szCs w:val="22"/>
              </w:rPr>
              <w:t>2098</w:t>
            </w:r>
          </w:p>
        </w:tc>
        <w:tc>
          <w:tcPr>
            <w:tcW w:w="3118" w:type="pct"/>
            <w:shd w:val="clear" w:color="auto" w:fill="auto"/>
          </w:tcPr>
          <w:p w14:paraId="256746A5" w14:textId="4BF37BF2" w:rsidR="007D42A8" w:rsidRPr="00065DA5" w:rsidRDefault="007D42A8" w:rsidP="00E2704A">
            <w:pPr>
              <w:pStyle w:val="Heading3"/>
            </w:pPr>
            <w:r w:rsidRPr="00065DA5">
              <w:t xml:space="preserve">General </w:t>
            </w:r>
            <w:r w:rsidR="005913A0" w:rsidRPr="00065DA5">
              <w:t>e</w:t>
            </w:r>
            <w:r w:rsidRPr="00065DA5">
              <w:t xml:space="preserve">mployment </w:t>
            </w:r>
            <w:r w:rsidR="005913A0" w:rsidRPr="00065DA5">
              <w:t>c</w:t>
            </w:r>
            <w:r w:rsidRPr="00065DA5">
              <w:t>onditions (</w:t>
            </w:r>
            <w:r w:rsidR="005913A0" w:rsidRPr="00065DA5">
              <w:t>s</w:t>
            </w:r>
            <w:r w:rsidRPr="00065DA5">
              <w:t>tatute)</w:t>
            </w:r>
          </w:p>
          <w:p w14:paraId="060DF3B3" w14:textId="77777777" w:rsidR="007D42A8" w:rsidRPr="00FD0684" w:rsidRDefault="007D42A8" w:rsidP="002B29F2">
            <w:pPr>
              <w:pStyle w:val="Heading30"/>
              <w:spacing w:before="60" w:after="60"/>
              <w:rPr>
                <w:b w:val="0"/>
              </w:rPr>
            </w:pPr>
            <w:r w:rsidRPr="00FD0684">
              <w:rPr>
                <w:b w:val="0"/>
                <w:szCs w:val="20"/>
              </w:rPr>
              <w:t>Records relating to proceedings to review and amend general employment conditions (Queensland Employment Standards). Includes family, long service and other leave, and the Queensland minimum wage (State Wage Case)</w:t>
            </w:r>
            <w:r>
              <w:rPr>
                <w:b w:val="0"/>
                <w:szCs w:val="20"/>
              </w:rPr>
              <w:t>.</w:t>
            </w:r>
          </w:p>
          <w:p w14:paraId="604ABFA4" w14:textId="77777777" w:rsidR="007D42A8" w:rsidRDefault="007D42A8" w:rsidP="002B29F2">
            <w:pPr>
              <w:pStyle w:val="Heading30"/>
              <w:spacing w:before="60" w:after="60"/>
              <w:rPr>
                <w:b w:val="0"/>
              </w:rPr>
            </w:pPr>
            <w:r>
              <w:rPr>
                <w:b w:val="0"/>
              </w:rPr>
              <w:t>Records may include, but are not limited to</w:t>
            </w:r>
            <w:r w:rsidR="002B29F2">
              <w:rPr>
                <w:b w:val="0"/>
              </w:rPr>
              <w:t>:</w:t>
            </w:r>
          </w:p>
          <w:p w14:paraId="2EA6D776" w14:textId="001350C6" w:rsidR="007D42A8" w:rsidRDefault="00656102" w:rsidP="00CE6931">
            <w:pPr>
              <w:numPr>
                <w:ilvl w:val="0"/>
                <w:numId w:val="8"/>
              </w:numPr>
              <w:rPr>
                <w:b/>
              </w:rPr>
            </w:pPr>
            <w:r>
              <w:t>a</w:t>
            </w:r>
            <w:r w:rsidR="007D42A8">
              <w:t>pplications</w:t>
            </w:r>
          </w:p>
          <w:p w14:paraId="51A49E63" w14:textId="42FD4FAA" w:rsidR="007D42A8" w:rsidRDefault="00656102" w:rsidP="00CE6931">
            <w:pPr>
              <w:numPr>
                <w:ilvl w:val="0"/>
                <w:numId w:val="8"/>
              </w:numPr>
              <w:rPr>
                <w:b/>
              </w:rPr>
            </w:pPr>
            <w:r>
              <w:t>o</w:t>
            </w:r>
            <w:r w:rsidR="007D42A8">
              <w:t>rders</w:t>
            </w:r>
          </w:p>
          <w:p w14:paraId="335D119C" w14:textId="355F2385" w:rsidR="007D42A8" w:rsidRDefault="00656102" w:rsidP="00CE6931">
            <w:pPr>
              <w:numPr>
                <w:ilvl w:val="0"/>
                <w:numId w:val="8"/>
              </w:numPr>
              <w:rPr>
                <w:b/>
              </w:rPr>
            </w:pPr>
            <w:r>
              <w:t>d</w:t>
            </w:r>
            <w:r w:rsidR="007D42A8">
              <w:t>ecisions</w:t>
            </w:r>
          </w:p>
          <w:p w14:paraId="147958C1" w14:textId="138B8659" w:rsidR="007D42A8" w:rsidRDefault="00656102" w:rsidP="00CE6931">
            <w:pPr>
              <w:numPr>
                <w:ilvl w:val="0"/>
                <w:numId w:val="8"/>
              </w:numPr>
              <w:rPr>
                <w:b/>
              </w:rPr>
            </w:pPr>
            <w:r>
              <w:t>t</w:t>
            </w:r>
            <w:r w:rsidR="007D42A8">
              <w:t>ranscripts</w:t>
            </w:r>
          </w:p>
          <w:p w14:paraId="0E4E97BE" w14:textId="24CA9960" w:rsidR="007D42A8" w:rsidRDefault="00656102" w:rsidP="00CE6931">
            <w:pPr>
              <w:numPr>
                <w:ilvl w:val="0"/>
                <w:numId w:val="8"/>
              </w:numPr>
              <w:rPr>
                <w:b/>
              </w:rPr>
            </w:pPr>
            <w:r>
              <w:t>s</w:t>
            </w:r>
            <w:r w:rsidR="007D42A8">
              <w:t>ubmissions</w:t>
            </w:r>
          </w:p>
          <w:p w14:paraId="78200D44" w14:textId="177E5EE3" w:rsidR="007D42A8" w:rsidRDefault="00656102" w:rsidP="00CE6931">
            <w:pPr>
              <w:numPr>
                <w:ilvl w:val="0"/>
                <w:numId w:val="8"/>
              </w:numPr>
              <w:rPr>
                <w:b/>
              </w:rPr>
            </w:pPr>
            <w:r>
              <w:t>a</w:t>
            </w:r>
            <w:r w:rsidR="007D42A8">
              <w:t>ffidavits</w:t>
            </w:r>
          </w:p>
          <w:p w14:paraId="00A9E138" w14:textId="49B1FB11" w:rsidR="007D42A8" w:rsidRPr="004D14B4" w:rsidRDefault="00656102" w:rsidP="00CE6931">
            <w:pPr>
              <w:numPr>
                <w:ilvl w:val="0"/>
                <w:numId w:val="8"/>
              </w:numPr>
              <w:rPr>
                <w:b/>
              </w:rPr>
            </w:pPr>
            <w:r>
              <w:t>e</w:t>
            </w:r>
            <w:r w:rsidR="007D42A8">
              <w:t>xhibits</w:t>
            </w:r>
            <w:r w:rsidR="00D57922">
              <w:t>.</w:t>
            </w:r>
          </w:p>
        </w:tc>
        <w:tc>
          <w:tcPr>
            <w:tcW w:w="717" w:type="pct"/>
            <w:shd w:val="clear" w:color="auto" w:fill="auto"/>
          </w:tcPr>
          <w:p w14:paraId="44B27EBC" w14:textId="77777777" w:rsidR="00E2704A" w:rsidRDefault="00E2704A" w:rsidP="00E2704A">
            <w:r>
              <w:t>Permanent.</w:t>
            </w:r>
            <w:r w:rsidRPr="00581DFA">
              <w:t xml:space="preserve"> </w:t>
            </w:r>
          </w:p>
          <w:p w14:paraId="1031CA08" w14:textId="4A895B0F" w:rsidR="007D42A8" w:rsidRPr="00B47735" w:rsidRDefault="00E2704A" w:rsidP="00E2704A">
            <w:r w:rsidRPr="00581DFA">
              <w:t>Transfer to QSA after business action completed.</w:t>
            </w:r>
          </w:p>
        </w:tc>
        <w:tc>
          <w:tcPr>
            <w:tcW w:w="651" w:type="pct"/>
          </w:tcPr>
          <w:p w14:paraId="61206095" w14:textId="42B925F6" w:rsidR="007D42A8" w:rsidRDefault="00AB1F7B" w:rsidP="002B29F2">
            <w:pPr>
              <w:pStyle w:val="Tabletext"/>
              <w:spacing w:before="60" w:after="60" w:line="240" w:lineRule="auto"/>
              <w:rPr>
                <w:sz w:val="22"/>
                <w:szCs w:val="22"/>
              </w:rPr>
            </w:pPr>
            <w:r>
              <w:rPr>
                <w:sz w:val="22"/>
                <w:szCs w:val="22"/>
              </w:rPr>
              <w:t>21 March 2018</w:t>
            </w:r>
          </w:p>
        </w:tc>
      </w:tr>
      <w:tr w:rsidR="004853F6" w:rsidRPr="004D14B4" w14:paraId="7E4F26F9" w14:textId="77777777" w:rsidTr="003E4A8D">
        <w:tblPrEx>
          <w:tblCellMar>
            <w:top w:w="57" w:type="dxa"/>
            <w:left w:w="119" w:type="dxa"/>
            <w:right w:w="119" w:type="dxa"/>
          </w:tblCellMar>
        </w:tblPrEx>
        <w:tc>
          <w:tcPr>
            <w:tcW w:w="514" w:type="pct"/>
            <w:shd w:val="clear" w:color="auto" w:fill="auto"/>
          </w:tcPr>
          <w:p w14:paraId="7D4C92B0" w14:textId="77777777" w:rsidR="004853F6" w:rsidRPr="004D14B4" w:rsidRDefault="00E77471" w:rsidP="002B29F2">
            <w:pPr>
              <w:pStyle w:val="Tabletext"/>
              <w:spacing w:before="60" w:after="60" w:line="240" w:lineRule="auto"/>
              <w:rPr>
                <w:sz w:val="22"/>
                <w:szCs w:val="22"/>
              </w:rPr>
            </w:pPr>
            <w:r>
              <w:rPr>
                <w:sz w:val="22"/>
                <w:szCs w:val="22"/>
              </w:rPr>
              <w:t>2099</w:t>
            </w:r>
          </w:p>
        </w:tc>
        <w:tc>
          <w:tcPr>
            <w:tcW w:w="3118" w:type="pct"/>
            <w:shd w:val="clear" w:color="auto" w:fill="auto"/>
          </w:tcPr>
          <w:p w14:paraId="7DA45528" w14:textId="43416209" w:rsidR="004853F6" w:rsidRPr="00065DA5" w:rsidRDefault="004853F6" w:rsidP="00E2704A">
            <w:pPr>
              <w:pStyle w:val="Heading3"/>
            </w:pPr>
            <w:r w:rsidRPr="00065DA5">
              <w:t xml:space="preserve">General </w:t>
            </w:r>
            <w:r w:rsidR="005913A0" w:rsidRPr="00065DA5">
              <w:t>e</w:t>
            </w:r>
            <w:r w:rsidRPr="00065DA5">
              <w:t xml:space="preserve">mployment </w:t>
            </w:r>
            <w:r w:rsidR="005913A0" w:rsidRPr="00065DA5">
              <w:t>c</w:t>
            </w:r>
            <w:r w:rsidRPr="00065DA5">
              <w:t xml:space="preserve">onditions – </w:t>
            </w:r>
            <w:r w:rsidR="005913A0" w:rsidRPr="00065DA5">
              <w:t>l</w:t>
            </w:r>
            <w:r w:rsidRPr="00065DA5">
              <w:t xml:space="preserve">ong </w:t>
            </w:r>
            <w:r w:rsidR="005913A0" w:rsidRPr="00065DA5">
              <w:t>s</w:t>
            </w:r>
            <w:r w:rsidRPr="00065DA5">
              <w:t xml:space="preserve">ervice </w:t>
            </w:r>
            <w:r w:rsidR="005913A0" w:rsidRPr="00065DA5">
              <w:t>l</w:t>
            </w:r>
            <w:r w:rsidRPr="00065DA5">
              <w:t>eave</w:t>
            </w:r>
          </w:p>
          <w:p w14:paraId="2463DD0A" w14:textId="77777777" w:rsidR="004853F6" w:rsidRDefault="004853F6" w:rsidP="00A04CB2">
            <w:pPr>
              <w:pStyle w:val="Tablesub-heading"/>
              <w:spacing w:before="60" w:after="60"/>
              <w:rPr>
                <w:b w:val="0"/>
              </w:rPr>
            </w:pPr>
            <w:r w:rsidRPr="00B33EEA">
              <w:rPr>
                <w:rStyle w:val="RDSClassDescriptionChar"/>
                <w:b w:val="0"/>
              </w:rPr>
              <w:t>Records relating to proceedings</w:t>
            </w:r>
            <w:r>
              <w:rPr>
                <w:rStyle w:val="RDSClassDescriptionChar"/>
                <w:b w:val="0"/>
              </w:rPr>
              <w:t xml:space="preserve"> </w:t>
            </w:r>
            <w:r w:rsidRPr="00B33EEA">
              <w:rPr>
                <w:rStyle w:val="RDSClassDescriptionChar"/>
                <w:b w:val="0"/>
              </w:rPr>
              <w:t>relating to payment for long service leave that the employee and employer cannot agree on</w:t>
            </w:r>
            <w:r>
              <w:rPr>
                <w:rStyle w:val="RDSClassDescriptionChar"/>
                <w:b w:val="0"/>
              </w:rPr>
              <w:t>.</w:t>
            </w:r>
            <w:r w:rsidRPr="00F50B96">
              <w:rPr>
                <w:rStyle w:val="RDSClassDescriptionChar"/>
                <w:b w:val="0"/>
              </w:rPr>
              <w:t xml:space="preserve"> </w:t>
            </w:r>
            <w:r w:rsidRPr="00B33EEA">
              <w:rPr>
                <w:rStyle w:val="RDSClassDescriptionChar"/>
                <w:b w:val="0"/>
              </w:rPr>
              <w:t>Also includes</w:t>
            </w:r>
            <w:r w:rsidRPr="00B33EEA">
              <w:rPr>
                <w:b w:val="0"/>
              </w:rPr>
              <w:t xml:space="preserve"> the payment of long service leave on compassionate o</w:t>
            </w:r>
            <w:r>
              <w:rPr>
                <w:b w:val="0"/>
              </w:rPr>
              <w:t>r</w:t>
            </w:r>
            <w:r w:rsidRPr="00B33EEA">
              <w:rPr>
                <w:b w:val="0"/>
              </w:rPr>
              <w:t xml:space="preserve"> financial hardship grounds</w:t>
            </w:r>
            <w:r>
              <w:rPr>
                <w:b w:val="0"/>
              </w:rPr>
              <w:t xml:space="preserve"> instead </w:t>
            </w:r>
            <w:r w:rsidRPr="00BC553B">
              <w:rPr>
                <w:b w:val="0"/>
              </w:rPr>
              <w:t xml:space="preserve">of taking long service leave. Also </w:t>
            </w:r>
            <w:r w:rsidRPr="00BC553B">
              <w:rPr>
                <w:b w:val="0"/>
              </w:rPr>
              <w:lastRenderedPageBreak/>
              <w:t xml:space="preserve">includes enduring exemptions issued under the repealed </w:t>
            </w:r>
            <w:r w:rsidRPr="00F50B96">
              <w:rPr>
                <w:b w:val="0"/>
                <w:i/>
              </w:rPr>
              <w:t>Industrial Conciliation and Arbitration Act 1961</w:t>
            </w:r>
            <w:r w:rsidRPr="00BC553B">
              <w:rPr>
                <w:b w:val="0"/>
              </w:rPr>
              <w:t xml:space="preserve"> that exempted an employer from the application of long service leave provisions in that Act or an award.</w:t>
            </w:r>
          </w:p>
          <w:p w14:paraId="262385B4" w14:textId="77777777" w:rsidR="004853F6" w:rsidRDefault="004853F6" w:rsidP="002B29F2">
            <w:pPr>
              <w:pStyle w:val="RDSClassDescription"/>
              <w:jc w:val="left"/>
            </w:pPr>
            <w:r w:rsidRPr="006E72C3">
              <w:t>Records</w:t>
            </w:r>
            <w:r>
              <w:t xml:space="preserve"> may</w:t>
            </w:r>
            <w:r w:rsidRPr="006E72C3">
              <w:t xml:space="preserve"> include</w:t>
            </w:r>
            <w:r>
              <w:t>,</w:t>
            </w:r>
            <w:r w:rsidRPr="006E72C3">
              <w:t xml:space="preserve"> but are not limited to:</w:t>
            </w:r>
          </w:p>
          <w:p w14:paraId="3BCCFF4A" w14:textId="42DBF4D9" w:rsidR="004853F6" w:rsidRDefault="00656102" w:rsidP="00CE6931">
            <w:pPr>
              <w:numPr>
                <w:ilvl w:val="0"/>
                <w:numId w:val="9"/>
              </w:numPr>
              <w:rPr>
                <w:b/>
              </w:rPr>
            </w:pPr>
            <w:r>
              <w:t>a</w:t>
            </w:r>
            <w:r w:rsidR="004853F6">
              <w:t>pplications</w:t>
            </w:r>
          </w:p>
          <w:p w14:paraId="426A9CDD" w14:textId="226CA92E" w:rsidR="004853F6" w:rsidRDefault="00656102" w:rsidP="00CE6931">
            <w:pPr>
              <w:numPr>
                <w:ilvl w:val="0"/>
                <w:numId w:val="9"/>
              </w:numPr>
              <w:rPr>
                <w:b/>
              </w:rPr>
            </w:pPr>
            <w:r>
              <w:t>o</w:t>
            </w:r>
            <w:r w:rsidR="004853F6">
              <w:t>rders</w:t>
            </w:r>
          </w:p>
          <w:p w14:paraId="0F10A21B" w14:textId="3178E4DE" w:rsidR="004853F6" w:rsidRDefault="00656102" w:rsidP="00CE6931">
            <w:pPr>
              <w:numPr>
                <w:ilvl w:val="0"/>
                <w:numId w:val="9"/>
              </w:numPr>
              <w:rPr>
                <w:b/>
              </w:rPr>
            </w:pPr>
            <w:r>
              <w:t>d</w:t>
            </w:r>
            <w:r w:rsidR="004853F6">
              <w:t>ecisions</w:t>
            </w:r>
          </w:p>
          <w:p w14:paraId="0C2794CB" w14:textId="076B38E5" w:rsidR="004853F6" w:rsidRDefault="00656102" w:rsidP="00CE6931">
            <w:pPr>
              <w:numPr>
                <w:ilvl w:val="0"/>
                <w:numId w:val="9"/>
              </w:numPr>
              <w:rPr>
                <w:b/>
              </w:rPr>
            </w:pPr>
            <w:r>
              <w:t>t</w:t>
            </w:r>
            <w:r w:rsidR="004853F6">
              <w:t>ranscripts</w:t>
            </w:r>
          </w:p>
          <w:p w14:paraId="6583DEF3" w14:textId="3C2E3D34" w:rsidR="004853F6" w:rsidRDefault="00656102" w:rsidP="00CE6931">
            <w:pPr>
              <w:numPr>
                <w:ilvl w:val="0"/>
                <w:numId w:val="9"/>
              </w:numPr>
              <w:rPr>
                <w:b/>
              </w:rPr>
            </w:pPr>
            <w:r>
              <w:t>s</w:t>
            </w:r>
            <w:r w:rsidR="004853F6">
              <w:t>ubmissions</w:t>
            </w:r>
          </w:p>
          <w:p w14:paraId="0F0CFAC1" w14:textId="67DE9609" w:rsidR="004853F6" w:rsidRDefault="00656102" w:rsidP="00CE6931">
            <w:pPr>
              <w:numPr>
                <w:ilvl w:val="0"/>
                <w:numId w:val="9"/>
              </w:numPr>
              <w:rPr>
                <w:b/>
              </w:rPr>
            </w:pPr>
            <w:r>
              <w:t>a</w:t>
            </w:r>
            <w:r w:rsidR="004853F6">
              <w:t>ffidavits</w:t>
            </w:r>
          </w:p>
          <w:p w14:paraId="7FFC75DB" w14:textId="5A2D2FBC" w:rsidR="004853F6" w:rsidRPr="007D42A8" w:rsidRDefault="00656102" w:rsidP="00CE6931">
            <w:pPr>
              <w:numPr>
                <w:ilvl w:val="0"/>
                <w:numId w:val="9"/>
              </w:numPr>
              <w:rPr>
                <w:bCs/>
                <w:i/>
                <w:szCs w:val="22"/>
              </w:rPr>
            </w:pPr>
            <w:r>
              <w:t>e</w:t>
            </w:r>
            <w:r w:rsidR="004853F6">
              <w:t>xhibits</w:t>
            </w:r>
            <w:r w:rsidR="00B95153">
              <w:t>.</w:t>
            </w:r>
          </w:p>
        </w:tc>
        <w:tc>
          <w:tcPr>
            <w:tcW w:w="717" w:type="pct"/>
            <w:shd w:val="clear" w:color="auto" w:fill="auto"/>
          </w:tcPr>
          <w:p w14:paraId="13425829" w14:textId="0D278137" w:rsidR="004853F6" w:rsidRPr="00FD0684" w:rsidRDefault="004853F6" w:rsidP="002B29F2">
            <w:pPr>
              <w:pStyle w:val="Tabletext"/>
              <w:spacing w:before="60" w:after="60" w:line="240" w:lineRule="auto"/>
              <w:rPr>
                <w:sz w:val="22"/>
                <w:szCs w:val="22"/>
              </w:rPr>
            </w:pPr>
            <w:r>
              <w:rPr>
                <w:sz w:val="22"/>
                <w:szCs w:val="22"/>
              </w:rPr>
              <w:lastRenderedPageBreak/>
              <w:t xml:space="preserve">Retain for </w:t>
            </w:r>
            <w:r w:rsidRPr="004853F6">
              <w:rPr>
                <w:color w:val="000000"/>
                <w:sz w:val="22"/>
                <w:szCs w:val="22"/>
              </w:rPr>
              <w:t>12</w:t>
            </w:r>
            <w:r>
              <w:rPr>
                <w:sz w:val="22"/>
              </w:rPr>
              <w:t xml:space="preserve"> y</w:t>
            </w:r>
            <w:r w:rsidRPr="00242F03">
              <w:rPr>
                <w:sz w:val="22"/>
              </w:rPr>
              <w:t xml:space="preserve">ears </w:t>
            </w:r>
            <w:r w:rsidR="002B29F2">
              <w:rPr>
                <w:sz w:val="22"/>
              </w:rPr>
              <w:t>after business action completed</w:t>
            </w:r>
            <w:r w:rsidR="008A2D3E">
              <w:rPr>
                <w:sz w:val="22"/>
              </w:rPr>
              <w:t>.</w:t>
            </w:r>
          </w:p>
        </w:tc>
        <w:tc>
          <w:tcPr>
            <w:tcW w:w="651" w:type="pct"/>
          </w:tcPr>
          <w:p w14:paraId="733CCB46" w14:textId="53F2219D"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2E898461" w14:textId="77777777" w:rsidTr="003E4A8D">
        <w:tblPrEx>
          <w:tblCellMar>
            <w:top w:w="57" w:type="dxa"/>
            <w:left w:w="119" w:type="dxa"/>
            <w:right w:w="119" w:type="dxa"/>
          </w:tblCellMar>
        </w:tblPrEx>
        <w:tc>
          <w:tcPr>
            <w:tcW w:w="514" w:type="pct"/>
            <w:shd w:val="clear" w:color="auto" w:fill="auto"/>
          </w:tcPr>
          <w:p w14:paraId="3D972A0D" w14:textId="77777777" w:rsidR="004853F6" w:rsidRPr="004D14B4" w:rsidRDefault="002D69C3" w:rsidP="002B29F2">
            <w:pPr>
              <w:pStyle w:val="Tabletext"/>
              <w:spacing w:before="60" w:after="60" w:line="240" w:lineRule="auto"/>
              <w:rPr>
                <w:sz w:val="22"/>
                <w:szCs w:val="22"/>
              </w:rPr>
            </w:pPr>
            <w:r>
              <w:rPr>
                <w:sz w:val="22"/>
                <w:szCs w:val="22"/>
              </w:rPr>
              <w:t>2100</w:t>
            </w:r>
          </w:p>
        </w:tc>
        <w:tc>
          <w:tcPr>
            <w:tcW w:w="3118" w:type="pct"/>
            <w:shd w:val="clear" w:color="auto" w:fill="auto"/>
          </w:tcPr>
          <w:p w14:paraId="6B34F77B" w14:textId="4FA5E90C" w:rsidR="004853F6" w:rsidRPr="00065DA5" w:rsidRDefault="004853F6" w:rsidP="00E2704A">
            <w:pPr>
              <w:pStyle w:val="Heading3"/>
            </w:pPr>
            <w:r w:rsidRPr="00065DA5">
              <w:t xml:space="preserve">Terminations and </w:t>
            </w:r>
            <w:r w:rsidR="003511D5" w:rsidRPr="00065DA5">
              <w:t>r</w:t>
            </w:r>
            <w:r w:rsidRPr="00065DA5">
              <w:t xml:space="preserve">edundancy </w:t>
            </w:r>
            <w:r w:rsidR="003511D5" w:rsidRPr="00065DA5">
              <w:t>r</w:t>
            </w:r>
            <w:r w:rsidRPr="00065DA5">
              <w:t xml:space="preserve">elief </w:t>
            </w:r>
            <w:r w:rsidR="003511D5" w:rsidRPr="00065DA5">
              <w:t>p</w:t>
            </w:r>
            <w:r w:rsidRPr="00065DA5">
              <w:t>ayments</w:t>
            </w:r>
          </w:p>
          <w:p w14:paraId="6A0723D1" w14:textId="77777777" w:rsidR="004853F6" w:rsidRDefault="004853F6" w:rsidP="002B29F2">
            <w:pPr>
              <w:rPr>
                <w:lang w:eastAsia="en-AU"/>
              </w:rPr>
            </w:pPr>
            <w:r w:rsidRPr="00FE13A3">
              <w:rPr>
                <w:lang w:eastAsia="en-AU"/>
              </w:rPr>
              <w:t>Records relating to an employer of an employee who is made redundant making application to the commission for relief from the obligation to make the redundancy payment under relevant legislation and records relating to a variation order under relevant legislation</w:t>
            </w:r>
            <w:r w:rsidRPr="00835504">
              <w:rPr>
                <w:lang w:eastAsia="en-AU"/>
              </w:rPr>
              <w:t xml:space="preserve">. </w:t>
            </w:r>
            <w:r w:rsidRPr="00FE13A3">
              <w:rPr>
                <w:lang w:eastAsia="en-AU"/>
              </w:rPr>
              <w:t>Records relating to proceedings involved in settling matters about severance allowan</w:t>
            </w:r>
            <w:r>
              <w:rPr>
                <w:lang w:eastAsia="en-AU"/>
              </w:rPr>
              <w:t>ce or other separation benefits.</w:t>
            </w:r>
          </w:p>
          <w:p w14:paraId="2EF5E5C3" w14:textId="77777777" w:rsidR="004853F6" w:rsidRDefault="004853F6" w:rsidP="002B29F2">
            <w:pPr>
              <w:pStyle w:val="RDSClassDescription"/>
              <w:jc w:val="left"/>
            </w:pPr>
            <w:r w:rsidRPr="006E72C3">
              <w:t>Records</w:t>
            </w:r>
            <w:r>
              <w:t xml:space="preserve"> may</w:t>
            </w:r>
            <w:r w:rsidRPr="006E72C3">
              <w:t xml:space="preserve"> include</w:t>
            </w:r>
            <w:r>
              <w:t>,</w:t>
            </w:r>
            <w:r w:rsidRPr="006E72C3">
              <w:t xml:space="preserve"> but are not limited to:</w:t>
            </w:r>
          </w:p>
          <w:p w14:paraId="2A7C45B4" w14:textId="55194505" w:rsidR="004853F6" w:rsidRDefault="000C02F1" w:rsidP="00CE6931">
            <w:pPr>
              <w:numPr>
                <w:ilvl w:val="0"/>
                <w:numId w:val="10"/>
              </w:numPr>
              <w:rPr>
                <w:b/>
              </w:rPr>
            </w:pPr>
            <w:r>
              <w:t>a</w:t>
            </w:r>
            <w:r w:rsidR="004853F6">
              <w:t>pplications</w:t>
            </w:r>
          </w:p>
          <w:p w14:paraId="7C8AD863" w14:textId="678627E1" w:rsidR="004853F6" w:rsidRDefault="000C02F1" w:rsidP="00CE6931">
            <w:pPr>
              <w:numPr>
                <w:ilvl w:val="0"/>
                <w:numId w:val="10"/>
              </w:numPr>
              <w:rPr>
                <w:b/>
              </w:rPr>
            </w:pPr>
            <w:r>
              <w:t>o</w:t>
            </w:r>
            <w:r w:rsidR="004853F6">
              <w:t>rders</w:t>
            </w:r>
          </w:p>
          <w:p w14:paraId="759C5189" w14:textId="51E3FDBA" w:rsidR="004853F6" w:rsidRDefault="000C02F1" w:rsidP="00CE6931">
            <w:pPr>
              <w:numPr>
                <w:ilvl w:val="0"/>
                <w:numId w:val="10"/>
              </w:numPr>
              <w:rPr>
                <w:b/>
              </w:rPr>
            </w:pPr>
            <w:r>
              <w:t>d</w:t>
            </w:r>
            <w:r w:rsidR="004853F6">
              <w:t>ecisions</w:t>
            </w:r>
          </w:p>
          <w:p w14:paraId="08F0F37A" w14:textId="689DBFFB" w:rsidR="004853F6" w:rsidRDefault="000C02F1" w:rsidP="00CE6931">
            <w:pPr>
              <w:numPr>
                <w:ilvl w:val="0"/>
                <w:numId w:val="10"/>
              </w:numPr>
              <w:rPr>
                <w:b/>
              </w:rPr>
            </w:pPr>
            <w:r>
              <w:t>t</w:t>
            </w:r>
            <w:r w:rsidR="004853F6">
              <w:t>ranscripts</w:t>
            </w:r>
          </w:p>
          <w:p w14:paraId="1EB948CB" w14:textId="1A1AEE1B" w:rsidR="004853F6" w:rsidRDefault="000C02F1" w:rsidP="00CE6931">
            <w:pPr>
              <w:numPr>
                <w:ilvl w:val="0"/>
                <w:numId w:val="10"/>
              </w:numPr>
              <w:rPr>
                <w:b/>
              </w:rPr>
            </w:pPr>
            <w:r>
              <w:t>s</w:t>
            </w:r>
            <w:r w:rsidR="004853F6">
              <w:t>ubmissions</w:t>
            </w:r>
          </w:p>
          <w:p w14:paraId="452A536F" w14:textId="6172EB65" w:rsidR="004853F6" w:rsidRDefault="000C02F1" w:rsidP="00CE6931">
            <w:pPr>
              <w:numPr>
                <w:ilvl w:val="0"/>
                <w:numId w:val="10"/>
              </w:numPr>
              <w:rPr>
                <w:b/>
              </w:rPr>
            </w:pPr>
            <w:r>
              <w:t>a</w:t>
            </w:r>
            <w:r w:rsidR="004853F6">
              <w:t>ffidavits</w:t>
            </w:r>
          </w:p>
          <w:p w14:paraId="03CFB24E" w14:textId="4CB4F356" w:rsidR="004853F6" w:rsidRPr="00FD0684" w:rsidRDefault="000C02F1" w:rsidP="00CE6931">
            <w:pPr>
              <w:numPr>
                <w:ilvl w:val="0"/>
                <w:numId w:val="10"/>
              </w:numPr>
            </w:pPr>
            <w:r>
              <w:t>e</w:t>
            </w:r>
            <w:r w:rsidR="004853F6">
              <w:t>xhibits</w:t>
            </w:r>
            <w:r w:rsidR="005E4E60">
              <w:t>.</w:t>
            </w:r>
          </w:p>
        </w:tc>
        <w:tc>
          <w:tcPr>
            <w:tcW w:w="717" w:type="pct"/>
            <w:shd w:val="clear" w:color="auto" w:fill="auto"/>
          </w:tcPr>
          <w:p w14:paraId="51F7F9CE" w14:textId="625AD212" w:rsidR="004853F6" w:rsidRDefault="004853F6" w:rsidP="002B29F2">
            <w:pPr>
              <w:pStyle w:val="Tabletext"/>
              <w:spacing w:before="60" w:after="60" w:line="240" w:lineRule="auto"/>
              <w:rPr>
                <w:sz w:val="22"/>
                <w:szCs w:val="22"/>
              </w:rPr>
            </w:pPr>
            <w:r w:rsidRPr="00FE13A3">
              <w:rPr>
                <w:sz w:val="22"/>
                <w:szCs w:val="22"/>
              </w:rPr>
              <w:t xml:space="preserve">Retain for </w:t>
            </w:r>
            <w:r w:rsidRPr="00A528C2">
              <w:rPr>
                <w:sz w:val="22"/>
                <w:szCs w:val="22"/>
              </w:rPr>
              <w:t>12</w:t>
            </w:r>
            <w:r w:rsidRPr="00175CC3">
              <w:rPr>
                <w:sz w:val="22"/>
                <w:szCs w:val="22"/>
              </w:rPr>
              <w:t xml:space="preserve"> years</w:t>
            </w:r>
            <w:r w:rsidRPr="00FE13A3">
              <w:rPr>
                <w:sz w:val="22"/>
                <w:szCs w:val="22"/>
              </w:rPr>
              <w:t xml:space="preserve"> after business action completed</w:t>
            </w:r>
            <w:r w:rsidR="00B95153">
              <w:rPr>
                <w:sz w:val="22"/>
                <w:szCs w:val="22"/>
              </w:rPr>
              <w:t>.</w:t>
            </w:r>
          </w:p>
        </w:tc>
        <w:tc>
          <w:tcPr>
            <w:tcW w:w="651" w:type="pct"/>
          </w:tcPr>
          <w:p w14:paraId="313738C4" w14:textId="0B00564F"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1ADDB68D" w14:textId="77777777" w:rsidTr="003E4A8D">
        <w:tblPrEx>
          <w:tblCellMar>
            <w:top w:w="57" w:type="dxa"/>
            <w:left w:w="119" w:type="dxa"/>
            <w:right w:w="119" w:type="dxa"/>
          </w:tblCellMar>
        </w:tblPrEx>
        <w:tc>
          <w:tcPr>
            <w:tcW w:w="5000" w:type="pct"/>
            <w:gridSpan w:val="4"/>
            <w:shd w:val="clear" w:color="auto" w:fill="auto"/>
          </w:tcPr>
          <w:p w14:paraId="6CA85A86" w14:textId="092E1083" w:rsidR="004853F6" w:rsidRDefault="004853F6" w:rsidP="00AB1F7B">
            <w:pPr>
              <w:pStyle w:val="Heading2"/>
              <w:pageBreakBefore/>
            </w:pPr>
            <w:r>
              <w:lastRenderedPageBreak/>
              <w:t>TRADING HOURS</w:t>
            </w:r>
          </w:p>
          <w:p w14:paraId="11A5A5FE" w14:textId="77777777" w:rsidR="004853F6" w:rsidRPr="004853F6" w:rsidRDefault="004853F6" w:rsidP="00C12CFB">
            <w:pPr>
              <w:pStyle w:val="ScopeNote"/>
            </w:pPr>
            <w:r w:rsidRPr="004853F6">
              <w:t>The activities involved in regulating trading hours for retail shops designated as non-exempt for particular regions throughout Queensland or areas such as designated tourist areas and includes trading hours for public holidays and closed days such as Good Friday, Anzac Day, Labour Day, and Christmas Day.</w:t>
            </w:r>
          </w:p>
        </w:tc>
      </w:tr>
      <w:tr w:rsidR="004853F6" w:rsidRPr="004D14B4" w14:paraId="300F8A8F" w14:textId="77777777" w:rsidTr="003E4A8D">
        <w:tblPrEx>
          <w:tblCellMar>
            <w:top w:w="57" w:type="dxa"/>
            <w:left w:w="119" w:type="dxa"/>
            <w:right w:w="119" w:type="dxa"/>
          </w:tblCellMar>
        </w:tblPrEx>
        <w:tc>
          <w:tcPr>
            <w:tcW w:w="514" w:type="pct"/>
            <w:shd w:val="clear" w:color="auto" w:fill="auto"/>
          </w:tcPr>
          <w:p w14:paraId="46B0F851" w14:textId="77777777" w:rsidR="004853F6" w:rsidRPr="004D14B4" w:rsidRDefault="003027ED" w:rsidP="002B29F2">
            <w:pPr>
              <w:pStyle w:val="Tabletext"/>
              <w:spacing w:before="60" w:after="60" w:line="240" w:lineRule="auto"/>
              <w:rPr>
                <w:sz w:val="22"/>
                <w:szCs w:val="22"/>
              </w:rPr>
            </w:pPr>
            <w:r>
              <w:rPr>
                <w:sz w:val="22"/>
                <w:szCs w:val="22"/>
              </w:rPr>
              <w:t>2101</w:t>
            </w:r>
          </w:p>
        </w:tc>
        <w:tc>
          <w:tcPr>
            <w:tcW w:w="3118" w:type="pct"/>
            <w:shd w:val="clear" w:color="auto" w:fill="auto"/>
          </w:tcPr>
          <w:p w14:paraId="0E332501" w14:textId="796D9408" w:rsidR="004853F6" w:rsidRPr="00065DA5" w:rsidRDefault="004853F6" w:rsidP="00E2704A">
            <w:pPr>
              <w:pStyle w:val="Heading3"/>
            </w:pPr>
            <w:r w:rsidRPr="00065DA5">
              <w:t xml:space="preserve">Trading </w:t>
            </w:r>
            <w:r w:rsidR="003511D5" w:rsidRPr="00065DA5">
              <w:t>h</w:t>
            </w:r>
            <w:r w:rsidRPr="00065DA5">
              <w:t>ours</w:t>
            </w:r>
          </w:p>
          <w:p w14:paraId="5B1F4837" w14:textId="77777777" w:rsidR="004853F6" w:rsidRDefault="004853F6" w:rsidP="002B29F2">
            <w:pPr>
              <w:widowControl w:val="0"/>
              <w:overflowPunct w:val="0"/>
              <w:autoSpaceDE w:val="0"/>
              <w:autoSpaceDN w:val="0"/>
              <w:adjustRightInd w:val="0"/>
              <w:textAlignment w:val="baseline"/>
              <w:rPr>
                <w:szCs w:val="20"/>
              </w:rPr>
            </w:pPr>
            <w:r w:rsidRPr="00D60222">
              <w:rPr>
                <w:szCs w:val="20"/>
              </w:rPr>
              <w:t xml:space="preserve">Records relating to applications to the industrial commission under </w:t>
            </w:r>
            <w:r>
              <w:rPr>
                <w:szCs w:val="20"/>
              </w:rPr>
              <w:t xml:space="preserve">relevant legislation </w:t>
            </w:r>
            <w:r w:rsidRPr="00D60222">
              <w:rPr>
                <w:szCs w:val="20"/>
              </w:rPr>
              <w:t xml:space="preserve">for an order to </w:t>
            </w:r>
            <w:r w:rsidRPr="00D60222">
              <w:t>decide trading</w:t>
            </w:r>
            <w:r w:rsidRPr="00D60222">
              <w:rPr>
                <w:szCs w:val="20"/>
              </w:rPr>
              <w:t xml:space="preserve"> </w:t>
            </w:r>
            <w:r w:rsidRPr="00D60222">
              <w:t>hours for non-exempt shops. Also</w:t>
            </w:r>
            <w:r w:rsidRPr="00D60222">
              <w:rPr>
                <w:szCs w:val="20"/>
              </w:rPr>
              <w:t xml:space="preserve"> </w:t>
            </w:r>
            <w:r>
              <w:rPr>
                <w:szCs w:val="20"/>
              </w:rPr>
              <w:t>i</w:t>
            </w:r>
            <w:r w:rsidRPr="00D60222">
              <w:rPr>
                <w:szCs w:val="20"/>
              </w:rPr>
              <w:t>ncludes upon application making orders in the nature of mandatory or restrictive injunctions to enforce observance of trading hours and the cancellation of obsolete orders.</w:t>
            </w:r>
          </w:p>
          <w:p w14:paraId="5A22504D" w14:textId="77777777" w:rsidR="004853F6" w:rsidRDefault="004853F6" w:rsidP="002B29F2">
            <w:pPr>
              <w:pStyle w:val="RDSClassDescription"/>
              <w:jc w:val="left"/>
            </w:pPr>
            <w:r w:rsidRPr="00BA2A50">
              <w:t>Records</w:t>
            </w:r>
            <w:r>
              <w:t xml:space="preserve"> may</w:t>
            </w:r>
            <w:r w:rsidRPr="00BA2A50">
              <w:t xml:space="preserve"> include</w:t>
            </w:r>
            <w:r>
              <w:t>,</w:t>
            </w:r>
            <w:r w:rsidRPr="00BA2A50">
              <w:t xml:space="preserve"> but are not limited to</w:t>
            </w:r>
            <w:r>
              <w:t>:</w:t>
            </w:r>
          </w:p>
          <w:p w14:paraId="716F9082" w14:textId="21B2A8CC" w:rsidR="004853F6" w:rsidRDefault="005E67DA" w:rsidP="00CE6931">
            <w:pPr>
              <w:numPr>
                <w:ilvl w:val="0"/>
                <w:numId w:val="11"/>
              </w:numPr>
              <w:rPr>
                <w:b/>
              </w:rPr>
            </w:pPr>
            <w:r>
              <w:t>a</w:t>
            </w:r>
            <w:r w:rsidR="004853F6">
              <w:t>pplications</w:t>
            </w:r>
          </w:p>
          <w:p w14:paraId="6007B2B3" w14:textId="1DA5D448" w:rsidR="004853F6" w:rsidRDefault="005E67DA" w:rsidP="00CE6931">
            <w:pPr>
              <w:numPr>
                <w:ilvl w:val="0"/>
                <w:numId w:val="11"/>
              </w:numPr>
              <w:rPr>
                <w:b/>
              </w:rPr>
            </w:pPr>
            <w:r>
              <w:t>o</w:t>
            </w:r>
            <w:r w:rsidR="004853F6">
              <w:t>rders</w:t>
            </w:r>
          </w:p>
          <w:p w14:paraId="225F7763" w14:textId="52265C2D" w:rsidR="004853F6" w:rsidRDefault="005E67DA" w:rsidP="00CE6931">
            <w:pPr>
              <w:numPr>
                <w:ilvl w:val="0"/>
                <w:numId w:val="11"/>
              </w:numPr>
              <w:rPr>
                <w:b/>
              </w:rPr>
            </w:pPr>
            <w:r>
              <w:t>n</w:t>
            </w:r>
            <w:r w:rsidR="004853F6">
              <w:t>otices</w:t>
            </w:r>
          </w:p>
          <w:p w14:paraId="4373DC31" w14:textId="4F707B3F" w:rsidR="004853F6" w:rsidRDefault="005E67DA" w:rsidP="00CE6931">
            <w:pPr>
              <w:numPr>
                <w:ilvl w:val="0"/>
                <w:numId w:val="11"/>
              </w:numPr>
              <w:rPr>
                <w:b/>
              </w:rPr>
            </w:pPr>
            <w:r>
              <w:t>d</w:t>
            </w:r>
            <w:r w:rsidR="004853F6">
              <w:t>ecisions</w:t>
            </w:r>
          </w:p>
          <w:p w14:paraId="4ED32BBA" w14:textId="72CFCA0C" w:rsidR="004853F6" w:rsidRDefault="005E67DA" w:rsidP="00CE6931">
            <w:pPr>
              <w:numPr>
                <w:ilvl w:val="0"/>
                <w:numId w:val="11"/>
              </w:numPr>
              <w:rPr>
                <w:b/>
              </w:rPr>
            </w:pPr>
            <w:r>
              <w:t>t</w:t>
            </w:r>
            <w:r w:rsidR="004853F6">
              <w:t>ranscripts</w:t>
            </w:r>
          </w:p>
          <w:p w14:paraId="164155F1" w14:textId="6299B882" w:rsidR="004853F6" w:rsidRDefault="005E67DA" w:rsidP="00CE6931">
            <w:pPr>
              <w:numPr>
                <w:ilvl w:val="0"/>
                <w:numId w:val="11"/>
              </w:numPr>
              <w:rPr>
                <w:b/>
              </w:rPr>
            </w:pPr>
            <w:r>
              <w:t>s</w:t>
            </w:r>
            <w:r w:rsidR="004853F6">
              <w:t>tatements</w:t>
            </w:r>
          </w:p>
          <w:p w14:paraId="638AAA15" w14:textId="769321B1" w:rsidR="004853F6" w:rsidRDefault="005E67DA" w:rsidP="00CE6931">
            <w:pPr>
              <w:numPr>
                <w:ilvl w:val="0"/>
                <w:numId w:val="11"/>
              </w:numPr>
              <w:rPr>
                <w:b/>
              </w:rPr>
            </w:pPr>
            <w:r>
              <w:t>s</w:t>
            </w:r>
            <w:r w:rsidR="004853F6">
              <w:t>ubmissions</w:t>
            </w:r>
          </w:p>
          <w:p w14:paraId="59ABD5EC" w14:textId="2D532845" w:rsidR="004853F6" w:rsidRDefault="005E67DA" w:rsidP="00CE6931">
            <w:pPr>
              <w:numPr>
                <w:ilvl w:val="0"/>
                <w:numId w:val="11"/>
              </w:numPr>
              <w:rPr>
                <w:b/>
              </w:rPr>
            </w:pPr>
            <w:r>
              <w:t>a</w:t>
            </w:r>
            <w:r w:rsidR="004853F6">
              <w:t>ffidavits</w:t>
            </w:r>
          </w:p>
          <w:p w14:paraId="303AA6F6" w14:textId="3601944A" w:rsidR="004853F6" w:rsidRPr="00FE13A3" w:rsidRDefault="005E67DA" w:rsidP="00CE6931">
            <w:pPr>
              <w:numPr>
                <w:ilvl w:val="0"/>
                <w:numId w:val="11"/>
              </w:numPr>
              <w:rPr>
                <w:b/>
                <w:i/>
              </w:rPr>
            </w:pPr>
            <w:r>
              <w:t>e</w:t>
            </w:r>
            <w:r w:rsidR="004853F6">
              <w:t>xhibits</w:t>
            </w:r>
          </w:p>
          <w:p w14:paraId="5523F83E" w14:textId="7F6EBE31" w:rsidR="004853F6" w:rsidRPr="004D14B4" w:rsidRDefault="005E67DA" w:rsidP="00CE6931">
            <w:pPr>
              <w:numPr>
                <w:ilvl w:val="0"/>
                <w:numId w:val="11"/>
              </w:numPr>
              <w:rPr>
                <w:b/>
              </w:rPr>
            </w:pPr>
            <w:r>
              <w:t>m</w:t>
            </w:r>
            <w:r w:rsidR="004853F6">
              <w:t>aps</w:t>
            </w:r>
            <w:r w:rsidR="00EE6575">
              <w:t>.</w:t>
            </w:r>
          </w:p>
        </w:tc>
        <w:tc>
          <w:tcPr>
            <w:tcW w:w="717" w:type="pct"/>
            <w:shd w:val="clear" w:color="auto" w:fill="auto"/>
          </w:tcPr>
          <w:p w14:paraId="48F7AAF2" w14:textId="77777777" w:rsidR="00E2704A" w:rsidRPr="00D4597B" w:rsidRDefault="00E2704A" w:rsidP="00E2704A">
            <w:pPr>
              <w:rPr>
                <w:szCs w:val="22"/>
              </w:rPr>
            </w:pPr>
            <w:r w:rsidRPr="00D4597B">
              <w:rPr>
                <w:szCs w:val="22"/>
              </w:rPr>
              <w:t xml:space="preserve">Permanent. </w:t>
            </w:r>
          </w:p>
          <w:p w14:paraId="5FF74A4C" w14:textId="6065DC3B" w:rsidR="004853F6" w:rsidRPr="00B47735" w:rsidRDefault="00E2704A" w:rsidP="00E2704A">
            <w:pPr>
              <w:pStyle w:val="Tabletext"/>
              <w:spacing w:before="60" w:after="60" w:line="240" w:lineRule="auto"/>
            </w:pPr>
            <w:r w:rsidRPr="00D4597B">
              <w:rPr>
                <w:sz w:val="22"/>
                <w:szCs w:val="22"/>
              </w:rPr>
              <w:t>Transfer to QSA after business action completed.</w:t>
            </w:r>
          </w:p>
        </w:tc>
        <w:tc>
          <w:tcPr>
            <w:tcW w:w="651" w:type="pct"/>
          </w:tcPr>
          <w:p w14:paraId="2CEA3567" w14:textId="26FBD91C"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50720951" w14:textId="77777777" w:rsidTr="003E4A8D">
        <w:tblPrEx>
          <w:tblCellMar>
            <w:top w:w="57" w:type="dxa"/>
            <w:left w:w="119" w:type="dxa"/>
            <w:right w:w="119" w:type="dxa"/>
          </w:tblCellMar>
        </w:tblPrEx>
        <w:tc>
          <w:tcPr>
            <w:tcW w:w="514" w:type="pct"/>
            <w:shd w:val="clear" w:color="auto" w:fill="auto"/>
          </w:tcPr>
          <w:p w14:paraId="5F435721" w14:textId="77777777" w:rsidR="004853F6" w:rsidRPr="004D14B4" w:rsidRDefault="00564294" w:rsidP="003E3856">
            <w:pPr>
              <w:pStyle w:val="Tabletext"/>
              <w:spacing w:before="60" w:after="60" w:line="240" w:lineRule="auto"/>
              <w:rPr>
                <w:sz w:val="22"/>
                <w:szCs w:val="22"/>
              </w:rPr>
            </w:pPr>
            <w:r>
              <w:rPr>
                <w:sz w:val="22"/>
                <w:szCs w:val="22"/>
              </w:rPr>
              <w:t>2102</w:t>
            </w:r>
          </w:p>
        </w:tc>
        <w:tc>
          <w:tcPr>
            <w:tcW w:w="3118" w:type="pct"/>
            <w:shd w:val="clear" w:color="auto" w:fill="auto"/>
          </w:tcPr>
          <w:p w14:paraId="35727C42" w14:textId="1F4F1508" w:rsidR="004853F6" w:rsidRPr="00065DA5" w:rsidRDefault="004853F6" w:rsidP="00E2704A">
            <w:pPr>
              <w:pStyle w:val="Heading3"/>
            </w:pPr>
            <w:r w:rsidRPr="00065DA5">
              <w:t xml:space="preserve">Exhibitions and </w:t>
            </w:r>
            <w:r w:rsidR="003511D5" w:rsidRPr="00065DA5">
              <w:t>s</w:t>
            </w:r>
            <w:r w:rsidRPr="00065DA5">
              <w:t xml:space="preserve">pecial </w:t>
            </w:r>
            <w:r w:rsidR="003511D5" w:rsidRPr="00065DA5">
              <w:t>d</w:t>
            </w:r>
            <w:r w:rsidRPr="00065DA5">
              <w:t>isplays</w:t>
            </w:r>
          </w:p>
          <w:p w14:paraId="0415BFB4" w14:textId="77777777" w:rsidR="004853F6" w:rsidRPr="004A4105" w:rsidRDefault="004853F6" w:rsidP="002B29F2">
            <w:pPr>
              <w:widowControl w:val="0"/>
              <w:overflowPunct w:val="0"/>
              <w:autoSpaceDE w:val="0"/>
              <w:autoSpaceDN w:val="0"/>
              <w:adjustRightInd w:val="0"/>
              <w:textAlignment w:val="baseline"/>
              <w:rPr>
                <w:szCs w:val="20"/>
              </w:rPr>
            </w:pPr>
            <w:r w:rsidRPr="004A4105">
              <w:rPr>
                <w:szCs w:val="20"/>
              </w:rPr>
              <w:t xml:space="preserve">Records relating to applications to the industrial commission under </w:t>
            </w:r>
            <w:r>
              <w:rPr>
                <w:szCs w:val="20"/>
              </w:rPr>
              <w:t xml:space="preserve">relevant legislation </w:t>
            </w:r>
            <w:r w:rsidRPr="004A4105">
              <w:rPr>
                <w:szCs w:val="20"/>
              </w:rPr>
              <w:t xml:space="preserve">for an order declaring a statement of policy relating to the conditions to be observed in holding special exhibitions or special displays. Also includes </w:t>
            </w:r>
            <w:r>
              <w:t>declaring orders for special events</w:t>
            </w:r>
            <w:r w:rsidRPr="004A4105">
              <w:rPr>
                <w:szCs w:val="20"/>
              </w:rPr>
              <w:t>.</w:t>
            </w:r>
          </w:p>
          <w:p w14:paraId="51681A0E" w14:textId="77777777" w:rsidR="004853F6" w:rsidRDefault="004853F6" w:rsidP="002B29F2">
            <w:pPr>
              <w:pStyle w:val="Heading30"/>
              <w:spacing w:before="60" w:after="60"/>
              <w:rPr>
                <w:b w:val="0"/>
              </w:rPr>
            </w:pPr>
            <w:r w:rsidRPr="00447E44">
              <w:rPr>
                <w:b w:val="0"/>
              </w:rPr>
              <w:t>Records may include, but are not limited to:</w:t>
            </w:r>
          </w:p>
          <w:p w14:paraId="21BC77BC" w14:textId="557B54F0" w:rsidR="004853F6" w:rsidRDefault="00D57D8C" w:rsidP="00CE6931">
            <w:pPr>
              <w:numPr>
                <w:ilvl w:val="0"/>
                <w:numId w:val="12"/>
              </w:numPr>
              <w:rPr>
                <w:b/>
              </w:rPr>
            </w:pPr>
            <w:r>
              <w:t>a</w:t>
            </w:r>
            <w:r w:rsidR="004853F6">
              <w:t>pplications</w:t>
            </w:r>
          </w:p>
          <w:p w14:paraId="564A294F" w14:textId="1177E16B" w:rsidR="004853F6" w:rsidRDefault="00D57D8C" w:rsidP="00CE6931">
            <w:pPr>
              <w:numPr>
                <w:ilvl w:val="0"/>
                <w:numId w:val="12"/>
              </w:numPr>
              <w:rPr>
                <w:b/>
              </w:rPr>
            </w:pPr>
            <w:r>
              <w:lastRenderedPageBreak/>
              <w:t>o</w:t>
            </w:r>
            <w:r w:rsidR="004853F6">
              <w:t>rders</w:t>
            </w:r>
          </w:p>
          <w:p w14:paraId="761F9682" w14:textId="4EA0E929" w:rsidR="004853F6" w:rsidRDefault="00D57D8C" w:rsidP="00CE6931">
            <w:pPr>
              <w:numPr>
                <w:ilvl w:val="0"/>
                <w:numId w:val="12"/>
              </w:numPr>
              <w:rPr>
                <w:b/>
              </w:rPr>
            </w:pPr>
            <w:r>
              <w:t>d</w:t>
            </w:r>
            <w:r w:rsidR="004853F6">
              <w:t>ecisions</w:t>
            </w:r>
          </w:p>
          <w:p w14:paraId="34DDFF20" w14:textId="229DAF48" w:rsidR="004853F6" w:rsidRDefault="00D57D8C" w:rsidP="00CE6931">
            <w:pPr>
              <w:numPr>
                <w:ilvl w:val="0"/>
                <w:numId w:val="12"/>
              </w:numPr>
              <w:rPr>
                <w:b/>
              </w:rPr>
            </w:pPr>
            <w:r>
              <w:t>t</w:t>
            </w:r>
            <w:r w:rsidR="004853F6">
              <w:t>ranscripts</w:t>
            </w:r>
          </w:p>
          <w:p w14:paraId="439138E1" w14:textId="19BE1732" w:rsidR="004853F6" w:rsidRDefault="00D57D8C" w:rsidP="00CE6931">
            <w:pPr>
              <w:numPr>
                <w:ilvl w:val="0"/>
                <w:numId w:val="12"/>
              </w:numPr>
              <w:rPr>
                <w:b/>
              </w:rPr>
            </w:pPr>
            <w:r>
              <w:t>s</w:t>
            </w:r>
            <w:r w:rsidR="004853F6">
              <w:t>ubmissions</w:t>
            </w:r>
          </w:p>
          <w:p w14:paraId="353FE9CE" w14:textId="2A6619F0" w:rsidR="004853F6" w:rsidRDefault="00D57D8C" w:rsidP="00CE6931">
            <w:pPr>
              <w:numPr>
                <w:ilvl w:val="0"/>
                <w:numId w:val="12"/>
              </w:numPr>
              <w:rPr>
                <w:b/>
              </w:rPr>
            </w:pPr>
            <w:r>
              <w:t>a</w:t>
            </w:r>
            <w:r w:rsidR="004853F6">
              <w:t>ffidavits</w:t>
            </w:r>
          </w:p>
          <w:p w14:paraId="6FF9440C" w14:textId="08975873" w:rsidR="004853F6" w:rsidRDefault="00D57D8C" w:rsidP="00CE6931">
            <w:pPr>
              <w:numPr>
                <w:ilvl w:val="0"/>
                <w:numId w:val="12"/>
              </w:numPr>
              <w:rPr>
                <w:b/>
              </w:rPr>
            </w:pPr>
            <w:r>
              <w:t>s</w:t>
            </w:r>
            <w:r w:rsidR="004853F6">
              <w:t>tatements</w:t>
            </w:r>
          </w:p>
          <w:p w14:paraId="48B473C0" w14:textId="07AA0C65" w:rsidR="004853F6" w:rsidRDefault="00D57D8C" w:rsidP="00CE6931">
            <w:pPr>
              <w:numPr>
                <w:ilvl w:val="0"/>
                <w:numId w:val="12"/>
              </w:numPr>
              <w:rPr>
                <w:b/>
              </w:rPr>
            </w:pPr>
            <w:r>
              <w:t>d</w:t>
            </w:r>
            <w:r w:rsidR="004853F6">
              <w:t>eclarations</w:t>
            </w:r>
          </w:p>
          <w:p w14:paraId="4DC95C19" w14:textId="197BAB7C" w:rsidR="004853F6" w:rsidRDefault="00D57D8C" w:rsidP="00CE6931">
            <w:pPr>
              <w:numPr>
                <w:ilvl w:val="0"/>
                <w:numId w:val="12"/>
              </w:numPr>
              <w:rPr>
                <w:b/>
              </w:rPr>
            </w:pPr>
            <w:r>
              <w:t>n</w:t>
            </w:r>
            <w:r w:rsidR="004853F6">
              <w:t>otices</w:t>
            </w:r>
          </w:p>
          <w:p w14:paraId="40DF12A2" w14:textId="014F3148" w:rsidR="004853F6" w:rsidRPr="00FE13A3" w:rsidRDefault="00D57D8C" w:rsidP="00CE6931">
            <w:pPr>
              <w:numPr>
                <w:ilvl w:val="0"/>
                <w:numId w:val="12"/>
              </w:numPr>
            </w:pPr>
            <w:r>
              <w:t>e</w:t>
            </w:r>
            <w:r w:rsidR="004853F6">
              <w:t>xhibits</w:t>
            </w:r>
            <w:r w:rsidR="00CA4546">
              <w:t>.</w:t>
            </w:r>
          </w:p>
        </w:tc>
        <w:tc>
          <w:tcPr>
            <w:tcW w:w="717" w:type="pct"/>
            <w:shd w:val="clear" w:color="auto" w:fill="auto"/>
          </w:tcPr>
          <w:p w14:paraId="48DAABBD" w14:textId="6312FF01" w:rsidR="004853F6" w:rsidRPr="004853F6" w:rsidRDefault="004853F6" w:rsidP="002B29F2">
            <w:pPr>
              <w:pStyle w:val="Tabletext"/>
              <w:spacing w:before="60" w:after="60" w:line="240" w:lineRule="auto"/>
            </w:pPr>
            <w:r>
              <w:rPr>
                <w:sz w:val="22"/>
              </w:rPr>
              <w:lastRenderedPageBreak/>
              <w:t xml:space="preserve">Retain for </w:t>
            </w:r>
            <w:r w:rsidRPr="00A528C2">
              <w:rPr>
                <w:sz w:val="22"/>
              </w:rPr>
              <w:t>12</w:t>
            </w:r>
            <w:r w:rsidRPr="00175CC3">
              <w:rPr>
                <w:sz w:val="22"/>
              </w:rPr>
              <w:t xml:space="preserve"> years</w:t>
            </w:r>
            <w:r w:rsidRPr="00242F03">
              <w:rPr>
                <w:sz w:val="22"/>
              </w:rPr>
              <w:t xml:space="preserve"> </w:t>
            </w:r>
            <w:r w:rsidR="002B29F2">
              <w:rPr>
                <w:sz w:val="22"/>
              </w:rPr>
              <w:t>after business action completed</w:t>
            </w:r>
            <w:r w:rsidR="00EE6575">
              <w:rPr>
                <w:sz w:val="22"/>
              </w:rPr>
              <w:t>.</w:t>
            </w:r>
          </w:p>
        </w:tc>
        <w:tc>
          <w:tcPr>
            <w:tcW w:w="651" w:type="pct"/>
          </w:tcPr>
          <w:p w14:paraId="07FB582A" w14:textId="26C4DACB"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5B3306E9" w14:textId="77777777" w:rsidTr="003E4A8D">
        <w:tblPrEx>
          <w:tblCellMar>
            <w:top w:w="57" w:type="dxa"/>
            <w:left w:w="119" w:type="dxa"/>
            <w:right w:w="119" w:type="dxa"/>
          </w:tblCellMar>
        </w:tblPrEx>
        <w:tc>
          <w:tcPr>
            <w:tcW w:w="5000" w:type="pct"/>
            <w:gridSpan w:val="4"/>
            <w:shd w:val="clear" w:color="auto" w:fill="auto"/>
          </w:tcPr>
          <w:p w14:paraId="41DC3BE5" w14:textId="6ACD7402" w:rsidR="004853F6" w:rsidRDefault="004853F6" w:rsidP="00E2704A">
            <w:pPr>
              <w:pStyle w:val="Heading2"/>
            </w:pPr>
            <w:bookmarkStart w:id="12" w:name="industrialdisputes"/>
            <w:r>
              <w:t>I</w:t>
            </w:r>
            <w:r w:rsidR="00564294">
              <w:t>N</w:t>
            </w:r>
            <w:r>
              <w:t>DUSTRIAL DISPUTES</w:t>
            </w:r>
          </w:p>
          <w:bookmarkEnd w:id="12"/>
          <w:p w14:paraId="38F2A75E" w14:textId="7E218D8D" w:rsidR="004853F6" w:rsidRPr="00C12CFB" w:rsidRDefault="004853F6" w:rsidP="00C12CFB">
            <w:pPr>
              <w:pStyle w:val="ScopeNote"/>
            </w:pPr>
            <w:r w:rsidRPr="00C12CFB">
              <w:t xml:space="preserve">The activities associated with settling disagreements about industrial matters by conciliation, </w:t>
            </w:r>
            <w:proofErr w:type="gramStart"/>
            <w:r w:rsidRPr="00C12CFB">
              <w:t>mediation</w:t>
            </w:r>
            <w:proofErr w:type="gramEnd"/>
            <w:r w:rsidRPr="00C12CFB">
              <w:t xml:space="preserve"> or arbitration. This includes notification of an unresolved dispute between parties and intervention to prevent a situation that is likely to give rise to a dispute, including threatened or probable, or to promptly settle a dispute which has not been notified.</w:t>
            </w:r>
          </w:p>
          <w:p w14:paraId="500B9F8F" w14:textId="24A1CE32" w:rsidR="004853F6" w:rsidRPr="00C12CFB" w:rsidRDefault="004853F6" w:rsidP="00C12CFB">
            <w:pPr>
              <w:pStyle w:val="ScopeNote"/>
              <w:rPr>
                <w:szCs w:val="20"/>
              </w:rPr>
            </w:pPr>
            <w:r w:rsidRPr="00C12CFB">
              <w:rPr>
                <w:szCs w:val="20"/>
              </w:rPr>
              <w:t xml:space="preserve">Also includes the activities associated with handling possible or actual failure or refusal to attend or perform work, such as strikes and </w:t>
            </w:r>
            <w:proofErr w:type="gramStart"/>
            <w:r w:rsidRPr="00C12CFB">
              <w:rPr>
                <w:szCs w:val="20"/>
              </w:rPr>
              <w:t>lock-outs</w:t>
            </w:r>
            <w:proofErr w:type="gramEnd"/>
            <w:r w:rsidRPr="00C12CFB">
              <w:rPr>
                <w:szCs w:val="20"/>
              </w:rPr>
              <w:t>. Remedies may include issuing show cause notices on industrial action taken</w:t>
            </w:r>
            <w:r w:rsidRPr="00C12CFB">
              <w:t>.</w:t>
            </w:r>
            <w:r w:rsidRPr="00C12CFB">
              <w:rPr>
                <w:szCs w:val="20"/>
              </w:rPr>
              <w:t xml:space="preserve"> This includes the Industrial Registrar conducting secret ballots and the Commission imposing penalty payments and injunctions.</w:t>
            </w:r>
          </w:p>
          <w:p w14:paraId="68F505B1" w14:textId="24D57BA3" w:rsidR="004853F6" w:rsidRPr="00C12CFB" w:rsidRDefault="004853F6" w:rsidP="00C12CFB">
            <w:pPr>
              <w:pStyle w:val="ScopeNote"/>
              <w:rPr>
                <w:szCs w:val="20"/>
              </w:rPr>
            </w:pPr>
            <w:r w:rsidRPr="00C12CFB">
              <w:rPr>
                <w:szCs w:val="20"/>
              </w:rPr>
              <w:t xml:space="preserve">Includes suspension or termination by the Commission on application by the Minister or other prescribed person of </w:t>
            </w:r>
            <w:r w:rsidR="00AD3774" w:rsidRPr="00C12CFB">
              <w:rPr>
                <w:szCs w:val="20"/>
              </w:rPr>
              <w:t>p</w:t>
            </w:r>
            <w:r w:rsidRPr="00C12CFB">
              <w:rPr>
                <w:szCs w:val="20"/>
              </w:rPr>
              <w:t xml:space="preserve">rotected </w:t>
            </w:r>
            <w:r w:rsidR="00AD3774" w:rsidRPr="00C12CFB">
              <w:rPr>
                <w:szCs w:val="20"/>
              </w:rPr>
              <w:t>i</w:t>
            </w:r>
            <w:r w:rsidRPr="00C12CFB">
              <w:rPr>
                <w:szCs w:val="20"/>
              </w:rPr>
              <w:t xml:space="preserve">ndustrial </w:t>
            </w:r>
            <w:r w:rsidR="00AD3774" w:rsidRPr="00C12CFB">
              <w:rPr>
                <w:szCs w:val="20"/>
              </w:rPr>
              <w:t>a</w:t>
            </w:r>
            <w:r w:rsidRPr="00C12CFB">
              <w:rPr>
                <w:szCs w:val="20"/>
              </w:rPr>
              <w:t>ction being taken.</w:t>
            </w:r>
          </w:p>
          <w:p w14:paraId="1AE841DA" w14:textId="77777777" w:rsidR="004853F6" w:rsidRPr="004853F6" w:rsidRDefault="004853F6" w:rsidP="00C12CFB">
            <w:pPr>
              <w:pStyle w:val="ScopeNote"/>
              <w:rPr>
                <w:b/>
              </w:rPr>
            </w:pPr>
            <w:r w:rsidRPr="00C12CFB">
              <w:t>Includes the Commission acting as mediator in an industrial cause, whether or not it is within the jurisdiction of the Commission and acting as conciliator only under relevant legislation.</w:t>
            </w:r>
          </w:p>
        </w:tc>
      </w:tr>
      <w:tr w:rsidR="004853F6" w:rsidRPr="004D14B4" w14:paraId="0B00E8A8" w14:textId="77777777" w:rsidTr="003E4A8D">
        <w:tblPrEx>
          <w:tblCellMar>
            <w:top w:w="57" w:type="dxa"/>
            <w:left w:w="119" w:type="dxa"/>
            <w:right w:w="119" w:type="dxa"/>
          </w:tblCellMar>
        </w:tblPrEx>
        <w:tc>
          <w:tcPr>
            <w:tcW w:w="514" w:type="pct"/>
            <w:shd w:val="clear" w:color="auto" w:fill="auto"/>
          </w:tcPr>
          <w:p w14:paraId="4F9CF3C2" w14:textId="77777777" w:rsidR="004853F6" w:rsidRPr="004D14B4" w:rsidRDefault="00F90336" w:rsidP="002B29F2">
            <w:pPr>
              <w:pStyle w:val="Tabletext"/>
              <w:spacing w:before="60" w:after="60" w:line="240" w:lineRule="auto"/>
              <w:rPr>
                <w:sz w:val="22"/>
                <w:szCs w:val="22"/>
              </w:rPr>
            </w:pPr>
            <w:r>
              <w:rPr>
                <w:sz w:val="22"/>
                <w:szCs w:val="22"/>
              </w:rPr>
              <w:t>2103</w:t>
            </w:r>
          </w:p>
        </w:tc>
        <w:tc>
          <w:tcPr>
            <w:tcW w:w="3118" w:type="pct"/>
            <w:shd w:val="clear" w:color="auto" w:fill="auto"/>
          </w:tcPr>
          <w:p w14:paraId="53402E85" w14:textId="5E0F64E8" w:rsidR="004853F6" w:rsidRPr="00065DA5" w:rsidRDefault="004853F6" w:rsidP="00E2704A">
            <w:pPr>
              <w:pStyle w:val="Heading3"/>
            </w:pPr>
            <w:bookmarkStart w:id="13" w:name="significantdisputes"/>
            <w:r w:rsidRPr="00065DA5">
              <w:t xml:space="preserve">Industrial </w:t>
            </w:r>
            <w:r w:rsidR="003511D5" w:rsidRPr="00065DA5">
              <w:t>d</w:t>
            </w:r>
            <w:r w:rsidRPr="00065DA5">
              <w:t xml:space="preserve">isputes – </w:t>
            </w:r>
            <w:r w:rsidR="003511D5" w:rsidRPr="00065DA5">
              <w:t>s</w:t>
            </w:r>
            <w:r w:rsidRPr="00065DA5">
              <w:t xml:space="preserve">ignificant </w:t>
            </w:r>
            <w:r w:rsidR="003511D5" w:rsidRPr="00065DA5">
              <w:t>d</w:t>
            </w:r>
            <w:r w:rsidRPr="00065DA5">
              <w:t>isputes</w:t>
            </w:r>
            <w:bookmarkEnd w:id="13"/>
          </w:p>
          <w:p w14:paraId="6045845F" w14:textId="0A95EF76" w:rsidR="004853F6" w:rsidRPr="00A528C2" w:rsidRDefault="004853F6" w:rsidP="002B29F2">
            <w:pPr>
              <w:rPr>
                <w:rFonts w:cs="Arial"/>
                <w:szCs w:val="22"/>
              </w:rPr>
            </w:pPr>
            <w:r w:rsidRPr="00DD6128">
              <w:t>Records relating to the settling of significant industrial disputes by way of conciliation and/or mediation or arbitration as per relevant legislation.</w:t>
            </w:r>
            <w:r w:rsidRPr="001B4B6B">
              <w:t xml:space="preserve"> </w:t>
            </w:r>
            <w:r w:rsidRPr="00A528C2">
              <w:rPr>
                <w:rFonts w:cs="Arial"/>
                <w:szCs w:val="22"/>
              </w:rPr>
              <w:t>Significant industrial disputes are those that:</w:t>
            </w:r>
          </w:p>
          <w:p w14:paraId="65F42B78" w14:textId="77777777" w:rsidR="004853F6" w:rsidRPr="00A528C2" w:rsidRDefault="004853F6" w:rsidP="00CE6931">
            <w:pPr>
              <w:numPr>
                <w:ilvl w:val="0"/>
                <w:numId w:val="13"/>
              </w:numPr>
              <w:rPr>
                <w:rFonts w:ascii="Calibri" w:hAnsi="Calibri"/>
                <w:szCs w:val="22"/>
              </w:rPr>
            </w:pPr>
            <w:r w:rsidRPr="00A528C2">
              <w:t>set precedent</w:t>
            </w:r>
          </w:p>
          <w:p w14:paraId="63347734" w14:textId="2ADC0339" w:rsidR="004853F6" w:rsidRPr="00A528C2" w:rsidRDefault="004853F6" w:rsidP="00CE6931">
            <w:pPr>
              <w:numPr>
                <w:ilvl w:val="0"/>
                <w:numId w:val="13"/>
              </w:numPr>
            </w:pPr>
            <w:r w:rsidRPr="00A528C2">
              <w:t>broadly impact on workplaces</w:t>
            </w:r>
          </w:p>
          <w:p w14:paraId="6ECDF335" w14:textId="01CC5903" w:rsidR="004853F6" w:rsidRPr="00A528C2" w:rsidRDefault="004853F6" w:rsidP="00CE6931">
            <w:pPr>
              <w:numPr>
                <w:ilvl w:val="0"/>
                <w:numId w:val="13"/>
              </w:numPr>
            </w:pPr>
            <w:r w:rsidRPr="00A528C2">
              <w:t xml:space="preserve">involve or </w:t>
            </w:r>
            <w:r w:rsidR="00BA10F4">
              <w:t>a</w:t>
            </w:r>
            <w:r w:rsidRPr="00A528C2">
              <w:t>ffect multiple employers</w:t>
            </w:r>
          </w:p>
          <w:p w14:paraId="6DF838FA" w14:textId="060C7019" w:rsidR="004853F6" w:rsidRPr="00A528C2" w:rsidRDefault="004853F6" w:rsidP="00CE6931">
            <w:pPr>
              <w:numPr>
                <w:ilvl w:val="0"/>
                <w:numId w:val="13"/>
              </w:numPr>
            </w:pPr>
            <w:r w:rsidRPr="00A528C2">
              <w:lastRenderedPageBreak/>
              <w:t>influence government policy or direction</w:t>
            </w:r>
          </w:p>
          <w:p w14:paraId="66AED16B" w14:textId="77777777" w:rsidR="004853F6" w:rsidRPr="00A528C2" w:rsidRDefault="004853F6" w:rsidP="00CE6931">
            <w:pPr>
              <w:numPr>
                <w:ilvl w:val="0"/>
                <w:numId w:val="13"/>
              </w:numPr>
            </w:pPr>
            <w:r w:rsidRPr="00A528C2">
              <w:t>result in a significant government project or program</w:t>
            </w:r>
          </w:p>
          <w:p w14:paraId="5BA4E6C9" w14:textId="26352243" w:rsidR="004853F6" w:rsidRPr="00A528C2" w:rsidRDefault="004853F6" w:rsidP="00CE6931">
            <w:pPr>
              <w:numPr>
                <w:ilvl w:val="0"/>
                <w:numId w:val="13"/>
              </w:numPr>
            </w:pPr>
            <w:r w:rsidRPr="00A528C2">
              <w:t xml:space="preserve">may result in profound changes to the lives of individuals, </w:t>
            </w:r>
            <w:proofErr w:type="gramStart"/>
            <w:r w:rsidRPr="00A528C2">
              <w:t>families</w:t>
            </w:r>
            <w:proofErr w:type="gramEnd"/>
            <w:r w:rsidRPr="00A528C2">
              <w:t xml:space="preserve"> and communities</w:t>
            </w:r>
            <w:r w:rsidR="00E6767A">
              <w:t>.</w:t>
            </w:r>
          </w:p>
          <w:p w14:paraId="6036A2F4" w14:textId="6F8CC52C" w:rsidR="004853F6" w:rsidRPr="00A528C2" w:rsidRDefault="004853F6" w:rsidP="002B29F2">
            <w:pPr>
              <w:rPr>
                <w:lang w:eastAsia="en-AU"/>
              </w:rPr>
            </w:pPr>
            <w:r w:rsidRPr="00A528C2">
              <w:rPr>
                <w:lang w:eastAsia="en-AU"/>
              </w:rPr>
              <w:t xml:space="preserve">Includes significant </w:t>
            </w:r>
            <w:r w:rsidR="00860F0F">
              <w:rPr>
                <w:lang w:eastAsia="en-AU"/>
              </w:rPr>
              <w:t>d</w:t>
            </w:r>
            <w:r w:rsidRPr="00A528C2">
              <w:rPr>
                <w:lang w:eastAsia="en-AU"/>
              </w:rPr>
              <w:t>emarcation disputes, significant strike payment disputes and significant Workplace Health and Safety permit holder disputes.</w:t>
            </w:r>
          </w:p>
          <w:p w14:paraId="2B166719" w14:textId="77777777" w:rsidR="004853F6" w:rsidRDefault="004853F6" w:rsidP="002B29F2">
            <w:pPr>
              <w:rPr>
                <w:b/>
              </w:rPr>
            </w:pPr>
            <w:r>
              <w:t>Records may include, but are not limited to:</w:t>
            </w:r>
          </w:p>
          <w:p w14:paraId="157DF89C" w14:textId="18F9C4F0" w:rsidR="004853F6" w:rsidRPr="00532883" w:rsidRDefault="00C952BA" w:rsidP="00CE6931">
            <w:pPr>
              <w:numPr>
                <w:ilvl w:val="0"/>
                <w:numId w:val="14"/>
              </w:numPr>
              <w:rPr>
                <w:b/>
              </w:rPr>
            </w:pPr>
            <w:r>
              <w:t>a</w:t>
            </w:r>
            <w:r w:rsidR="004853F6" w:rsidRPr="00532883">
              <w:t>pplications</w:t>
            </w:r>
          </w:p>
          <w:p w14:paraId="1CB739F0" w14:textId="7745BEBB" w:rsidR="004853F6" w:rsidRDefault="00C952BA" w:rsidP="00CE6931">
            <w:pPr>
              <w:numPr>
                <w:ilvl w:val="0"/>
                <w:numId w:val="14"/>
              </w:numPr>
              <w:rPr>
                <w:b/>
              </w:rPr>
            </w:pPr>
            <w:r>
              <w:t>o</w:t>
            </w:r>
            <w:r w:rsidR="004853F6" w:rsidRPr="00532883">
              <w:t>rders</w:t>
            </w:r>
          </w:p>
          <w:p w14:paraId="3C3667AE" w14:textId="7433347A" w:rsidR="004853F6" w:rsidRPr="00532883" w:rsidRDefault="00C952BA" w:rsidP="00CE6931">
            <w:pPr>
              <w:numPr>
                <w:ilvl w:val="0"/>
                <w:numId w:val="14"/>
              </w:numPr>
              <w:rPr>
                <w:b/>
              </w:rPr>
            </w:pPr>
            <w:r>
              <w:t>n</w:t>
            </w:r>
            <w:r w:rsidR="004853F6" w:rsidRPr="00532883">
              <w:t>otices</w:t>
            </w:r>
          </w:p>
          <w:p w14:paraId="0E346098" w14:textId="6ECBCD9A" w:rsidR="004853F6" w:rsidRDefault="00C952BA" w:rsidP="00CE6931">
            <w:pPr>
              <w:numPr>
                <w:ilvl w:val="0"/>
                <w:numId w:val="14"/>
              </w:numPr>
              <w:rPr>
                <w:b/>
              </w:rPr>
            </w:pPr>
            <w:r>
              <w:t>r</w:t>
            </w:r>
            <w:r w:rsidR="004853F6">
              <w:t>ecommendations</w:t>
            </w:r>
          </w:p>
          <w:p w14:paraId="0A6A6DA8" w14:textId="35B16886" w:rsidR="004853F6" w:rsidRPr="00532883" w:rsidRDefault="00C952BA" w:rsidP="00CE6931">
            <w:pPr>
              <w:numPr>
                <w:ilvl w:val="0"/>
                <w:numId w:val="14"/>
              </w:numPr>
              <w:rPr>
                <w:b/>
              </w:rPr>
            </w:pPr>
            <w:r>
              <w:t>d</w:t>
            </w:r>
            <w:r w:rsidR="004853F6" w:rsidRPr="00532883">
              <w:t>ecisions</w:t>
            </w:r>
          </w:p>
          <w:p w14:paraId="2FFD6F9E" w14:textId="11BA924C" w:rsidR="004853F6" w:rsidRPr="00532883" w:rsidRDefault="00C952BA" w:rsidP="00CE6931">
            <w:pPr>
              <w:numPr>
                <w:ilvl w:val="0"/>
                <w:numId w:val="14"/>
              </w:numPr>
              <w:rPr>
                <w:b/>
              </w:rPr>
            </w:pPr>
            <w:r>
              <w:t>i</w:t>
            </w:r>
            <w:r w:rsidR="004853F6">
              <w:t>njunctions</w:t>
            </w:r>
          </w:p>
          <w:p w14:paraId="28AFD2F9" w14:textId="1CAC643D" w:rsidR="004853F6" w:rsidRPr="00532883" w:rsidRDefault="00C952BA" w:rsidP="00CE6931">
            <w:pPr>
              <w:numPr>
                <w:ilvl w:val="0"/>
                <w:numId w:val="14"/>
              </w:numPr>
              <w:rPr>
                <w:b/>
              </w:rPr>
            </w:pPr>
            <w:r>
              <w:t>d</w:t>
            </w:r>
            <w:r w:rsidR="004853F6" w:rsidRPr="00532883">
              <w:t>e</w:t>
            </w:r>
            <w:r w:rsidR="004853F6">
              <w:t>terminations</w:t>
            </w:r>
          </w:p>
          <w:p w14:paraId="7C3D5460" w14:textId="14D0E207" w:rsidR="004853F6" w:rsidRPr="00532883" w:rsidRDefault="00C952BA" w:rsidP="00CE6931">
            <w:pPr>
              <w:numPr>
                <w:ilvl w:val="0"/>
                <w:numId w:val="14"/>
              </w:numPr>
              <w:rPr>
                <w:b/>
              </w:rPr>
            </w:pPr>
            <w:r>
              <w:t>s</w:t>
            </w:r>
            <w:r w:rsidR="004853F6" w:rsidRPr="00532883">
              <w:t>ubmissions</w:t>
            </w:r>
          </w:p>
          <w:p w14:paraId="57DAD05F" w14:textId="28DA674C" w:rsidR="004853F6" w:rsidRDefault="00C952BA" w:rsidP="00CE6931">
            <w:pPr>
              <w:numPr>
                <w:ilvl w:val="0"/>
                <w:numId w:val="14"/>
              </w:numPr>
              <w:rPr>
                <w:b/>
              </w:rPr>
            </w:pPr>
            <w:r>
              <w:t>e</w:t>
            </w:r>
            <w:r w:rsidR="004853F6" w:rsidRPr="00D86803">
              <w:t>xhibits</w:t>
            </w:r>
          </w:p>
          <w:p w14:paraId="0078C321" w14:textId="3407B1E7" w:rsidR="004853F6" w:rsidRDefault="00C952BA" w:rsidP="00CE6931">
            <w:pPr>
              <w:numPr>
                <w:ilvl w:val="0"/>
                <w:numId w:val="14"/>
              </w:numPr>
              <w:rPr>
                <w:b/>
              </w:rPr>
            </w:pPr>
            <w:r>
              <w:t>t</w:t>
            </w:r>
            <w:r w:rsidR="004853F6" w:rsidRPr="00D86803">
              <w:t>ranscripts</w:t>
            </w:r>
            <w:r w:rsidR="00E6767A">
              <w:t>.</w:t>
            </w:r>
          </w:p>
          <w:p w14:paraId="33E26AB5" w14:textId="77777777" w:rsidR="004853F6" w:rsidRDefault="004853F6" w:rsidP="002B29F2"/>
          <w:p w14:paraId="1024718F" w14:textId="17B62088" w:rsidR="004853F6" w:rsidRPr="004853F6" w:rsidRDefault="004853F6" w:rsidP="00513AEF">
            <w:pPr>
              <w:rPr>
                <w:szCs w:val="20"/>
                <w:lang w:eastAsia="en-AU"/>
              </w:rPr>
            </w:pPr>
            <w:r w:rsidRPr="00EA172D">
              <w:rPr>
                <w:i/>
              </w:rPr>
              <w:t xml:space="preserve">See </w:t>
            </w:r>
            <w:hyperlink w:anchor="registration" w:history="1">
              <w:r w:rsidR="00517954">
                <w:rPr>
                  <w:rStyle w:val="Hyperlink"/>
                  <w:i/>
                  <w:color w:val="7F7F7F" w:themeColor="text1" w:themeTint="80"/>
                  <w:szCs w:val="20"/>
                </w:rPr>
                <w:t>R</w:t>
              </w:r>
              <w:r w:rsidR="00513AEF">
                <w:rPr>
                  <w:rStyle w:val="Hyperlink"/>
                  <w:i/>
                  <w:color w:val="7F7F7F" w:themeColor="text1" w:themeTint="80"/>
                  <w:szCs w:val="20"/>
                </w:rPr>
                <w:t>EGISTRATION</w:t>
              </w:r>
            </w:hyperlink>
            <w:r w:rsidRPr="00EA172D">
              <w:rPr>
                <w:szCs w:val="20"/>
              </w:rPr>
              <w:t xml:space="preserve"> for remedies resulting in eligibility rules of an industrial organisation being amended</w:t>
            </w:r>
            <w:r w:rsidR="002660B4">
              <w:rPr>
                <w:szCs w:val="20"/>
              </w:rPr>
              <w:t>.</w:t>
            </w:r>
          </w:p>
        </w:tc>
        <w:tc>
          <w:tcPr>
            <w:tcW w:w="717" w:type="pct"/>
            <w:shd w:val="clear" w:color="auto" w:fill="auto"/>
          </w:tcPr>
          <w:p w14:paraId="33F757DA" w14:textId="77777777" w:rsidR="00E2704A" w:rsidRPr="00D4597B" w:rsidRDefault="00E2704A" w:rsidP="00E2704A">
            <w:pPr>
              <w:pStyle w:val="Tabletext"/>
              <w:spacing w:line="240" w:lineRule="auto"/>
              <w:rPr>
                <w:sz w:val="22"/>
                <w:szCs w:val="22"/>
              </w:rPr>
            </w:pPr>
            <w:r w:rsidRPr="00D4597B">
              <w:rPr>
                <w:sz w:val="22"/>
                <w:szCs w:val="22"/>
              </w:rPr>
              <w:lastRenderedPageBreak/>
              <w:t xml:space="preserve">Permanent. </w:t>
            </w:r>
          </w:p>
          <w:p w14:paraId="612524B8" w14:textId="04ED1F02" w:rsidR="004853F6" w:rsidRPr="00B47735" w:rsidRDefault="00E2704A" w:rsidP="00E2704A">
            <w:pPr>
              <w:pStyle w:val="Tabletext"/>
              <w:spacing w:before="60" w:after="60" w:line="240" w:lineRule="auto"/>
            </w:pPr>
            <w:r w:rsidRPr="00D4597B">
              <w:rPr>
                <w:sz w:val="22"/>
                <w:szCs w:val="22"/>
              </w:rPr>
              <w:t>Transfer to QSA after business action completed.</w:t>
            </w:r>
          </w:p>
        </w:tc>
        <w:tc>
          <w:tcPr>
            <w:tcW w:w="651" w:type="pct"/>
          </w:tcPr>
          <w:p w14:paraId="68FE9E04" w14:textId="690A6C7E"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30343CD6" w14:textId="77777777" w:rsidTr="003E4A8D">
        <w:tblPrEx>
          <w:tblCellMar>
            <w:top w:w="57" w:type="dxa"/>
            <w:left w:w="119" w:type="dxa"/>
            <w:right w:w="119" w:type="dxa"/>
          </w:tblCellMar>
        </w:tblPrEx>
        <w:tc>
          <w:tcPr>
            <w:tcW w:w="514" w:type="pct"/>
            <w:shd w:val="clear" w:color="auto" w:fill="auto"/>
          </w:tcPr>
          <w:p w14:paraId="3CEA2968" w14:textId="77777777" w:rsidR="004853F6" w:rsidRPr="004D14B4" w:rsidRDefault="00905ED5" w:rsidP="002B29F2">
            <w:pPr>
              <w:pStyle w:val="Tabletext"/>
              <w:spacing w:before="60" w:after="60" w:line="240" w:lineRule="auto"/>
              <w:rPr>
                <w:sz w:val="22"/>
                <w:szCs w:val="22"/>
              </w:rPr>
            </w:pPr>
            <w:r>
              <w:rPr>
                <w:sz w:val="22"/>
                <w:szCs w:val="22"/>
              </w:rPr>
              <w:t>2104</w:t>
            </w:r>
          </w:p>
        </w:tc>
        <w:tc>
          <w:tcPr>
            <w:tcW w:w="3118" w:type="pct"/>
            <w:shd w:val="clear" w:color="auto" w:fill="auto"/>
          </w:tcPr>
          <w:p w14:paraId="7E435358" w14:textId="2533BBE5" w:rsidR="004853F6" w:rsidRPr="00065DA5" w:rsidRDefault="004853F6" w:rsidP="00E2704A">
            <w:pPr>
              <w:pStyle w:val="Heading3"/>
            </w:pPr>
            <w:r w:rsidRPr="00065DA5">
              <w:t xml:space="preserve">Industrial </w:t>
            </w:r>
            <w:r w:rsidR="003511D5" w:rsidRPr="00065DA5">
              <w:t>d</w:t>
            </w:r>
            <w:r w:rsidRPr="00065DA5">
              <w:t xml:space="preserve">isputes – </w:t>
            </w:r>
            <w:r w:rsidR="003511D5" w:rsidRPr="00065DA5">
              <w:t>o</w:t>
            </w:r>
            <w:r w:rsidRPr="00065DA5">
              <w:t xml:space="preserve">ther </w:t>
            </w:r>
            <w:r w:rsidR="003511D5" w:rsidRPr="00065DA5">
              <w:t>d</w:t>
            </w:r>
            <w:r w:rsidRPr="00065DA5">
              <w:t>isputes</w:t>
            </w:r>
          </w:p>
          <w:p w14:paraId="77E14BA1" w14:textId="7F7095F5" w:rsidR="004853F6" w:rsidRDefault="004853F6" w:rsidP="005C2576">
            <w:pPr>
              <w:rPr>
                <w:b/>
                <w:lang w:eastAsia="en-AU"/>
              </w:rPr>
            </w:pPr>
            <w:r w:rsidRPr="005B4616">
              <w:rPr>
                <w:lang w:eastAsia="en-AU"/>
              </w:rPr>
              <w:t xml:space="preserve">Records relating to the settling of </w:t>
            </w:r>
            <w:r w:rsidRPr="00EA172D">
              <w:rPr>
                <w:lang w:eastAsia="en-AU"/>
              </w:rPr>
              <w:t>non-significant</w:t>
            </w:r>
            <w:r>
              <w:rPr>
                <w:lang w:eastAsia="en-AU"/>
              </w:rPr>
              <w:t xml:space="preserve"> </w:t>
            </w:r>
            <w:r w:rsidRPr="005B4616">
              <w:rPr>
                <w:lang w:eastAsia="en-AU"/>
              </w:rPr>
              <w:t>industrial disputes</w:t>
            </w:r>
            <w:r>
              <w:rPr>
                <w:lang w:eastAsia="en-AU"/>
              </w:rPr>
              <w:t xml:space="preserve"> by way of conciliation and/</w:t>
            </w:r>
            <w:r w:rsidRPr="005B4616">
              <w:rPr>
                <w:lang w:eastAsia="en-AU"/>
              </w:rPr>
              <w:t>or mediation or arbitration as per relevant legislation</w:t>
            </w:r>
            <w:r>
              <w:rPr>
                <w:lang w:eastAsia="en-AU"/>
              </w:rPr>
              <w:t>.</w:t>
            </w:r>
          </w:p>
          <w:p w14:paraId="191F58A6" w14:textId="77777777" w:rsidR="004853F6" w:rsidRPr="00A528C2" w:rsidRDefault="004853F6" w:rsidP="005C2576">
            <w:pPr>
              <w:rPr>
                <w:b/>
                <w:i/>
              </w:rPr>
            </w:pPr>
            <w:r w:rsidRPr="00A528C2">
              <w:t>Non-significant industrial disputes covered by this class do not:</w:t>
            </w:r>
          </w:p>
          <w:p w14:paraId="6298A734" w14:textId="77777777" w:rsidR="004853F6" w:rsidRPr="00A528C2" w:rsidRDefault="004853F6" w:rsidP="00CE6931">
            <w:pPr>
              <w:numPr>
                <w:ilvl w:val="0"/>
                <w:numId w:val="15"/>
              </w:numPr>
              <w:rPr>
                <w:rFonts w:ascii="Calibri" w:hAnsi="Calibri"/>
                <w:szCs w:val="22"/>
              </w:rPr>
            </w:pPr>
            <w:r w:rsidRPr="00A528C2">
              <w:t>set precedent</w:t>
            </w:r>
          </w:p>
          <w:p w14:paraId="155359FF" w14:textId="16282ACD" w:rsidR="004853F6" w:rsidRPr="00A528C2" w:rsidRDefault="004853F6" w:rsidP="00CE6931">
            <w:pPr>
              <w:numPr>
                <w:ilvl w:val="0"/>
                <w:numId w:val="15"/>
              </w:numPr>
            </w:pPr>
            <w:r w:rsidRPr="00A528C2">
              <w:t>broadly impact on workplaces</w:t>
            </w:r>
          </w:p>
          <w:p w14:paraId="39B058E3" w14:textId="77777777" w:rsidR="004853F6" w:rsidRPr="00A528C2" w:rsidRDefault="004853F6" w:rsidP="00CE6931">
            <w:pPr>
              <w:numPr>
                <w:ilvl w:val="0"/>
                <w:numId w:val="15"/>
              </w:numPr>
            </w:pPr>
            <w:r w:rsidRPr="00A528C2">
              <w:lastRenderedPageBreak/>
              <w:t>involve or effect multiple employers</w:t>
            </w:r>
          </w:p>
          <w:p w14:paraId="3D4EE0B8" w14:textId="1DFECAF3" w:rsidR="004853F6" w:rsidRPr="00A528C2" w:rsidRDefault="004853F6" w:rsidP="00CE6931">
            <w:pPr>
              <w:numPr>
                <w:ilvl w:val="0"/>
                <w:numId w:val="15"/>
              </w:numPr>
            </w:pPr>
            <w:r w:rsidRPr="00A528C2">
              <w:t>influence government policy or direction</w:t>
            </w:r>
          </w:p>
          <w:p w14:paraId="160FCE09" w14:textId="77777777" w:rsidR="004853F6" w:rsidRPr="00A528C2" w:rsidRDefault="004853F6" w:rsidP="00CE6931">
            <w:pPr>
              <w:numPr>
                <w:ilvl w:val="0"/>
                <w:numId w:val="15"/>
              </w:numPr>
            </w:pPr>
            <w:r w:rsidRPr="00A528C2">
              <w:t>result in a significant government project or program</w:t>
            </w:r>
          </w:p>
          <w:p w14:paraId="775FE4EA" w14:textId="52BC82E6" w:rsidR="004853F6" w:rsidRPr="00A528C2" w:rsidRDefault="004853F6" w:rsidP="00CE6931">
            <w:pPr>
              <w:numPr>
                <w:ilvl w:val="0"/>
                <w:numId w:val="15"/>
              </w:numPr>
            </w:pPr>
            <w:r w:rsidRPr="00A528C2">
              <w:t xml:space="preserve">result in profound changes to the lives of individuals, </w:t>
            </w:r>
            <w:proofErr w:type="gramStart"/>
            <w:r w:rsidRPr="00A528C2">
              <w:t>families</w:t>
            </w:r>
            <w:proofErr w:type="gramEnd"/>
            <w:r w:rsidRPr="00A528C2">
              <w:t xml:space="preserve"> and communities</w:t>
            </w:r>
            <w:r w:rsidR="00D81D9F">
              <w:t>.</w:t>
            </w:r>
          </w:p>
          <w:p w14:paraId="34DDE74F" w14:textId="77777777" w:rsidR="004853F6" w:rsidRPr="00A528C2" w:rsidRDefault="004853F6" w:rsidP="005C2576">
            <w:pPr>
              <w:rPr>
                <w:b/>
                <w:lang w:eastAsia="en-AU"/>
              </w:rPr>
            </w:pPr>
            <w:r w:rsidRPr="00A528C2">
              <w:rPr>
                <w:lang w:eastAsia="en-AU"/>
              </w:rPr>
              <w:t>Includes non-significant:</w:t>
            </w:r>
          </w:p>
          <w:p w14:paraId="3FFF96BE" w14:textId="77777777" w:rsidR="004853F6" w:rsidRPr="00A528C2" w:rsidRDefault="004853F6" w:rsidP="00CE6931">
            <w:pPr>
              <w:numPr>
                <w:ilvl w:val="0"/>
                <w:numId w:val="15"/>
              </w:numPr>
              <w:rPr>
                <w:b/>
                <w:lang w:eastAsia="en-AU"/>
              </w:rPr>
            </w:pPr>
            <w:r w:rsidRPr="00A528C2">
              <w:rPr>
                <w:lang w:eastAsia="en-AU"/>
              </w:rPr>
              <w:t>demarcation disputes</w:t>
            </w:r>
          </w:p>
          <w:p w14:paraId="4B46D715" w14:textId="24F69B5B" w:rsidR="004853F6" w:rsidRPr="00A528C2" w:rsidRDefault="004853F6" w:rsidP="00CE6931">
            <w:pPr>
              <w:numPr>
                <w:ilvl w:val="0"/>
                <w:numId w:val="15"/>
              </w:numPr>
              <w:rPr>
                <w:b/>
                <w:lang w:eastAsia="en-AU"/>
              </w:rPr>
            </w:pPr>
            <w:r w:rsidRPr="00A528C2">
              <w:rPr>
                <w:lang w:eastAsia="en-AU"/>
              </w:rPr>
              <w:t>strike payments</w:t>
            </w:r>
          </w:p>
          <w:p w14:paraId="77B61538" w14:textId="73F55A80" w:rsidR="004853F6" w:rsidRPr="00A528C2" w:rsidRDefault="007E59B7" w:rsidP="00CE6931">
            <w:pPr>
              <w:numPr>
                <w:ilvl w:val="0"/>
                <w:numId w:val="15"/>
              </w:numPr>
              <w:rPr>
                <w:b/>
                <w:lang w:eastAsia="en-AU"/>
              </w:rPr>
            </w:pPr>
            <w:r>
              <w:rPr>
                <w:lang w:eastAsia="en-AU"/>
              </w:rPr>
              <w:t>w</w:t>
            </w:r>
            <w:r w:rsidR="004853F6" w:rsidRPr="00A528C2">
              <w:rPr>
                <w:lang w:eastAsia="en-AU"/>
              </w:rPr>
              <w:t xml:space="preserve">orkplace </w:t>
            </w:r>
            <w:r>
              <w:rPr>
                <w:lang w:eastAsia="en-AU"/>
              </w:rPr>
              <w:t>h</w:t>
            </w:r>
            <w:r w:rsidR="004853F6" w:rsidRPr="00A528C2">
              <w:rPr>
                <w:lang w:eastAsia="en-AU"/>
              </w:rPr>
              <w:t xml:space="preserve">ealth &amp; </w:t>
            </w:r>
            <w:r>
              <w:rPr>
                <w:lang w:eastAsia="en-AU"/>
              </w:rPr>
              <w:t>s</w:t>
            </w:r>
            <w:r w:rsidR="004853F6" w:rsidRPr="00A528C2">
              <w:rPr>
                <w:lang w:eastAsia="en-AU"/>
              </w:rPr>
              <w:t>afety permit holder disputes</w:t>
            </w:r>
          </w:p>
          <w:p w14:paraId="1F590852" w14:textId="28583B68" w:rsidR="004853F6" w:rsidRPr="00A528C2" w:rsidRDefault="004853F6" w:rsidP="00CE6931">
            <w:pPr>
              <w:numPr>
                <w:ilvl w:val="0"/>
                <w:numId w:val="15"/>
              </w:numPr>
              <w:rPr>
                <w:b/>
                <w:lang w:eastAsia="en-AU"/>
              </w:rPr>
            </w:pPr>
            <w:r w:rsidRPr="00A528C2">
              <w:rPr>
                <w:lang w:eastAsia="en-AU"/>
              </w:rPr>
              <w:t xml:space="preserve">applications to disqualify or suspend </w:t>
            </w:r>
            <w:r w:rsidR="007E59B7">
              <w:rPr>
                <w:lang w:eastAsia="en-AU"/>
              </w:rPr>
              <w:t>h</w:t>
            </w:r>
            <w:r w:rsidRPr="00A528C2">
              <w:rPr>
                <w:lang w:eastAsia="en-AU"/>
              </w:rPr>
              <w:t xml:space="preserve">ealth and </w:t>
            </w:r>
            <w:r w:rsidR="007E59B7">
              <w:rPr>
                <w:lang w:eastAsia="en-AU"/>
              </w:rPr>
              <w:t>s</w:t>
            </w:r>
            <w:r w:rsidRPr="00A528C2">
              <w:rPr>
                <w:lang w:eastAsia="en-AU"/>
              </w:rPr>
              <w:t xml:space="preserve">afety </w:t>
            </w:r>
            <w:r w:rsidR="007E59B7">
              <w:rPr>
                <w:lang w:eastAsia="en-AU"/>
              </w:rPr>
              <w:t>r</w:t>
            </w:r>
            <w:r w:rsidRPr="00A528C2">
              <w:rPr>
                <w:lang w:eastAsia="en-AU"/>
              </w:rPr>
              <w:t>epresentatives</w:t>
            </w:r>
            <w:r w:rsidR="00D81D9F">
              <w:rPr>
                <w:lang w:eastAsia="en-AU"/>
              </w:rPr>
              <w:t>.</w:t>
            </w:r>
          </w:p>
          <w:p w14:paraId="35A0F8BF" w14:textId="77777777" w:rsidR="004853F6" w:rsidRDefault="004853F6" w:rsidP="002B29F2">
            <w:pPr>
              <w:rPr>
                <w:b/>
              </w:rPr>
            </w:pPr>
            <w:r>
              <w:t>Records may include, but are not limited to:</w:t>
            </w:r>
          </w:p>
          <w:p w14:paraId="7B7391BF" w14:textId="782DE0D4" w:rsidR="004853F6" w:rsidRPr="00532883" w:rsidRDefault="00537338" w:rsidP="00CE6931">
            <w:pPr>
              <w:numPr>
                <w:ilvl w:val="0"/>
                <w:numId w:val="15"/>
              </w:numPr>
              <w:rPr>
                <w:b/>
              </w:rPr>
            </w:pPr>
            <w:r>
              <w:t>a</w:t>
            </w:r>
            <w:r w:rsidR="004853F6" w:rsidRPr="00532883">
              <w:t>pplications</w:t>
            </w:r>
          </w:p>
          <w:p w14:paraId="1BAB4ED7" w14:textId="795D8E20" w:rsidR="004853F6" w:rsidRDefault="00537338" w:rsidP="00CE6931">
            <w:pPr>
              <w:numPr>
                <w:ilvl w:val="0"/>
                <w:numId w:val="15"/>
              </w:numPr>
              <w:rPr>
                <w:b/>
              </w:rPr>
            </w:pPr>
            <w:r>
              <w:t>o</w:t>
            </w:r>
            <w:r w:rsidR="004853F6" w:rsidRPr="00532883">
              <w:t>rders</w:t>
            </w:r>
          </w:p>
          <w:p w14:paraId="15FC4ABA" w14:textId="62777AB1" w:rsidR="004853F6" w:rsidRPr="00532883" w:rsidRDefault="00537338" w:rsidP="00CE6931">
            <w:pPr>
              <w:numPr>
                <w:ilvl w:val="0"/>
                <w:numId w:val="15"/>
              </w:numPr>
              <w:rPr>
                <w:b/>
              </w:rPr>
            </w:pPr>
            <w:r>
              <w:t>n</w:t>
            </w:r>
            <w:r w:rsidR="004853F6" w:rsidRPr="00532883">
              <w:t>otices</w:t>
            </w:r>
          </w:p>
          <w:p w14:paraId="0ACB7307" w14:textId="5BC2FDC6" w:rsidR="004853F6" w:rsidRDefault="00537338" w:rsidP="00CE6931">
            <w:pPr>
              <w:numPr>
                <w:ilvl w:val="0"/>
                <w:numId w:val="15"/>
              </w:numPr>
              <w:rPr>
                <w:b/>
              </w:rPr>
            </w:pPr>
            <w:r>
              <w:t>r</w:t>
            </w:r>
            <w:r w:rsidR="004853F6">
              <w:t>ecommendations</w:t>
            </w:r>
          </w:p>
          <w:p w14:paraId="3A088286" w14:textId="10360AF8" w:rsidR="004853F6" w:rsidRPr="00532883" w:rsidRDefault="00537338" w:rsidP="00CE6931">
            <w:pPr>
              <w:numPr>
                <w:ilvl w:val="0"/>
                <w:numId w:val="15"/>
              </w:numPr>
              <w:rPr>
                <w:b/>
              </w:rPr>
            </w:pPr>
            <w:r>
              <w:t>d</w:t>
            </w:r>
            <w:r w:rsidR="004853F6" w:rsidRPr="00532883">
              <w:t>ecisions</w:t>
            </w:r>
          </w:p>
          <w:p w14:paraId="7384243F" w14:textId="7BDD532D" w:rsidR="004853F6" w:rsidRPr="00532883" w:rsidRDefault="00537338" w:rsidP="00CE6931">
            <w:pPr>
              <w:numPr>
                <w:ilvl w:val="0"/>
                <w:numId w:val="15"/>
              </w:numPr>
              <w:rPr>
                <w:b/>
              </w:rPr>
            </w:pPr>
            <w:r>
              <w:t>i</w:t>
            </w:r>
            <w:r w:rsidR="004853F6">
              <w:t>njunctions</w:t>
            </w:r>
          </w:p>
          <w:p w14:paraId="2F6F6F5C" w14:textId="75526F96" w:rsidR="004853F6" w:rsidRPr="00532883" w:rsidRDefault="00537338" w:rsidP="00CE6931">
            <w:pPr>
              <w:numPr>
                <w:ilvl w:val="0"/>
                <w:numId w:val="15"/>
              </w:numPr>
              <w:rPr>
                <w:b/>
              </w:rPr>
            </w:pPr>
            <w:r>
              <w:t>d</w:t>
            </w:r>
            <w:r w:rsidR="004853F6" w:rsidRPr="00532883">
              <w:t>e</w:t>
            </w:r>
            <w:r w:rsidR="004853F6">
              <w:t>terminations</w:t>
            </w:r>
          </w:p>
          <w:p w14:paraId="610FFA9B" w14:textId="068AEF23" w:rsidR="004853F6" w:rsidRPr="00532883" w:rsidRDefault="00537338" w:rsidP="00CE6931">
            <w:pPr>
              <w:numPr>
                <w:ilvl w:val="0"/>
                <w:numId w:val="15"/>
              </w:numPr>
              <w:rPr>
                <w:b/>
              </w:rPr>
            </w:pPr>
            <w:r>
              <w:t>s</w:t>
            </w:r>
            <w:r w:rsidR="004853F6" w:rsidRPr="00532883">
              <w:t>ubmissions</w:t>
            </w:r>
          </w:p>
          <w:p w14:paraId="3D0DF283" w14:textId="22C2A6D1" w:rsidR="004853F6" w:rsidRDefault="00537338" w:rsidP="00CE6931">
            <w:pPr>
              <w:numPr>
                <w:ilvl w:val="0"/>
                <w:numId w:val="15"/>
              </w:numPr>
              <w:rPr>
                <w:b/>
              </w:rPr>
            </w:pPr>
            <w:r>
              <w:t>e</w:t>
            </w:r>
            <w:r w:rsidR="004853F6" w:rsidRPr="00532883">
              <w:t>xhibits</w:t>
            </w:r>
          </w:p>
          <w:p w14:paraId="5B1D5C23" w14:textId="6005FC60" w:rsidR="004853F6" w:rsidRPr="00503B13" w:rsidRDefault="00537338" w:rsidP="00CE6931">
            <w:pPr>
              <w:numPr>
                <w:ilvl w:val="0"/>
                <w:numId w:val="15"/>
              </w:numPr>
            </w:pPr>
            <w:r>
              <w:t>t</w:t>
            </w:r>
            <w:r w:rsidR="004853F6">
              <w:t>ranscripts</w:t>
            </w:r>
          </w:p>
          <w:p w14:paraId="10648EAC" w14:textId="0CFD25BE" w:rsidR="004853F6" w:rsidRPr="004853F6" w:rsidRDefault="00537338" w:rsidP="00CE6931">
            <w:pPr>
              <w:numPr>
                <w:ilvl w:val="0"/>
                <w:numId w:val="15"/>
              </w:numPr>
              <w:rPr>
                <w:b/>
              </w:rPr>
            </w:pPr>
            <w:r>
              <w:t>e</w:t>
            </w:r>
            <w:r w:rsidR="004853F6">
              <w:t xml:space="preserve">mployment </w:t>
            </w:r>
            <w:r>
              <w:t>c</w:t>
            </w:r>
            <w:r w:rsidR="004853F6">
              <w:t>laims</w:t>
            </w:r>
          </w:p>
          <w:p w14:paraId="7CC21BCC" w14:textId="3B1B2EA8" w:rsidR="004853F6" w:rsidRPr="004853F6" w:rsidRDefault="00537338" w:rsidP="00CE6931">
            <w:pPr>
              <w:numPr>
                <w:ilvl w:val="0"/>
                <w:numId w:val="15"/>
              </w:numPr>
              <w:rPr>
                <w:b/>
              </w:rPr>
            </w:pPr>
            <w:r>
              <w:t>a</w:t>
            </w:r>
            <w:r w:rsidR="004853F6">
              <w:t xml:space="preserve">ppointment as </w:t>
            </w:r>
            <w:r>
              <w:t>c</w:t>
            </w:r>
            <w:r w:rsidR="004853F6">
              <w:t>onciliator</w:t>
            </w:r>
          </w:p>
          <w:p w14:paraId="3DB14D9B" w14:textId="6A06F379" w:rsidR="004853F6" w:rsidRPr="00AC6660" w:rsidRDefault="00537338" w:rsidP="00CE6931">
            <w:pPr>
              <w:numPr>
                <w:ilvl w:val="0"/>
                <w:numId w:val="15"/>
              </w:numPr>
            </w:pPr>
            <w:r>
              <w:t>c</w:t>
            </w:r>
            <w:r w:rsidR="004853F6">
              <w:t>ertificates</w:t>
            </w:r>
            <w:r w:rsidR="00D81D9F">
              <w:t>.</w:t>
            </w:r>
          </w:p>
        </w:tc>
        <w:tc>
          <w:tcPr>
            <w:tcW w:w="717" w:type="pct"/>
            <w:shd w:val="clear" w:color="auto" w:fill="auto"/>
          </w:tcPr>
          <w:p w14:paraId="55FB0DBF" w14:textId="1D35C39A" w:rsidR="004853F6" w:rsidRPr="00D4597B" w:rsidRDefault="004853F6" w:rsidP="002B29F2">
            <w:pPr>
              <w:pStyle w:val="Tabletext"/>
              <w:spacing w:before="60" w:after="60" w:line="240" w:lineRule="auto"/>
              <w:rPr>
                <w:b/>
                <w:sz w:val="22"/>
                <w:szCs w:val="22"/>
              </w:rPr>
            </w:pPr>
            <w:r w:rsidRPr="00D4597B">
              <w:rPr>
                <w:rFonts w:cs="Arial"/>
                <w:color w:val="000000"/>
                <w:sz w:val="22"/>
                <w:szCs w:val="22"/>
              </w:rPr>
              <w:lastRenderedPageBreak/>
              <w:t xml:space="preserve">Retain for </w:t>
            </w:r>
            <w:r w:rsidRPr="00D4597B">
              <w:rPr>
                <w:rFonts w:cs="Arial"/>
                <w:sz w:val="22"/>
                <w:szCs w:val="22"/>
              </w:rPr>
              <w:t>12</w:t>
            </w:r>
            <w:r w:rsidRPr="00D4597B">
              <w:rPr>
                <w:rFonts w:cs="Arial"/>
                <w:color w:val="000000"/>
                <w:sz w:val="22"/>
                <w:szCs w:val="22"/>
              </w:rPr>
              <w:t xml:space="preserve"> years </w:t>
            </w:r>
            <w:r w:rsidR="002B29F2" w:rsidRPr="00D4597B">
              <w:rPr>
                <w:rFonts w:cs="Arial"/>
                <w:color w:val="000000"/>
                <w:sz w:val="22"/>
                <w:szCs w:val="22"/>
              </w:rPr>
              <w:t>after business action completed</w:t>
            </w:r>
            <w:r w:rsidR="00287787" w:rsidRPr="00D4597B">
              <w:rPr>
                <w:rFonts w:cs="Arial"/>
                <w:color w:val="000000"/>
                <w:sz w:val="22"/>
                <w:szCs w:val="22"/>
              </w:rPr>
              <w:t>.</w:t>
            </w:r>
          </w:p>
        </w:tc>
        <w:tc>
          <w:tcPr>
            <w:tcW w:w="651" w:type="pct"/>
          </w:tcPr>
          <w:p w14:paraId="1B4B3B72" w14:textId="4FF11A4E"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621462E8" w14:textId="77777777" w:rsidTr="003E4A8D">
        <w:tblPrEx>
          <w:tblCellMar>
            <w:top w:w="57" w:type="dxa"/>
            <w:left w:w="119" w:type="dxa"/>
            <w:right w:w="119" w:type="dxa"/>
          </w:tblCellMar>
        </w:tblPrEx>
        <w:tc>
          <w:tcPr>
            <w:tcW w:w="5000" w:type="pct"/>
            <w:gridSpan w:val="4"/>
            <w:shd w:val="clear" w:color="auto" w:fill="auto"/>
          </w:tcPr>
          <w:p w14:paraId="5F0EAEF6" w14:textId="291DD9E2" w:rsidR="004853F6" w:rsidRDefault="004853F6" w:rsidP="00AB1F7B">
            <w:pPr>
              <w:pStyle w:val="Heading2"/>
              <w:pageBreakBefore/>
            </w:pPr>
            <w:bookmarkStart w:id="14" w:name="industrialinstruments"/>
            <w:r>
              <w:lastRenderedPageBreak/>
              <w:t>INDUSTRIAL INSTRUMENTS</w:t>
            </w:r>
          </w:p>
          <w:bookmarkEnd w:id="14"/>
          <w:p w14:paraId="515B0FAC" w14:textId="5D30741B" w:rsidR="004853F6" w:rsidRPr="005C2576" w:rsidRDefault="004853F6" w:rsidP="00C12CFB">
            <w:pPr>
              <w:pStyle w:val="ScopeNote"/>
            </w:pPr>
            <w:r w:rsidRPr="005C2576">
              <w:t xml:space="preserve">The activities involved in regulating a calling by making, </w:t>
            </w:r>
            <w:proofErr w:type="gramStart"/>
            <w:r w:rsidRPr="005C2576">
              <w:t>approving</w:t>
            </w:r>
            <w:proofErr w:type="gramEnd"/>
            <w:r w:rsidRPr="005C2576">
              <w:t xml:space="preserve"> and interpreting </w:t>
            </w:r>
            <w:r w:rsidR="009202F6">
              <w:t>a</w:t>
            </w:r>
            <w:r w:rsidRPr="005C2576">
              <w:t xml:space="preserve">wards that are non-discriminatory and provide fair wages and employment conditions at least as favourable as the Queensland Employment Standards. Includes reviewing, modernisation of, variation to and revoking </w:t>
            </w:r>
            <w:r w:rsidR="009202F6">
              <w:t>a</w:t>
            </w:r>
            <w:r w:rsidRPr="005C2576">
              <w:t xml:space="preserve">wards. Traditionally a Full Bench of the Commission hears applications regarding the making or approving awards, deciding questions of law or </w:t>
            </w:r>
            <w:proofErr w:type="gramStart"/>
            <w:r w:rsidRPr="005C2576">
              <w:t>fact</w:t>
            </w:r>
            <w:proofErr w:type="gramEnd"/>
            <w:r w:rsidRPr="005C2576">
              <w:t xml:space="preserve"> and declaring general rulings and statements of policy. The </w:t>
            </w:r>
            <w:r w:rsidR="009202F6">
              <w:t>a</w:t>
            </w:r>
            <w:r w:rsidRPr="005C2576">
              <w:t>wards are published on the Commission’s website.</w:t>
            </w:r>
          </w:p>
          <w:p w14:paraId="2D752070" w14:textId="2FC900A4" w:rsidR="004853F6" w:rsidRPr="005C2576" w:rsidRDefault="004853F6" w:rsidP="00C12CFB">
            <w:pPr>
              <w:pStyle w:val="ScopeNote"/>
            </w:pPr>
            <w:r w:rsidRPr="005C2576">
              <w:t xml:space="preserve">Also includes the activities of approving </w:t>
            </w:r>
            <w:r w:rsidR="00EA4C86">
              <w:t>c</w:t>
            </w:r>
            <w:r w:rsidRPr="005C2576">
              <w:t xml:space="preserve">ollective </w:t>
            </w:r>
            <w:r w:rsidR="00EA4C86">
              <w:t>b</w:t>
            </w:r>
            <w:r w:rsidRPr="005C2576">
              <w:t xml:space="preserve">argaining </w:t>
            </w:r>
            <w:r w:rsidR="00EA4C86">
              <w:t>i</w:t>
            </w:r>
            <w:r w:rsidRPr="005C2576">
              <w:t xml:space="preserve">nstruments including approving and terminating </w:t>
            </w:r>
            <w:r w:rsidR="00EA4C86">
              <w:t>c</w:t>
            </w:r>
            <w:r w:rsidRPr="005C2576">
              <w:t xml:space="preserve">ertified </w:t>
            </w:r>
            <w:r w:rsidR="00EA4C86">
              <w:t>a</w:t>
            </w:r>
            <w:r w:rsidRPr="005C2576">
              <w:t xml:space="preserve">greements as well as making </w:t>
            </w:r>
            <w:r w:rsidR="009202F6">
              <w:t>b</w:t>
            </w:r>
            <w:r w:rsidRPr="005C2576">
              <w:t xml:space="preserve">argaining </w:t>
            </w:r>
            <w:r w:rsidR="009202F6">
              <w:t>a</w:t>
            </w:r>
            <w:r w:rsidRPr="005C2576">
              <w:t xml:space="preserve">wards and revoking </w:t>
            </w:r>
            <w:r w:rsidR="009202F6">
              <w:t>m</w:t>
            </w:r>
            <w:r w:rsidRPr="005C2576">
              <w:t xml:space="preserve">odern </w:t>
            </w:r>
            <w:r w:rsidR="009202F6">
              <w:t>a</w:t>
            </w:r>
            <w:r w:rsidRPr="005C2576">
              <w:t xml:space="preserve">wards. Collective </w:t>
            </w:r>
            <w:r w:rsidR="00EA4C86">
              <w:t>b</w:t>
            </w:r>
            <w:r w:rsidRPr="005C2576">
              <w:t xml:space="preserve">argaining processes involve negotiation, conciliation, and if </w:t>
            </w:r>
            <w:proofErr w:type="gramStart"/>
            <w:r w:rsidRPr="005C2576">
              <w:t>necessary</w:t>
            </w:r>
            <w:proofErr w:type="gramEnd"/>
            <w:r w:rsidRPr="005C2576">
              <w:t xml:space="preserve"> arbitration. Protected industrial action can be taken if the process is approved.</w:t>
            </w:r>
          </w:p>
          <w:p w14:paraId="016A3232" w14:textId="6BA5C7F4" w:rsidR="004853F6" w:rsidRPr="004853F6" w:rsidRDefault="004853F6" w:rsidP="00C12CFB">
            <w:pPr>
              <w:pStyle w:val="ScopeNote"/>
              <w:rPr>
                <w:b/>
              </w:rPr>
            </w:pPr>
            <w:r w:rsidRPr="005C2576">
              <w:t xml:space="preserve">Also includes declaring </w:t>
            </w:r>
            <w:r w:rsidR="00EA4C86">
              <w:t>i</w:t>
            </w:r>
            <w:r w:rsidRPr="005C2576">
              <w:t xml:space="preserve">ndustrial </w:t>
            </w:r>
            <w:r w:rsidR="00EA4C86">
              <w:t>i</w:t>
            </w:r>
            <w:r w:rsidRPr="005C2576">
              <w:t xml:space="preserve">nstruments obsolete and the issuing of instruments related to or issued under </w:t>
            </w:r>
            <w:r w:rsidR="00EA4C86">
              <w:t>i</w:t>
            </w:r>
            <w:r w:rsidRPr="005C2576">
              <w:t xml:space="preserve">ndustrial </w:t>
            </w:r>
            <w:r w:rsidR="00EA4C86">
              <w:t>i</w:t>
            </w:r>
            <w:r w:rsidRPr="005C2576">
              <w:t xml:space="preserve">nstruments such as </w:t>
            </w:r>
            <w:r w:rsidR="00EA4C86">
              <w:t>s</w:t>
            </w:r>
            <w:r w:rsidRPr="005C2576">
              <w:t xml:space="preserve">tudent </w:t>
            </w:r>
            <w:r w:rsidR="00EA4C86">
              <w:t>w</w:t>
            </w:r>
            <w:r w:rsidRPr="005C2576">
              <w:t xml:space="preserve">ork </w:t>
            </w:r>
            <w:r w:rsidR="00EA4C86">
              <w:t>p</w:t>
            </w:r>
            <w:r w:rsidRPr="005C2576">
              <w:t xml:space="preserve">ermits, </w:t>
            </w:r>
            <w:r w:rsidR="00EA4C86">
              <w:t>a</w:t>
            </w:r>
            <w:r w:rsidRPr="005C2576">
              <w:t xml:space="preserve">ged and </w:t>
            </w:r>
            <w:r w:rsidR="00EA4C86">
              <w:t>i</w:t>
            </w:r>
            <w:r w:rsidRPr="005C2576">
              <w:t>nfirm</w:t>
            </w:r>
            <w:r w:rsidR="00B31D63">
              <w:t xml:space="preserve"> persons</w:t>
            </w:r>
            <w:r w:rsidRPr="005C2576">
              <w:t xml:space="preserve"> permits, </w:t>
            </w:r>
            <w:r w:rsidR="00EA4C86">
              <w:t>s</w:t>
            </w:r>
            <w:r w:rsidRPr="005C2576">
              <w:t xml:space="preserve">upported </w:t>
            </w:r>
            <w:r w:rsidR="00EA4C86">
              <w:t>w</w:t>
            </w:r>
            <w:r w:rsidRPr="005C2576">
              <w:t xml:space="preserve">age approvals and </w:t>
            </w:r>
            <w:r w:rsidR="00EA4C86">
              <w:t>c</w:t>
            </w:r>
            <w:r w:rsidRPr="005C2576">
              <w:t xml:space="preserve">lothing </w:t>
            </w:r>
            <w:r w:rsidR="00EA4C86">
              <w:t>t</w:t>
            </w:r>
            <w:r w:rsidRPr="005C2576">
              <w:t>rades registrations.</w:t>
            </w:r>
          </w:p>
        </w:tc>
      </w:tr>
      <w:tr w:rsidR="004853F6" w:rsidRPr="004D14B4" w14:paraId="0EBDD5EA" w14:textId="77777777" w:rsidTr="003E4A8D">
        <w:tblPrEx>
          <w:tblCellMar>
            <w:top w:w="57" w:type="dxa"/>
            <w:left w:w="119" w:type="dxa"/>
            <w:right w:w="119" w:type="dxa"/>
          </w:tblCellMar>
        </w:tblPrEx>
        <w:tc>
          <w:tcPr>
            <w:tcW w:w="514" w:type="pct"/>
            <w:shd w:val="clear" w:color="auto" w:fill="auto"/>
          </w:tcPr>
          <w:p w14:paraId="432347B5" w14:textId="77777777" w:rsidR="004853F6" w:rsidRPr="004D14B4" w:rsidRDefault="003D707B" w:rsidP="002B29F2">
            <w:pPr>
              <w:pStyle w:val="Tabletext"/>
              <w:spacing w:before="60" w:after="60" w:line="240" w:lineRule="auto"/>
              <w:rPr>
                <w:sz w:val="22"/>
                <w:szCs w:val="22"/>
              </w:rPr>
            </w:pPr>
            <w:r>
              <w:rPr>
                <w:sz w:val="22"/>
                <w:szCs w:val="22"/>
              </w:rPr>
              <w:t>2105</w:t>
            </w:r>
          </w:p>
        </w:tc>
        <w:tc>
          <w:tcPr>
            <w:tcW w:w="3118" w:type="pct"/>
            <w:shd w:val="clear" w:color="auto" w:fill="auto"/>
          </w:tcPr>
          <w:p w14:paraId="3B82BF80" w14:textId="33FD8774" w:rsidR="004853F6" w:rsidRPr="00065DA5" w:rsidRDefault="004853F6" w:rsidP="00E2704A">
            <w:pPr>
              <w:pStyle w:val="Heading3"/>
            </w:pPr>
            <w:r w:rsidRPr="00065DA5">
              <w:t xml:space="preserve">Awards other than </w:t>
            </w:r>
            <w:r w:rsidR="003511D5" w:rsidRPr="00065DA5">
              <w:t>b</w:t>
            </w:r>
            <w:r w:rsidRPr="00065DA5">
              <w:t xml:space="preserve">argaining </w:t>
            </w:r>
            <w:r w:rsidR="003511D5" w:rsidRPr="00065DA5">
              <w:t>a</w:t>
            </w:r>
            <w:r w:rsidRPr="00065DA5">
              <w:t>wards</w:t>
            </w:r>
          </w:p>
          <w:p w14:paraId="21F955B0" w14:textId="72A43AD1" w:rsidR="004853F6" w:rsidRPr="002B29F2" w:rsidRDefault="004853F6" w:rsidP="005C2576">
            <w:r w:rsidRPr="001F7C23">
              <w:t xml:space="preserve">Records relating to </w:t>
            </w:r>
            <w:r>
              <w:t xml:space="preserve">the making, </w:t>
            </w:r>
            <w:proofErr w:type="gramStart"/>
            <w:r>
              <w:t>approving</w:t>
            </w:r>
            <w:proofErr w:type="gramEnd"/>
            <w:r>
              <w:t xml:space="preserve"> and interpreting of </w:t>
            </w:r>
            <w:r w:rsidR="009202F6">
              <w:t>a</w:t>
            </w:r>
            <w:r>
              <w:t xml:space="preserve">wards including reviewing, amending, modernisation of, and variations to </w:t>
            </w:r>
            <w:r w:rsidR="009202F6">
              <w:t>a</w:t>
            </w:r>
            <w:r>
              <w:t>wards</w:t>
            </w:r>
            <w:r w:rsidR="002B29F2">
              <w:t>.</w:t>
            </w:r>
          </w:p>
          <w:p w14:paraId="7558FFA6" w14:textId="15FB7916" w:rsidR="004853F6" w:rsidRDefault="004853F6" w:rsidP="005C2576">
            <w:r>
              <w:t>Also includes r</w:t>
            </w:r>
            <w:r w:rsidRPr="008F5973">
              <w:t xml:space="preserve">ecords relating to </w:t>
            </w:r>
            <w:r>
              <w:t xml:space="preserve">declaring </w:t>
            </w:r>
            <w:r w:rsidR="009202F6">
              <w:t>a</w:t>
            </w:r>
            <w:r>
              <w:t>wards obsolete.</w:t>
            </w:r>
          </w:p>
          <w:p w14:paraId="725484C7" w14:textId="02898605" w:rsidR="004853F6" w:rsidRPr="00A528C2" w:rsidRDefault="004853F6" w:rsidP="005C2576">
            <w:r w:rsidRPr="00A528C2">
              <w:t xml:space="preserve">Excludes Fair Work Australia </w:t>
            </w:r>
            <w:r w:rsidR="009202F6">
              <w:t>a</w:t>
            </w:r>
            <w:r w:rsidRPr="00A528C2">
              <w:t>wards that may be held for reference.</w:t>
            </w:r>
          </w:p>
          <w:p w14:paraId="2F76C1B4" w14:textId="77777777" w:rsidR="004853F6" w:rsidRPr="00E14850" w:rsidRDefault="004853F6" w:rsidP="005C2576">
            <w:r w:rsidRPr="00E14850">
              <w:t>Records may include, but are not limited to:</w:t>
            </w:r>
          </w:p>
          <w:p w14:paraId="79F1D028" w14:textId="6DE61179" w:rsidR="004853F6" w:rsidRPr="00532883" w:rsidRDefault="00E942A9" w:rsidP="00CE6931">
            <w:pPr>
              <w:numPr>
                <w:ilvl w:val="0"/>
                <w:numId w:val="16"/>
              </w:numPr>
            </w:pPr>
            <w:r>
              <w:t>a</w:t>
            </w:r>
            <w:r w:rsidR="004853F6" w:rsidRPr="00532883">
              <w:t>pplications</w:t>
            </w:r>
          </w:p>
          <w:p w14:paraId="4CCB9075" w14:textId="62FE5EEC" w:rsidR="004853F6" w:rsidRDefault="00E942A9" w:rsidP="00CE6931">
            <w:pPr>
              <w:numPr>
                <w:ilvl w:val="0"/>
                <w:numId w:val="16"/>
              </w:numPr>
            </w:pPr>
            <w:r>
              <w:t>o</w:t>
            </w:r>
            <w:r w:rsidR="004853F6" w:rsidRPr="00532883">
              <w:t>rders</w:t>
            </w:r>
          </w:p>
          <w:p w14:paraId="3871B125" w14:textId="3F0B1685" w:rsidR="004853F6" w:rsidRPr="00532883" w:rsidRDefault="00E942A9" w:rsidP="00CE6931">
            <w:pPr>
              <w:numPr>
                <w:ilvl w:val="0"/>
                <w:numId w:val="16"/>
              </w:numPr>
            </w:pPr>
            <w:r>
              <w:t>no</w:t>
            </w:r>
            <w:r w:rsidR="004853F6" w:rsidRPr="00532883">
              <w:t>tices</w:t>
            </w:r>
          </w:p>
          <w:p w14:paraId="7CA5ADB5" w14:textId="6CB4BD2B" w:rsidR="004853F6" w:rsidRPr="00532883" w:rsidRDefault="00E942A9" w:rsidP="00CE6931">
            <w:pPr>
              <w:numPr>
                <w:ilvl w:val="0"/>
                <w:numId w:val="16"/>
              </w:numPr>
            </w:pPr>
            <w:r>
              <w:t>d</w:t>
            </w:r>
            <w:r w:rsidR="004853F6" w:rsidRPr="00532883">
              <w:t>ecisions</w:t>
            </w:r>
          </w:p>
          <w:p w14:paraId="7B05EDB7" w14:textId="1B71DC15" w:rsidR="004853F6" w:rsidRDefault="00E942A9" w:rsidP="00CE6931">
            <w:pPr>
              <w:numPr>
                <w:ilvl w:val="0"/>
                <w:numId w:val="16"/>
              </w:numPr>
            </w:pPr>
            <w:r>
              <w:t>d</w:t>
            </w:r>
            <w:r w:rsidR="004853F6">
              <w:t>eterminations</w:t>
            </w:r>
          </w:p>
          <w:p w14:paraId="2D7D7427" w14:textId="0A53290D" w:rsidR="004853F6" w:rsidRDefault="00E942A9" w:rsidP="00CE6931">
            <w:pPr>
              <w:numPr>
                <w:ilvl w:val="0"/>
                <w:numId w:val="16"/>
              </w:numPr>
            </w:pPr>
            <w:r>
              <w:t>e</w:t>
            </w:r>
            <w:r w:rsidR="004853F6">
              <w:t>xhibits</w:t>
            </w:r>
          </w:p>
          <w:p w14:paraId="40DDBA95" w14:textId="365855A5" w:rsidR="004853F6" w:rsidRPr="00532883" w:rsidRDefault="00E942A9" w:rsidP="00CE6931">
            <w:pPr>
              <w:numPr>
                <w:ilvl w:val="0"/>
                <w:numId w:val="16"/>
              </w:numPr>
            </w:pPr>
            <w:r>
              <w:t>t</w:t>
            </w:r>
            <w:r w:rsidR="004853F6">
              <w:t>ranscripts</w:t>
            </w:r>
          </w:p>
          <w:p w14:paraId="154BCBBC" w14:textId="57773D12" w:rsidR="004853F6" w:rsidRDefault="00E942A9" w:rsidP="00CE6931">
            <w:pPr>
              <w:numPr>
                <w:ilvl w:val="0"/>
                <w:numId w:val="16"/>
              </w:numPr>
            </w:pPr>
            <w:r>
              <w:t>s</w:t>
            </w:r>
            <w:r w:rsidR="004853F6" w:rsidRPr="00532883">
              <w:t>ubmissions</w:t>
            </w:r>
          </w:p>
          <w:p w14:paraId="17D3AA77" w14:textId="778A0C63" w:rsidR="004853F6" w:rsidRDefault="00E942A9" w:rsidP="00CE6931">
            <w:pPr>
              <w:numPr>
                <w:ilvl w:val="0"/>
                <w:numId w:val="16"/>
              </w:numPr>
            </w:pPr>
            <w:r>
              <w:t>a</w:t>
            </w:r>
            <w:r w:rsidR="004853F6">
              <w:t>ffidavits</w:t>
            </w:r>
          </w:p>
          <w:p w14:paraId="2E3F4F6E" w14:textId="5C30E278" w:rsidR="004853F6" w:rsidRPr="004853F6" w:rsidRDefault="00E942A9" w:rsidP="00E942A9">
            <w:pPr>
              <w:numPr>
                <w:ilvl w:val="0"/>
                <w:numId w:val="16"/>
              </w:numPr>
            </w:pPr>
            <w:r>
              <w:t>m</w:t>
            </w:r>
            <w:r w:rsidR="004853F6">
              <w:t xml:space="preserve">aster </w:t>
            </w:r>
            <w:r>
              <w:t>a</w:t>
            </w:r>
            <w:r w:rsidR="004853F6">
              <w:t>wards</w:t>
            </w:r>
            <w:r w:rsidR="00064BD6">
              <w:t>.</w:t>
            </w:r>
          </w:p>
        </w:tc>
        <w:tc>
          <w:tcPr>
            <w:tcW w:w="717" w:type="pct"/>
            <w:shd w:val="clear" w:color="auto" w:fill="auto"/>
          </w:tcPr>
          <w:p w14:paraId="28632953" w14:textId="77777777" w:rsidR="00E2704A" w:rsidRPr="00E2704A" w:rsidRDefault="00E2704A" w:rsidP="00E2704A">
            <w:pPr>
              <w:pStyle w:val="Tabletext"/>
              <w:spacing w:line="240" w:lineRule="auto"/>
              <w:rPr>
                <w:sz w:val="22"/>
                <w:szCs w:val="22"/>
              </w:rPr>
            </w:pPr>
            <w:r w:rsidRPr="00E2704A">
              <w:rPr>
                <w:sz w:val="22"/>
                <w:szCs w:val="22"/>
              </w:rPr>
              <w:t xml:space="preserve">Permanent. </w:t>
            </w:r>
          </w:p>
          <w:p w14:paraId="4DD6EB47" w14:textId="7F351B35" w:rsidR="004853F6" w:rsidRPr="00B47735" w:rsidRDefault="00E2704A" w:rsidP="00E2704A">
            <w:pPr>
              <w:pStyle w:val="Tabletext"/>
              <w:spacing w:before="60" w:after="60" w:line="240" w:lineRule="auto"/>
            </w:pPr>
            <w:r w:rsidRPr="00E2704A">
              <w:rPr>
                <w:sz w:val="22"/>
                <w:szCs w:val="22"/>
              </w:rPr>
              <w:t>Transfer to QSA after business action completed.</w:t>
            </w:r>
          </w:p>
        </w:tc>
        <w:tc>
          <w:tcPr>
            <w:tcW w:w="651" w:type="pct"/>
          </w:tcPr>
          <w:p w14:paraId="490CE519" w14:textId="6F8AF7D4"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2F263DE7" w14:textId="77777777" w:rsidTr="003E4A8D">
        <w:tblPrEx>
          <w:tblCellMar>
            <w:top w:w="57" w:type="dxa"/>
            <w:left w:w="119" w:type="dxa"/>
            <w:right w:w="119" w:type="dxa"/>
          </w:tblCellMar>
        </w:tblPrEx>
        <w:tc>
          <w:tcPr>
            <w:tcW w:w="514" w:type="pct"/>
            <w:shd w:val="clear" w:color="auto" w:fill="auto"/>
          </w:tcPr>
          <w:p w14:paraId="23C41FB7" w14:textId="77777777" w:rsidR="004853F6" w:rsidRPr="004D14B4" w:rsidRDefault="00864C4F" w:rsidP="002B29F2">
            <w:pPr>
              <w:pStyle w:val="Tabletext"/>
              <w:spacing w:before="60" w:after="60" w:line="240" w:lineRule="auto"/>
              <w:rPr>
                <w:sz w:val="22"/>
                <w:szCs w:val="22"/>
              </w:rPr>
            </w:pPr>
            <w:r>
              <w:rPr>
                <w:sz w:val="22"/>
                <w:szCs w:val="22"/>
              </w:rPr>
              <w:lastRenderedPageBreak/>
              <w:t>2106</w:t>
            </w:r>
          </w:p>
        </w:tc>
        <w:tc>
          <w:tcPr>
            <w:tcW w:w="3118" w:type="pct"/>
            <w:shd w:val="clear" w:color="auto" w:fill="auto"/>
          </w:tcPr>
          <w:p w14:paraId="360181AE" w14:textId="0D8BACEF" w:rsidR="004853F6" w:rsidRPr="00065DA5" w:rsidRDefault="004853F6" w:rsidP="00E2704A">
            <w:pPr>
              <w:pStyle w:val="Heading3"/>
            </w:pPr>
            <w:r w:rsidRPr="00065DA5">
              <w:t xml:space="preserve">Collective </w:t>
            </w:r>
            <w:r w:rsidR="003511D5" w:rsidRPr="00065DA5">
              <w:t>b</w:t>
            </w:r>
            <w:r w:rsidRPr="00065DA5">
              <w:t xml:space="preserve">argaining </w:t>
            </w:r>
            <w:r w:rsidR="003511D5" w:rsidRPr="00065DA5">
              <w:t>i</w:t>
            </w:r>
            <w:r w:rsidRPr="00065DA5">
              <w:t xml:space="preserve">nstruments – </w:t>
            </w:r>
            <w:r w:rsidR="003511D5" w:rsidRPr="00065DA5">
              <w:t>c</w:t>
            </w:r>
            <w:r w:rsidRPr="00065DA5">
              <w:t xml:space="preserve">ertified </w:t>
            </w:r>
            <w:r w:rsidR="003511D5" w:rsidRPr="00065DA5">
              <w:t>a</w:t>
            </w:r>
            <w:r w:rsidRPr="00065DA5">
              <w:t xml:space="preserve">greements and </w:t>
            </w:r>
            <w:r w:rsidR="003511D5" w:rsidRPr="00065DA5">
              <w:t>b</w:t>
            </w:r>
            <w:r w:rsidRPr="00065DA5">
              <w:t xml:space="preserve">argaining </w:t>
            </w:r>
            <w:r w:rsidR="003511D5" w:rsidRPr="00065DA5">
              <w:t>a</w:t>
            </w:r>
            <w:r w:rsidRPr="00065DA5">
              <w:t>wards</w:t>
            </w:r>
          </w:p>
          <w:p w14:paraId="72D8ADA6" w14:textId="0AE8E29A" w:rsidR="004853F6" w:rsidRDefault="004853F6" w:rsidP="002B29F2">
            <w:pPr>
              <w:widowControl w:val="0"/>
              <w:overflowPunct w:val="0"/>
              <w:autoSpaceDE w:val="0"/>
              <w:autoSpaceDN w:val="0"/>
              <w:adjustRightInd w:val="0"/>
              <w:textAlignment w:val="baseline"/>
              <w:rPr>
                <w:szCs w:val="20"/>
              </w:rPr>
            </w:pPr>
            <w:r w:rsidRPr="00A15EE0">
              <w:rPr>
                <w:szCs w:val="20"/>
              </w:rPr>
              <w:t>Records relating to</w:t>
            </w:r>
            <w:r w:rsidRPr="00655967">
              <w:rPr>
                <w:szCs w:val="20"/>
              </w:rPr>
              <w:t xml:space="preserve"> the certification</w:t>
            </w:r>
            <w:r>
              <w:rPr>
                <w:szCs w:val="20"/>
              </w:rPr>
              <w:t>,</w:t>
            </w:r>
            <w:r w:rsidRPr="00655967">
              <w:rPr>
                <w:szCs w:val="20"/>
              </w:rPr>
              <w:t xml:space="preserve"> termination</w:t>
            </w:r>
            <w:r>
              <w:rPr>
                <w:szCs w:val="20"/>
              </w:rPr>
              <w:t xml:space="preserve"> and arbitration</w:t>
            </w:r>
            <w:r w:rsidRPr="00655967">
              <w:rPr>
                <w:szCs w:val="20"/>
              </w:rPr>
              <w:t xml:space="preserve"> of </w:t>
            </w:r>
            <w:r w:rsidR="005F1AE5">
              <w:rPr>
                <w:szCs w:val="20"/>
              </w:rPr>
              <w:t>c</w:t>
            </w:r>
            <w:r w:rsidRPr="00655967">
              <w:rPr>
                <w:szCs w:val="20"/>
              </w:rPr>
              <w:t xml:space="preserve">ertified </w:t>
            </w:r>
            <w:r w:rsidR="005F1AE5">
              <w:rPr>
                <w:szCs w:val="20"/>
              </w:rPr>
              <w:t>a</w:t>
            </w:r>
            <w:r w:rsidRPr="00655967">
              <w:rPr>
                <w:szCs w:val="20"/>
              </w:rPr>
              <w:t>greement</w:t>
            </w:r>
            <w:r>
              <w:rPr>
                <w:szCs w:val="20"/>
              </w:rPr>
              <w:t xml:space="preserve">s and the making of </w:t>
            </w:r>
            <w:r w:rsidR="006C4F9B">
              <w:rPr>
                <w:szCs w:val="20"/>
              </w:rPr>
              <w:t>b</w:t>
            </w:r>
            <w:r>
              <w:rPr>
                <w:szCs w:val="20"/>
              </w:rPr>
              <w:t xml:space="preserve">argaining </w:t>
            </w:r>
            <w:r w:rsidR="006C4F9B">
              <w:rPr>
                <w:szCs w:val="20"/>
              </w:rPr>
              <w:t>a</w:t>
            </w:r>
            <w:r>
              <w:rPr>
                <w:szCs w:val="20"/>
              </w:rPr>
              <w:t xml:space="preserve">wards and revocation of </w:t>
            </w:r>
            <w:r w:rsidR="006C4F9B">
              <w:rPr>
                <w:szCs w:val="20"/>
              </w:rPr>
              <w:t>m</w:t>
            </w:r>
            <w:r>
              <w:rPr>
                <w:szCs w:val="20"/>
              </w:rPr>
              <w:t xml:space="preserve">odern </w:t>
            </w:r>
            <w:r w:rsidR="006C4F9B">
              <w:rPr>
                <w:szCs w:val="20"/>
              </w:rPr>
              <w:t>a</w:t>
            </w:r>
            <w:r>
              <w:rPr>
                <w:szCs w:val="20"/>
              </w:rPr>
              <w:t>wards.</w:t>
            </w:r>
            <w:r w:rsidRPr="00655967">
              <w:rPr>
                <w:szCs w:val="20"/>
              </w:rPr>
              <w:t xml:space="preserve"> This includes deciding designated </w:t>
            </w:r>
            <w:r w:rsidR="006C4F9B">
              <w:rPr>
                <w:szCs w:val="20"/>
              </w:rPr>
              <w:t>a</w:t>
            </w:r>
            <w:r w:rsidRPr="00655967">
              <w:rPr>
                <w:szCs w:val="20"/>
              </w:rPr>
              <w:t>wards.</w:t>
            </w:r>
          </w:p>
          <w:p w14:paraId="7D8AB768" w14:textId="2BA5BDD9" w:rsidR="004853F6" w:rsidRPr="00052D71" w:rsidRDefault="004853F6" w:rsidP="002B29F2">
            <w:pPr>
              <w:widowControl w:val="0"/>
              <w:overflowPunct w:val="0"/>
              <w:autoSpaceDE w:val="0"/>
              <w:autoSpaceDN w:val="0"/>
              <w:adjustRightInd w:val="0"/>
              <w:textAlignment w:val="baseline"/>
            </w:pPr>
            <w:r w:rsidRPr="008F5973">
              <w:t xml:space="preserve">Also </w:t>
            </w:r>
            <w:r w:rsidRPr="00052D71">
              <w:t xml:space="preserve">includes records relating to declaring </w:t>
            </w:r>
            <w:r w:rsidR="005F1AE5">
              <w:t>i</w:t>
            </w:r>
            <w:r w:rsidRPr="00052D71">
              <w:t xml:space="preserve">ndustrial </w:t>
            </w:r>
            <w:r w:rsidR="005F1AE5">
              <w:t>i</w:t>
            </w:r>
            <w:r w:rsidRPr="00052D71">
              <w:t>nstruments obsolete.</w:t>
            </w:r>
          </w:p>
          <w:p w14:paraId="4DAB0598" w14:textId="0C4D5216" w:rsidR="004853F6" w:rsidRPr="004853F6" w:rsidRDefault="004853F6" w:rsidP="002B29F2">
            <w:pPr>
              <w:pStyle w:val="RDSClassTitle"/>
              <w:rPr>
                <w:i w:val="0"/>
              </w:rPr>
            </w:pPr>
            <w:r w:rsidRPr="00A528C2">
              <w:rPr>
                <w:b w:val="0"/>
                <w:i w:val="0"/>
              </w:rPr>
              <w:t xml:space="preserve">Excludes Fair Work Australia certified agreements and </w:t>
            </w:r>
            <w:r w:rsidR="006C4F9B">
              <w:rPr>
                <w:b w:val="0"/>
                <w:i w:val="0"/>
              </w:rPr>
              <w:t>b</w:t>
            </w:r>
            <w:r w:rsidRPr="00A528C2">
              <w:rPr>
                <w:b w:val="0"/>
                <w:i w:val="0"/>
              </w:rPr>
              <w:t xml:space="preserve">argaining </w:t>
            </w:r>
            <w:r w:rsidR="006C4F9B">
              <w:rPr>
                <w:b w:val="0"/>
                <w:i w:val="0"/>
              </w:rPr>
              <w:t>a</w:t>
            </w:r>
            <w:r w:rsidRPr="00A528C2">
              <w:rPr>
                <w:b w:val="0"/>
                <w:i w:val="0"/>
              </w:rPr>
              <w:t>wards that may be held for reference.</w:t>
            </w:r>
          </w:p>
          <w:p w14:paraId="350278F4" w14:textId="77777777" w:rsidR="004853F6" w:rsidRPr="00D84B29" w:rsidRDefault="004853F6" w:rsidP="002B29F2">
            <w:pPr>
              <w:pStyle w:val="RDSClassTitle"/>
              <w:rPr>
                <w:b w:val="0"/>
                <w:i w:val="0"/>
              </w:rPr>
            </w:pPr>
            <w:r w:rsidRPr="00D84B29">
              <w:rPr>
                <w:b w:val="0"/>
                <w:i w:val="0"/>
              </w:rPr>
              <w:t>Records may include, but are not limited to:</w:t>
            </w:r>
          </w:p>
          <w:p w14:paraId="3AE6EF39" w14:textId="7B785F80" w:rsidR="004853F6" w:rsidRPr="00532883" w:rsidRDefault="005F1AE5" w:rsidP="00CE6931">
            <w:pPr>
              <w:numPr>
                <w:ilvl w:val="0"/>
                <w:numId w:val="17"/>
              </w:numPr>
            </w:pPr>
            <w:r>
              <w:t>a</w:t>
            </w:r>
            <w:r w:rsidR="004853F6" w:rsidRPr="00532883">
              <w:t>pplications</w:t>
            </w:r>
          </w:p>
          <w:p w14:paraId="48743B98" w14:textId="6F0CC438" w:rsidR="004853F6" w:rsidRDefault="005F1AE5" w:rsidP="00CE6931">
            <w:pPr>
              <w:numPr>
                <w:ilvl w:val="0"/>
                <w:numId w:val="17"/>
              </w:numPr>
            </w:pPr>
            <w:r>
              <w:t>o</w:t>
            </w:r>
            <w:r w:rsidR="004853F6" w:rsidRPr="00532883">
              <w:t>rders</w:t>
            </w:r>
          </w:p>
          <w:p w14:paraId="2E1F008D" w14:textId="7653FD3B" w:rsidR="004853F6" w:rsidRPr="00532883" w:rsidRDefault="005F1AE5" w:rsidP="00CE6931">
            <w:pPr>
              <w:numPr>
                <w:ilvl w:val="0"/>
                <w:numId w:val="17"/>
              </w:numPr>
            </w:pPr>
            <w:r>
              <w:t>n</w:t>
            </w:r>
            <w:r w:rsidR="004853F6" w:rsidRPr="00532883">
              <w:t>otices</w:t>
            </w:r>
          </w:p>
          <w:p w14:paraId="7664DBE3" w14:textId="59E1BFC1" w:rsidR="004853F6" w:rsidRPr="00532883" w:rsidRDefault="005F1AE5" w:rsidP="00CE6931">
            <w:pPr>
              <w:numPr>
                <w:ilvl w:val="0"/>
                <w:numId w:val="17"/>
              </w:numPr>
            </w:pPr>
            <w:r>
              <w:t>d</w:t>
            </w:r>
            <w:r w:rsidR="004853F6" w:rsidRPr="00532883">
              <w:t>ecisions</w:t>
            </w:r>
          </w:p>
          <w:p w14:paraId="16549C49" w14:textId="6CE8E743" w:rsidR="004853F6" w:rsidRDefault="005F1AE5" w:rsidP="00CE6931">
            <w:pPr>
              <w:numPr>
                <w:ilvl w:val="0"/>
                <w:numId w:val="17"/>
              </w:numPr>
            </w:pPr>
            <w:r>
              <w:t>d</w:t>
            </w:r>
            <w:r w:rsidR="004853F6">
              <w:t>eterminations</w:t>
            </w:r>
          </w:p>
          <w:p w14:paraId="46FC6A12" w14:textId="2BAF8F51" w:rsidR="004853F6" w:rsidRDefault="005F1AE5" w:rsidP="00CE6931">
            <w:pPr>
              <w:numPr>
                <w:ilvl w:val="0"/>
                <w:numId w:val="17"/>
              </w:numPr>
            </w:pPr>
            <w:r>
              <w:t>e</w:t>
            </w:r>
            <w:r w:rsidR="004853F6">
              <w:t>xhibits</w:t>
            </w:r>
          </w:p>
          <w:p w14:paraId="5C7E0E4D" w14:textId="41BBE28A" w:rsidR="004853F6" w:rsidRPr="00532883" w:rsidRDefault="005F1AE5" w:rsidP="00CE6931">
            <w:pPr>
              <w:numPr>
                <w:ilvl w:val="0"/>
                <w:numId w:val="17"/>
              </w:numPr>
            </w:pPr>
            <w:r>
              <w:t>t</w:t>
            </w:r>
            <w:r w:rsidR="004853F6">
              <w:t>ranscripts</w:t>
            </w:r>
          </w:p>
          <w:p w14:paraId="6AF7910A" w14:textId="632CE395" w:rsidR="002B29F2" w:rsidRPr="002B29F2" w:rsidRDefault="005F1AE5" w:rsidP="00CE6931">
            <w:pPr>
              <w:numPr>
                <w:ilvl w:val="0"/>
                <w:numId w:val="17"/>
              </w:numPr>
            </w:pPr>
            <w:r>
              <w:t>s</w:t>
            </w:r>
            <w:r w:rsidR="004853F6">
              <w:t>ubmissions</w:t>
            </w:r>
          </w:p>
          <w:p w14:paraId="36840A25" w14:textId="2E0A2E9B" w:rsidR="004853F6" w:rsidRPr="005B4616" w:rsidRDefault="005F1AE5" w:rsidP="005F1AE5">
            <w:pPr>
              <w:numPr>
                <w:ilvl w:val="0"/>
                <w:numId w:val="17"/>
              </w:numPr>
            </w:pPr>
            <w:r>
              <w:t>m</w:t>
            </w:r>
            <w:r w:rsidR="004853F6">
              <w:t xml:space="preserve">aster </w:t>
            </w:r>
            <w:r>
              <w:t>a</w:t>
            </w:r>
            <w:r w:rsidR="004853F6">
              <w:t>greements/</w:t>
            </w:r>
            <w:r>
              <w:t>a</w:t>
            </w:r>
            <w:r w:rsidR="004853F6">
              <w:t>wards</w:t>
            </w:r>
            <w:r w:rsidR="007474D0">
              <w:t>.</w:t>
            </w:r>
          </w:p>
        </w:tc>
        <w:tc>
          <w:tcPr>
            <w:tcW w:w="717" w:type="pct"/>
            <w:shd w:val="clear" w:color="auto" w:fill="auto"/>
          </w:tcPr>
          <w:p w14:paraId="083D98FC" w14:textId="77777777" w:rsidR="00E2704A" w:rsidRPr="00E2704A" w:rsidRDefault="00E2704A" w:rsidP="00E2704A">
            <w:pPr>
              <w:rPr>
                <w:szCs w:val="22"/>
              </w:rPr>
            </w:pPr>
            <w:r w:rsidRPr="00E2704A">
              <w:rPr>
                <w:szCs w:val="22"/>
              </w:rPr>
              <w:t xml:space="preserve">Permanent. </w:t>
            </w:r>
          </w:p>
          <w:p w14:paraId="0285FB4C" w14:textId="3E22BB03" w:rsidR="004853F6" w:rsidRDefault="00E2704A" w:rsidP="00E2704A">
            <w:pPr>
              <w:pStyle w:val="Tabletext"/>
              <w:spacing w:before="60" w:after="60" w:line="240" w:lineRule="auto"/>
              <w:rPr>
                <w:sz w:val="22"/>
                <w:szCs w:val="22"/>
              </w:rPr>
            </w:pPr>
            <w:r w:rsidRPr="00E2704A">
              <w:rPr>
                <w:sz w:val="22"/>
                <w:szCs w:val="22"/>
              </w:rPr>
              <w:t>Transfer to QSA after business action completed.</w:t>
            </w:r>
          </w:p>
        </w:tc>
        <w:tc>
          <w:tcPr>
            <w:tcW w:w="651" w:type="pct"/>
          </w:tcPr>
          <w:p w14:paraId="69063B85" w14:textId="41526385"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0D0D9BC5" w14:textId="77777777" w:rsidTr="003E4A8D">
        <w:tblPrEx>
          <w:tblCellMar>
            <w:top w:w="57" w:type="dxa"/>
            <w:left w:w="119" w:type="dxa"/>
            <w:right w:w="119" w:type="dxa"/>
          </w:tblCellMar>
        </w:tblPrEx>
        <w:tc>
          <w:tcPr>
            <w:tcW w:w="514" w:type="pct"/>
            <w:shd w:val="clear" w:color="auto" w:fill="auto"/>
          </w:tcPr>
          <w:p w14:paraId="69219691" w14:textId="77777777" w:rsidR="004853F6" w:rsidRPr="004D14B4" w:rsidRDefault="00462B47" w:rsidP="002B29F2">
            <w:pPr>
              <w:pStyle w:val="Tabletext"/>
              <w:spacing w:before="60" w:after="60" w:line="240" w:lineRule="auto"/>
              <w:rPr>
                <w:sz w:val="22"/>
                <w:szCs w:val="22"/>
              </w:rPr>
            </w:pPr>
            <w:r>
              <w:rPr>
                <w:sz w:val="22"/>
                <w:szCs w:val="22"/>
              </w:rPr>
              <w:t>2107</w:t>
            </w:r>
          </w:p>
        </w:tc>
        <w:tc>
          <w:tcPr>
            <w:tcW w:w="3118" w:type="pct"/>
            <w:shd w:val="clear" w:color="auto" w:fill="auto"/>
          </w:tcPr>
          <w:p w14:paraId="489A15BD" w14:textId="59F429BF" w:rsidR="004853F6" w:rsidRPr="00065DA5" w:rsidRDefault="004853F6" w:rsidP="00E2704A">
            <w:pPr>
              <w:pStyle w:val="Heading3"/>
            </w:pPr>
            <w:r w:rsidRPr="00065DA5">
              <w:t xml:space="preserve">Collective </w:t>
            </w:r>
            <w:r w:rsidR="003511D5" w:rsidRPr="00065DA5">
              <w:t>b</w:t>
            </w:r>
            <w:r w:rsidRPr="00065DA5">
              <w:t xml:space="preserve">argaining </w:t>
            </w:r>
            <w:r w:rsidR="003511D5" w:rsidRPr="00065DA5">
              <w:t>p</w:t>
            </w:r>
            <w:r w:rsidRPr="00065DA5">
              <w:t xml:space="preserve">rocesses and </w:t>
            </w:r>
            <w:r w:rsidR="003511D5" w:rsidRPr="00065DA5">
              <w:t>p</w:t>
            </w:r>
            <w:r w:rsidRPr="00065DA5">
              <w:t xml:space="preserve">rotected </w:t>
            </w:r>
            <w:r w:rsidR="003511D5" w:rsidRPr="00065DA5">
              <w:t>i</w:t>
            </w:r>
            <w:r w:rsidRPr="00065DA5">
              <w:t xml:space="preserve">ndustrial </w:t>
            </w:r>
            <w:r w:rsidR="003511D5" w:rsidRPr="00065DA5">
              <w:t>a</w:t>
            </w:r>
            <w:r w:rsidRPr="00065DA5">
              <w:t>ction</w:t>
            </w:r>
          </w:p>
          <w:p w14:paraId="5A40BE10" w14:textId="77777777" w:rsidR="004853F6" w:rsidRPr="00A15EE0" w:rsidRDefault="004853F6" w:rsidP="002B29F2">
            <w:pPr>
              <w:pStyle w:val="Tablesub-heading"/>
              <w:rPr>
                <w:b w:val="0"/>
                <w:szCs w:val="20"/>
              </w:rPr>
            </w:pPr>
            <w:r w:rsidRPr="000B6305">
              <w:rPr>
                <w:b w:val="0"/>
                <w:szCs w:val="20"/>
              </w:rPr>
              <w:t>Records relating to the negotiation process of collective bargaining instruments</w:t>
            </w:r>
            <w:r w:rsidRPr="00A15EE0">
              <w:rPr>
                <w:b w:val="0"/>
                <w:szCs w:val="20"/>
              </w:rPr>
              <w:t>.</w:t>
            </w:r>
          </w:p>
          <w:p w14:paraId="00C853D1" w14:textId="77777777" w:rsidR="004853F6" w:rsidRPr="00A15EE0" w:rsidRDefault="004853F6" w:rsidP="002B29F2">
            <w:pPr>
              <w:pStyle w:val="Tablesub-heading"/>
              <w:rPr>
                <w:b w:val="0"/>
                <w:szCs w:val="20"/>
              </w:rPr>
            </w:pPr>
            <w:r w:rsidRPr="000B6305">
              <w:rPr>
                <w:b w:val="0"/>
                <w:szCs w:val="20"/>
              </w:rPr>
              <w:t>Includes requests to help reach agreement, scope orders, and orders relating to protected industrial action including approval of the processes, protected action ballots, remedies if an employee is dismissed for engaging in protected industrial action, and suspension or termination of the action.</w:t>
            </w:r>
          </w:p>
          <w:p w14:paraId="204430E6" w14:textId="77777777" w:rsidR="004853F6" w:rsidRDefault="004853F6" w:rsidP="002B29F2">
            <w:pPr>
              <w:pStyle w:val="Tablesub-heading"/>
              <w:rPr>
                <w:b w:val="0"/>
                <w:szCs w:val="20"/>
              </w:rPr>
            </w:pPr>
            <w:r w:rsidRPr="000B6305">
              <w:rPr>
                <w:b w:val="0"/>
                <w:szCs w:val="20"/>
              </w:rPr>
              <w:t>Also includes certificates as to requested representation, orders for secret ballots and voting papers and rolls for the ballot.</w:t>
            </w:r>
          </w:p>
          <w:p w14:paraId="7314B554" w14:textId="77777777" w:rsidR="004853F6" w:rsidRPr="004C67CF" w:rsidRDefault="004853F6" w:rsidP="002B29F2">
            <w:pPr>
              <w:pStyle w:val="RDSClassTitle"/>
              <w:rPr>
                <w:b w:val="0"/>
                <w:i w:val="0"/>
              </w:rPr>
            </w:pPr>
            <w:r w:rsidRPr="004C67CF">
              <w:rPr>
                <w:b w:val="0"/>
                <w:i w:val="0"/>
              </w:rPr>
              <w:t>Records may include, but are not limited to:</w:t>
            </w:r>
          </w:p>
          <w:p w14:paraId="7C7D51AF" w14:textId="1746076F" w:rsidR="004853F6" w:rsidRDefault="00A7028A" w:rsidP="00CE6931">
            <w:pPr>
              <w:numPr>
                <w:ilvl w:val="0"/>
                <w:numId w:val="18"/>
              </w:numPr>
            </w:pPr>
            <w:r>
              <w:lastRenderedPageBreak/>
              <w:t>a</w:t>
            </w:r>
            <w:r w:rsidR="004853F6" w:rsidRPr="00532883">
              <w:t>pplications</w:t>
            </w:r>
          </w:p>
          <w:p w14:paraId="6EB39A09" w14:textId="005E983F" w:rsidR="004853F6" w:rsidRPr="00532883" w:rsidRDefault="00A7028A" w:rsidP="00CE6931">
            <w:pPr>
              <w:numPr>
                <w:ilvl w:val="0"/>
                <w:numId w:val="18"/>
              </w:numPr>
            </w:pPr>
            <w:r>
              <w:t>r</w:t>
            </w:r>
            <w:r w:rsidR="004853F6">
              <w:t>equests</w:t>
            </w:r>
          </w:p>
          <w:p w14:paraId="7B294806" w14:textId="614D595C" w:rsidR="004853F6" w:rsidRDefault="00A7028A" w:rsidP="00CE6931">
            <w:pPr>
              <w:numPr>
                <w:ilvl w:val="0"/>
                <w:numId w:val="18"/>
              </w:numPr>
            </w:pPr>
            <w:r>
              <w:t>s</w:t>
            </w:r>
            <w:r w:rsidR="004853F6">
              <w:t xml:space="preserve">cope </w:t>
            </w:r>
            <w:r>
              <w:t>o</w:t>
            </w:r>
            <w:r w:rsidR="004853F6" w:rsidRPr="00532883">
              <w:t>rders</w:t>
            </w:r>
          </w:p>
          <w:p w14:paraId="79BCF8A6" w14:textId="503AAA71" w:rsidR="004853F6" w:rsidRDefault="00A7028A" w:rsidP="00CE6931">
            <w:pPr>
              <w:numPr>
                <w:ilvl w:val="0"/>
                <w:numId w:val="18"/>
              </w:numPr>
            </w:pPr>
            <w:r>
              <w:t>o</w:t>
            </w:r>
            <w:r w:rsidR="004853F6">
              <w:t>rders</w:t>
            </w:r>
          </w:p>
          <w:p w14:paraId="619BFCDA" w14:textId="047B9BEB" w:rsidR="004853F6" w:rsidRDefault="00A7028A" w:rsidP="00CE6931">
            <w:pPr>
              <w:numPr>
                <w:ilvl w:val="0"/>
                <w:numId w:val="18"/>
              </w:numPr>
            </w:pPr>
            <w:r>
              <w:t>n</w:t>
            </w:r>
            <w:r w:rsidR="004853F6" w:rsidRPr="00532883">
              <w:t>otices</w:t>
            </w:r>
          </w:p>
          <w:p w14:paraId="38401D79" w14:textId="02E715DB" w:rsidR="004853F6" w:rsidRPr="00532883" w:rsidRDefault="00A7028A" w:rsidP="00CE6931">
            <w:pPr>
              <w:numPr>
                <w:ilvl w:val="0"/>
                <w:numId w:val="18"/>
              </w:numPr>
            </w:pPr>
            <w:r>
              <w:t>c</w:t>
            </w:r>
            <w:r w:rsidR="004853F6">
              <w:t>ertificates</w:t>
            </w:r>
          </w:p>
          <w:p w14:paraId="0EB7827A" w14:textId="46DED49F" w:rsidR="004853F6" w:rsidRDefault="00A7028A" w:rsidP="00CE6931">
            <w:pPr>
              <w:numPr>
                <w:ilvl w:val="0"/>
                <w:numId w:val="18"/>
              </w:numPr>
            </w:pPr>
            <w:r>
              <w:t>d</w:t>
            </w:r>
            <w:r w:rsidR="004853F6" w:rsidRPr="00532883">
              <w:t>ecisions</w:t>
            </w:r>
            <w:r w:rsidR="00CB79BF">
              <w:t>.</w:t>
            </w:r>
          </w:p>
          <w:p w14:paraId="31153BCB" w14:textId="77777777" w:rsidR="005C2576" w:rsidRPr="00517954" w:rsidRDefault="005C2576" w:rsidP="005C2576">
            <w:pPr>
              <w:rPr>
                <w:i/>
              </w:rPr>
            </w:pPr>
          </w:p>
          <w:p w14:paraId="16A39A70" w14:textId="3C66D027" w:rsidR="004853F6" w:rsidRPr="005C2576" w:rsidRDefault="004853F6" w:rsidP="000C770E">
            <w:r w:rsidRPr="00517954">
              <w:rPr>
                <w:i/>
              </w:rPr>
              <w:t>See</w:t>
            </w:r>
            <w:r w:rsidR="00C77762">
              <w:rPr>
                <w:i/>
              </w:rPr>
              <w:t xml:space="preserve"> </w:t>
            </w:r>
            <w:hyperlink w:anchor="significantdisputes" w:history="1">
              <w:r w:rsidR="000C770E">
                <w:rPr>
                  <w:rStyle w:val="Hyperlink"/>
                  <w:i/>
                  <w:szCs w:val="20"/>
                </w:rPr>
                <w:t>Industrial d</w:t>
              </w:r>
              <w:r w:rsidRPr="00517954">
                <w:rPr>
                  <w:rStyle w:val="Hyperlink"/>
                  <w:i/>
                  <w:szCs w:val="20"/>
                </w:rPr>
                <w:t xml:space="preserve">isputes - </w:t>
              </w:r>
              <w:r w:rsidR="000C770E">
                <w:rPr>
                  <w:rStyle w:val="Hyperlink"/>
                  <w:i/>
                  <w:szCs w:val="20"/>
                </w:rPr>
                <w:t>s</w:t>
              </w:r>
              <w:r w:rsidRPr="00517954">
                <w:rPr>
                  <w:rStyle w:val="Hyperlink"/>
                  <w:i/>
                  <w:szCs w:val="20"/>
                </w:rPr>
                <w:t xml:space="preserve">ignificant </w:t>
              </w:r>
              <w:r w:rsidR="000C770E">
                <w:rPr>
                  <w:rStyle w:val="Hyperlink"/>
                  <w:i/>
                  <w:szCs w:val="20"/>
                </w:rPr>
                <w:t>d</w:t>
              </w:r>
              <w:r w:rsidRPr="00517954">
                <w:rPr>
                  <w:rStyle w:val="Hyperlink"/>
                  <w:i/>
                  <w:szCs w:val="20"/>
                </w:rPr>
                <w:t>isputes</w:t>
              </w:r>
            </w:hyperlink>
            <w:r w:rsidRPr="00517954">
              <w:rPr>
                <w:i/>
              </w:rPr>
              <w:t xml:space="preserve"> for significant cases regarding termination and suspension of protected industrial action</w:t>
            </w:r>
            <w:r w:rsidR="002660B4" w:rsidRPr="00517954">
              <w:rPr>
                <w:i/>
              </w:rPr>
              <w:t>.</w:t>
            </w:r>
          </w:p>
        </w:tc>
        <w:tc>
          <w:tcPr>
            <w:tcW w:w="717" w:type="pct"/>
            <w:shd w:val="clear" w:color="auto" w:fill="auto"/>
          </w:tcPr>
          <w:p w14:paraId="1D687D4D" w14:textId="16BC5596" w:rsidR="004853F6" w:rsidRDefault="004853F6" w:rsidP="002B29F2">
            <w:pPr>
              <w:rPr>
                <w:szCs w:val="22"/>
              </w:rPr>
            </w:pPr>
            <w:r>
              <w:rPr>
                <w:rFonts w:cs="Arial"/>
                <w:color w:val="000000"/>
                <w:szCs w:val="22"/>
              </w:rPr>
              <w:lastRenderedPageBreak/>
              <w:t xml:space="preserve">Retain for </w:t>
            </w:r>
            <w:r w:rsidRPr="00A528C2">
              <w:rPr>
                <w:rFonts w:cs="Arial"/>
                <w:szCs w:val="22"/>
              </w:rPr>
              <w:t>12</w:t>
            </w:r>
            <w:r w:rsidRPr="00175CC3">
              <w:rPr>
                <w:rFonts w:cs="Arial"/>
                <w:color w:val="000000"/>
                <w:szCs w:val="22"/>
              </w:rPr>
              <w:t xml:space="preserve"> years</w:t>
            </w:r>
            <w:r>
              <w:rPr>
                <w:rFonts w:cs="Arial"/>
                <w:color w:val="000000"/>
                <w:szCs w:val="22"/>
              </w:rPr>
              <w:t xml:space="preserve"> </w:t>
            </w:r>
            <w:r w:rsidR="002B29F2">
              <w:rPr>
                <w:rFonts w:cs="Arial"/>
                <w:color w:val="000000"/>
                <w:szCs w:val="22"/>
              </w:rPr>
              <w:t>after business action completed</w:t>
            </w:r>
            <w:r w:rsidR="007474D0">
              <w:rPr>
                <w:rFonts w:cs="Arial"/>
                <w:color w:val="000000"/>
                <w:szCs w:val="22"/>
              </w:rPr>
              <w:t>.</w:t>
            </w:r>
          </w:p>
        </w:tc>
        <w:tc>
          <w:tcPr>
            <w:tcW w:w="651" w:type="pct"/>
          </w:tcPr>
          <w:p w14:paraId="4C9BB8CE" w14:textId="10C0C78D"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3C9C6656" w14:textId="77777777" w:rsidTr="003E4A8D">
        <w:tblPrEx>
          <w:tblCellMar>
            <w:top w:w="57" w:type="dxa"/>
            <w:left w:w="119" w:type="dxa"/>
            <w:right w:w="119" w:type="dxa"/>
          </w:tblCellMar>
        </w:tblPrEx>
        <w:tc>
          <w:tcPr>
            <w:tcW w:w="514" w:type="pct"/>
            <w:shd w:val="clear" w:color="auto" w:fill="auto"/>
          </w:tcPr>
          <w:p w14:paraId="5E1D7B61" w14:textId="77777777" w:rsidR="004853F6" w:rsidRPr="004D14B4" w:rsidRDefault="00152DCE" w:rsidP="002B29F2">
            <w:pPr>
              <w:pStyle w:val="Tabletext"/>
              <w:spacing w:before="60" w:after="60" w:line="240" w:lineRule="auto"/>
              <w:rPr>
                <w:sz w:val="22"/>
                <w:szCs w:val="22"/>
              </w:rPr>
            </w:pPr>
            <w:r>
              <w:rPr>
                <w:sz w:val="22"/>
                <w:szCs w:val="22"/>
              </w:rPr>
              <w:t>2108</w:t>
            </w:r>
          </w:p>
        </w:tc>
        <w:tc>
          <w:tcPr>
            <w:tcW w:w="3118" w:type="pct"/>
            <w:shd w:val="clear" w:color="auto" w:fill="auto"/>
          </w:tcPr>
          <w:p w14:paraId="2C131587" w14:textId="75605313" w:rsidR="004853F6" w:rsidRPr="00065DA5" w:rsidRDefault="004853F6" w:rsidP="00E2704A">
            <w:pPr>
              <w:pStyle w:val="Heading3"/>
            </w:pPr>
            <w:r w:rsidRPr="00065DA5">
              <w:t xml:space="preserve">Other </w:t>
            </w:r>
            <w:r w:rsidR="003511D5" w:rsidRPr="00065DA5">
              <w:t>i</w:t>
            </w:r>
            <w:r w:rsidRPr="00065DA5">
              <w:t xml:space="preserve">nstruments related to or under </w:t>
            </w:r>
            <w:r w:rsidR="003511D5" w:rsidRPr="00065DA5">
              <w:t>i</w:t>
            </w:r>
            <w:r w:rsidRPr="00065DA5">
              <w:t xml:space="preserve">ndustrial </w:t>
            </w:r>
            <w:r w:rsidR="003511D5" w:rsidRPr="00065DA5">
              <w:t>i</w:t>
            </w:r>
            <w:r w:rsidRPr="00065DA5">
              <w:t>nstruments</w:t>
            </w:r>
          </w:p>
          <w:p w14:paraId="732D94FC" w14:textId="512D9F03" w:rsidR="004853F6" w:rsidRPr="00C56F3B" w:rsidRDefault="004853F6" w:rsidP="002B29F2">
            <w:pPr>
              <w:pStyle w:val="Tablesub-heading"/>
              <w:rPr>
                <w:b w:val="0"/>
              </w:rPr>
            </w:pPr>
            <w:r w:rsidRPr="000B6305">
              <w:rPr>
                <w:b w:val="0"/>
              </w:rPr>
              <w:t xml:space="preserve">Records relate to the issuing of </w:t>
            </w:r>
            <w:r w:rsidR="00410E4B">
              <w:rPr>
                <w:b w:val="0"/>
              </w:rPr>
              <w:t>s</w:t>
            </w:r>
            <w:r w:rsidRPr="000B6305">
              <w:rPr>
                <w:b w:val="0"/>
              </w:rPr>
              <w:t xml:space="preserve">tudent </w:t>
            </w:r>
            <w:r w:rsidR="00410E4B">
              <w:rPr>
                <w:b w:val="0"/>
              </w:rPr>
              <w:t>w</w:t>
            </w:r>
            <w:r w:rsidRPr="000B6305">
              <w:rPr>
                <w:b w:val="0"/>
              </w:rPr>
              <w:t xml:space="preserve">ork </w:t>
            </w:r>
            <w:r w:rsidR="00410E4B">
              <w:rPr>
                <w:b w:val="0"/>
              </w:rPr>
              <w:t>p</w:t>
            </w:r>
            <w:r w:rsidRPr="000B6305">
              <w:rPr>
                <w:b w:val="0"/>
              </w:rPr>
              <w:t xml:space="preserve">ermits, </w:t>
            </w:r>
            <w:r w:rsidR="00410E4B">
              <w:rPr>
                <w:b w:val="0"/>
              </w:rPr>
              <w:t>a</w:t>
            </w:r>
            <w:r w:rsidRPr="000B6305">
              <w:rPr>
                <w:b w:val="0"/>
              </w:rPr>
              <w:t xml:space="preserve">ged and </w:t>
            </w:r>
            <w:r w:rsidR="00410E4B">
              <w:rPr>
                <w:b w:val="0"/>
              </w:rPr>
              <w:t>i</w:t>
            </w:r>
            <w:r w:rsidRPr="000B6305">
              <w:rPr>
                <w:b w:val="0"/>
              </w:rPr>
              <w:t xml:space="preserve">nfirm </w:t>
            </w:r>
            <w:r w:rsidR="00410E4B">
              <w:rPr>
                <w:b w:val="0"/>
              </w:rPr>
              <w:t>p</w:t>
            </w:r>
            <w:r w:rsidRPr="000B6305">
              <w:rPr>
                <w:b w:val="0"/>
              </w:rPr>
              <w:t xml:space="preserve">ersons </w:t>
            </w:r>
            <w:r w:rsidR="00881D07">
              <w:rPr>
                <w:b w:val="0"/>
              </w:rPr>
              <w:t xml:space="preserve">permits </w:t>
            </w:r>
            <w:r w:rsidRPr="000B6305">
              <w:rPr>
                <w:b w:val="0"/>
              </w:rPr>
              <w:t xml:space="preserve">and </w:t>
            </w:r>
            <w:r w:rsidR="00410E4B">
              <w:rPr>
                <w:b w:val="0"/>
              </w:rPr>
              <w:t>s</w:t>
            </w:r>
            <w:r w:rsidRPr="000B6305">
              <w:rPr>
                <w:b w:val="0"/>
              </w:rPr>
              <w:t xml:space="preserve">upported </w:t>
            </w:r>
            <w:r w:rsidR="00410E4B">
              <w:rPr>
                <w:b w:val="0"/>
              </w:rPr>
              <w:t>w</w:t>
            </w:r>
            <w:r w:rsidRPr="000B6305">
              <w:rPr>
                <w:b w:val="0"/>
              </w:rPr>
              <w:t xml:space="preserve">age </w:t>
            </w:r>
            <w:r w:rsidR="00410E4B">
              <w:rPr>
                <w:b w:val="0"/>
              </w:rPr>
              <w:t>a</w:t>
            </w:r>
            <w:r w:rsidRPr="000B6305">
              <w:rPr>
                <w:b w:val="0"/>
              </w:rPr>
              <w:t>ssessment</w:t>
            </w:r>
            <w:r w:rsidRPr="00C56F3B">
              <w:rPr>
                <w:b w:val="0"/>
              </w:rPr>
              <w:t xml:space="preserve"> </w:t>
            </w:r>
            <w:r w:rsidR="00410E4B">
              <w:rPr>
                <w:b w:val="0"/>
              </w:rPr>
              <w:t>a</w:t>
            </w:r>
            <w:r w:rsidRPr="000B6305">
              <w:rPr>
                <w:b w:val="0"/>
              </w:rPr>
              <w:t>greements.</w:t>
            </w:r>
          </w:p>
          <w:p w14:paraId="36B9898C" w14:textId="77777777" w:rsidR="004853F6" w:rsidRPr="004C67CF" w:rsidRDefault="004853F6" w:rsidP="002B29F2">
            <w:pPr>
              <w:pStyle w:val="RDSClassTitle"/>
              <w:rPr>
                <w:b w:val="0"/>
                <w:i w:val="0"/>
              </w:rPr>
            </w:pPr>
            <w:r w:rsidRPr="004C67CF">
              <w:rPr>
                <w:b w:val="0"/>
                <w:i w:val="0"/>
              </w:rPr>
              <w:t>Records may include, but are not limited to:</w:t>
            </w:r>
          </w:p>
          <w:p w14:paraId="06DE9F66" w14:textId="7FCFE9BF" w:rsidR="004853F6" w:rsidRDefault="00410E4B" w:rsidP="00CE6931">
            <w:pPr>
              <w:numPr>
                <w:ilvl w:val="0"/>
                <w:numId w:val="19"/>
              </w:numPr>
            </w:pPr>
            <w:r>
              <w:t>a</w:t>
            </w:r>
            <w:r w:rsidR="004853F6" w:rsidRPr="00532883">
              <w:t>pplications</w:t>
            </w:r>
          </w:p>
          <w:p w14:paraId="2595AFDF" w14:textId="58CB7342" w:rsidR="004853F6" w:rsidRDefault="00410E4B" w:rsidP="00CE6931">
            <w:pPr>
              <w:numPr>
                <w:ilvl w:val="0"/>
                <w:numId w:val="19"/>
              </w:numPr>
            </w:pPr>
            <w:r>
              <w:t>o</w:t>
            </w:r>
            <w:r w:rsidR="004853F6">
              <w:t>rders</w:t>
            </w:r>
          </w:p>
          <w:p w14:paraId="7A88D11B" w14:textId="0B0738C4" w:rsidR="004853F6" w:rsidRDefault="00410E4B" w:rsidP="00CE6931">
            <w:pPr>
              <w:numPr>
                <w:ilvl w:val="0"/>
                <w:numId w:val="19"/>
              </w:numPr>
            </w:pPr>
            <w:r>
              <w:t>n</w:t>
            </w:r>
            <w:r w:rsidR="004853F6" w:rsidRPr="00532883">
              <w:t>otices</w:t>
            </w:r>
          </w:p>
          <w:p w14:paraId="6DCAE381" w14:textId="7CDC49DB" w:rsidR="004853F6" w:rsidRPr="005B4616" w:rsidRDefault="00410E4B" w:rsidP="00CE6931">
            <w:pPr>
              <w:numPr>
                <w:ilvl w:val="0"/>
                <w:numId w:val="19"/>
              </w:numPr>
            </w:pPr>
            <w:r>
              <w:t>c</w:t>
            </w:r>
            <w:r w:rsidR="004853F6">
              <w:t>ertificates</w:t>
            </w:r>
            <w:r w:rsidR="001F6BC3">
              <w:t>.</w:t>
            </w:r>
          </w:p>
        </w:tc>
        <w:tc>
          <w:tcPr>
            <w:tcW w:w="717" w:type="pct"/>
            <w:shd w:val="clear" w:color="auto" w:fill="auto"/>
          </w:tcPr>
          <w:p w14:paraId="1B86BEE1" w14:textId="73613910" w:rsidR="004853F6" w:rsidRDefault="004853F6" w:rsidP="002B29F2">
            <w:pPr>
              <w:rPr>
                <w:rFonts w:cs="Arial"/>
                <w:color w:val="000000"/>
                <w:szCs w:val="22"/>
              </w:rPr>
            </w:pPr>
            <w:r>
              <w:t>Retain for 7 y</w:t>
            </w:r>
            <w:r w:rsidRPr="00242F03">
              <w:t xml:space="preserve">ears </w:t>
            </w:r>
            <w:r w:rsidR="002B29F2">
              <w:t>after business action completed</w:t>
            </w:r>
            <w:r w:rsidR="001F6BC3">
              <w:t>.</w:t>
            </w:r>
          </w:p>
        </w:tc>
        <w:tc>
          <w:tcPr>
            <w:tcW w:w="651" w:type="pct"/>
          </w:tcPr>
          <w:p w14:paraId="1B5590B0" w14:textId="4EB424B8"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1CC1EDB5" w14:textId="77777777" w:rsidTr="003E4A8D">
        <w:tblPrEx>
          <w:tblCellMar>
            <w:top w:w="57" w:type="dxa"/>
            <w:left w:w="119" w:type="dxa"/>
            <w:right w:w="119" w:type="dxa"/>
          </w:tblCellMar>
        </w:tblPrEx>
        <w:tc>
          <w:tcPr>
            <w:tcW w:w="5000" w:type="pct"/>
            <w:gridSpan w:val="4"/>
            <w:shd w:val="clear" w:color="auto" w:fill="auto"/>
          </w:tcPr>
          <w:p w14:paraId="570EC623" w14:textId="48B459BD" w:rsidR="004853F6" w:rsidRPr="005C2576" w:rsidRDefault="004853F6" w:rsidP="00E2704A">
            <w:pPr>
              <w:pStyle w:val="Heading2"/>
            </w:pPr>
            <w:r w:rsidRPr="005C2576">
              <w:t>RIGHTS AND RESPONSIBILITIES</w:t>
            </w:r>
          </w:p>
          <w:p w14:paraId="6CD3FED5" w14:textId="49E373C9" w:rsidR="004853F6" w:rsidRPr="00C12CFB" w:rsidRDefault="004853F6" w:rsidP="00C12CFB">
            <w:pPr>
              <w:pStyle w:val="ScopeNote"/>
            </w:pPr>
            <w:r w:rsidRPr="00C12CFB">
              <w:t xml:space="preserve">The activities associated with handling proceedings of cases of workplace bullying, general and other protections, unfair </w:t>
            </w:r>
            <w:proofErr w:type="gramStart"/>
            <w:r w:rsidRPr="00C12CFB">
              <w:t>dismissals</w:t>
            </w:r>
            <w:proofErr w:type="gramEnd"/>
            <w:r w:rsidRPr="00C12CFB">
              <w:t xml:space="preserve"> and requirements for dismissal. Includes activities associated with handling applications for orders and injunctions to remedy and protect employees from discriminatory or retaliatory actions for example relating to membership or non-membership of an industrial association, adverse actions including workplace rights and enforcing agreements between parties. Matters are also referred by the Anti-Discrimination Commission. Also includes injunctions relating to public interest disclosures and whistle blowers.</w:t>
            </w:r>
          </w:p>
          <w:p w14:paraId="1BE43495" w14:textId="560E6A52" w:rsidR="004853F6" w:rsidRPr="004853F6" w:rsidRDefault="004853F6" w:rsidP="00C12CFB">
            <w:pPr>
              <w:pStyle w:val="ScopeNote"/>
              <w:rPr>
                <w:b/>
              </w:rPr>
            </w:pPr>
            <w:r w:rsidRPr="00C12CFB">
              <w:rPr>
                <w:szCs w:val="20"/>
              </w:rPr>
              <w:t xml:space="preserve">See </w:t>
            </w:r>
            <w:hyperlink w:anchor="membershipeligibilitydisputes" w:history="1">
              <w:r w:rsidRPr="00AB1F7B">
                <w:rPr>
                  <w:rStyle w:val="Hyperlink"/>
                  <w:szCs w:val="20"/>
                </w:rPr>
                <w:t xml:space="preserve">Membership </w:t>
              </w:r>
              <w:r w:rsidR="009C39B8" w:rsidRPr="00AB1F7B">
                <w:rPr>
                  <w:rStyle w:val="Hyperlink"/>
                  <w:szCs w:val="20"/>
                </w:rPr>
                <w:t>e</w:t>
              </w:r>
              <w:r w:rsidRPr="00AB1F7B">
                <w:rPr>
                  <w:rStyle w:val="Hyperlink"/>
                  <w:szCs w:val="20"/>
                </w:rPr>
                <w:t xml:space="preserve">ligibility </w:t>
              </w:r>
              <w:r w:rsidR="009C39B8" w:rsidRPr="00AB1F7B">
                <w:rPr>
                  <w:rStyle w:val="Hyperlink"/>
                  <w:szCs w:val="20"/>
                </w:rPr>
                <w:t>d</w:t>
              </w:r>
              <w:r w:rsidR="00D708FF" w:rsidRPr="00AB1F7B">
                <w:rPr>
                  <w:rStyle w:val="Hyperlink"/>
                  <w:szCs w:val="20"/>
                </w:rPr>
                <w:t>i</w:t>
              </w:r>
              <w:r w:rsidRPr="00AB1F7B">
                <w:rPr>
                  <w:rStyle w:val="Hyperlink"/>
                  <w:szCs w:val="20"/>
                </w:rPr>
                <w:t>sputes</w:t>
              </w:r>
            </w:hyperlink>
            <w:r w:rsidRPr="00AB1F7B">
              <w:rPr>
                <w:szCs w:val="20"/>
              </w:rPr>
              <w:t xml:space="preserve"> for the resolution of disputes about membership of an organisation</w:t>
            </w:r>
            <w:r w:rsidR="002660B4" w:rsidRPr="00AB1F7B">
              <w:rPr>
                <w:szCs w:val="20"/>
              </w:rPr>
              <w:t>.</w:t>
            </w:r>
          </w:p>
        </w:tc>
      </w:tr>
      <w:tr w:rsidR="004853F6" w:rsidRPr="004D14B4" w14:paraId="75A11F44" w14:textId="77777777" w:rsidTr="003E4A8D">
        <w:tblPrEx>
          <w:tblCellMar>
            <w:top w:w="57" w:type="dxa"/>
            <w:left w:w="119" w:type="dxa"/>
            <w:right w:w="119" w:type="dxa"/>
          </w:tblCellMar>
        </w:tblPrEx>
        <w:tc>
          <w:tcPr>
            <w:tcW w:w="514" w:type="pct"/>
            <w:shd w:val="clear" w:color="auto" w:fill="auto"/>
          </w:tcPr>
          <w:p w14:paraId="56C8E75C" w14:textId="77777777" w:rsidR="004853F6" w:rsidRPr="004D14B4" w:rsidRDefault="00F3453F" w:rsidP="002B29F2">
            <w:pPr>
              <w:pStyle w:val="Tabletext"/>
              <w:spacing w:before="60" w:after="60" w:line="240" w:lineRule="auto"/>
              <w:rPr>
                <w:sz w:val="22"/>
                <w:szCs w:val="22"/>
              </w:rPr>
            </w:pPr>
            <w:r>
              <w:rPr>
                <w:sz w:val="22"/>
                <w:szCs w:val="22"/>
              </w:rPr>
              <w:lastRenderedPageBreak/>
              <w:t>2109</w:t>
            </w:r>
          </w:p>
        </w:tc>
        <w:tc>
          <w:tcPr>
            <w:tcW w:w="3118" w:type="pct"/>
            <w:shd w:val="clear" w:color="auto" w:fill="auto"/>
          </w:tcPr>
          <w:p w14:paraId="74608D82" w14:textId="149E42F7" w:rsidR="004853F6" w:rsidRPr="00065DA5" w:rsidRDefault="004853F6" w:rsidP="00E2704A">
            <w:pPr>
              <w:pStyle w:val="Heading3"/>
            </w:pPr>
            <w:r w:rsidRPr="00065DA5">
              <w:t xml:space="preserve">General </w:t>
            </w:r>
            <w:r w:rsidR="003511D5" w:rsidRPr="00065DA5">
              <w:t>p</w:t>
            </w:r>
            <w:r w:rsidRPr="00065DA5">
              <w:t xml:space="preserve">rotection </w:t>
            </w:r>
            <w:r w:rsidR="003511D5" w:rsidRPr="00065DA5">
              <w:t>o</w:t>
            </w:r>
            <w:r w:rsidRPr="00065DA5">
              <w:t>rders</w:t>
            </w:r>
          </w:p>
          <w:p w14:paraId="3721B34E" w14:textId="5C453C0A" w:rsidR="004853F6" w:rsidRPr="00740144" w:rsidRDefault="004853F6" w:rsidP="002B29F2">
            <w:pPr>
              <w:widowControl w:val="0"/>
              <w:overflowPunct w:val="0"/>
              <w:autoSpaceDE w:val="0"/>
              <w:autoSpaceDN w:val="0"/>
              <w:adjustRightInd w:val="0"/>
              <w:textAlignment w:val="baseline"/>
              <w:rPr>
                <w:rFonts w:cs="Arial"/>
                <w:szCs w:val="22"/>
              </w:rPr>
            </w:pPr>
            <w:r w:rsidRPr="00740144">
              <w:rPr>
                <w:rFonts w:cs="Arial"/>
                <w:szCs w:val="22"/>
              </w:rPr>
              <w:t>Records relating to applications for orders</w:t>
            </w:r>
            <w:r>
              <w:rPr>
                <w:rFonts w:cs="Arial"/>
                <w:szCs w:val="22"/>
              </w:rPr>
              <w:t xml:space="preserve"> protecting workers</w:t>
            </w:r>
            <w:r w:rsidRPr="00740144">
              <w:rPr>
                <w:rFonts w:cs="Arial"/>
                <w:szCs w:val="22"/>
              </w:rPr>
              <w:t xml:space="preserve"> against workplace bullying,</w:t>
            </w:r>
            <w:r>
              <w:rPr>
                <w:rFonts w:cs="Arial"/>
                <w:szCs w:val="22"/>
              </w:rPr>
              <w:t xml:space="preserve"> sham arrangements,</w:t>
            </w:r>
            <w:r w:rsidRPr="00740144">
              <w:rPr>
                <w:rFonts w:cs="Arial"/>
                <w:szCs w:val="22"/>
              </w:rPr>
              <w:t xml:space="preserve"> adverse actions and anti-discrimination regarding rights and responsibilities of employees, employers, organisations etc. under relevant legislation.</w:t>
            </w:r>
            <w:r>
              <w:rPr>
                <w:rFonts w:cs="Arial"/>
                <w:szCs w:val="22"/>
              </w:rPr>
              <w:t xml:space="preserve"> Also</w:t>
            </w:r>
            <w:r w:rsidR="006A3DE5">
              <w:rPr>
                <w:rFonts w:cs="Arial"/>
                <w:szCs w:val="22"/>
              </w:rPr>
              <w:t xml:space="preserve"> </w:t>
            </w:r>
            <w:r w:rsidR="00311BFA">
              <w:rPr>
                <w:rFonts w:cs="Arial"/>
                <w:szCs w:val="22"/>
              </w:rPr>
              <w:t>includes</w:t>
            </w:r>
            <w:r>
              <w:rPr>
                <w:rFonts w:cs="Arial"/>
                <w:szCs w:val="22"/>
              </w:rPr>
              <w:t xml:space="preserve"> records relating to contraventions</w:t>
            </w:r>
            <w:r>
              <w:rPr>
                <w:b/>
                <w:szCs w:val="22"/>
              </w:rPr>
              <w:t xml:space="preserve"> </w:t>
            </w:r>
            <w:r w:rsidRPr="00217F59">
              <w:rPr>
                <w:szCs w:val="22"/>
              </w:rPr>
              <w:t>of rights and responsibilities legislation</w:t>
            </w:r>
            <w:r>
              <w:rPr>
                <w:szCs w:val="22"/>
              </w:rPr>
              <w:t>.</w:t>
            </w:r>
          </w:p>
          <w:p w14:paraId="22E89393" w14:textId="77777777" w:rsidR="004853F6" w:rsidRDefault="004853F6" w:rsidP="002B29F2">
            <w:pPr>
              <w:pStyle w:val="Heading30"/>
              <w:spacing w:before="60" w:after="60"/>
              <w:rPr>
                <w:b w:val="0"/>
              </w:rPr>
            </w:pPr>
            <w:r>
              <w:rPr>
                <w:b w:val="0"/>
              </w:rPr>
              <w:t>Records may include, but are not limited to:</w:t>
            </w:r>
          </w:p>
          <w:p w14:paraId="4F7238E1" w14:textId="12CAC530" w:rsidR="004853F6" w:rsidRDefault="00522DDB" w:rsidP="00CE6931">
            <w:pPr>
              <w:numPr>
                <w:ilvl w:val="0"/>
                <w:numId w:val="20"/>
              </w:numPr>
            </w:pPr>
            <w:r>
              <w:t>a</w:t>
            </w:r>
            <w:r w:rsidR="004853F6" w:rsidRPr="00532883">
              <w:t>pplications</w:t>
            </w:r>
          </w:p>
          <w:p w14:paraId="6BFCFEB4" w14:textId="5845BCE1" w:rsidR="004853F6" w:rsidRDefault="00522DDB" w:rsidP="00CE6931">
            <w:pPr>
              <w:numPr>
                <w:ilvl w:val="0"/>
                <w:numId w:val="20"/>
              </w:numPr>
            </w:pPr>
            <w:r>
              <w:t>a</w:t>
            </w:r>
            <w:r w:rsidR="004853F6">
              <w:t>ffidavits</w:t>
            </w:r>
          </w:p>
          <w:p w14:paraId="63C43FF7" w14:textId="778155FF" w:rsidR="004853F6" w:rsidRPr="00532883" w:rsidRDefault="00522DDB" w:rsidP="00CE6931">
            <w:pPr>
              <w:numPr>
                <w:ilvl w:val="0"/>
                <w:numId w:val="20"/>
              </w:numPr>
            </w:pPr>
            <w:r>
              <w:t>t</w:t>
            </w:r>
            <w:r w:rsidR="004853F6">
              <w:t>ranscripts</w:t>
            </w:r>
          </w:p>
          <w:p w14:paraId="7AD6DB3E" w14:textId="52A25EA5" w:rsidR="004853F6" w:rsidRDefault="00522DDB" w:rsidP="00CE6931">
            <w:pPr>
              <w:numPr>
                <w:ilvl w:val="0"/>
                <w:numId w:val="20"/>
              </w:numPr>
            </w:pPr>
            <w:r>
              <w:t>o</w:t>
            </w:r>
            <w:r w:rsidR="004853F6" w:rsidRPr="00532883">
              <w:t>rders</w:t>
            </w:r>
          </w:p>
          <w:p w14:paraId="1FA5C4AC" w14:textId="6E991E6C" w:rsidR="004853F6" w:rsidRDefault="00522DDB" w:rsidP="00CE6931">
            <w:pPr>
              <w:numPr>
                <w:ilvl w:val="0"/>
                <w:numId w:val="20"/>
              </w:numPr>
            </w:pPr>
            <w:r>
              <w:t>d</w:t>
            </w:r>
            <w:r w:rsidR="004853F6">
              <w:t>eterminations</w:t>
            </w:r>
          </w:p>
          <w:p w14:paraId="3576CABC" w14:textId="08AC4DEE" w:rsidR="004853F6" w:rsidRPr="004853F6" w:rsidRDefault="00522DDB" w:rsidP="00CE6931">
            <w:pPr>
              <w:numPr>
                <w:ilvl w:val="0"/>
                <w:numId w:val="20"/>
              </w:numPr>
              <w:rPr>
                <w:szCs w:val="20"/>
                <w:lang w:eastAsia="en-AU"/>
              </w:rPr>
            </w:pPr>
            <w:r>
              <w:t>d</w:t>
            </w:r>
            <w:r w:rsidR="004853F6">
              <w:t>ecisions</w:t>
            </w:r>
            <w:r w:rsidR="002A0081">
              <w:t>.</w:t>
            </w:r>
          </w:p>
        </w:tc>
        <w:tc>
          <w:tcPr>
            <w:tcW w:w="717" w:type="pct"/>
            <w:shd w:val="clear" w:color="auto" w:fill="auto"/>
          </w:tcPr>
          <w:p w14:paraId="294C5661" w14:textId="07ED517C" w:rsidR="004853F6" w:rsidRPr="00B47735" w:rsidRDefault="004853F6" w:rsidP="002B29F2">
            <w:pPr>
              <w:pStyle w:val="Tabletext"/>
              <w:spacing w:before="60" w:after="60" w:line="240" w:lineRule="auto"/>
            </w:pPr>
            <w:r>
              <w:rPr>
                <w:sz w:val="22"/>
                <w:szCs w:val="22"/>
              </w:rPr>
              <w:t xml:space="preserve">Retain for </w:t>
            </w:r>
            <w:r w:rsidRPr="00A528C2">
              <w:rPr>
                <w:sz w:val="22"/>
                <w:szCs w:val="22"/>
              </w:rPr>
              <w:t>12</w:t>
            </w:r>
            <w:r>
              <w:rPr>
                <w:sz w:val="22"/>
                <w:szCs w:val="22"/>
              </w:rPr>
              <w:t xml:space="preserve"> years</w:t>
            </w:r>
            <w:r w:rsidRPr="00581DFA">
              <w:rPr>
                <w:sz w:val="22"/>
                <w:szCs w:val="22"/>
              </w:rPr>
              <w:t xml:space="preserve"> </w:t>
            </w:r>
            <w:r w:rsidR="002B29F2">
              <w:rPr>
                <w:sz w:val="22"/>
                <w:szCs w:val="22"/>
              </w:rPr>
              <w:t>after business action completed</w:t>
            </w:r>
            <w:r w:rsidR="00311BFA">
              <w:rPr>
                <w:sz w:val="22"/>
                <w:szCs w:val="22"/>
              </w:rPr>
              <w:t>.</w:t>
            </w:r>
          </w:p>
        </w:tc>
        <w:tc>
          <w:tcPr>
            <w:tcW w:w="651" w:type="pct"/>
          </w:tcPr>
          <w:p w14:paraId="709A9709" w14:textId="6FF17F08"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71DDC57A" w14:textId="77777777" w:rsidTr="003E4A8D">
        <w:tblPrEx>
          <w:tblCellMar>
            <w:top w:w="57" w:type="dxa"/>
            <w:left w:w="119" w:type="dxa"/>
            <w:right w:w="119" w:type="dxa"/>
          </w:tblCellMar>
        </w:tblPrEx>
        <w:tc>
          <w:tcPr>
            <w:tcW w:w="514" w:type="pct"/>
            <w:shd w:val="clear" w:color="auto" w:fill="auto"/>
          </w:tcPr>
          <w:p w14:paraId="41395C3A" w14:textId="77777777" w:rsidR="004853F6" w:rsidRPr="004D14B4" w:rsidRDefault="00A81BEC" w:rsidP="002B29F2">
            <w:pPr>
              <w:pStyle w:val="Tabletext"/>
              <w:spacing w:before="60" w:after="60" w:line="240" w:lineRule="auto"/>
              <w:rPr>
                <w:sz w:val="22"/>
                <w:szCs w:val="22"/>
              </w:rPr>
            </w:pPr>
            <w:r>
              <w:rPr>
                <w:sz w:val="22"/>
                <w:szCs w:val="22"/>
              </w:rPr>
              <w:t>2110</w:t>
            </w:r>
          </w:p>
        </w:tc>
        <w:tc>
          <w:tcPr>
            <w:tcW w:w="3118" w:type="pct"/>
            <w:shd w:val="clear" w:color="auto" w:fill="auto"/>
          </w:tcPr>
          <w:p w14:paraId="509405E5" w14:textId="21361C58" w:rsidR="004853F6" w:rsidRPr="00065DA5" w:rsidRDefault="004853F6" w:rsidP="00E2704A">
            <w:pPr>
              <w:pStyle w:val="Heading3"/>
            </w:pPr>
            <w:r w:rsidRPr="00065DA5">
              <w:t xml:space="preserve">Unfair </w:t>
            </w:r>
            <w:r w:rsidR="003511D5" w:rsidRPr="00065DA5">
              <w:t>d</w:t>
            </w:r>
            <w:r w:rsidRPr="00065DA5">
              <w:t>ismissals</w:t>
            </w:r>
          </w:p>
          <w:p w14:paraId="59B30073" w14:textId="043526DA" w:rsidR="004853F6" w:rsidRDefault="004853F6" w:rsidP="002B29F2">
            <w:pPr>
              <w:pStyle w:val="RDSClassDescription"/>
              <w:jc w:val="left"/>
              <w:rPr>
                <w:lang w:eastAsia="en-AU"/>
              </w:rPr>
            </w:pPr>
            <w:r w:rsidRPr="006E72C3">
              <w:t xml:space="preserve">Records relating to applications for reinstatement for alleged </w:t>
            </w:r>
            <w:r>
              <w:t>unfair dismissal by an employer.</w:t>
            </w:r>
          </w:p>
          <w:p w14:paraId="432528F3" w14:textId="77777777" w:rsidR="004853F6" w:rsidRPr="00451231" w:rsidRDefault="004853F6" w:rsidP="002B29F2">
            <w:pPr>
              <w:pStyle w:val="RDSClassTitle"/>
              <w:rPr>
                <w:b w:val="0"/>
                <w:bCs/>
                <w:i w:val="0"/>
              </w:rPr>
            </w:pPr>
            <w:r w:rsidRPr="00451231">
              <w:rPr>
                <w:b w:val="0"/>
                <w:bCs/>
                <w:i w:val="0"/>
              </w:rPr>
              <w:t xml:space="preserve">Also includes applications and orders relating to dismissals or proposed dismissals of 15 or more employees for an economic, </w:t>
            </w:r>
            <w:proofErr w:type="gramStart"/>
            <w:r w:rsidRPr="00451231">
              <w:rPr>
                <w:b w:val="0"/>
                <w:bCs/>
                <w:i w:val="0"/>
              </w:rPr>
              <w:t>technological</w:t>
            </w:r>
            <w:proofErr w:type="gramEnd"/>
            <w:r w:rsidRPr="00451231">
              <w:rPr>
                <w:b w:val="0"/>
                <w:bCs/>
                <w:i w:val="0"/>
              </w:rPr>
              <w:t xml:space="preserve"> or structural reason without the employer giving notice.</w:t>
            </w:r>
          </w:p>
          <w:p w14:paraId="03A0BEB5" w14:textId="77777777" w:rsidR="004853F6" w:rsidRDefault="004853F6" w:rsidP="002B29F2">
            <w:pPr>
              <w:pStyle w:val="RDSClassDescription"/>
              <w:jc w:val="left"/>
            </w:pPr>
            <w:r>
              <w:rPr>
                <w:lang w:eastAsia="en-AU"/>
              </w:rPr>
              <w:t xml:space="preserve">Also includes </w:t>
            </w:r>
            <w:r>
              <w:t>records relating to</w:t>
            </w:r>
            <w:r w:rsidRPr="009C12E2">
              <w:t xml:space="preserve"> applications for an order </w:t>
            </w:r>
            <w:r w:rsidRPr="009C12E2">
              <w:rPr>
                <w:szCs w:val="24"/>
              </w:rPr>
              <w:t>in relation to a dismissal of a child from employment by a constitutional corporation.</w:t>
            </w:r>
          </w:p>
          <w:p w14:paraId="48C0E3B8" w14:textId="77777777" w:rsidR="004853F6" w:rsidRDefault="004853F6" w:rsidP="002B29F2">
            <w:pPr>
              <w:pStyle w:val="Heading30"/>
              <w:spacing w:before="60" w:after="60"/>
              <w:rPr>
                <w:b w:val="0"/>
              </w:rPr>
            </w:pPr>
            <w:r>
              <w:rPr>
                <w:b w:val="0"/>
              </w:rPr>
              <w:t>Records may include, but are not limited to:</w:t>
            </w:r>
          </w:p>
          <w:p w14:paraId="2AECEC00" w14:textId="6674F004" w:rsidR="004853F6" w:rsidRDefault="00CF7C21" w:rsidP="00CE6931">
            <w:pPr>
              <w:numPr>
                <w:ilvl w:val="0"/>
                <w:numId w:val="21"/>
              </w:numPr>
            </w:pPr>
            <w:r>
              <w:t>a</w:t>
            </w:r>
            <w:r w:rsidR="004853F6" w:rsidRPr="00532883">
              <w:t>pplications</w:t>
            </w:r>
          </w:p>
          <w:p w14:paraId="5E2693E4" w14:textId="4A8AE6AD" w:rsidR="004853F6" w:rsidRDefault="00CF7C21" w:rsidP="00CE6931">
            <w:pPr>
              <w:numPr>
                <w:ilvl w:val="0"/>
                <w:numId w:val="21"/>
              </w:numPr>
            </w:pPr>
            <w:r>
              <w:t>a</w:t>
            </w:r>
            <w:r w:rsidR="004853F6">
              <w:t>ffidavits</w:t>
            </w:r>
          </w:p>
          <w:p w14:paraId="09046E25" w14:textId="69213737" w:rsidR="004853F6" w:rsidRPr="00532883" w:rsidRDefault="00CF7C21" w:rsidP="00CE6931">
            <w:pPr>
              <w:numPr>
                <w:ilvl w:val="0"/>
                <w:numId w:val="21"/>
              </w:numPr>
            </w:pPr>
            <w:r>
              <w:t>t</w:t>
            </w:r>
            <w:r w:rsidR="004853F6">
              <w:t>ranscripts</w:t>
            </w:r>
          </w:p>
          <w:p w14:paraId="0A022C87" w14:textId="7562A3A6" w:rsidR="004853F6" w:rsidRPr="00740144" w:rsidRDefault="00CF7C21" w:rsidP="00CE6931">
            <w:pPr>
              <w:numPr>
                <w:ilvl w:val="0"/>
                <w:numId w:val="21"/>
              </w:numPr>
            </w:pPr>
            <w:r>
              <w:t>d</w:t>
            </w:r>
            <w:r w:rsidR="004853F6" w:rsidRPr="00532883">
              <w:t>ecisions</w:t>
            </w:r>
            <w:r w:rsidR="002A0081">
              <w:t>.</w:t>
            </w:r>
          </w:p>
        </w:tc>
        <w:tc>
          <w:tcPr>
            <w:tcW w:w="717" w:type="pct"/>
            <w:shd w:val="clear" w:color="auto" w:fill="auto"/>
          </w:tcPr>
          <w:p w14:paraId="1072FB88" w14:textId="062025C8" w:rsidR="004853F6" w:rsidRDefault="004853F6" w:rsidP="002B29F2">
            <w:pPr>
              <w:pStyle w:val="Tabletext"/>
              <w:spacing w:before="60" w:after="60" w:line="240" w:lineRule="auto"/>
              <w:rPr>
                <w:sz w:val="22"/>
                <w:szCs w:val="22"/>
              </w:rPr>
            </w:pPr>
            <w:r>
              <w:rPr>
                <w:sz w:val="22"/>
                <w:szCs w:val="22"/>
              </w:rPr>
              <w:t xml:space="preserve">Retain for </w:t>
            </w:r>
            <w:r w:rsidRPr="00A528C2">
              <w:rPr>
                <w:sz w:val="22"/>
                <w:szCs w:val="22"/>
              </w:rPr>
              <w:t>12</w:t>
            </w:r>
            <w:r>
              <w:rPr>
                <w:sz w:val="22"/>
                <w:szCs w:val="22"/>
              </w:rPr>
              <w:t xml:space="preserve"> years</w:t>
            </w:r>
            <w:r w:rsidRPr="00581DFA">
              <w:rPr>
                <w:sz w:val="22"/>
                <w:szCs w:val="22"/>
              </w:rPr>
              <w:t xml:space="preserve"> </w:t>
            </w:r>
            <w:r w:rsidR="002B29F2">
              <w:rPr>
                <w:sz w:val="22"/>
                <w:szCs w:val="22"/>
              </w:rPr>
              <w:t>after business action completed</w:t>
            </w:r>
            <w:r w:rsidR="002A0081">
              <w:rPr>
                <w:sz w:val="22"/>
                <w:szCs w:val="22"/>
              </w:rPr>
              <w:t>.</w:t>
            </w:r>
          </w:p>
        </w:tc>
        <w:tc>
          <w:tcPr>
            <w:tcW w:w="651" w:type="pct"/>
          </w:tcPr>
          <w:p w14:paraId="262844A2" w14:textId="1EA34E18" w:rsidR="004853F6" w:rsidRDefault="00AB1F7B" w:rsidP="002B29F2">
            <w:pPr>
              <w:pStyle w:val="Tabletext"/>
              <w:spacing w:before="60" w:after="60" w:line="240" w:lineRule="auto"/>
              <w:rPr>
                <w:sz w:val="22"/>
                <w:szCs w:val="22"/>
              </w:rPr>
            </w:pPr>
            <w:r>
              <w:rPr>
                <w:sz w:val="22"/>
                <w:szCs w:val="22"/>
              </w:rPr>
              <w:t>21 March 2018</w:t>
            </w:r>
          </w:p>
        </w:tc>
      </w:tr>
      <w:tr w:rsidR="004853F6" w:rsidRPr="004D14B4" w14:paraId="11D6D6C3" w14:textId="77777777" w:rsidTr="003E4A8D">
        <w:tblPrEx>
          <w:tblCellMar>
            <w:top w:w="57" w:type="dxa"/>
            <w:left w:w="119" w:type="dxa"/>
            <w:right w:w="119" w:type="dxa"/>
          </w:tblCellMar>
        </w:tblPrEx>
        <w:tc>
          <w:tcPr>
            <w:tcW w:w="514" w:type="pct"/>
            <w:shd w:val="clear" w:color="auto" w:fill="auto"/>
          </w:tcPr>
          <w:p w14:paraId="63EDD639" w14:textId="77777777" w:rsidR="004853F6" w:rsidRPr="004D14B4" w:rsidRDefault="00246E23" w:rsidP="002B29F2">
            <w:pPr>
              <w:pStyle w:val="Tabletext"/>
              <w:spacing w:before="60" w:after="60" w:line="240" w:lineRule="auto"/>
              <w:rPr>
                <w:sz w:val="22"/>
                <w:szCs w:val="22"/>
              </w:rPr>
            </w:pPr>
            <w:r>
              <w:rPr>
                <w:sz w:val="22"/>
                <w:szCs w:val="22"/>
              </w:rPr>
              <w:lastRenderedPageBreak/>
              <w:t>2111</w:t>
            </w:r>
          </w:p>
        </w:tc>
        <w:tc>
          <w:tcPr>
            <w:tcW w:w="3118" w:type="pct"/>
            <w:shd w:val="clear" w:color="auto" w:fill="auto"/>
          </w:tcPr>
          <w:p w14:paraId="3640411E" w14:textId="44AED80E" w:rsidR="004853F6" w:rsidRPr="00065DA5" w:rsidRDefault="004853F6" w:rsidP="00E2704A">
            <w:pPr>
              <w:pStyle w:val="Heading3"/>
            </w:pPr>
            <w:r w:rsidRPr="00065DA5">
              <w:t xml:space="preserve">Public </w:t>
            </w:r>
            <w:r w:rsidR="003511D5" w:rsidRPr="00065DA5">
              <w:t>i</w:t>
            </w:r>
            <w:r w:rsidRPr="00065DA5">
              <w:t xml:space="preserve">nterest </w:t>
            </w:r>
            <w:r w:rsidR="003511D5" w:rsidRPr="00065DA5">
              <w:t>d</w:t>
            </w:r>
            <w:r w:rsidRPr="00065DA5">
              <w:t>isclosures</w:t>
            </w:r>
          </w:p>
          <w:p w14:paraId="5A0EF1C4" w14:textId="77777777" w:rsidR="004853F6" w:rsidRPr="009F407E" w:rsidRDefault="004853F6" w:rsidP="002B29F2">
            <w:pPr>
              <w:pStyle w:val="RDSClassDescription"/>
              <w:jc w:val="left"/>
            </w:pPr>
            <w:r w:rsidRPr="008467F5">
              <w:t xml:space="preserve">Records relating to applications for an injunction about a reprisal if the reprisal has caused or may cause detriment to an employee within the meaning of the </w:t>
            </w:r>
            <w:r>
              <w:t xml:space="preserve">relevant </w:t>
            </w:r>
            <w:r w:rsidRPr="008467F5">
              <w:t xml:space="preserve">Industrial Relations </w:t>
            </w:r>
            <w:r>
              <w:t>legislation</w:t>
            </w:r>
            <w:r w:rsidRPr="008467F5">
              <w:t xml:space="preserve">; and involves or may involve a breach of the </w:t>
            </w:r>
            <w:r>
              <w:t xml:space="preserve">relevant </w:t>
            </w:r>
            <w:r w:rsidRPr="008467F5">
              <w:t xml:space="preserve">Industrial Relations </w:t>
            </w:r>
            <w:r>
              <w:t>legislation</w:t>
            </w:r>
            <w:r w:rsidRPr="008467F5">
              <w:t xml:space="preserve"> or an industrial instrument under that Act.</w:t>
            </w:r>
          </w:p>
          <w:p w14:paraId="0A5DCC31" w14:textId="77777777" w:rsidR="004853F6" w:rsidRDefault="004853F6" w:rsidP="002B29F2">
            <w:pPr>
              <w:pStyle w:val="Heading30"/>
              <w:spacing w:before="60" w:after="60"/>
              <w:rPr>
                <w:b w:val="0"/>
              </w:rPr>
            </w:pPr>
            <w:r>
              <w:rPr>
                <w:b w:val="0"/>
              </w:rPr>
              <w:t>Records may include, but are not limited to:</w:t>
            </w:r>
          </w:p>
          <w:p w14:paraId="4B6F1B10" w14:textId="2CB71037" w:rsidR="004853F6" w:rsidRDefault="00897CF9" w:rsidP="00CE6931">
            <w:pPr>
              <w:numPr>
                <w:ilvl w:val="0"/>
                <w:numId w:val="22"/>
              </w:numPr>
            </w:pPr>
            <w:r>
              <w:t>a</w:t>
            </w:r>
            <w:r w:rsidR="004853F6" w:rsidRPr="00532883">
              <w:t>pplications</w:t>
            </w:r>
          </w:p>
          <w:p w14:paraId="006E158D" w14:textId="41D4829D" w:rsidR="004853F6" w:rsidRDefault="00897CF9" w:rsidP="00CE6931">
            <w:pPr>
              <w:numPr>
                <w:ilvl w:val="0"/>
                <w:numId w:val="22"/>
              </w:numPr>
            </w:pPr>
            <w:r>
              <w:t>a</w:t>
            </w:r>
            <w:r w:rsidR="004853F6">
              <w:t>ffidavits</w:t>
            </w:r>
          </w:p>
          <w:p w14:paraId="1A3D6272" w14:textId="6EF23B1F" w:rsidR="004853F6" w:rsidRPr="00532883" w:rsidRDefault="00897CF9" w:rsidP="00CE6931">
            <w:pPr>
              <w:numPr>
                <w:ilvl w:val="0"/>
                <w:numId w:val="22"/>
              </w:numPr>
            </w:pPr>
            <w:r>
              <w:t>t</w:t>
            </w:r>
            <w:r w:rsidR="004853F6">
              <w:t>ranscripts</w:t>
            </w:r>
          </w:p>
          <w:p w14:paraId="3FF666F0" w14:textId="65BFD348" w:rsidR="004853F6" w:rsidRDefault="00897CF9" w:rsidP="00CE6931">
            <w:pPr>
              <w:numPr>
                <w:ilvl w:val="0"/>
                <w:numId w:val="22"/>
              </w:numPr>
            </w:pPr>
            <w:r>
              <w:t>o</w:t>
            </w:r>
            <w:r w:rsidR="004853F6" w:rsidRPr="00532883">
              <w:t>rders</w:t>
            </w:r>
          </w:p>
          <w:p w14:paraId="6AD7DB04" w14:textId="669250F5" w:rsidR="004853F6" w:rsidRDefault="00897CF9" w:rsidP="00CE6931">
            <w:pPr>
              <w:numPr>
                <w:ilvl w:val="0"/>
                <w:numId w:val="22"/>
              </w:numPr>
            </w:pPr>
            <w:r>
              <w:t>i</w:t>
            </w:r>
            <w:r w:rsidR="004853F6">
              <w:t>njunctions</w:t>
            </w:r>
            <w:r w:rsidR="00442E1B">
              <w:t>.</w:t>
            </w:r>
          </w:p>
        </w:tc>
        <w:tc>
          <w:tcPr>
            <w:tcW w:w="717" w:type="pct"/>
            <w:shd w:val="clear" w:color="auto" w:fill="auto"/>
          </w:tcPr>
          <w:p w14:paraId="75FA1818" w14:textId="732A16D4" w:rsidR="004853F6" w:rsidRPr="00313215" w:rsidRDefault="004853F6" w:rsidP="002B29F2">
            <w:pPr>
              <w:pStyle w:val="Tabletext"/>
              <w:spacing w:before="60" w:after="60" w:line="240" w:lineRule="auto"/>
              <w:rPr>
                <w:rFonts w:cs="Arial"/>
                <w:color w:val="000000"/>
                <w:sz w:val="22"/>
                <w:szCs w:val="22"/>
              </w:rPr>
            </w:pPr>
            <w:r w:rsidRPr="00313215">
              <w:rPr>
                <w:rFonts w:cs="Arial"/>
                <w:color w:val="000000"/>
                <w:sz w:val="22"/>
                <w:szCs w:val="22"/>
              </w:rPr>
              <w:t xml:space="preserve">Retain for </w:t>
            </w:r>
            <w:r w:rsidRPr="00A528C2">
              <w:rPr>
                <w:rFonts w:cs="Arial"/>
                <w:sz w:val="22"/>
                <w:szCs w:val="22"/>
              </w:rPr>
              <w:t>12</w:t>
            </w:r>
            <w:r>
              <w:rPr>
                <w:rFonts w:cs="Arial"/>
                <w:color w:val="000000"/>
                <w:sz w:val="22"/>
                <w:szCs w:val="22"/>
              </w:rPr>
              <w:t xml:space="preserve"> </w:t>
            </w:r>
            <w:r>
              <w:rPr>
                <w:sz w:val="22"/>
              </w:rPr>
              <w:t>y</w:t>
            </w:r>
            <w:r w:rsidRPr="00242F03">
              <w:rPr>
                <w:sz w:val="22"/>
              </w:rPr>
              <w:t xml:space="preserve">ears </w:t>
            </w:r>
            <w:r w:rsidR="002B29F2">
              <w:rPr>
                <w:sz w:val="22"/>
              </w:rPr>
              <w:t>after business action completed</w:t>
            </w:r>
            <w:r w:rsidR="00442E1B">
              <w:rPr>
                <w:sz w:val="22"/>
              </w:rPr>
              <w:t>.</w:t>
            </w:r>
          </w:p>
        </w:tc>
        <w:tc>
          <w:tcPr>
            <w:tcW w:w="651" w:type="pct"/>
          </w:tcPr>
          <w:p w14:paraId="167B4370" w14:textId="79F7AFAE" w:rsidR="004853F6" w:rsidRDefault="00AB1F7B" w:rsidP="002B29F2">
            <w:pPr>
              <w:pStyle w:val="Tabletext"/>
              <w:spacing w:before="60" w:after="60" w:line="240" w:lineRule="auto"/>
              <w:rPr>
                <w:sz w:val="22"/>
                <w:szCs w:val="22"/>
              </w:rPr>
            </w:pPr>
            <w:r>
              <w:rPr>
                <w:sz w:val="22"/>
                <w:szCs w:val="22"/>
              </w:rPr>
              <w:t>21 March 2018</w:t>
            </w:r>
          </w:p>
        </w:tc>
      </w:tr>
      <w:tr w:rsidR="00BD48A1" w:rsidRPr="004D14B4" w14:paraId="3A63BA11" w14:textId="77777777" w:rsidTr="003E4A8D">
        <w:tblPrEx>
          <w:tblCellMar>
            <w:top w:w="57" w:type="dxa"/>
            <w:left w:w="119" w:type="dxa"/>
            <w:right w:w="119" w:type="dxa"/>
          </w:tblCellMar>
        </w:tblPrEx>
        <w:tc>
          <w:tcPr>
            <w:tcW w:w="514" w:type="pct"/>
            <w:shd w:val="clear" w:color="auto" w:fill="auto"/>
          </w:tcPr>
          <w:p w14:paraId="79F9BDB8" w14:textId="77777777" w:rsidR="00BD48A1" w:rsidRPr="004D14B4" w:rsidRDefault="00367A7A" w:rsidP="002B29F2">
            <w:pPr>
              <w:pStyle w:val="Tabletext"/>
              <w:spacing w:before="60" w:after="60" w:line="240" w:lineRule="auto"/>
              <w:rPr>
                <w:sz w:val="22"/>
                <w:szCs w:val="22"/>
              </w:rPr>
            </w:pPr>
            <w:r>
              <w:rPr>
                <w:sz w:val="22"/>
                <w:szCs w:val="22"/>
              </w:rPr>
              <w:t>2112</w:t>
            </w:r>
          </w:p>
        </w:tc>
        <w:tc>
          <w:tcPr>
            <w:tcW w:w="3118" w:type="pct"/>
            <w:shd w:val="clear" w:color="auto" w:fill="auto"/>
          </w:tcPr>
          <w:p w14:paraId="7CF03599" w14:textId="222E1C9D" w:rsidR="00BD48A1" w:rsidRPr="00065DA5" w:rsidRDefault="00BD48A1" w:rsidP="00E2704A">
            <w:pPr>
              <w:pStyle w:val="Heading3"/>
            </w:pPr>
            <w:bookmarkStart w:id="15" w:name="_Toc495655123"/>
            <w:r w:rsidRPr="00065DA5">
              <w:t>Anti-</w:t>
            </w:r>
            <w:r w:rsidR="00F528B4">
              <w:t>d</w:t>
            </w:r>
            <w:r w:rsidRPr="00065DA5">
              <w:t xml:space="preserve">iscrimination </w:t>
            </w:r>
            <w:r w:rsidR="003511D5" w:rsidRPr="00065DA5">
              <w:t>a</w:t>
            </w:r>
            <w:r w:rsidRPr="00065DA5">
              <w:t>greements</w:t>
            </w:r>
            <w:bookmarkEnd w:id="15"/>
          </w:p>
          <w:p w14:paraId="2645353B" w14:textId="517CE85E" w:rsidR="00BD48A1" w:rsidRDefault="00BD48A1" w:rsidP="002B29F2">
            <w:pPr>
              <w:widowControl w:val="0"/>
              <w:overflowPunct w:val="0"/>
              <w:autoSpaceDE w:val="0"/>
              <w:autoSpaceDN w:val="0"/>
              <w:adjustRightInd w:val="0"/>
              <w:textAlignment w:val="baseline"/>
              <w:rPr>
                <w:rFonts w:cs="Arial"/>
                <w:szCs w:val="22"/>
              </w:rPr>
            </w:pPr>
            <w:r>
              <w:rPr>
                <w:rFonts w:cs="Arial"/>
                <w:szCs w:val="22"/>
              </w:rPr>
              <w:t xml:space="preserve">Records including signed copies of conciliated </w:t>
            </w:r>
            <w:r w:rsidR="00AB5D76">
              <w:rPr>
                <w:rFonts w:cs="Arial"/>
                <w:szCs w:val="22"/>
              </w:rPr>
              <w:t>a</w:t>
            </w:r>
            <w:r>
              <w:rPr>
                <w:rFonts w:cs="Arial"/>
                <w:szCs w:val="22"/>
              </w:rPr>
              <w:t>greements from the Anti-</w:t>
            </w:r>
            <w:r w:rsidR="00AB5D76">
              <w:rPr>
                <w:rFonts w:cs="Arial"/>
                <w:szCs w:val="22"/>
              </w:rPr>
              <w:t>D</w:t>
            </w:r>
            <w:r>
              <w:rPr>
                <w:rFonts w:cs="Arial"/>
                <w:szCs w:val="22"/>
              </w:rPr>
              <w:t xml:space="preserve">iscrimination Commission for enforcement of the agreements if </w:t>
            </w:r>
            <w:proofErr w:type="gramStart"/>
            <w:r>
              <w:rPr>
                <w:rFonts w:cs="Arial"/>
                <w:szCs w:val="22"/>
              </w:rPr>
              <w:t>necessary</w:t>
            </w:r>
            <w:proofErr w:type="gramEnd"/>
            <w:r>
              <w:rPr>
                <w:rFonts w:cs="Arial"/>
                <w:szCs w:val="22"/>
              </w:rPr>
              <w:t xml:space="preserve"> under relevant legislation.</w:t>
            </w:r>
          </w:p>
          <w:p w14:paraId="4817DBA5" w14:textId="77777777" w:rsidR="00BD48A1" w:rsidRDefault="00BD48A1" w:rsidP="002B29F2">
            <w:pPr>
              <w:pStyle w:val="Heading30"/>
              <w:spacing w:before="60" w:after="60"/>
              <w:rPr>
                <w:b w:val="0"/>
              </w:rPr>
            </w:pPr>
            <w:r>
              <w:rPr>
                <w:b w:val="0"/>
              </w:rPr>
              <w:t>Records may include, but are not limited to:</w:t>
            </w:r>
          </w:p>
          <w:p w14:paraId="56522028" w14:textId="3EF4E964" w:rsidR="00BD48A1" w:rsidRDefault="00AB5D76" w:rsidP="00CE6931">
            <w:pPr>
              <w:numPr>
                <w:ilvl w:val="0"/>
                <w:numId w:val="23"/>
              </w:numPr>
            </w:pPr>
            <w:r>
              <w:t>a</w:t>
            </w:r>
            <w:r w:rsidR="00BD48A1" w:rsidRPr="00532883">
              <w:t>pplications</w:t>
            </w:r>
          </w:p>
          <w:p w14:paraId="27A888DB" w14:textId="2B71F03A" w:rsidR="00BD48A1" w:rsidRDefault="00AB5D76" w:rsidP="00CE6931">
            <w:pPr>
              <w:numPr>
                <w:ilvl w:val="0"/>
                <w:numId w:val="23"/>
              </w:numPr>
            </w:pPr>
            <w:r>
              <w:t>a</w:t>
            </w:r>
            <w:r w:rsidR="00BD48A1">
              <w:t>greements</w:t>
            </w:r>
            <w:r w:rsidR="00442E1B">
              <w:t>.</w:t>
            </w:r>
          </w:p>
        </w:tc>
        <w:tc>
          <w:tcPr>
            <w:tcW w:w="717" w:type="pct"/>
            <w:shd w:val="clear" w:color="auto" w:fill="auto"/>
          </w:tcPr>
          <w:p w14:paraId="079709BC" w14:textId="1BC0C8ED" w:rsidR="00BD48A1" w:rsidRPr="00313215" w:rsidRDefault="00BD48A1" w:rsidP="002B29F2">
            <w:pPr>
              <w:pStyle w:val="Tabletext"/>
              <w:spacing w:before="60" w:after="60" w:line="240" w:lineRule="auto"/>
              <w:rPr>
                <w:rFonts w:cs="Arial"/>
                <w:color w:val="000000"/>
                <w:sz w:val="22"/>
                <w:szCs w:val="22"/>
              </w:rPr>
            </w:pPr>
            <w:r w:rsidRPr="00313215">
              <w:rPr>
                <w:rFonts w:cs="Arial"/>
                <w:color w:val="000000"/>
                <w:sz w:val="22"/>
                <w:szCs w:val="22"/>
              </w:rPr>
              <w:t xml:space="preserve">Retain for </w:t>
            </w:r>
            <w:r w:rsidRPr="00A528C2">
              <w:rPr>
                <w:rFonts w:cs="Arial"/>
                <w:sz w:val="22"/>
                <w:szCs w:val="22"/>
              </w:rPr>
              <w:t>12</w:t>
            </w:r>
            <w:r>
              <w:rPr>
                <w:rFonts w:cs="Arial"/>
                <w:color w:val="000000"/>
                <w:sz w:val="22"/>
                <w:szCs w:val="22"/>
              </w:rPr>
              <w:t xml:space="preserve"> </w:t>
            </w:r>
            <w:r>
              <w:rPr>
                <w:sz w:val="22"/>
              </w:rPr>
              <w:t>y</w:t>
            </w:r>
            <w:r w:rsidRPr="00242F03">
              <w:rPr>
                <w:sz w:val="22"/>
              </w:rPr>
              <w:t>ears after business action completed</w:t>
            </w:r>
            <w:r w:rsidR="00442E1B">
              <w:rPr>
                <w:sz w:val="22"/>
              </w:rPr>
              <w:t>.</w:t>
            </w:r>
          </w:p>
        </w:tc>
        <w:tc>
          <w:tcPr>
            <w:tcW w:w="651" w:type="pct"/>
          </w:tcPr>
          <w:p w14:paraId="485D3269" w14:textId="2E1B928F" w:rsidR="00BD48A1" w:rsidRDefault="00AB1F7B" w:rsidP="002B29F2">
            <w:pPr>
              <w:pStyle w:val="Tabletext"/>
              <w:spacing w:before="60" w:after="60" w:line="240" w:lineRule="auto"/>
              <w:rPr>
                <w:sz w:val="22"/>
                <w:szCs w:val="22"/>
              </w:rPr>
            </w:pPr>
            <w:r>
              <w:rPr>
                <w:sz w:val="22"/>
                <w:szCs w:val="22"/>
              </w:rPr>
              <w:t>21 March 2018</w:t>
            </w:r>
          </w:p>
        </w:tc>
      </w:tr>
      <w:tr w:rsidR="00BD48A1" w:rsidRPr="004D14B4" w14:paraId="66885EB1" w14:textId="77777777" w:rsidTr="003E4A8D">
        <w:tblPrEx>
          <w:tblCellMar>
            <w:top w:w="57" w:type="dxa"/>
            <w:left w:w="119" w:type="dxa"/>
            <w:right w:w="119" w:type="dxa"/>
          </w:tblCellMar>
        </w:tblPrEx>
        <w:tc>
          <w:tcPr>
            <w:tcW w:w="514" w:type="pct"/>
            <w:shd w:val="clear" w:color="auto" w:fill="auto"/>
          </w:tcPr>
          <w:p w14:paraId="1EE5E270" w14:textId="77777777" w:rsidR="00BD48A1" w:rsidRPr="004D14B4" w:rsidRDefault="00EB61F4" w:rsidP="00EB61F4">
            <w:pPr>
              <w:pStyle w:val="Tabletext"/>
              <w:spacing w:before="60" w:after="60" w:line="240" w:lineRule="auto"/>
              <w:rPr>
                <w:sz w:val="22"/>
                <w:szCs w:val="22"/>
              </w:rPr>
            </w:pPr>
            <w:r>
              <w:rPr>
                <w:sz w:val="22"/>
                <w:szCs w:val="22"/>
              </w:rPr>
              <w:t>2113</w:t>
            </w:r>
          </w:p>
        </w:tc>
        <w:tc>
          <w:tcPr>
            <w:tcW w:w="3118" w:type="pct"/>
            <w:shd w:val="clear" w:color="auto" w:fill="auto"/>
          </w:tcPr>
          <w:p w14:paraId="742CA85E" w14:textId="1D7A991E" w:rsidR="00BD48A1" w:rsidRPr="00065DA5" w:rsidRDefault="00BD48A1" w:rsidP="00E2704A">
            <w:pPr>
              <w:pStyle w:val="Heading3"/>
            </w:pPr>
            <w:bookmarkStart w:id="16" w:name="_Toc495655124"/>
            <w:r w:rsidRPr="00065DA5">
              <w:t>Anti-</w:t>
            </w:r>
            <w:r w:rsidR="00F528B4">
              <w:t>d</w:t>
            </w:r>
            <w:r w:rsidRPr="00065DA5">
              <w:t xml:space="preserve">iscrimination </w:t>
            </w:r>
            <w:r w:rsidR="003511D5" w:rsidRPr="00065DA5">
              <w:t>e</w:t>
            </w:r>
            <w:r w:rsidRPr="00065DA5">
              <w:t xml:space="preserve">xemption </w:t>
            </w:r>
            <w:r w:rsidR="003511D5" w:rsidRPr="00065DA5">
              <w:t>a</w:t>
            </w:r>
            <w:r w:rsidRPr="00065DA5">
              <w:t>pplications</w:t>
            </w:r>
            <w:bookmarkEnd w:id="16"/>
          </w:p>
          <w:p w14:paraId="70441B80" w14:textId="77777777" w:rsidR="00BD48A1" w:rsidRDefault="00BD48A1" w:rsidP="002B29F2">
            <w:r>
              <w:t>R</w:t>
            </w:r>
            <w:r w:rsidRPr="00E10B74">
              <w:t xml:space="preserve">ecords relating to applications for exemptions from specific provisions of </w:t>
            </w:r>
            <w:r>
              <w:t>the legislation</w:t>
            </w:r>
            <w:r w:rsidRPr="00E10B74">
              <w:rPr>
                <w:i/>
                <w:iCs/>
              </w:rPr>
              <w:t xml:space="preserve">. </w:t>
            </w:r>
            <w:r w:rsidRPr="00E10B74">
              <w:t>Includes both successful and unsuccessful applications and</w:t>
            </w:r>
            <w:r>
              <w:t xml:space="preserve"> </w:t>
            </w:r>
            <w:r w:rsidRPr="00E10B74">
              <w:t>renewals.</w:t>
            </w:r>
          </w:p>
          <w:p w14:paraId="7FDFF95A" w14:textId="77777777" w:rsidR="00BD48A1" w:rsidRDefault="00BD48A1" w:rsidP="002B29F2">
            <w:pPr>
              <w:pStyle w:val="Heading30"/>
              <w:spacing w:before="60" w:after="60"/>
              <w:rPr>
                <w:b w:val="0"/>
              </w:rPr>
            </w:pPr>
            <w:r>
              <w:rPr>
                <w:b w:val="0"/>
              </w:rPr>
              <w:t>Records may include, but are not limited to:</w:t>
            </w:r>
          </w:p>
          <w:p w14:paraId="4E6DFBA3" w14:textId="6AF13EAF" w:rsidR="00BD48A1" w:rsidRDefault="00AB5D76" w:rsidP="00CE6931">
            <w:pPr>
              <w:numPr>
                <w:ilvl w:val="0"/>
                <w:numId w:val="24"/>
              </w:numPr>
            </w:pPr>
            <w:r>
              <w:t>a</w:t>
            </w:r>
            <w:r w:rsidR="00BD48A1" w:rsidRPr="00532883">
              <w:t>pplications</w:t>
            </w:r>
          </w:p>
          <w:p w14:paraId="6C5B857D" w14:textId="1A41BE65" w:rsidR="00BD48A1" w:rsidRPr="00532883" w:rsidRDefault="00AB5D76" w:rsidP="00CE6931">
            <w:pPr>
              <w:numPr>
                <w:ilvl w:val="0"/>
                <w:numId w:val="24"/>
              </w:numPr>
            </w:pPr>
            <w:r>
              <w:t>t</w:t>
            </w:r>
            <w:r w:rsidR="00BD48A1">
              <w:t>ranscripts</w:t>
            </w:r>
          </w:p>
          <w:p w14:paraId="0E1CEE1F" w14:textId="7FAFC597" w:rsidR="00BD48A1" w:rsidRDefault="00AB5D76" w:rsidP="00CE6931">
            <w:pPr>
              <w:numPr>
                <w:ilvl w:val="0"/>
                <w:numId w:val="24"/>
              </w:numPr>
            </w:pPr>
            <w:r>
              <w:t>o</w:t>
            </w:r>
            <w:r w:rsidR="00BD48A1" w:rsidRPr="00532883">
              <w:t>rders</w:t>
            </w:r>
          </w:p>
          <w:p w14:paraId="06E7C959" w14:textId="56B12533" w:rsidR="00BD48A1" w:rsidRDefault="00AB5D76" w:rsidP="00CE6931">
            <w:pPr>
              <w:numPr>
                <w:ilvl w:val="0"/>
                <w:numId w:val="24"/>
              </w:numPr>
            </w:pPr>
            <w:r>
              <w:t>d</w:t>
            </w:r>
            <w:r w:rsidR="00BD48A1">
              <w:t>ecisions</w:t>
            </w:r>
            <w:r w:rsidR="00FE2A0F">
              <w:t>.</w:t>
            </w:r>
          </w:p>
        </w:tc>
        <w:tc>
          <w:tcPr>
            <w:tcW w:w="717" w:type="pct"/>
            <w:shd w:val="clear" w:color="auto" w:fill="auto"/>
          </w:tcPr>
          <w:p w14:paraId="052403A6" w14:textId="4DE8E4D1" w:rsidR="00BD48A1" w:rsidRPr="00313215" w:rsidRDefault="00BD48A1" w:rsidP="002B29F2">
            <w:pPr>
              <w:pStyle w:val="Tabletext"/>
              <w:spacing w:before="60" w:after="60" w:line="240" w:lineRule="auto"/>
              <w:rPr>
                <w:rFonts w:cs="Arial"/>
                <w:color w:val="000000"/>
                <w:sz w:val="22"/>
                <w:szCs w:val="22"/>
              </w:rPr>
            </w:pPr>
            <w:r>
              <w:rPr>
                <w:sz w:val="22"/>
                <w:szCs w:val="22"/>
              </w:rPr>
              <w:t xml:space="preserve">Retain for </w:t>
            </w:r>
            <w:r w:rsidRPr="00A528C2">
              <w:rPr>
                <w:sz w:val="22"/>
                <w:szCs w:val="22"/>
              </w:rPr>
              <w:t>12</w:t>
            </w:r>
            <w:r>
              <w:rPr>
                <w:sz w:val="22"/>
                <w:szCs w:val="22"/>
              </w:rPr>
              <w:t xml:space="preserve"> years</w:t>
            </w:r>
            <w:r w:rsidRPr="00581DFA">
              <w:rPr>
                <w:sz w:val="22"/>
                <w:szCs w:val="22"/>
              </w:rPr>
              <w:t xml:space="preserve"> </w:t>
            </w:r>
            <w:r w:rsidR="002B29F2">
              <w:rPr>
                <w:sz w:val="22"/>
                <w:szCs w:val="22"/>
              </w:rPr>
              <w:t>after business action completed</w:t>
            </w:r>
            <w:r w:rsidR="00442E1B">
              <w:rPr>
                <w:sz w:val="22"/>
                <w:szCs w:val="22"/>
              </w:rPr>
              <w:t>.</w:t>
            </w:r>
          </w:p>
        </w:tc>
        <w:tc>
          <w:tcPr>
            <w:tcW w:w="651" w:type="pct"/>
          </w:tcPr>
          <w:p w14:paraId="51ACA024" w14:textId="72D24499" w:rsidR="00BD48A1" w:rsidRDefault="00AB1F7B" w:rsidP="002B29F2">
            <w:pPr>
              <w:pStyle w:val="Tabletext"/>
              <w:spacing w:before="60" w:after="60" w:line="240" w:lineRule="auto"/>
              <w:rPr>
                <w:sz w:val="22"/>
                <w:szCs w:val="22"/>
              </w:rPr>
            </w:pPr>
            <w:r>
              <w:rPr>
                <w:sz w:val="22"/>
                <w:szCs w:val="22"/>
              </w:rPr>
              <w:t>21 March 2018</w:t>
            </w:r>
          </w:p>
        </w:tc>
      </w:tr>
      <w:tr w:rsidR="00BD48A1" w:rsidRPr="004D14B4" w14:paraId="7AD7D371" w14:textId="77777777" w:rsidTr="003E4A8D">
        <w:tblPrEx>
          <w:tblCellMar>
            <w:top w:w="57" w:type="dxa"/>
            <w:left w:w="119" w:type="dxa"/>
            <w:right w:w="119" w:type="dxa"/>
          </w:tblCellMar>
        </w:tblPrEx>
        <w:tc>
          <w:tcPr>
            <w:tcW w:w="5000" w:type="pct"/>
            <w:gridSpan w:val="4"/>
            <w:shd w:val="clear" w:color="auto" w:fill="auto"/>
          </w:tcPr>
          <w:p w14:paraId="18A58F6F" w14:textId="7390289D" w:rsidR="00BD48A1" w:rsidRDefault="00BD48A1" w:rsidP="00AB1F7B">
            <w:pPr>
              <w:pStyle w:val="Heading2"/>
              <w:pageBreakBefore/>
            </w:pPr>
            <w:r>
              <w:lastRenderedPageBreak/>
              <w:t>WAGES, FEES AND SUPERANNUATION</w:t>
            </w:r>
          </w:p>
          <w:p w14:paraId="227C54B7" w14:textId="77777777" w:rsidR="00BD48A1" w:rsidRDefault="00BD48A1" w:rsidP="00C12CFB">
            <w:pPr>
              <w:pStyle w:val="ScopeNote"/>
            </w:pPr>
            <w:r w:rsidRPr="009129E2">
              <w:t>The activities associated with the handling of applications to declare persons who perform work in an industry under a contract for services to be employees and a person to be an employer of the employees</w:t>
            </w:r>
            <w:r>
              <w:t>.</w:t>
            </w:r>
            <w:r w:rsidRPr="009129E2">
              <w:t xml:space="preserve"> </w:t>
            </w:r>
            <w:r>
              <w:t>Includes applications to amend or declare void</w:t>
            </w:r>
            <w:r w:rsidRPr="009129E2">
              <w:t xml:space="preserve"> </w:t>
            </w:r>
            <w:r w:rsidRPr="00DE5228">
              <w:t>(</w:t>
            </w:r>
            <w:r w:rsidRPr="0037568C">
              <w:t>wholly or partly) a contract if the contract is a contract of service that is not covered by an industrial instrument; or a contract for services and the contract is an unfair contract.</w:t>
            </w:r>
          </w:p>
          <w:p w14:paraId="16CABD96" w14:textId="77777777" w:rsidR="00BD48A1" w:rsidRPr="00BD48A1" w:rsidRDefault="00BD48A1" w:rsidP="00C12CFB">
            <w:pPr>
              <w:pStyle w:val="ScopeNote"/>
            </w:pPr>
            <w:proofErr w:type="gramStart"/>
            <w:r w:rsidRPr="00BD48A1">
              <w:t>Also</w:t>
            </w:r>
            <w:proofErr w:type="gramEnd"/>
            <w:r w:rsidRPr="00BD48A1">
              <w:t xml:space="preserve"> applications for orders to reimburse or recover wages and superannuation and repayment of fees received by a private employment agent.</w:t>
            </w:r>
          </w:p>
        </w:tc>
      </w:tr>
      <w:tr w:rsidR="00AB1F7B" w:rsidRPr="004D14B4" w14:paraId="72644747" w14:textId="77777777" w:rsidTr="003E4A8D">
        <w:tblPrEx>
          <w:tblCellMar>
            <w:top w:w="57" w:type="dxa"/>
            <w:left w:w="119" w:type="dxa"/>
            <w:right w:w="119" w:type="dxa"/>
          </w:tblCellMar>
        </w:tblPrEx>
        <w:tc>
          <w:tcPr>
            <w:tcW w:w="514" w:type="pct"/>
            <w:shd w:val="clear" w:color="auto" w:fill="auto"/>
          </w:tcPr>
          <w:p w14:paraId="44D79FD8" w14:textId="77777777" w:rsidR="00AB1F7B" w:rsidRPr="004D14B4" w:rsidRDefault="00AB1F7B" w:rsidP="00AB1F7B">
            <w:pPr>
              <w:pStyle w:val="Tabletext"/>
              <w:spacing w:before="60" w:after="60" w:line="240" w:lineRule="auto"/>
              <w:rPr>
                <w:sz w:val="22"/>
                <w:szCs w:val="22"/>
              </w:rPr>
            </w:pPr>
            <w:r>
              <w:rPr>
                <w:sz w:val="22"/>
                <w:szCs w:val="22"/>
              </w:rPr>
              <w:t>2114</w:t>
            </w:r>
          </w:p>
        </w:tc>
        <w:tc>
          <w:tcPr>
            <w:tcW w:w="3118" w:type="pct"/>
            <w:shd w:val="clear" w:color="auto" w:fill="auto"/>
          </w:tcPr>
          <w:p w14:paraId="1F1BFCCF" w14:textId="5CFEF6CB" w:rsidR="00AB1F7B" w:rsidRDefault="00AB1F7B" w:rsidP="00AB1F7B">
            <w:pPr>
              <w:pStyle w:val="Heading3"/>
            </w:pPr>
            <w:bookmarkStart w:id="17" w:name="_Toc495655131"/>
            <w:r w:rsidRPr="00065DA5">
              <w:t>Declared employers and contracts</w:t>
            </w:r>
            <w:bookmarkEnd w:id="17"/>
          </w:p>
          <w:p w14:paraId="0FBE54CA" w14:textId="77777777" w:rsidR="00AB1F7B" w:rsidRPr="00DE5228" w:rsidRDefault="00AB1F7B" w:rsidP="00AB1F7B">
            <w:pPr>
              <w:widowControl w:val="0"/>
              <w:overflowPunct w:val="0"/>
              <w:autoSpaceDE w:val="0"/>
              <w:autoSpaceDN w:val="0"/>
              <w:adjustRightInd w:val="0"/>
              <w:textAlignment w:val="baseline"/>
              <w:rPr>
                <w:szCs w:val="20"/>
              </w:rPr>
            </w:pPr>
            <w:r w:rsidRPr="00DE5228">
              <w:rPr>
                <w:szCs w:val="20"/>
              </w:rPr>
              <w:t>Records relating to applications to declare persons who perform work in an industry under a contract for services to be employees and a person to be an employer of the employees.</w:t>
            </w:r>
          </w:p>
          <w:p w14:paraId="13C776B8" w14:textId="77777777" w:rsidR="00AB1F7B" w:rsidRPr="004A453A" w:rsidRDefault="00AB1F7B" w:rsidP="00AB1F7B">
            <w:pPr>
              <w:pStyle w:val="Tablesub-heading"/>
              <w:rPr>
                <w:szCs w:val="22"/>
              </w:rPr>
            </w:pPr>
            <w:r w:rsidRPr="00DE5228">
              <w:rPr>
                <w:b w:val="0"/>
                <w:szCs w:val="20"/>
              </w:rPr>
              <w:t>Also includes applications to amend or declare void (wholly or partly) a contract if the contract is a contract of service that is not covered by an industrial instrument; or a contract for services and the contract is an unfair contract.</w:t>
            </w:r>
          </w:p>
          <w:p w14:paraId="66222032" w14:textId="77777777" w:rsidR="00AB1F7B" w:rsidRDefault="00AB1F7B" w:rsidP="00AB1F7B">
            <w:r>
              <w:t>Records may include, but are not limited to:</w:t>
            </w:r>
          </w:p>
          <w:p w14:paraId="463A1693" w14:textId="0D1F3597" w:rsidR="00AB1F7B" w:rsidRDefault="00AB1F7B" w:rsidP="00AB1F7B">
            <w:pPr>
              <w:numPr>
                <w:ilvl w:val="0"/>
                <w:numId w:val="25"/>
              </w:numPr>
            </w:pPr>
            <w:r>
              <w:t>applications</w:t>
            </w:r>
          </w:p>
          <w:p w14:paraId="3D80DB45" w14:textId="15E3A841" w:rsidR="00AB1F7B" w:rsidRDefault="00AB1F7B" w:rsidP="00AB1F7B">
            <w:pPr>
              <w:numPr>
                <w:ilvl w:val="0"/>
                <w:numId w:val="25"/>
              </w:numPr>
            </w:pPr>
            <w:r>
              <w:t>contracts</w:t>
            </w:r>
          </w:p>
          <w:p w14:paraId="1368C60D" w14:textId="64ACC308" w:rsidR="00AB1F7B" w:rsidRDefault="00AB1F7B" w:rsidP="00AB1F7B">
            <w:pPr>
              <w:numPr>
                <w:ilvl w:val="0"/>
                <w:numId w:val="25"/>
              </w:numPr>
            </w:pPr>
            <w:r>
              <w:t>submissions</w:t>
            </w:r>
          </w:p>
          <w:p w14:paraId="3582AE59" w14:textId="1CCFA3B8" w:rsidR="00AB1F7B" w:rsidRDefault="00AB1F7B" w:rsidP="00AB1F7B">
            <w:pPr>
              <w:numPr>
                <w:ilvl w:val="0"/>
                <w:numId w:val="25"/>
              </w:numPr>
            </w:pPr>
            <w:r>
              <w:t>affidavits</w:t>
            </w:r>
          </w:p>
          <w:p w14:paraId="71676D10" w14:textId="7F19EF4E" w:rsidR="00AB1F7B" w:rsidRDefault="00AB1F7B" w:rsidP="00AB1F7B">
            <w:pPr>
              <w:numPr>
                <w:ilvl w:val="0"/>
                <w:numId w:val="25"/>
              </w:numPr>
            </w:pPr>
            <w:r>
              <w:t>exhibits</w:t>
            </w:r>
          </w:p>
          <w:p w14:paraId="27CFEBC3" w14:textId="5E1A818A" w:rsidR="00AB1F7B" w:rsidRDefault="00AB1F7B" w:rsidP="00AB1F7B">
            <w:pPr>
              <w:numPr>
                <w:ilvl w:val="0"/>
                <w:numId w:val="25"/>
              </w:numPr>
            </w:pPr>
            <w:r>
              <w:t>transcripts</w:t>
            </w:r>
          </w:p>
          <w:p w14:paraId="6E944F82" w14:textId="5E5299DE" w:rsidR="00AB1F7B" w:rsidRPr="00535527" w:rsidRDefault="00AB1F7B" w:rsidP="00AB1F7B">
            <w:pPr>
              <w:numPr>
                <w:ilvl w:val="0"/>
                <w:numId w:val="25"/>
              </w:numPr>
            </w:pPr>
            <w:r>
              <w:t>decisions.</w:t>
            </w:r>
          </w:p>
        </w:tc>
        <w:tc>
          <w:tcPr>
            <w:tcW w:w="717" w:type="pct"/>
            <w:shd w:val="clear" w:color="auto" w:fill="auto"/>
          </w:tcPr>
          <w:p w14:paraId="4ABB2CDB" w14:textId="44CAF9B2" w:rsidR="00AB1F7B" w:rsidRPr="00B47735" w:rsidRDefault="00AB1F7B" w:rsidP="00AB1F7B">
            <w:pPr>
              <w:pStyle w:val="Tabletext"/>
              <w:spacing w:before="60" w:after="60" w:line="240" w:lineRule="auto"/>
            </w:pPr>
            <w:r>
              <w:rPr>
                <w:sz w:val="22"/>
                <w:szCs w:val="22"/>
              </w:rPr>
              <w:t xml:space="preserve">Retain for </w:t>
            </w:r>
            <w:r w:rsidRPr="00A528C2">
              <w:rPr>
                <w:sz w:val="22"/>
                <w:szCs w:val="22"/>
              </w:rPr>
              <w:t>12</w:t>
            </w:r>
            <w:r w:rsidRPr="00175CC3">
              <w:rPr>
                <w:sz w:val="22"/>
                <w:szCs w:val="22"/>
              </w:rPr>
              <w:t xml:space="preserve"> years</w:t>
            </w:r>
            <w:r w:rsidRPr="00581DFA">
              <w:rPr>
                <w:sz w:val="22"/>
                <w:szCs w:val="22"/>
              </w:rPr>
              <w:t xml:space="preserve"> </w:t>
            </w:r>
            <w:r>
              <w:rPr>
                <w:sz w:val="22"/>
                <w:szCs w:val="22"/>
              </w:rPr>
              <w:t>after business action completed.</w:t>
            </w:r>
          </w:p>
        </w:tc>
        <w:tc>
          <w:tcPr>
            <w:tcW w:w="651" w:type="pct"/>
          </w:tcPr>
          <w:p w14:paraId="09B4A681" w14:textId="2A266B86" w:rsidR="00AB1F7B" w:rsidRDefault="00AB1F7B" w:rsidP="00AB1F7B">
            <w:pPr>
              <w:pStyle w:val="Tabletext"/>
              <w:spacing w:before="60" w:after="60" w:line="240" w:lineRule="auto"/>
              <w:rPr>
                <w:sz w:val="22"/>
                <w:szCs w:val="22"/>
              </w:rPr>
            </w:pPr>
            <w:r w:rsidRPr="003B5929">
              <w:rPr>
                <w:sz w:val="22"/>
                <w:szCs w:val="22"/>
              </w:rPr>
              <w:t>21 March 2018</w:t>
            </w:r>
          </w:p>
        </w:tc>
      </w:tr>
      <w:tr w:rsidR="00AB1F7B" w:rsidRPr="004D14B4" w14:paraId="4C8508D5" w14:textId="77777777" w:rsidTr="003E4A8D">
        <w:tblPrEx>
          <w:tblCellMar>
            <w:top w:w="57" w:type="dxa"/>
            <w:left w:w="119" w:type="dxa"/>
            <w:right w:w="119" w:type="dxa"/>
          </w:tblCellMar>
        </w:tblPrEx>
        <w:tc>
          <w:tcPr>
            <w:tcW w:w="514" w:type="pct"/>
            <w:shd w:val="clear" w:color="auto" w:fill="auto"/>
          </w:tcPr>
          <w:p w14:paraId="0C0F5346" w14:textId="77777777" w:rsidR="00AB1F7B" w:rsidRPr="004D14B4" w:rsidRDefault="00AB1F7B" w:rsidP="00AB1F7B">
            <w:pPr>
              <w:pStyle w:val="Tabletext"/>
              <w:spacing w:before="60" w:after="60" w:line="240" w:lineRule="auto"/>
              <w:rPr>
                <w:sz w:val="22"/>
                <w:szCs w:val="22"/>
              </w:rPr>
            </w:pPr>
            <w:r>
              <w:rPr>
                <w:sz w:val="22"/>
                <w:szCs w:val="22"/>
              </w:rPr>
              <w:t>2115</w:t>
            </w:r>
          </w:p>
        </w:tc>
        <w:tc>
          <w:tcPr>
            <w:tcW w:w="3118" w:type="pct"/>
            <w:shd w:val="clear" w:color="auto" w:fill="auto"/>
          </w:tcPr>
          <w:p w14:paraId="42FA6E3C" w14:textId="229B3041" w:rsidR="00AB1F7B" w:rsidRDefault="00AB1F7B" w:rsidP="00AB1F7B">
            <w:pPr>
              <w:pStyle w:val="Heading3"/>
            </w:pPr>
            <w:r w:rsidRPr="00065DA5">
              <w:t>Unpaid wages and allowances, and superannuation recovery</w:t>
            </w:r>
          </w:p>
          <w:p w14:paraId="1C63CA6B" w14:textId="77777777" w:rsidR="00AB1F7B" w:rsidRDefault="00AB1F7B" w:rsidP="00AB1F7B">
            <w:pPr>
              <w:rPr>
                <w:szCs w:val="20"/>
              </w:rPr>
            </w:pPr>
            <w:r w:rsidRPr="000B6650">
              <w:rPr>
                <w:szCs w:val="20"/>
              </w:rPr>
              <w:t>Records related to processing applications and issuing orders to recover unpaid wages</w:t>
            </w:r>
            <w:r>
              <w:rPr>
                <w:szCs w:val="20"/>
              </w:rPr>
              <w:t>, allowances and superannuation</w:t>
            </w:r>
            <w:r w:rsidRPr="000B6650">
              <w:rPr>
                <w:szCs w:val="20"/>
              </w:rPr>
              <w:t xml:space="preserve"> including remuneration and conditions that apply to the vocational placement of a student, unpaid tool allowance of apprentices</w:t>
            </w:r>
            <w:r>
              <w:rPr>
                <w:szCs w:val="20"/>
              </w:rPr>
              <w:t>.</w:t>
            </w:r>
            <w:r w:rsidRPr="000B6650">
              <w:rPr>
                <w:szCs w:val="20"/>
              </w:rPr>
              <w:t xml:space="preserve"> Also includes child’s employment entitlements under </w:t>
            </w:r>
            <w:r>
              <w:rPr>
                <w:szCs w:val="20"/>
              </w:rPr>
              <w:t>relevant legislation</w:t>
            </w:r>
            <w:r w:rsidRPr="000B6650">
              <w:rPr>
                <w:szCs w:val="20"/>
              </w:rPr>
              <w:t>.</w:t>
            </w:r>
          </w:p>
          <w:p w14:paraId="3B591D73" w14:textId="77777777" w:rsidR="00AB1F7B" w:rsidRDefault="00AB1F7B" w:rsidP="00AB1F7B">
            <w:r>
              <w:t>Records may include, but are not limited to:</w:t>
            </w:r>
          </w:p>
          <w:p w14:paraId="64CB8F8E" w14:textId="21D85997" w:rsidR="00AB1F7B" w:rsidRDefault="00AB1F7B" w:rsidP="00AB1F7B">
            <w:pPr>
              <w:numPr>
                <w:ilvl w:val="0"/>
                <w:numId w:val="26"/>
              </w:numPr>
            </w:pPr>
            <w:r>
              <w:t>applications</w:t>
            </w:r>
          </w:p>
          <w:p w14:paraId="704F1F10" w14:textId="6D77BFD1" w:rsidR="00AB1F7B" w:rsidRDefault="00AB1F7B" w:rsidP="00AB1F7B">
            <w:pPr>
              <w:numPr>
                <w:ilvl w:val="0"/>
                <w:numId w:val="26"/>
              </w:numPr>
            </w:pPr>
            <w:r>
              <w:lastRenderedPageBreak/>
              <w:t>submissions</w:t>
            </w:r>
          </w:p>
          <w:p w14:paraId="266798E8" w14:textId="6A7C4371" w:rsidR="00AB1F7B" w:rsidRDefault="00AB1F7B" w:rsidP="00AB1F7B">
            <w:pPr>
              <w:numPr>
                <w:ilvl w:val="0"/>
                <w:numId w:val="26"/>
              </w:numPr>
            </w:pPr>
            <w:r>
              <w:t>affidavits</w:t>
            </w:r>
          </w:p>
          <w:p w14:paraId="6F61CBED" w14:textId="3745192A" w:rsidR="00AB1F7B" w:rsidRDefault="00AB1F7B" w:rsidP="00AB1F7B">
            <w:pPr>
              <w:numPr>
                <w:ilvl w:val="0"/>
                <w:numId w:val="26"/>
              </w:numPr>
            </w:pPr>
            <w:r>
              <w:t>exhibits</w:t>
            </w:r>
          </w:p>
          <w:p w14:paraId="15D94686" w14:textId="56A354FD" w:rsidR="00AB1F7B" w:rsidRPr="00967D30" w:rsidRDefault="00AB1F7B" w:rsidP="00AB1F7B">
            <w:pPr>
              <w:numPr>
                <w:ilvl w:val="0"/>
                <w:numId w:val="26"/>
              </w:numPr>
              <w:rPr>
                <w:lang w:eastAsia="en-AU"/>
              </w:rPr>
            </w:pPr>
            <w:r>
              <w:t>transcripts</w:t>
            </w:r>
          </w:p>
          <w:p w14:paraId="4B734D3C" w14:textId="4D96995E" w:rsidR="00AB1F7B" w:rsidRPr="00967D30" w:rsidRDefault="00AB1F7B" w:rsidP="00AB1F7B">
            <w:pPr>
              <w:numPr>
                <w:ilvl w:val="0"/>
                <w:numId w:val="26"/>
              </w:numPr>
              <w:rPr>
                <w:lang w:eastAsia="en-AU"/>
              </w:rPr>
            </w:pPr>
            <w:r>
              <w:t>decisions.</w:t>
            </w:r>
          </w:p>
        </w:tc>
        <w:tc>
          <w:tcPr>
            <w:tcW w:w="717" w:type="pct"/>
            <w:shd w:val="clear" w:color="auto" w:fill="auto"/>
          </w:tcPr>
          <w:p w14:paraId="2166C65F" w14:textId="79700298" w:rsidR="00AB1F7B" w:rsidRDefault="00AB1F7B" w:rsidP="00AB1F7B">
            <w:pPr>
              <w:pStyle w:val="Tabletext"/>
              <w:spacing w:before="60" w:after="60" w:line="240" w:lineRule="auto"/>
              <w:rPr>
                <w:sz w:val="22"/>
                <w:szCs w:val="22"/>
              </w:rPr>
            </w:pPr>
            <w:r>
              <w:rPr>
                <w:sz w:val="22"/>
                <w:szCs w:val="22"/>
              </w:rPr>
              <w:lastRenderedPageBreak/>
              <w:t xml:space="preserve">Retain for </w:t>
            </w:r>
            <w:r w:rsidRPr="00A528C2">
              <w:rPr>
                <w:sz w:val="22"/>
                <w:szCs w:val="22"/>
              </w:rPr>
              <w:t>12</w:t>
            </w:r>
            <w:r>
              <w:rPr>
                <w:sz w:val="22"/>
                <w:szCs w:val="22"/>
              </w:rPr>
              <w:t xml:space="preserve"> years</w:t>
            </w:r>
            <w:r w:rsidRPr="00581DFA">
              <w:rPr>
                <w:sz w:val="22"/>
                <w:szCs w:val="22"/>
              </w:rPr>
              <w:t xml:space="preserve"> </w:t>
            </w:r>
            <w:r>
              <w:rPr>
                <w:sz w:val="22"/>
                <w:szCs w:val="22"/>
              </w:rPr>
              <w:t>after business action completed.</w:t>
            </w:r>
          </w:p>
        </w:tc>
        <w:tc>
          <w:tcPr>
            <w:tcW w:w="651" w:type="pct"/>
          </w:tcPr>
          <w:p w14:paraId="7ED5009A" w14:textId="1EF7C9B3" w:rsidR="00AB1F7B" w:rsidRDefault="00AB1F7B" w:rsidP="00AB1F7B">
            <w:pPr>
              <w:pStyle w:val="Tabletext"/>
              <w:spacing w:before="60" w:after="60" w:line="240" w:lineRule="auto"/>
              <w:rPr>
                <w:sz w:val="22"/>
                <w:szCs w:val="22"/>
              </w:rPr>
            </w:pPr>
            <w:r w:rsidRPr="003B5929">
              <w:rPr>
                <w:sz w:val="22"/>
                <w:szCs w:val="22"/>
              </w:rPr>
              <w:t>21 March 2018</w:t>
            </w:r>
          </w:p>
        </w:tc>
      </w:tr>
      <w:tr w:rsidR="00BD48A1" w:rsidRPr="004D14B4" w14:paraId="44DF0D38" w14:textId="77777777" w:rsidTr="003E4A8D">
        <w:tblPrEx>
          <w:tblCellMar>
            <w:top w:w="57" w:type="dxa"/>
            <w:left w:w="119" w:type="dxa"/>
            <w:right w:w="119" w:type="dxa"/>
          </w:tblCellMar>
        </w:tblPrEx>
        <w:tc>
          <w:tcPr>
            <w:tcW w:w="514" w:type="pct"/>
            <w:shd w:val="clear" w:color="auto" w:fill="auto"/>
          </w:tcPr>
          <w:p w14:paraId="26B0BB02" w14:textId="77777777" w:rsidR="00BD48A1" w:rsidRPr="004D14B4" w:rsidRDefault="008308F3" w:rsidP="002B29F2">
            <w:pPr>
              <w:pStyle w:val="Tabletext"/>
              <w:spacing w:before="60" w:after="60" w:line="240" w:lineRule="auto"/>
              <w:rPr>
                <w:sz w:val="22"/>
                <w:szCs w:val="22"/>
              </w:rPr>
            </w:pPr>
            <w:r>
              <w:rPr>
                <w:sz w:val="22"/>
                <w:szCs w:val="22"/>
              </w:rPr>
              <w:t>2116</w:t>
            </w:r>
          </w:p>
        </w:tc>
        <w:tc>
          <w:tcPr>
            <w:tcW w:w="3118" w:type="pct"/>
            <w:shd w:val="clear" w:color="auto" w:fill="auto"/>
          </w:tcPr>
          <w:p w14:paraId="6502F738" w14:textId="45EF88C8" w:rsidR="00BD48A1" w:rsidRPr="00065DA5" w:rsidRDefault="00BD48A1" w:rsidP="00E2704A">
            <w:pPr>
              <w:pStyle w:val="Heading3"/>
            </w:pPr>
            <w:r w:rsidRPr="00065DA5">
              <w:t xml:space="preserve">Repayment of </w:t>
            </w:r>
            <w:r w:rsidR="003511D5" w:rsidRPr="00065DA5">
              <w:t>f</w:t>
            </w:r>
            <w:r w:rsidRPr="00065DA5">
              <w:t xml:space="preserve">ees - </w:t>
            </w:r>
            <w:r w:rsidR="003511D5" w:rsidRPr="00065DA5">
              <w:t>p</w:t>
            </w:r>
            <w:r w:rsidRPr="00065DA5">
              <w:t xml:space="preserve">rivate </w:t>
            </w:r>
            <w:r w:rsidR="003511D5" w:rsidRPr="00065DA5">
              <w:t>e</w:t>
            </w:r>
            <w:r w:rsidRPr="00065DA5">
              <w:t xml:space="preserve">mployment </w:t>
            </w:r>
            <w:r w:rsidR="003511D5" w:rsidRPr="00065DA5">
              <w:t>a</w:t>
            </w:r>
            <w:r w:rsidRPr="00065DA5">
              <w:t>gents</w:t>
            </w:r>
          </w:p>
          <w:p w14:paraId="3DD301BA" w14:textId="77777777" w:rsidR="00BD48A1" w:rsidRPr="004A453A" w:rsidRDefault="00BD48A1" w:rsidP="002B29F2">
            <w:pPr>
              <w:pStyle w:val="Tablesub-heading"/>
              <w:rPr>
                <w:szCs w:val="22"/>
              </w:rPr>
            </w:pPr>
            <w:r w:rsidRPr="000B6650">
              <w:rPr>
                <w:b w:val="0"/>
                <w:szCs w:val="20"/>
              </w:rPr>
              <w:t>Records related to issuing orders</w:t>
            </w:r>
            <w:r>
              <w:rPr>
                <w:b w:val="0"/>
                <w:szCs w:val="20"/>
              </w:rPr>
              <w:t xml:space="preserve"> </w:t>
            </w:r>
            <w:r w:rsidRPr="000B6650">
              <w:rPr>
                <w:b w:val="0"/>
                <w:szCs w:val="20"/>
              </w:rPr>
              <w:t xml:space="preserve">for repayment of a fee received by a private employment agent from a job seeker (claimant) for finding or attempting to find the claimant work in contravention of </w:t>
            </w:r>
            <w:r>
              <w:rPr>
                <w:b w:val="0"/>
                <w:szCs w:val="20"/>
              </w:rPr>
              <w:t>relevant legislation</w:t>
            </w:r>
            <w:r>
              <w:rPr>
                <w:b w:val="0"/>
                <w:i/>
                <w:szCs w:val="20"/>
              </w:rPr>
              <w:t>.</w:t>
            </w:r>
          </w:p>
          <w:p w14:paraId="62F60300" w14:textId="77777777" w:rsidR="00BD48A1" w:rsidRDefault="00BD48A1" w:rsidP="005C2576">
            <w:r>
              <w:t>Records may include, but are not limited to:</w:t>
            </w:r>
          </w:p>
          <w:p w14:paraId="12DE0D51" w14:textId="656398C5" w:rsidR="00BD48A1" w:rsidRDefault="006739C5" w:rsidP="00CE6931">
            <w:pPr>
              <w:numPr>
                <w:ilvl w:val="0"/>
                <w:numId w:val="27"/>
              </w:numPr>
            </w:pPr>
            <w:r>
              <w:t>a</w:t>
            </w:r>
            <w:r w:rsidR="00BD48A1">
              <w:t>pplications</w:t>
            </w:r>
          </w:p>
          <w:p w14:paraId="6BB188A2" w14:textId="533B0672" w:rsidR="00BD48A1" w:rsidRDefault="006739C5" w:rsidP="00CE6931">
            <w:pPr>
              <w:numPr>
                <w:ilvl w:val="0"/>
                <w:numId w:val="27"/>
              </w:numPr>
            </w:pPr>
            <w:r>
              <w:t>s</w:t>
            </w:r>
            <w:r w:rsidR="00BD48A1">
              <w:t>ubmissions</w:t>
            </w:r>
          </w:p>
          <w:p w14:paraId="14D38F23" w14:textId="4E0ACEB7" w:rsidR="00BD48A1" w:rsidRDefault="006739C5" w:rsidP="00CE6931">
            <w:pPr>
              <w:numPr>
                <w:ilvl w:val="0"/>
                <w:numId w:val="27"/>
              </w:numPr>
            </w:pPr>
            <w:r>
              <w:t>a</w:t>
            </w:r>
            <w:r w:rsidR="00BD48A1">
              <w:t>ffidavits</w:t>
            </w:r>
          </w:p>
          <w:p w14:paraId="1326F4EE" w14:textId="65E9C4DF" w:rsidR="00BD48A1" w:rsidRDefault="006739C5" w:rsidP="00CE6931">
            <w:pPr>
              <w:numPr>
                <w:ilvl w:val="0"/>
                <w:numId w:val="27"/>
              </w:numPr>
            </w:pPr>
            <w:r>
              <w:t>e</w:t>
            </w:r>
            <w:r w:rsidR="00BD48A1">
              <w:t>xhibits</w:t>
            </w:r>
          </w:p>
          <w:p w14:paraId="588EFF50" w14:textId="34271D42" w:rsidR="00BD48A1" w:rsidRPr="00967D30" w:rsidRDefault="006739C5" w:rsidP="00CE6931">
            <w:pPr>
              <w:numPr>
                <w:ilvl w:val="0"/>
                <w:numId w:val="27"/>
              </w:numPr>
              <w:rPr>
                <w:lang w:eastAsia="en-AU"/>
              </w:rPr>
            </w:pPr>
            <w:r>
              <w:t>t</w:t>
            </w:r>
            <w:r w:rsidR="00BD48A1">
              <w:t>ranscripts</w:t>
            </w:r>
          </w:p>
          <w:p w14:paraId="00E58A64" w14:textId="46926F58" w:rsidR="00BD48A1" w:rsidRPr="00967D30" w:rsidRDefault="006739C5" w:rsidP="00CE6931">
            <w:pPr>
              <w:numPr>
                <w:ilvl w:val="0"/>
                <w:numId w:val="27"/>
              </w:numPr>
              <w:rPr>
                <w:lang w:eastAsia="en-AU"/>
              </w:rPr>
            </w:pPr>
            <w:r>
              <w:t>d</w:t>
            </w:r>
            <w:r w:rsidR="00BD48A1">
              <w:t>ecisions</w:t>
            </w:r>
            <w:r>
              <w:t>.</w:t>
            </w:r>
          </w:p>
        </w:tc>
        <w:tc>
          <w:tcPr>
            <w:tcW w:w="717" w:type="pct"/>
            <w:shd w:val="clear" w:color="auto" w:fill="auto"/>
          </w:tcPr>
          <w:p w14:paraId="00FAC824" w14:textId="29BF64C2" w:rsidR="00BD48A1" w:rsidRDefault="00BD48A1" w:rsidP="002B29F2">
            <w:pPr>
              <w:pStyle w:val="Tabletext"/>
              <w:spacing w:before="60" w:after="60" w:line="240" w:lineRule="auto"/>
              <w:rPr>
                <w:sz w:val="22"/>
                <w:szCs w:val="22"/>
              </w:rPr>
            </w:pPr>
            <w:r>
              <w:rPr>
                <w:sz w:val="22"/>
                <w:szCs w:val="22"/>
              </w:rPr>
              <w:t xml:space="preserve">Retain for </w:t>
            </w:r>
            <w:r w:rsidRPr="00A528C2">
              <w:rPr>
                <w:sz w:val="22"/>
                <w:szCs w:val="22"/>
              </w:rPr>
              <w:t>12</w:t>
            </w:r>
            <w:r w:rsidRPr="00175CC3">
              <w:rPr>
                <w:sz w:val="22"/>
                <w:szCs w:val="22"/>
              </w:rPr>
              <w:t xml:space="preserve"> years</w:t>
            </w:r>
            <w:r w:rsidRPr="00581DFA">
              <w:rPr>
                <w:sz w:val="22"/>
                <w:szCs w:val="22"/>
              </w:rPr>
              <w:t xml:space="preserve"> </w:t>
            </w:r>
            <w:r w:rsidR="002B29F2">
              <w:rPr>
                <w:sz w:val="22"/>
                <w:szCs w:val="22"/>
              </w:rPr>
              <w:t>after business action completed</w:t>
            </w:r>
            <w:r w:rsidR="00A62331">
              <w:rPr>
                <w:sz w:val="22"/>
                <w:szCs w:val="22"/>
              </w:rPr>
              <w:t>.</w:t>
            </w:r>
          </w:p>
        </w:tc>
        <w:tc>
          <w:tcPr>
            <w:tcW w:w="651" w:type="pct"/>
          </w:tcPr>
          <w:p w14:paraId="2FDCCE31" w14:textId="23019F96" w:rsidR="00BD48A1" w:rsidRDefault="00AB1F7B" w:rsidP="002B29F2">
            <w:pPr>
              <w:pStyle w:val="Tabletext"/>
              <w:spacing w:before="60" w:after="60" w:line="240" w:lineRule="auto"/>
              <w:rPr>
                <w:sz w:val="22"/>
                <w:szCs w:val="22"/>
              </w:rPr>
            </w:pPr>
            <w:r>
              <w:rPr>
                <w:sz w:val="22"/>
                <w:szCs w:val="22"/>
              </w:rPr>
              <w:t>21 March 2018</w:t>
            </w:r>
          </w:p>
        </w:tc>
      </w:tr>
      <w:tr w:rsidR="00BD48A1" w:rsidRPr="004D14B4" w14:paraId="5FEF6C8A" w14:textId="77777777" w:rsidTr="003E4A8D">
        <w:tblPrEx>
          <w:tblCellMar>
            <w:top w:w="57" w:type="dxa"/>
            <w:left w:w="119" w:type="dxa"/>
            <w:right w:w="119" w:type="dxa"/>
          </w:tblCellMar>
        </w:tblPrEx>
        <w:tc>
          <w:tcPr>
            <w:tcW w:w="5000" w:type="pct"/>
            <w:gridSpan w:val="4"/>
            <w:shd w:val="clear" w:color="auto" w:fill="auto"/>
          </w:tcPr>
          <w:p w14:paraId="3C0AFF9D" w14:textId="7B5A7EA4" w:rsidR="00BD48A1" w:rsidRPr="001F7822" w:rsidRDefault="003511D5" w:rsidP="00E2704A">
            <w:pPr>
              <w:pStyle w:val="Heading2"/>
            </w:pPr>
            <w:r w:rsidRPr="001F7822">
              <w:t>OTHER APPLICATION</w:t>
            </w:r>
            <w:r w:rsidR="00A76B28">
              <w:t>S</w:t>
            </w:r>
          </w:p>
          <w:p w14:paraId="0CFCF92A" w14:textId="77777777" w:rsidR="00BD48A1" w:rsidRPr="005C2576" w:rsidRDefault="00BD48A1" w:rsidP="00C12CFB">
            <w:pPr>
              <w:pStyle w:val="ScopeNote"/>
            </w:pPr>
            <w:r w:rsidRPr="005C2576">
              <w:t>The activities associated with handling various applications for industrial matters which fall into a miscellaneous category for example interlocutory applications, applications to dismiss, applications for stays, applications for directions, leave to appear, applications for further and better particulars, and applications withdrawn before proceedings.</w:t>
            </w:r>
          </w:p>
        </w:tc>
      </w:tr>
      <w:tr w:rsidR="00BD48A1" w:rsidRPr="004D14B4" w14:paraId="105157E1" w14:textId="77777777" w:rsidTr="003E4A8D">
        <w:tblPrEx>
          <w:tblCellMar>
            <w:top w:w="57" w:type="dxa"/>
            <w:left w:w="119" w:type="dxa"/>
            <w:right w:w="119" w:type="dxa"/>
          </w:tblCellMar>
        </w:tblPrEx>
        <w:tc>
          <w:tcPr>
            <w:tcW w:w="514" w:type="pct"/>
            <w:shd w:val="clear" w:color="auto" w:fill="auto"/>
          </w:tcPr>
          <w:p w14:paraId="7F23D161" w14:textId="77777777" w:rsidR="00BD48A1" w:rsidRPr="004D14B4" w:rsidRDefault="002C30B5" w:rsidP="002B29F2">
            <w:pPr>
              <w:pStyle w:val="Tabletext"/>
              <w:spacing w:before="60" w:after="60" w:line="240" w:lineRule="auto"/>
              <w:rPr>
                <w:sz w:val="22"/>
                <w:szCs w:val="22"/>
              </w:rPr>
            </w:pPr>
            <w:r>
              <w:rPr>
                <w:sz w:val="22"/>
                <w:szCs w:val="22"/>
              </w:rPr>
              <w:t>2117</w:t>
            </w:r>
          </w:p>
        </w:tc>
        <w:tc>
          <w:tcPr>
            <w:tcW w:w="3118" w:type="pct"/>
            <w:shd w:val="clear" w:color="auto" w:fill="auto"/>
          </w:tcPr>
          <w:p w14:paraId="1C2481FB" w14:textId="26F39E92" w:rsidR="00BD48A1" w:rsidRPr="00065DA5" w:rsidRDefault="00BD48A1" w:rsidP="00E2704A">
            <w:pPr>
              <w:pStyle w:val="Heading3"/>
            </w:pPr>
            <w:r w:rsidRPr="00065DA5">
              <w:t xml:space="preserve">Other </w:t>
            </w:r>
            <w:r w:rsidR="003511D5" w:rsidRPr="00065DA5">
              <w:t>a</w:t>
            </w:r>
            <w:r w:rsidRPr="00065DA5">
              <w:t>pplications</w:t>
            </w:r>
          </w:p>
          <w:p w14:paraId="3F9B4AE2" w14:textId="77777777" w:rsidR="00BD48A1" w:rsidRDefault="00BD48A1" w:rsidP="002B29F2">
            <w:pPr>
              <w:pStyle w:val="RDSClassDescription"/>
              <w:jc w:val="left"/>
            </w:pPr>
            <w:r>
              <w:t>Records relating to interlocutory applications, applications to dismiss applications, applications for stay of decision, directions, leave to appear, legal representation, and further and better particulars, and applications withdrawn before proceedings.</w:t>
            </w:r>
          </w:p>
          <w:p w14:paraId="43948BA1" w14:textId="77777777" w:rsidR="00BD48A1" w:rsidRPr="0098709A" w:rsidRDefault="00BD48A1" w:rsidP="002B29F2">
            <w:pPr>
              <w:pStyle w:val="Heading30"/>
              <w:spacing w:before="60" w:after="60"/>
              <w:rPr>
                <w:b w:val="0"/>
              </w:rPr>
            </w:pPr>
            <w:r w:rsidRPr="0098709A">
              <w:rPr>
                <w:b w:val="0"/>
              </w:rPr>
              <w:t>Records may include, but are not limited to:</w:t>
            </w:r>
          </w:p>
          <w:p w14:paraId="34BD7CED" w14:textId="41099B18" w:rsidR="00BD48A1" w:rsidRPr="0098709A" w:rsidRDefault="00B34D96" w:rsidP="00CE6931">
            <w:pPr>
              <w:numPr>
                <w:ilvl w:val="0"/>
                <w:numId w:val="28"/>
              </w:numPr>
            </w:pPr>
            <w:r>
              <w:lastRenderedPageBreak/>
              <w:t>a</w:t>
            </w:r>
            <w:r w:rsidR="00BD48A1" w:rsidRPr="0098709A">
              <w:t>pplications</w:t>
            </w:r>
          </w:p>
          <w:p w14:paraId="646E56FA" w14:textId="2EC4D3D4" w:rsidR="00BD48A1" w:rsidRPr="0098709A" w:rsidRDefault="00B34D96" w:rsidP="00CE6931">
            <w:pPr>
              <w:numPr>
                <w:ilvl w:val="0"/>
                <w:numId w:val="28"/>
              </w:numPr>
            </w:pPr>
            <w:r>
              <w:t>a</w:t>
            </w:r>
            <w:r w:rsidR="00BD48A1" w:rsidRPr="0098709A">
              <w:t>ffidavits</w:t>
            </w:r>
          </w:p>
          <w:p w14:paraId="780BAE93" w14:textId="0D56092F" w:rsidR="00BD48A1" w:rsidRPr="0098709A" w:rsidRDefault="00B34D96" w:rsidP="00CE6931">
            <w:pPr>
              <w:numPr>
                <w:ilvl w:val="0"/>
                <w:numId w:val="28"/>
              </w:numPr>
            </w:pPr>
            <w:r>
              <w:t>t</w:t>
            </w:r>
            <w:r w:rsidR="00BD48A1" w:rsidRPr="0098709A">
              <w:t>ranscripts</w:t>
            </w:r>
          </w:p>
          <w:p w14:paraId="733543F9" w14:textId="15F2F008" w:rsidR="00BD48A1" w:rsidRPr="007A06F2" w:rsidRDefault="00B34D96" w:rsidP="00CE6931">
            <w:pPr>
              <w:numPr>
                <w:ilvl w:val="0"/>
                <w:numId w:val="28"/>
              </w:numPr>
              <w:rPr>
                <w:i/>
              </w:rPr>
            </w:pPr>
            <w:r>
              <w:t>o</w:t>
            </w:r>
            <w:r w:rsidR="00BD48A1" w:rsidRPr="0098709A">
              <w:t>rders</w:t>
            </w:r>
          </w:p>
          <w:p w14:paraId="5D7D89FC" w14:textId="29201DE9" w:rsidR="00BD48A1" w:rsidRPr="007A06F2" w:rsidRDefault="00B34D96" w:rsidP="00CE6931">
            <w:pPr>
              <w:numPr>
                <w:ilvl w:val="0"/>
                <w:numId w:val="28"/>
              </w:numPr>
              <w:rPr>
                <w:i/>
              </w:rPr>
            </w:pPr>
            <w:r>
              <w:t>i</w:t>
            </w:r>
            <w:r w:rsidR="00BD48A1">
              <w:t>njunctions</w:t>
            </w:r>
          </w:p>
          <w:p w14:paraId="3423835B" w14:textId="31040FD4" w:rsidR="00BD48A1" w:rsidRPr="007A06F2" w:rsidRDefault="00B34D96" w:rsidP="00CE6931">
            <w:pPr>
              <w:numPr>
                <w:ilvl w:val="0"/>
                <w:numId w:val="28"/>
              </w:numPr>
              <w:rPr>
                <w:i/>
              </w:rPr>
            </w:pPr>
            <w:r>
              <w:t>s</w:t>
            </w:r>
            <w:r w:rsidR="00BD48A1">
              <w:t>ubmissions</w:t>
            </w:r>
          </w:p>
          <w:p w14:paraId="517308BC" w14:textId="45CF1398" w:rsidR="00BD48A1" w:rsidRPr="00BD48A1" w:rsidRDefault="00B34D96" w:rsidP="00CE6931">
            <w:pPr>
              <w:numPr>
                <w:ilvl w:val="0"/>
                <w:numId w:val="28"/>
              </w:numPr>
            </w:pPr>
            <w:r>
              <w:t>s</w:t>
            </w:r>
            <w:r w:rsidR="00BD48A1">
              <w:t>tatements</w:t>
            </w:r>
          </w:p>
          <w:p w14:paraId="4522E37F" w14:textId="1D41879C" w:rsidR="00BD48A1" w:rsidRPr="00BD48A1" w:rsidRDefault="00B34D96" w:rsidP="00CE6931">
            <w:pPr>
              <w:numPr>
                <w:ilvl w:val="0"/>
                <w:numId w:val="28"/>
              </w:numPr>
            </w:pPr>
            <w:r>
              <w:t>e</w:t>
            </w:r>
            <w:r w:rsidR="00BD48A1">
              <w:t>xhibits</w:t>
            </w:r>
          </w:p>
          <w:p w14:paraId="667E58C0" w14:textId="6460852E" w:rsidR="00BD48A1" w:rsidRDefault="00B34D96" w:rsidP="00CE6931">
            <w:pPr>
              <w:numPr>
                <w:ilvl w:val="0"/>
                <w:numId w:val="28"/>
              </w:numPr>
            </w:pPr>
            <w:r>
              <w:t>d</w:t>
            </w:r>
            <w:r w:rsidR="00BD48A1">
              <w:t>ecisions</w:t>
            </w:r>
            <w:r w:rsidR="00361C4B">
              <w:t>.</w:t>
            </w:r>
          </w:p>
        </w:tc>
        <w:tc>
          <w:tcPr>
            <w:tcW w:w="717" w:type="pct"/>
            <w:shd w:val="clear" w:color="auto" w:fill="auto"/>
          </w:tcPr>
          <w:p w14:paraId="181FA0E2" w14:textId="2BF3AEA1" w:rsidR="00BD48A1" w:rsidRDefault="00BD48A1" w:rsidP="002B29F2">
            <w:pPr>
              <w:pStyle w:val="Tabletext"/>
              <w:spacing w:before="60" w:after="60" w:line="240" w:lineRule="auto"/>
              <w:rPr>
                <w:sz w:val="22"/>
                <w:szCs w:val="22"/>
              </w:rPr>
            </w:pPr>
            <w:r>
              <w:rPr>
                <w:sz w:val="22"/>
                <w:szCs w:val="22"/>
              </w:rPr>
              <w:lastRenderedPageBreak/>
              <w:t xml:space="preserve">Retain for </w:t>
            </w:r>
            <w:r w:rsidRPr="00A528C2">
              <w:rPr>
                <w:sz w:val="22"/>
                <w:szCs w:val="22"/>
              </w:rPr>
              <w:t>12</w:t>
            </w:r>
            <w:r w:rsidRPr="00175CC3">
              <w:rPr>
                <w:sz w:val="22"/>
                <w:szCs w:val="22"/>
              </w:rPr>
              <w:t xml:space="preserve"> years</w:t>
            </w:r>
            <w:r w:rsidRPr="00581DFA">
              <w:rPr>
                <w:sz w:val="22"/>
                <w:szCs w:val="22"/>
              </w:rPr>
              <w:t xml:space="preserve"> </w:t>
            </w:r>
            <w:r w:rsidR="002B29F2">
              <w:rPr>
                <w:sz w:val="22"/>
                <w:szCs w:val="22"/>
              </w:rPr>
              <w:t>after business action completed</w:t>
            </w:r>
            <w:r w:rsidR="00361C4B">
              <w:rPr>
                <w:sz w:val="22"/>
                <w:szCs w:val="22"/>
              </w:rPr>
              <w:t>.</w:t>
            </w:r>
          </w:p>
        </w:tc>
        <w:tc>
          <w:tcPr>
            <w:tcW w:w="651" w:type="pct"/>
          </w:tcPr>
          <w:p w14:paraId="106BBD7E" w14:textId="105402E1" w:rsidR="00BD48A1" w:rsidRDefault="00AB1F7B" w:rsidP="002B29F2">
            <w:pPr>
              <w:pStyle w:val="Tabletext"/>
              <w:spacing w:before="60" w:after="60" w:line="240" w:lineRule="auto"/>
              <w:rPr>
                <w:sz w:val="22"/>
                <w:szCs w:val="22"/>
              </w:rPr>
            </w:pPr>
            <w:r>
              <w:rPr>
                <w:sz w:val="22"/>
                <w:szCs w:val="22"/>
              </w:rPr>
              <w:t>21 March 2018</w:t>
            </w:r>
          </w:p>
        </w:tc>
      </w:tr>
    </w:tbl>
    <w:p w14:paraId="1BA502B2" w14:textId="77777777" w:rsidR="007D42A8" w:rsidRDefault="007D42A8" w:rsidP="00766410">
      <w:pPr>
        <w:rPr>
          <w:rStyle w:val="Heading2Char"/>
          <w:szCs w:val="36"/>
        </w:rPr>
      </w:pPr>
    </w:p>
    <w:p w14:paraId="246523BC" w14:textId="663E77DF" w:rsidR="00242F03" w:rsidRPr="007B2DD1" w:rsidRDefault="00242F03" w:rsidP="00E2704A">
      <w:pPr>
        <w:pStyle w:val="Heading1"/>
        <w:rPr>
          <w:szCs w:val="36"/>
        </w:rPr>
      </w:pPr>
      <w:r w:rsidRPr="007D42A8">
        <w:br w:type="page"/>
      </w:r>
      <w:bookmarkStart w:id="18" w:name="_Toc506823961"/>
      <w:r w:rsidR="00BD48A1" w:rsidRPr="001238E5">
        <w:lastRenderedPageBreak/>
        <w:t>INDUSTRIAL ORGANISATIONS</w:t>
      </w:r>
      <w:bookmarkEnd w:id="18"/>
    </w:p>
    <w:p w14:paraId="57189832" w14:textId="25D1786E" w:rsidR="00BD48A1" w:rsidRPr="005C2576" w:rsidRDefault="00BD48A1" w:rsidP="00C12CFB">
      <w:pPr>
        <w:pStyle w:val="ScopeNote"/>
      </w:pPr>
      <w:r w:rsidRPr="005C2576">
        <w:t xml:space="preserve">The activities of managing the corporate registration and accountability of industrial organisations and regulating the conduct of amalgamations including withdrawal from amalgamations and elections of officers. This includes hearing applications and objections for registration, deregistration, amending rules and callings, financial accountability, </w:t>
      </w:r>
      <w:proofErr w:type="gramStart"/>
      <w:r w:rsidRPr="005C2576">
        <w:t>election</w:t>
      </w:r>
      <w:proofErr w:type="gramEnd"/>
      <w:r w:rsidRPr="005C2576">
        <w:t xml:space="preserve"> and ballots process and authorising industrial officers. Also includes organisations filing annual returns for officers and financial records and challenges to the validity of rules and the acts of officials including elections. The Registrar must keep a register of organisations and a copy of each organisation’s rules.</w:t>
      </w:r>
    </w:p>
    <w:p w14:paraId="65939924" w14:textId="122987BC" w:rsidR="00BD48A1" w:rsidRPr="00AB1F7B" w:rsidRDefault="00BD48A1" w:rsidP="00C12CFB">
      <w:pPr>
        <w:pStyle w:val="ScopeNote"/>
      </w:pPr>
      <w:r w:rsidRPr="00AB1F7B">
        <w:t xml:space="preserve">See </w:t>
      </w:r>
      <w:hyperlink w:anchor="industrialdisputes" w:history="1">
        <w:r w:rsidRPr="00AB1F7B">
          <w:rPr>
            <w:rStyle w:val="Hyperlink"/>
          </w:rPr>
          <w:t>I</w:t>
        </w:r>
        <w:r w:rsidR="00D708FF" w:rsidRPr="00AB1F7B">
          <w:rPr>
            <w:rStyle w:val="Hyperlink"/>
          </w:rPr>
          <w:t>NDUSTRIAL DISPUTES</w:t>
        </w:r>
      </w:hyperlink>
      <w:r w:rsidRPr="00AB1F7B">
        <w:t xml:space="preserve"> for matters relating to demarcation disputes.</w:t>
      </w:r>
    </w:p>
    <w:p w14:paraId="6A66F841" w14:textId="77777777" w:rsidR="005A20FC" w:rsidRPr="005C2576" w:rsidRDefault="005A20FC" w:rsidP="005C2576">
      <w:pPr>
        <w:rPr>
          <w:i/>
        </w:rPr>
      </w:pPr>
    </w:p>
    <w:tbl>
      <w:tblPr>
        <w:tblW w:w="488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6"/>
        <w:gridCol w:w="9123"/>
        <w:gridCol w:w="2128"/>
        <w:gridCol w:w="1871"/>
      </w:tblGrid>
      <w:tr w:rsidR="00BD48A1" w:rsidRPr="005C2576" w14:paraId="40A57B30" w14:textId="77777777" w:rsidTr="005E663F">
        <w:trPr>
          <w:tblHeader/>
        </w:trPr>
        <w:tc>
          <w:tcPr>
            <w:tcW w:w="560" w:type="pct"/>
            <w:shd w:val="clear" w:color="auto" w:fill="FFFFFF"/>
          </w:tcPr>
          <w:p w14:paraId="0B4ED153" w14:textId="77777777" w:rsidR="00BD48A1" w:rsidRPr="005C2576" w:rsidRDefault="00BD48A1" w:rsidP="005C2576">
            <w:pPr>
              <w:jc w:val="center"/>
              <w:rPr>
                <w:b/>
              </w:rPr>
            </w:pPr>
            <w:r w:rsidRPr="005C2576">
              <w:rPr>
                <w:b/>
              </w:rPr>
              <w:t>Disposal Authorisation</w:t>
            </w:r>
          </w:p>
        </w:tc>
        <w:tc>
          <w:tcPr>
            <w:tcW w:w="3087" w:type="pct"/>
            <w:shd w:val="clear" w:color="auto" w:fill="FFFFFF"/>
          </w:tcPr>
          <w:p w14:paraId="69C10C5B" w14:textId="77777777" w:rsidR="00BD48A1" w:rsidRPr="005C2576" w:rsidRDefault="00BD48A1" w:rsidP="005C2576">
            <w:pPr>
              <w:jc w:val="center"/>
              <w:rPr>
                <w:b/>
              </w:rPr>
            </w:pPr>
            <w:r w:rsidRPr="005C2576">
              <w:rPr>
                <w:b/>
              </w:rPr>
              <w:t>Description of records</w:t>
            </w:r>
          </w:p>
        </w:tc>
        <w:tc>
          <w:tcPr>
            <w:tcW w:w="720" w:type="pct"/>
            <w:shd w:val="clear" w:color="auto" w:fill="FFFFFF"/>
          </w:tcPr>
          <w:p w14:paraId="2E03E988" w14:textId="77777777" w:rsidR="00BD48A1" w:rsidRPr="005C2576" w:rsidRDefault="00BD48A1" w:rsidP="005C2576">
            <w:pPr>
              <w:jc w:val="center"/>
              <w:rPr>
                <w:b/>
              </w:rPr>
            </w:pPr>
            <w:r w:rsidRPr="005C2576">
              <w:rPr>
                <w:b/>
              </w:rPr>
              <w:t>Retention period &amp; trigger</w:t>
            </w:r>
          </w:p>
        </w:tc>
        <w:tc>
          <w:tcPr>
            <w:tcW w:w="633" w:type="pct"/>
            <w:shd w:val="clear" w:color="auto" w:fill="FFFFFF"/>
          </w:tcPr>
          <w:p w14:paraId="6722E484" w14:textId="77777777" w:rsidR="00BD48A1" w:rsidRPr="005C2576" w:rsidRDefault="00BD48A1" w:rsidP="005C2576">
            <w:pPr>
              <w:jc w:val="center"/>
              <w:rPr>
                <w:b/>
              </w:rPr>
            </w:pPr>
            <w:r w:rsidRPr="005C2576">
              <w:rPr>
                <w:b/>
              </w:rPr>
              <w:t>Date authorised</w:t>
            </w:r>
          </w:p>
        </w:tc>
      </w:tr>
      <w:tr w:rsidR="00BD48A1" w:rsidRPr="004D14B4" w14:paraId="6536AF2A" w14:textId="77777777" w:rsidTr="005E663F">
        <w:tblPrEx>
          <w:tblCellMar>
            <w:top w:w="57" w:type="dxa"/>
            <w:left w:w="119" w:type="dxa"/>
            <w:right w:w="119" w:type="dxa"/>
          </w:tblCellMar>
        </w:tblPrEx>
        <w:tc>
          <w:tcPr>
            <w:tcW w:w="5000" w:type="pct"/>
            <w:gridSpan w:val="4"/>
            <w:shd w:val="clear" w:color="auto" w:fill="auto"/>
          </w:tcPr>
          <w:p w14:paraId="2773B51C" w14:textId="20F842C4" w:rsidR="00BD48A1" w:rsidRPr="0093300B" w:rsidRDefault="00BD48A1" w:rsidP="00E2704A">
            <w:pPr>
              <w:pStyle w:val="Heading2"/>
            </w:pPr>
            <w:bookmarkStart w:id="19" w:name="registration"/>
            <w:r>
              <w:t>REGISTRATION</w:t>
            </w:r>
          </w:p>
          <w:bookmarkEnd w:id="19"/>
          <w:p w14:paraId="1CF7B064" w14:textId="086F6C9F" w:rsidR="00BD48A1" w:rsidRPr="0071098F" w:rsidRDefault="008E2F9F" w:rsidP="00C12CFB">
            <w:pPr>
              <w:pStyle w:val="ScopeNote"/>
            </w:pPr>
            <w:r w:rsidRPr="00897C58">
              <w:t>The activities associated with the registration and deregistration of industrial organisations. This includes hearing applications and objections for registration, amalgamation and withdrawal (and ballots), orders for deregistration (</w:t>
            </w:r>
            <w:proofErr w:type="gramStart"/>
            <w:r w:rsidRPr="00897C58">
              <w:t>e.g.</w:t>
            </w:r>
            <w:proofErr w:type="gramEnd"/>
            <w:r w:rsidRPr="00897C58">
              <w:t xml:space="preserve"> on the ground that the organisation is defunct), change of name, change of rules including eligibility rules, change of callings and maintaining the Register of Industrial Organisations. Also includes challenges to the validity of rules and the acts of officials including elections.</w:t>
            </w:r>
          </w:p>
        </w:tc>
      </w:tr>
      <w:tr w:rsidR="00BD48A1" w:rsidRPr="005C2576" w14:paraId="2204F17E" w14:textId="77777777" w:rsidTr="005E663F">
        <w:tblPrEx>
          <w:tblCellMar>
            <w:top w:w="57" w:type="dxa"/>
            <w:left w:w="119" w:type="dxa"/>
            <w:right w:w="119" w:type="dxa"/>
          </w:tblCellMar>
        </w:tblPrEx>
        <w:tc>
          <w:tcPr>
            <w:tcW w:w="560" w:type="pct"/>
            <w:shd w:val="clear" w:color="auto" w:fill="auto"/>
          </w:tcPr>
          <w:p w14:paraId="7DEAB8FE" w14:textId="77777777" w:rsidR="00BD48A1" w:rsidRPr="005C2576" w:rsidRDefault="005920C3" w:rsidP="005C2576">
            <w:r>
              <w:t>2118</w:t>
            </w:r>
          </w:p>
        </w:tc>
        <w:tc>
          <w:tcPr>
            <w:tcW w:w="3087" w:type="pct"/>
            <w:shd w:val="clear" w:color="auto" w:fill="auto"/>
          </w:tcPr>
          <w:p w14:paraId="30C7E734" w14:textId="2248882E" w:rsidR="00BD48A1" w:rsidRPr="00065DA5" w:rsidRDefault="00BD48A1" w:rsidP="00E2704A">
            <w:pPr>
              <w:pStyle w:val="Heading3"/>
            </w:pPr>
            <w:r w:rsidRPr="00065DA5">
              <w:t xml:space="preserve">Registration of </w:t>
            </w:r>
            <w:r w:rsidR="003511D5" w:rsidRPr="00065DA5">
              <w:t>i</w:t>
            </w:r>
            <w:r w:rsidRPr="00065DA5">
              <w:t xml:space="preserve">ndustrial </w:t>
            </w:r>
            <w:r w:rsidR="003511D5" w:rsidRPr="00065DA5">
              <w:t>o</w:t>
            </w:r>
            <w:r w:rsidRPr="00065DA5">
              <w:t>rganisations</w:t>
            </w:r>
          </w:p>
          <w:p w14:paraId="7FFD8456" w14:textId="1D646A21" w:rsidR="00BD48A1" w:rsidRPr="005C2576" w:rsidRDefault="00BD48A1" w:rsidP="005C2576">
            <w:r w:rsidRPr="005C2576">
              <w:t>Records relating to applications for registration as an industrial organisation (employee or employer), change of name or list of callings, amendments to rules, federations and amalgamations, and deregistration under relevant legislation.</w:t>
            </w:r>
          </w:p>
          <w:p w14:paraId="3BCADE43" w14:textId="77777777" w:rsidR="00BD48A1" w:rsidRPr="005C2576" w:rsidRDefault="00BD48A1" w:rsidP="005C2576">
            <w:r w:rsidRPr="005C2576">
              <w:t>Includes applications for validity and compliance with rules and invalidity orders.</w:t>
            </w:r>
          </w:p>
          <w:p w14:paraId="70BD9677" w14:textId="77777777" w:rsidR="00BD48A1" w:rsidRPr="005C2576" w:rsidRDefault="00BD48A1" w:rsidP="005C2576">
            <w:r w:rsidRPr="005C2576">
              <w:t>Also includes applications for exemption from holding elections for organisations with counterpart federal bodies or exemptions from requirement that Electoral Commission conduct elections.</w:t>
            </w:r>
          </w:p>
          <w:p w14:paraId="3442432D" w14:textId="77777777" w:rsidR="00BD48A1" w:rsidRPr="005C2576" w:rsidRDefault="00BD48A1" w:rsidP="005C2576">
            <w:r w:rsidRPr="005C2576">
              <w:t>Records may include, but are not limited to:</w:t>
            </w:r>
          </w:p>
          <w:p w14:paraId="6D17D735" w14:textId="6CD836C0" w:rsidR="00BD48A1" w:rsidRPr="005C2576" w:rsidRDefault="00BA6476" w:rsidP="00CE6931">
            <w:pPr>
              <w:numPr>
                <w:ilvl w:val="0"/>
                <w:numId w:val="29"/>
              </w:numPr>
            </w:pPr>
            <w:r>
              <w:t>a</w:t>
            </w:r>
            <w:r w:rsidR="00BD48A1" w:rsidRPr="005C2576">
              <w:t>pplications</w:t>
            </w:r>
          </w:p>
          <w:p w14:paraId="46A7FF7E" w14:textId="0C701710" w:rsidR="00BD48A1" w:rsidRPr="005C2576" w:rsidRDefault="00BA6476" w:rsidP="00CE6931">
            <w:pPr>
              <w:numPr>
                <w:ilvl w:val="0"/>
                <w:numId w:val="29"/>
              </w:numPr>
            </w:pPr>
            <w:r>
              <w:t>s</w:t>
            </w:r>
            <w:r w:rsidR="00BD48A1" w:rsidRPr="005C2576">
              <w:t xml:space="preserve">upporting </w:t>
            </w:r>
            <w:r w:rsidR="001E6E93">
              <w:t>s</w:t>
            </w:r>
            <w:r w:rsidR="00BD48A1" w:rsidRPr="005C2576">
              <w:t>tatements</w:t>
            </w:r>
          </w:p>
          <w:p w14:paraId="36016CB3" w14:textId="290E3995" w:rsidR="00BD48A1" w:rsidRPr="005C2576" w:rsidRDefault="00BA6476" w:rsidP="00CE6931">
            <w:pPr>
              <w:numPr>
                <w:ilvl w:val="0"/>
                <w:numId w:val="29"/>
              </w:numPr>
            </w:pPr>
            <w:r>
              <w:t>c</w:t>
            </w:r>
            <w:r w:rsidR="00BD48A1" w:rsidRPr="005C2576">
              <w:t>op</w:t>
            </w:r>
            <w:r>
              <w:t>ies</w:t>
            </w:r>
            <w:r w:rsidR="00BD48A1" w:rsidRPr="005C2576">
              <w:t xml:space="preserve"> of </w:t>
            </w:r>
            <w:r w:rsidR="00307674">
              <w:t>r</w:t>
            </w:r>
            <w:r w:rsidR="00BD48A1" w:rsidRPr="005C2576">
              <w:t>ules, resolutions, officers register</w:t>
            </w:r>
          </w:p>
          <w:p w14:paraId="6FB3E664" w14:textId="64715E5C" w:rsidR="00BD48A1" w:rsidRPr="005C2576" w:rsidRDefault="00BA6476" w:rsidP="00CE6931">
            <w:pPr>
              <w:numPr>
                <w:ilvl w:val="0"/>
                <w:numId w:val="29"/>
              </w:numPr>
            </w:pPr>
            <w:r>
              <w:t>l</w:t>
            </w:r>
            <w:r w:rsidR="00BD48A1" w:rsidRPr="005C2576">
              <w:t xml:space="preserve">ists –members, </w:t>
            </w:r>
            <w:proofErr w:type="gramStart"/>
            <w:r w:rsidR="00BD48A1" w:rsidRPr="005C2576">
              <w:t>trustees</w:t>
            </w:r>
            <w:proofErr w:type="gramEnd"/>
            <w:r w:rsidR="006614C1">
              <w:t xml:space="preserve"> and </w:t>
            </w:r>
            <w:r w:rsidR="006614C1" w:rsidRPr="005C2576">
              <w:t>amendments</w:t>
            </w:r>
            <w:r w:rsidR="006614C1">
              <w:t xml:space="preserve"> to callings</w:t>
            </w:r>
          </w:p>
          <w:p w14:paraId="639A8296" w14:textId="1C969974" w:rsidR="00BD48A1" w:rsidRPr="005C2576" w:rsidRDefault="00BA6476" w:rsidP="00CE6931">
            <w:pPr>
              <w:numPr>
                <w:ilvl w:val="0"/>
                <w:numId w:val="29"/>
              </w:numPr>
            </w:pPr>
            <w:r>
              <w:t>c</w:t>
            </w:r>
            <w:r w:rsidR="00BD48A1" w:rsidRPr="005C2576">
              <w:t>opies of certificates</w:t>
            </w:r>
          </w:p>
          <w:p w14:paraId="3990A2DD" w14:textId="348E5F22" w:rsidR="00BD48A1" w:rsidRPr="005C2576" w:rsidRDefault="00BA6476" w:rsidP="00CE6931">
            <w:pPr>
              <w:numPr>
                <w:ilvl w:val="0"/>
                <w:numId w:val="29"/>
              </w:numPr>
            </w:pPr>
            <w:r>
              <w:lastRenderedPageBreak/>
              <w:t>o</w:t>
            </w:r>
            <w:r w:rsidR="00BD48A1" w:rsidRPr="005C2576">
              <w:t>bjections</w:t>
            </w:r>
          </w:p>
          <w:p w14:paraId="7CC4C11D" w14:textId="57DBB3BA" w:rsidR="00BD48A1" w:rsidRPr="005C2576" w:rsidRDefault="00BA6476" w:rsidP="00CE6931">
            <w:pPr>
              <w:numPr>
                <w:ilvl w:val="0"/>
                <w:numId w:val="29"/>
              </w:numPr>
            </w:pPr>
            <w:r>
              <w:t>s</w:t>
            </w:r>
            <w:r w:rsidR="00BD48A1" w:rsidRPr="005C2576">
              <w:t>uspension and deregistration orders</w:t>
            </w:r>
          </w:p>
          <w:p w14:paraId="233164A8" w14:textId="417CDCE0" w:rsidR="00BD48A1" w:rsidRPr="005C2576" w:rsidRDefault="00BA6476" w:rsidP="00CE6931">
            <w:pPr>
              <w:numPr>
                <w:ilvl w:val="0"/>
                <w:numId w:val="29"/>
              </w:numPr>
            </w:pPr>
            <w:r>
              <w:t>s</w:t>
            </w:r>
            <w:r w:rsidR="00BD48A1" w:rsidRPr="005C2576">
              <w:t>tatements of particulars</w:t>
            </w:r>
          </w:p>
          <w:p w14:paraId="38EF42E5" w14:textId="1BCD1037" w:rsidR="00BD48A1" w:rsidRPr="005C2576" w:rsidRDefault="00BA6476" w:rsidP="00CE6931">
            <w:pPr>
              <w:numPr>
                <w:ilvl w:val="0"/>
                <w:numId w:val="29"/>
              </w:numPr>
            </w:pPr>
            <w:r>
              <w:t>a</w:t>
            </w:r>
            <w:r w:rsidR="00BD48A1" w:rsidRPr="005C2576">
              <w:t>mendments of rules</w:t>
            </w:r>
          </w:p>
          <w:p w14:paraId="4DE61811" w14:textId="39D24ED4" w:rsidR="00BD48A1" w:rsidRPr="005C2576" w:rsidRDefault="00BA6476" w:rsidP="00CE6931">
            <w:pPr>
              <w:numPr>
                <w:ilvl w:val="0"/>
                <w:numId w:val="29"/>
              </w:numPr>
            </w:pPr>
            <w:r>
              <w:t>p</w:t>
            </w:r>
            <w:r w:rsidR="00BD48A1" w:rsidRPr="005C2576">
              <w:t>roposed federation</w:t>
            </w:r>
            <w:r w:rsidR="0068129F">
              <w:t>’</w:t>
            </w:r>
            <w:r w:rsidR="00BD48A1" w:rsidRPr="005C2576">
              <w:t xml:space="preserve">s </w:t>
            </w:r>
            <w:r w:rsidR="001E2483">
              <w:t>r</w:t>
            </w:r>
            <w:r w:rsidR="00BD48A1" w:rsidRPr="005C2576">
              <w:t>ules</w:t>
            </w:r>
          </w:p>
          <w:p w14:paraId="0F362BF4" w14:textId="4F9F5552" w:rsidR="00BD48A1" w:rsidRPr="005C2576" w:rsidRDefault="00BA6476" w:rsidP="00CE6931">
            <w:pPr>
              <w:numPr>
                <w:ilvl w:val="0"/>
                <w:numId w:val="29"/>
              </w:numPr>
            </w:pPr>
            <w:r>
              <w:t>a</w:t>
            </w:r>
            <w:r w:rsidR="00BD48A1" w:rsidRPr="005C2576">
              <w:t>greement</w:t>
            </w:r>
            <w:r w:rsidR="009A2B72">
              <w:t>s</w:t>
            </w:r>
            <w:r w:rsidR="00BD48A1" w:rsidRPr="005C2576">
              <w:t xml:space="preserve"> about the proposed federation’s functions and powers</w:t>
            </w:r>
          </w:p>
          <w:p w14:paraId="2C40F912" w14:textId="2E991D81" w:rsidR="00BD48A1" w:rsidRPr="005C2576" w:rsidRDefault="00BA6476" w:rsidP="00CE6931">
            <w:pPr>
              <w:numPr>
                <w:ilvl w:val="0"/>
                <w:numId w:val="29"/>
              </w:numPr>
            </w:pPr>
            <w:r>
              <w:t>s</w:t>
            </w:r>
            <w:r w:rsidR="00BD48A1" w:rsidRPr="005C2576">
              <w:t>tatement</w:t>
            </w:r>
            <w:r w:rsidR="009A2B72">
              <w:t>s</w:t>
            </w:r>
            <w:r w:rsidR="00BD48A1" w:rsidRPr="005C2576">
              <w:t xml:space="preserve"> advising of changes to rules, agreement about functions and powers, </w:t>
            </w:r>
            <w:proofErr w:type="gramStart"/>
            <w:r w:rsidR="00BD48A1" w:rsidRPr="005C2576">
              <w:t>name</w:t>
            </w:r>
            <w:proofErr w:type="gramEnd"/>
            <w:r w:rsidR="00BD48A1" w:rsidRPr="005C2576">
              <w:t xml:space="preserve"> and address</w:t>
            </w:r>
          </w:p>
          <w:p w14:paraId="53A001AD" w14:textId="7B8350E6" w:rsidR="00BD48A1" w:rsidRPr="005C2576" w:rsidRDefault="00BA6476" w:rsidP="00CE6931">
            <w:pPr>
              <w:numPr>
                <w:ilvl w:val="0"/>
                <w:numId w:val="29"/>
              </w:numPr>
            </w:pPr>
            <w:r>
              <w:t>a</w:t>
            </w:r>
            <w:r w:rsidR="00BD48A1" w:rsidRPr="005C2576">
              <w:t xml:space="preserve">malgamation </w:t>
            </w:r>
            <w:r w:rsidR="00DF4048">
              <w:t>s</w:t>
            </w:r>
            <w:r w:rsidR="00BD48A1" w:rsidRPr="005C2576">
              <w:t>chemes</w:t>
            </w:r>
          </w:p>
          <w:p w14:paraId="3C6D3765" w14:textId="234A4E81" w:rsidR="00BD48A1" w:rsidRPr="005C2576" w:rsidRDefault="00BA6476" w:rsidP="00CE6931">
            <w:pPr>
              <w:numPr>
                <w:ilvl w:val="0"/>
                <w:numId w:val="29"/>
              </w:numPr>
            </w:pPr>
            <w:r>
              <w:t>d</w:t>
            </w:r>
            <w:r w:rsidR="00BD48A1" w:rsidRPr="005C2576">
              <w:t>eclarations</w:t>
            </w:r>
          </w:p>
          <w:p w14:paraId="44F2E699" w14:textId="7C74E345" w:rsidR="00BD48A1" w:rsidRPr="005C2576" w:rsidRDefault="00BA6476" w:rsidP="00CE6931">
            <w:pPr>
              <w:numPr>
                <w:ilvl w:val="0"/>
                <w:numId w:val="29"/>
              </w:numPr>
            </w:pPr>
            <w:r>
              <w:t>d</w:t>
            </w:r>
            <w:r w:rsidR="00BD48A1" w:rsidRPr="005C2576">
              <w:t>ecisions</w:t>
            </w:r>
            <w:r w:rsidR="001E2483">
              <w:t>.</w:t>
            </w:r>
          </w:p>
          <w:p w14:paraId="35854B4F" w14:textId="77777777" w:rsidR="00BD48A1" w:rsidRPr="005C2576" w:rsidRDefault="00BD48A1" w:rsidP="005C2576"/>
          <w:p w14:paraId="55A6D35D" w14:textId="1B2912C2" w:rsidR="00BD48A1" w:rsidRPr="005C2576" w:rsidRDefault="00BD48A1" w:rsidP="005C2576">
            <w:pPr>
              <w:rPr>
                <w:i/>
              </w:rPr>
            </w:pPr>
            <w:r w:rsidRPr="005C2576">
              <w:rPr>
                <w:i/>
              </w:rPr>
              <w:t xml:space="preserve">See </w:t>
            </w:r>
            <w:hyperlink w:anchor="industrialdisputes" w:history="1">
              <w:r w:rsidRPr="00112568">
                <w:rPr>
                  <w:rStyle w:val="Hyperlink"/>
                  <w:i/>
                </w:rPr>
                <w:t>I</w:t>
              </w:r>
              <w:r w:rsidR="00BF54E8">
                <w:rPr>
                  <w:rStyle w:val="Hyperlink"/>
                  <w:i/>
                </w:rPr>
                <w:t>NDUSTRIAL DISPUTES</w:t>
              </w:r>
            </w:hyperlink>
            <w:r w:rsidRPr="005C2576">
              <w:rPr>
                <w:i/>
              </w:rPr>
              <w:t xml:space="preserve"> for matters relating to demarcation disputes.</w:t>
            </w:r>
          </w:p>
          <w:p w14:paraId="7C07836E" w14:textId="53F42BB1" w:rsidR="00BD48A1" w:rsidRPr="005C2576" w:rsidRDefault="00BD48A1" w:rsidP="00A11B0F">
            <w:r w:rsidRPr="005C2576">
              <w:rPr>
                <w:i/>
              </w:rPr>
              <w:t xml:space="preserve">See </w:t>
            </w:r>
            <w:hyperlink w:anchor="financialaccountability" w:history="1">
              <w:r w:rsidR="00112568" w:rsidRPr="00112568">
                <w:rPr>
                  <w:rStyle w:val="Hyperlink"/>
                  <w:i/>
                </w:rPr>
                <w:t>F</w:t>
              </w:r>
              <w:r w:rsidR="002D4C85">
                <w:rPr>
                  <w:rStyle w:val="Hyperlink"/>
                  <w:i/>
                </w:rPr>
                <w:t>INANCIAL ACCOUNTABILITY</w:t>
              </w:r>
            </w:hyperlink>
            <w:r w:rsidR="00112568">
              <w:rPr>
                <w:i/>
              </w:rPr>
              <w:t xml:space="preserve"> for audit records</w:t>
            </w:r>
            <w:r w:rsidR="009377CB">
              <w:rPr>
                <w:i/>
              </w:rPr>
              <w:t>.</w:t>
            </w:r>
          </w:p>
        </w:tc>
        <w:tc>
          <w:tcPr>
            <w:tcW w:w="720" w:type="pct"/>
            <w:shd w:val="clear" w:color="auto" w:fill="auto"/>
          </w:tcPr>
          <w:p w14:paraId="17FE3698" w14:textId="77777777" w:rsidR="00E2704A" w:rsidRDefault="00E2704A" w:rsidP="00E2704A">
            <w:r>
              <w:lastRenderedPageBreak/>
              <w:t>Permanent.</w:t>
            </w:r>
            <w:r w:rsidRPr="00581DFA">
              <w:t xml:space="preserve"> </w:t>
            </w:r>
          </w:p>
          <w:p w14:paraId="4749FB56" w14:textId="0E81188C" w:rsidR="00BD48A1" w:rsidRPr="005C2576" w:rsidRDefault="00E2704A" w:rsidP="00E2704A">
            <w:r w:rsidRPr="00581DFA">
              <w:t>Transfer to QSA after business action completed.</w:t>
            </w:r>
          </w:p>
        </w:tc>
        <w:tc>
          <w:tcPr>
            <w:tcW w:w="633" w:type="pct"/>
          </w:tcPr>
          <w:p w14:paraId="7C3BED20" w14:textId="01FF2CDC" w:rsidR="00BD48A1" w:rsidRPr="005C2576" w:rsidRDefault="00AB1F7B" w:rsidP="005C2576">
            <w:r>
              <w:rPr>
                <w:szCs w:val="22"/>
              </w:rPr>
              <w:t>21 March 2018</w:t>
            </w:r>
          </w:p>
        </w:tc>
      </w:tr>
      <w:tr w:rsidR="00BD48A1" w:rsidRPr="004D14B4" w14:paraId="40A023D4" w14:textId="77777777" w:rsidTr="005E663F">
        <w:tblPrEx>
          <w:tblCellMar>
            <w:top w:w="57" w:type="dxa"/>
            <w:left w:w="119" w:type="dxa"/>
            <w:right w:w="119" w:type="dxa"/>
          </w:tblCellMar>
        </w:tblPrEx>
        <w:tc>
          <w:tcPr>
            <w:tcW w:w="560" w:type="pct"/>
            <w:shd w:val="clear" w:color="auto" w:fill="auto"/>
          </w:tcPr>
          <w:p w14:paraId="32B134D5" w14:textId="77777777" w:rsidR="00BD48A1" w:rsidRPr="004D14B4" w:rsidRDefault="001839D2" w:rsidP="005C2576">
            <w:pPr>
              <w:rPr>
                <w:szCs w:val="22"/>
              </w:rPr>
            </w:pPr>
            <w:r>
              <w:rPr>
                <w:szCs w:val="22"/>
              </w:rPr>
              <w:t>2119</w:t>
            </w:r>
          </w:p>
        </w:tc>
        <w:tc>
          <w:tcPr>
            <w:tcW w:w="3087" w:type="pct"/>
            <w:shd w:val="clear" w:color="auto" w:fill="auto"/>
          </w:tcPr>
          <w:p w14:paraId="5344A2D9" w14:textId="195B4C0B" w:rsidR="00BD48A1" w:rsidRPr="00065DA5" w:rsidRDefault="00BD48A1" w:rsidP="00E2704A">
            <w:pPr>
              <w:pStyle w:val="Heading3"/>
            </w:pPr>
            <w:bookmarkStart w:id="20" w:name="_Toc495655145"/>
            <w:r w:rsidRPr="00065DA5">
              <w:t xml:space="preserve">Register of </w:t>
            </w:r>
            <w:r w:rsidR="003511D5" w:rsidRPr="00065DA5">
              <w:t>i</w:t>
            </w:r>
            <w:r w:rsidRPr="00065DA5">
              <w:t xml:space="preserve">ndustrial </w:t>
            </w:r>
            <w:r w:rsidR="003511D5" w:rsidRPr="00065DA5">
              <w:t>o</w:t>
            </w:r>
            <w:r w:rsidRPr="00065DA5">
              <w:t>rganisations</w:t>
            </w:r>
            <w:bookmarkEnd w:id="20"/>
          </w:p>
          <w:p w14:paraId="0B284603" w14:textId="0F18B1E8" w:rsidR="00BD48A1" w:rsidRDefault="00BD48A1" w:rsidP="005C2576">
            <w:r>
              <w:t>Electronic register detailing information relating to industrial organisations maintained in the Case Management System (CMS) as required and published on QIRC Web</w:t>
            </w:r>
            <w:r w:rsidR="00290856">
              <w:t>.</w:t>
            </w:r>
          </w:p>
          <w:p w14:paraId="23129923" w14:textId="77777777" w:rsidR="00BD48A1" w:rsidRDefault="00BD48A1" w:rsidP="005C2576">
            <w:r w:rsidRPr="00694269">
              <w:t>Information to be captured includes:</w:t>
            </w:r>
          </w:p>
          <w:p w14:paraId="1B89A876" w14:textId="00D45FFD" w:rsidR="00BD48A1" w:rsidRPr="00694269" w:rsidRDefault="009A2B72" w:rsidP="00CE6931">
            <w:pPr>
              <w:numPr>
                <w:ilvl w:val="0"/>
                <w:numId w:val="30"/>
              </w:numPr>
            </w:pPr>
            <w:r>
              <w:rPr>
                <w:lang w:eastAsia="en-AU"/>
              </w:rPr>
              <w:t>n</w:t>
            </w:r>
            <w:r w:rsidR="00BD48A1" w:rsidRPr="00694269">
              <w:rPr>
                <w:lang w:eastAsia="en-AU"/>
              </w:rPr>
              <w:t>ame</w:t>
            </w:r>
          </w:p>
          <w:p w14:paraId="0B107B0E" w14:textId="51552BA5" w:rsidR="00BD48A1" w:rsidRDefault="009A2B72" w:rsidP="00CE6931">
            <w:pPr>
              <w:numPr>
                <w:ilvl w:val="0"/>
                <w:numId w:val="30"/>
              </w:numPr>
            </w:pPr>
            <w:r>
              <w:t>r</w:t>
            </w:r>
            <w:r w:rsidR="00BD48A1">
              <w:t xml:space="preserve">egistration </w:t>
            </w:r>
            <w:r w:rsidR="00290856">
              <w:t>d</w:t>
            </w:r>
            <w:r w:rsidR="00BD48A1">
              <w:t>ate</w:t>
            </w:r>
          </w:p>
          <w:p w14:paraId="124D86CE" w14:textId="60D30B33" w:rsidR="00BD48A1" w:rsidRPr="00E34E06" w:rsidRDefault="009A2B72" w:rsidP="00290856">
            <w:pPr>
              <w:numPr>
                <w:ilvl w:val="0"/>
                <w:numId w:val="30"/>
              </w:numPr>
            </w:pPr>
            <w:r>
              <w:t>r</w:t>
            </w:r>
            <w:r w:rsidR="00BD48A1">
              <w:t xml:space="preserve">egistered </w:t>
            </w:r>
            <w:r w:rsidR="00290856">
              <w:t>a</w:t>
            </w:r>
            <w:r w:rsidR="00BD48A1">
              <w:t>ddress</w:t>
            </w:r>
            <w:r w:rsidR="00290856">
              <w:t>.</w:t>
            </w:r>
          </w:p>
        </w:tc>
        <w:tc>
          <w:tcPr>
            <w:tcW w:w="720" w:type="pct"/>
            <w:shd w:val="clear" w:color="auto" w:fill="auto"/>
          </w:tcPr>
          <w:p w14:paraId="12AD86DA" w14:textId="77777777" w:rsidR="00E2704A" w:rsidRDefault="00E2704A" w:rsidP="00E2704A">
            <w:r>
              <w:t>Permanent.</w:t>
            </w:r>
            <w:r w:rsidRPr="00581DFA">
              <w:t xml:space="preserve"> </w:t>
            </w:r>
          </w:p>
          <w:p w14:paraId="43394196" w14:textId="261B26AC" w:rsidR="00BD48A1" w:rsidRPr="00A528C2" w:rsidRDefault="00E2704A" w:rsidP="00E2704A">
            <w:pPr>
              <w:rPr>
                <w:rFonts w:cs="Arial"/>
                <w:szCs w:val="22"/>
              </w:rPr>
            </w:pPr>
            <w:r w:rsidRPr="00581DFA">
              <w:t>Transfer to QSA after business action completed.</w:t>
            </w:r>
          </w:p>
        </w:tc>
        <w:tc>
          <w:tcPr>
            <w:tcW w:w="633" w:type="pct"/>
          </w:tcPr>
          <w:p w14:paraId="0695EC8A" w14:textId="3568B376" w:rsidR="00BD48A1" w:rsidRDefault="00AB1F7B" w:rsidP="005C2576">
            <w:pPr>
              <w:rPr>
                <w:szCs w:val="22"/>
              </w:rPr>
            </w:pPr>
            <w:r>
              <w:rPr>
                <w:szCs w:val="22"/>
              </w:rPr>
              <w:t>21 March 2018</w:t>
            </w:r>
          </w:p>
        </w:tc>
      </w:tr>
      <w:tr w:rsidR="00BD48A1" w:rsidRPr="004D14B4" w14:paraId="79C1B079" w14:textId="77777777" w:rsidTr="005E663F">
        <w:tblPrEx>
          <w:tblCellMar>
            <w:top w:w="57" w:type="dxa"/>
            <w:left w:w="119" w:type="dxa"/>
            <w:right w:w="119" w:type="dxa"/>
          </w:tblCellMar>
        </w:tblPrEx>
        <w:tc>
          <w:tcPr>
            <w:tcW w:w="5000" w:type="pct"/>
            <w:gridSpan w:val="4"/>
            <w:shd w:val="clear" w:color="auto" w:fill="auto"/>
          </w:tcPr>
          <w:p w14:paraId="5A8B509C" w14:textId="77777777" w:rsidR="00BD48A1" w:rsidRDefault="00BD48A1" w:rsidP="00E2704A">
            <w:pPr>
              <w:pStyle w:val="Heading2"/>
            </w:pPr>
            <w:bookmarkStart w:id="21" w:name="financialaccountability"/>
            <w:r w:rsidRPr="00694269">
              <w:t>FINANCIAL ACCOUNTABILITY</w:t>
            </w:r>
          </w:p>
          <w:bookmarkEnd w:id="21"/>
          <w:p w14:paraId="2DA04D49" w14:textId="03FAFA0E" w:rsidR="00BD48A1" w:rsidRDefault="00BD48A1" w:rsidP="00C12CFB">
            <w:pPr>
              <w:pStyle w:val="ScopeNote"/>
            </w:pPr>
            <w:r w:rsidRPr="00694269">
              <w:t>The activities associated with ensuring that industrial organisations comply with all financial accountability requirements and regulations. This includes filing annual audit reports, deciding applications for exemption from accounting or audit requirements, investigating reports of contraventions or irregularity and approving access to financial records</w:t>
            </w:r>
            <w:r w:rsidRPr="0031093F">
              <w:t>.</w:t>
            </w:r>
          </w:p>
        </w:tc>
      </w:tr>
      <w:tr w:rsidR="00BD48A1" w:rsidRPr="004D14B4" w14:paraId="62664AAE" w14:textId="77777777" w:rsidTr="005E663F">
        <w:tblPrEx>
          <w:tblCellMar>
            <w:top w:w="57" w:type="dxa"/>
            <w:left w:w="119" w:type="dxa"/>
            <w:right w:w="119" w:type="dxa"/>
          </w:tblCellMar>
        </w:tblPrEx>
        <w:tc>
          <w:tcPr>
            <w:tcW w:w="560" w:type="pct"/>
            <w:shd w:val="clear" w:color="auto" w:fill="auto"/>
          </w:tcPr>
          <w:p w14:paraId="169C12B0" w14:textId="77777777" w:rsidR="00BD48A1" w:rsidRPr="004D14B4" w:rsidRDefault="00664CA1" w:rsidP="005C2576">
            <w:pPr>
              <w:rPr>
                <w:szCs w:val="22"/>
              </w:rPr>
            </w:pPr>
            <w:r>
              <w:rPr>
                <w:szCs w:val="22"/>
              </w:rPr>
              <w:lastRenderedPageBreak/>
              <w:t>2120</w:t>
            </w:r>
          </w:p>
        </w:tc>
        <w:tc>
          <w:tcPr>
            <w:tcW w:w="3087" w:type="pct"/>
            <w:shd w:val="clear" w:color="auto" w:fill="auto"/>
          </w:tcPr>
          <w:p w14:paraId="7C859FCF" w14:textId="122E6EB4" w:rsidR="00BD48A1" w:rsidRPr="00065DA5" w:rsidRDefault="00BD48A1" w:rsidP="00E2704A">
            <w:pPr>
              <w:pStyle w:val="Heading3"/>
            </w:pPr>
            <w:bookmarkStart w:id="22" w:name="auditssig"/>
            <w:r w:rsidRPr="00065DA5">
              <w:t>Audits</w:t>
            </w:r>
          </w:p>
          <w:bookmarkEnd w:id="22"/>
          <w:p w14:paraId="2D50B90B" w14:textId="56E40F21" w:rsidR="00BD48A1" w:rsidRPr="00663618" w:rsidRDefault="00BD48A1" w:rsidP="005C2576">
            <w:r>
              <w:t>A</w:t>
            </w:r>
            <w:r w:rsidRPr="00663618">
              <w:t>udit</w:t>
            </w:r>
            <w:r w:rsidRPr="0043160F">
              <w:t xml:space="preserve"> records required under </w:t>
            </w:r>
            <w:r>
              <w:t xml:space="preserve">the legislation including </w:t>
            </w:r>
            <w:r w:rsidRPr="0043160F">
              <w:t>audit report and accounts</w:t>
            </w:r>
            <w:r>
              <w:t xml:space="preserve">, </w:t>
            </w:r>
            <w:r w:rsidRPr="0043160F">
              <w:t>statement</w:t>
            </w:r>
            <w:r w:rsidR="00F879F8">
              <w:t>s</w:t>
            </w:r>
            <w:r w:rsidRPr="0043160F">
              <w:t xml:space="preserve"> of loans, </w:t>
            </w:r>
            <w:proofErr w:type="gramStart"/>
            <w:r w:rsidRPr="0043160F">
              <w:t>grants</w:t>
            </w:r>
            <w:proofErr w:type="gramEnd"/>
            <w:r w:rsidRPr="0043160F">
              <w:t xml:space="preserve"> or donations over $1000.00</w:t>
            </w:r>
            <w:r>
              <w:t xml:space="preserve"> and </w:t>
            </w:r>
            <w:r w:rsidRPr="0043160F">
              <w:t>certified true copies of audit reports or relevant accounts</w:t>
            </w:r>
            <w:r>
              <w:t xml:space="preserve"> if the organisation holds an exemption.</w:t>
            </w:r>
          </w:p>
          <w:p w14:paraId="0CD7A3C1" w14:textId="77777777" w:rsidR="00BD48A1" w:rsidRPr="0017733F" w:rsidRDefault="00BD48A1" w:rsidP="005C2576">
            <w:r>
              <w:t xml:space="preserve">Records also include applications for exemption from accounting or audit reports and applications </w:t>
            </w:r>
            <w:r w:rsidRPr="00425CED">
              <w:t>by an auditor</w:t>
            </w:r>
            <w:r>
              <w:t xml:space="preserve"> for </w:t>
            </w:r>
            <w:r w:rsidRPr="00425CED">
              <w:t>an accounting contravention or irregularity</w:t>
            </w:r>
            <w:r>
              <w:t>.</w:t>
            </w:r>
          </w:p>
          <w:p w14:paraId="47B1E4E6" w14:textId="77777777" w:rsidR="00BD48A1" w:rsidRDefault="00BD48A1" w:rsidP="005C2576">
            <w:r w:rsidRPr="00BA2A50">
              <w:t xml:space="preserve">Records </w:t>
            </w:r>
            <w:r>
              <w:t xml:space="preserve">may </w:t>
            </w:r>
            <w:r w:rsidRPr="00BA2A50">
              <w:t>include</w:t>
            </w:r>
            <w:r>
              <w:t>,</w:t>
            </w:r>
            <w:r w:rsidRPr="00BA2A50">
              <w:t xml:space="preserve"> but are not limited to:</w:t>
            </w:r>
          </w:p>
          <w:p w14:paraId="0EA737D4" w14:textId="4BF0DD5C" w:rsidR="00BD48A1" w:rsidRDefault="00AF3BE4" w:rsidP="00CE6931">
            <w:pPr>
              <w:numPr>
                <w:ilvl w:val="0"/>
                <w:numId w:val="31"/>
              </w:numPr>
            </w:pPr>
            <w:r>
              <w:t>a</w:t>
            </w:r>
            <w:r w:rsidR="00BD48A1">
              <w:t>pplications</w:t>
            </w:r>
          </w:p>
          <w:p w14:paraId="4015858D" w14:textId="3D95DF83" w:rsidR="00BD48A1" w:rsidRDefault="00AF3BE4" w:rsidP="00CE6931">
            <w:pPr>
              <w:numPr>
                <w:ilvl w:val="0"/>
                <w:numId w:val="31"/>
              </w:numPr>
            </w:pPr>
            <w:r>
              <w:t>c</w:t>
            </w:r>
            <w:r w:rsidR="00BD48A1">
              <w:t xml:space="preserve">opies of </w:t>
            </w:r>
            <w:r w:rsidR="007C6593">
              <w:t>a</w:t>
            </w:r>
            <w:r w:rsidR="00BD48A1">
              <w:t xml:space="preserve">udited </w:t>
            </w:r>
            <w:r w:rsidR="007C6593">
              <w:t>a</w:t>
            </w:r>
            <w:r w:rsidR="00BD48A1">
              <w:t xml:space="preserve">ccounts, </w:t>
            </w:r>
            <w:r w:rsidR="007C6593">
              <w:t>s</w:t>
            </w:r>
            <w:r w:rsidR="00BD48A1">
              <w:t xml:space="preserve">tatements, </w:t>
            </w:r>
            <w:r w:rsidR="007C6593">
              <w:t>r</w:t>
            </w:r>
            <w:r w:rsidR="00BD48A1">
              <w:t>eports</w:t>
            </w:r>
          </w:p>
          <w:p w14:paraId="14B13B48" w14:textId="2ABD0526" w:rsidR="00BD48A1" w:rsidRDefault="00AF3BE4" w:rsidP="00CE6931">
            <w:pPr>
              <w:numPr>
                <w:ilvl w:val="0"/>
                <w:numId w:val="31"/>
              </w:numPr>
            </w:pPr>
            <w:r>
              <w:t>c</w:t>
            </w:r>
            <w:r w:rsidR="00BD48A1">
              <w:t>orrespondence</w:t>
            </w:r>
          </w:p>
          <w:p w14:paraId="6E3BF073" w14:textId="53FF32FD" w:rsidR="00BD48A1" w:rsidRDefault="00AF3BE4" w:rsidP="00CE6931">
            <w:pPr>
              <w:numPr>
                <w:ilvl w:val="0"/>
                <w:numId w:val="31"/>
              </w:numPr>
            </w:pPr>
            <w:r>
              <w:t>c</w:t>
            </w:r>
            <w:r w:rsidR="00BD48A1">
              <w:t xml:space="preserve">ertified </w:t>
            </w:r>
            <w:r w:rsidR="00BB01E1">
              <w:t>t</w:t>
            </w:r>
            <w:r w:rsidR="00BD48A1">
              <w:t xml:space="preserve">rue </w:t>
            </w:r>
            <w:r w:rsidR="00BB01E1">
              <w:t>c</w:t>
            </w:r>
            <w:r w:rsidR="00BD48A1">
              <w:t xml:space="preserve">opies of </w:t>
            </w:r>
            <w:r w:rsidR="007C6593">
              <w:t>a</w:t>
            </w:r>
            <w:r w:rsidR="00BD48A1">
              <w:t xml:space="preserve">udit </w:t>
            </w:r>
            <w:r w:rsidR="007C6593">
              <w:t>r</w:t>
            </w:r>
            <w:r w:rsidR="00BD48A1">
              <w:t xml:space="preserve">eports or </w:t>
            </w:r>
            <w:r w:rsidR="007C6593">
              <w:t>r</w:t>
            </w:r>
            <w:r w:rsidR="00BD48A1">
              <w:t xml:space="preserve">elevant </w:t>
            </w:r>
            <w:r w:rsidR="007C6593">
              <w:t>a</w:t>
            </w:r>
            <w:r w:rsidR="00BD48A1">
              <w:t>ccounts</w:t>
            </w:r>
          </w:p>
          <w:p w14:paraId="0C846DEE" w14:textId="78670E5C" w:rsidR="00BD48A1" w:rsidRDefault="00AF3BE4" w:rsidP="00CE6931">
            <w:pPr>
              <w:numPr>
                <w:ilvl w:val="0"/>
                <w:numId w:val="31"/>
              </w:numPr>
            </w:pPr>
            <w:r>
              <w:t>e</w:t>
            </w:r>
            <w:r w:rsidR="00BD48A1">
              <w:t xml:space="preserve">xemption </w:t>
            </w:r>
            <w:r w:rsidR="007C6593">
              <w:t>c</w:t>
            </w:r>
            <w:r w:rsidR="00BD48A1">
              <w:t>ertificates</w:t>
            </w:r>
          </w:p>
          <w:p w14:paraId="4F7A0A91" w14:textId="7BF625E3" w:rsidR="00BD48A1" w:rsidRPr="00086616" w:rsidRDefault="00AF3BE4" w:rsidP="00CE6931">
            <w:pPr>
              <w:numPr>
                <w:ilvl w:val="0"/>
                <w:numId w:val="31"/>
              </w:numPr>
            </w:pPr>
            <w:r>
              <w:t>s</w:t>
            </w:r>
            <w:r w:rsidR="00BD48A1">
              <w:t>tatements of loans, grant</w:t>
            </w:r>
            <w:r w:rsidR="00017570">
              <w:t>s</w:t>
            </w:r>
            <w:r w:rsidR="00BD48A1">
              <w:t>, donations</w:t>
            </w:r>
          </w:p>
          <w:p w14:paraId="17F444FB" w14:textId="20133F87" w:rsidR="00BD48A1" w:rsidRPr="00086616" w:rsidRDefault="00AF3BE4" w:rsidP="00CE6931">
            <w:pPr>
              <w:numPr>
                <w:ilvl w:val="0"/>
                <w:numId w:val="31"/>
              </w:numPr>
            </w:pPr>
            <w:r>
              <w:t>c</w:t>
            </w:r>
            <w:r w:rsidR="00BD48A1">
              <w:t>omplaints</w:t>
            </w:r>
          </w:p>
          <w:p w14:paraId="1106FEAB" w14:textId="3EF0CE27" w:rsidR="00BD48A1" w:rsidRPr="00BD48A1" w:rsidRDefault="00AF3BE4" w:rsidP="00CE6931">
            <w:pPr>
              <w:numPr>
                <w:ilvl w:val="0"/>
                <w:numId w:val="31"/>
              </w:numPr>
            </w:pPr>
            <w:r>
              <w:t>i</w:t>
            </w:r>
            <w:r w:rsidR="00BD48A1" w:rsidRPr="00086616">
              <w:t>nvestigation records</w:t>
            </w:r>
            <w:r w:rsidR="007C6593">
              <w:t>.</w:t>
            </w:r>
          </w:p>
        </w:tc>
        <w:tc>
          <w:tcPr>
            <w:tcW w:w="720" w:type="pct"/>
            <w:shd w:val="clear" w:color="auto" w:fill="auto"/>
          </w:tcPr>
          <w:p w14:paraId="033203FC" w14:textId="77777777" w:rsidR="00E2704A" w:rsidRDefault="00E2704A" w:rsidP="00E2704A">
            <w:r>
              <w:t>Permanent.</w:t>
            </w:r>
            <w:r w:rsidRPr="00581DFA">
              <w:t xml:space="preserve"> </w:t>
            </w:r>
          </w:p>
          <w:p w14:paraId="5464A369" w14:textId="30CF9152" w:rsidR="00BD48A1" w:rsidRPr="00B47735" w:rsidRDefault="00E2704A" w:rsidP="00E2704A">
            <w:r w:rsidRPr="00581DFA">
              <w:t>Transfer to QSA after business action completed.</w:t>
            </w:r>
          </w:p>
        </w:tc>
        <w:tc>
          <w:tcPr>
            <w:tcW w:w="633" w:type="pct"/>
          </w:tcPr>
          <w:p w14:paraId="33DDE350" w14:textId="0CB990E9" w:rsidR="00BD48A1" w:rsidRDefault="00AB1F7B" w:rsidP="005C2576">
            <w:pPr>
              <w:rPr>
                <w:szCs w:val="22"/>
              </w:rPr>
            </w:pPr>
            <w:r>
              <w:rPr>
                <w:szCs w:val="22"/>
              </w:rPr>
              <w:t>21 March 2018</w:t>
            </w:r>
          </w:p>
        </w:tc>
      </w:tr>
      <w:tr w:rsidR="00BD48A1" w:rsidRPr="004D14B4" w14:paraId="2A9CC065" w14:textId="77777777" w:rsidTr="005E663F">
        <w:tblPrEx>
          <w:tblCellMar>
            <w:top w:w="57" w:type="dxa"/>
            <w:left w:w="119" w:type="dxa"/>
            <w:right w:w="119" w:type="dxa"/>
          </w:tblCellMar>
        </w:tblPrEx>
        <w:tc>
          <w:tcPr>
            <w:tcW w:w="5000" w:type="pct"/>
            <w:gridSpan w:val="4"/>
            <w:shd w:val="clear" w:color="auto" w:fill="auto"/>
          </w:tcPr>
          <w:p w14:paraId="094BCE28" w14:textId="5C502950" w:rsidR="00BD48A1" w:rsidRDefault="00BD48A1" w:rsidP="00E2704A">
            <w:pPr>
              <w:pStyle w:val="Heading2"/>
            </w:pPr>
            <w:bookmarkStart w:id="23" w:name="elections"/>
            <w:r>
              <w:t>ELECTIONS</w:t>
            </w:r>
          </w:p>
          <w:bookmarkEnd w:id="23"/>
          <w:p w14:paraId="3C3078F2" w14:textId="77777777" w:rsidR="00BD48A1" w:rsidRPr="005C2576" w:rsidRDefault="00BD48A1" w:rsidP="00C12CFB">
            <w:pPr>
              <w:pStyle w:val="ScopeNote"/>
            </w:pPr>
            <w:r w:rsidRPr="005C2576">
              <w:t xml:space="preserve">The activities associated with ensuring that industrial organisations comply with election rules and processes. This includes approving requests for elections, </w:t>
            </w:r>
            <w:proofErr w:type="gramStart"/>
            <w:r w:rsidRPr="005C2576">
              <w:t>making arrangements</w:t>
            </w:r>
            <w:proofErr w:type="gramEnd"/>
            <w:r w:rsidRPr="005C2576">
              <w:t xml:space="preserve"> with the Electoral Commission Queensland to conduct the election, filing election reports, deciding applications for alternative types of secret ballot, investigating irregularities (which can involve financial assistance and calling fresh elections) and validation of past election events.</w:t>
            </w:r>
          </w:p>
        </w:tc>
      </w:tr>
      <w:tr w:rsidR="00BD48A1" w:rsidRPr="004D14B4" w14:paraId="400647FD" w14:textId="77777777" w:rsidTr="005E663F">
        <w:tblPrEx>
          <w:tblCellMar>
            <w:top w:w="57" w:type="dxa"/>
            <w:left w:w="119" w:type="dxa"/>
            <w:right w:w="119" w:type="dxa"/>
          </w:tblCellMar>
        </w:tblPrEx>
        <w:tc>
          <w:tcPr>
            <w:tcW w:w="560" w:type="pct"/>
            <w:shd w:val="clear" w:color="auto" w:fill="auto"/>
          </w:tcPr>
          <w:p w14:paraId="5A8DAC6B" w14:textId="77777777" w:rsidR="00BD48A1" w:rsidRPr="004D14B4" w:rsidRDefault="006833BA" w:rsidP="005C2576">
            <w:pPr>
              <w:rPr>
                <w:szCs w:val="22"/>
              </w:rPr>
            </w:pPr>
            <w:r>
              <w:rPr>
                <w:szCs w:val="22"/>
              </w:rPr>
              <w:t>2121</w:t>
            </w:r>
          </w:p>
        </w:tc>
        <w:tc>
          <w:tcPr>
            <w:tcW w:w="3087" w:type="pct"/>
            <w:shd w:val="clear" w:color="auto" w:fill="auto"/>
          </w:tcPr>
          <w:p w14:paraId="081C7AE3" w14:textId="0AB72821" w:rsidR="00BD48A1" w:rsidRPr="00065DA5" w:rsidRDefault="00BD48A1" w:rsidP="00E2704A">
            <w:pPr>
              <w:pStyle w:val="Heading3"/>
            </w:pPr>
            <w:bookmarkStart w:id="24" w:name="_Toc495655151"/>
            <w:r w:rsidRPr="00065DA5">
              <w:t xml:space="preserve">Election and </w:t>
            </w:r>
            <w:r w:rsidR="003511D5" w:rsidRPr="00065DA5">
              <w:t>b</w:t>
            </w:r>
            <w:r w:rsidRPr="00065DA5">
              <w:t xml:space="preserve">allot </w:t>
            </w:r>
            <w:r w:rsidR="003511D5" w:rsidRPr="00065DA5">
              <w:t>i</w:t>
            </w:r>
            <w:r w:rsidRPr="00065DA5">
              <w:t>nquiries</w:t>
            </w:r>
            <w:bookmarkEnd w:id="24"/>
          </w:p>
          <w:p w14:paraId="47A30D2A" w14:textId="1EABB0FA" w:rsidR="00BD48A1" w:rsidRDefault="00BD48A1" w:rsidP="005C2576">
            <w:r>
              <w:t xml:space="preserve">Records relating to investigating claims of irregularity in an election where an irregularity is or is not found. </w:t>
            </w:r>
            <w:r w:rsidRPr="004B11A7">
              <w:t xml:space="preserve">Also records relating to </w:t>
            </w:r>
            <w:r w:rsidR="003B0E97">
              <w:t>R</w:t>
            </w:r>
            <w:r w:rsidRPr="004B11A7">
              <w:t>egistrar’s decision to refuse an election and ballot inquiry.</w:t>
            </w:r>
          </w:p>
          <w:p w14:paraId="553CCEA9" w14:textId="77777777" w:rsidR="00BD48A1" w:rsidRPr="008636BA" w:rsidRDefault="00BD48A1" w:rsidP="005C2576">
            <w:r w:rsidRPr="008636BA">
              <w:t>Records</w:t>
            </w:r>
            <w:r>
              <w:t xml:space="preserve"> may</w:t>
            </w:r>
            <w:r w:rsidRPr="008636BA">
              <w:t xml:space="preserve"> include</w:t>
            </w:r>
            <w:r>
              <w:t>,</w:t>
            </w:r>
            <w:r w:rsidRPr="008636BA">
              <w:t xml:space="preserve"> but are not limited to:</w:t>
            </w:r>
          </w:p>
          <w:p w14:paraId="18D11166" w14:textId="11613503" w:rsidR="00BD48A1" w:rsidRDefault="00E60FA7" w:rsidP="00CE6931">
            <w:pPr>
              <w:numPr>
                <w:ilvl w:val="0"/>
                <w:numId w:val="32"/>
              </w:numPr>
            </w:pPr>
            <w:r>
              <w:t>a</w:t>
            </w:r>
            <w:r w:rsidR="00BD48A1" w:rsidRPr="008636BA">
              <w:t>pplications</w:t>
            </w:r>
          </w:p>
          <w:p w14:paraId="27952E07" w14:textId="565A3ED9" w:rsidR="00BD48A1" w:rsidRDefault="00E60FA7" w:rsidP="00CE6931">
            <w:pPr>
              <w:numPr>
                <w:ilvl w:val="0"/>
                <w:numId w:val="32"/>
              </w:numPr>
            </w:pPr>
            <w:r>
              <w:lastRenderedPageBreak/>
              <w:t>a</w:t>
            </w:r>
            <w:r w:rsidR="00BD48A1">
              <w:t>ffidavits</w:t>
            </w:r>
          </w:p>
          <w:p w14:paraId="21139052" w14:textId="66785DAB" w:rsidR="00BD48A1" w:rsidRDefault="00E60FA7" w:rsidP="00CE6931">
            <w:pPr>
              <w:numPr>
                <w:ilvl w:val="0"/>
                <w:numId w:val="32"/>
              </w:numPr>
            </w:pPr>
            <w:r>
              <w:t>n</w:t>
            </w:r>
            <w:r w:rsidR="00BD48A1">
              <w:t>otices</w:t>
            </w:r>
          </w:p>
          <w:p w14:paraId="06946219" w14:textId="67CC29AB" w:rsidR="00BD48A1" w:rsidRDefault="00E60FA7" w:rsidP="00CE6931">
            <w:pPr>
              <w:numPr>
                <w:ilvl w:val="0"/>
                <w:numId w:val="32"/>
              </w:numPr>
            </w:pPr>
            <w:r>
              <w:t>e</w:t>
            </w:r>
            <w:r w:rsidR="00BD48A1">
              <w:t>lection results reports</w:t>
            </w:r>
          </w:p>
          <w:p w14:paraId="0584176D" w14:textId="00B83DC4" w:rsidR="00BD48A1" w:rsidRDefault="00E60FA7" w:rsidP="00CE6931">
            <w:pPr>
              <w:numPr>
                <w:ilvl w:val="0"/>
                <w:numId w:val="32"/>
              </w:numPr>
            </w:pPr>
            <w:r>
              <w:t>o</w:t>
            </w:r>
            <w:r w:rsidR="00BD48A1">
              <w:t>rders</w:t>
            </w:r>
          </w:p>
          <w:p w14:paraId="378368DF" w14:textId="4ECCAAE7" w:rsidR="00BD48A1" w:rsidRDefault="00E60FA7" w:rsidP="00CE6931">
            <w:pPr>
              <w:numPr>
                <w:ilvl w:val="0"/>
                <w:numId w:val="32"/>
              </w:numPr>
            </w:pPr>
            <w:r>
              <w:t>d</w:t>
            </w:r>
            <w:r w:rsidR="00BD48A1">
              <w:t>ecision on amount of financial help</w:t>
            </w:r>
          </w:p>
          <w:p w14:paraId="475AF64C" w14:textId="579E5E1E" w:rsidR="00BD48A1" w:rsidRPr="002B29F2" w:rsidRDefault="00E60FA7" w:rsidP="00CE6931">
            <w:pPr>
              <w:numPr>
                <w:ilvl w:val="0"/>
                <w:numId w:val="32"/>
              </w:numPr>
            </w:pPr>
            <w:r>
              <w:t>d</w:t>
            </w:r>
            <w:r w:rsidR="00BD48A1">
              <w:t>ecisions</w:t>
            </w:r>
            <w:r w:rsidR="00E81C52">
              <w:t>.</w:t>
            </w:r>
          </w:p>
          <w:p w14:paraId="07A79FCC" w14:textId="77777777" w:rsidR="002B29F2" w:rsidRPr="001C4280" w:rsidRDefault="002B29F2" w:rsidP="005C2576"/>
          <w:p w14:paraId="44AA14F3" w14:textId="0127D9D5" w:rsidR="00BD48A1" w:rsidRPr="00BD48A1" w:rsidRDefault="00BD48A1" w:rsidP="005175D4">
            <w:pPr>
              <w:rPr>
                <w:i/>
              </w:rPr>
            </w:pPr>
            <w:r w:rsidRPr="00A528C2">
              <w:rPr>
                <w:i/>
              </w:rPr>
              <w:t xml:space="preserve">See </w:t>
            </w:r>
            <w:hyperlink w:anchor="appealsandreviews" w:history="1">
              <w:r w:rsidRPr="002B29F2">
                <w:rPr>
                  <w:rStyle w:val="Hyperlink"/>
                  <w:i/>
                  <w:color w:val="7F7F7F" w:themeColor="text1" w:themeTint="80"/>
                </w:rPr>
                <w:t>A</w:t>
              </w:r>
              <w:r w:rsidR="005175D4">
                <w:rPr>
                  <w:rStyle w:val="Hyperlink"/>
                  <w:i/>
                  <w:color w:val="7F7F7F" w:themeColor="text1" w:themeTint="80"/>
                </w:rPr>
                <w:t>PPEALS AND REVIEWS</w:t>
              </w:r>
            </w:hyperlink>
            <w:r w:rsidRPr="00A528C2">
              <w:rPr>
                <w:i/>
              </w:rPr>
              <w:t xml:space="preserve"> for </w:t>
            </w:r>
            <w:r w:rsidR="00E81C52">
              <w:rPr>
                <w:i/>
              </w:rPr>
              <w:t>a</w:t>
            </w:r>
            <w:r w:rsidRPr="00A528C2">
              <w:rPr>
                <w:i/>
              </w:rPr>
              <w:t>ppeals against decision of Industrial Registrar or Commission.</w:t>
            </w:r>
          </w:p>
        </w:tc>
        <w:tc>
          <w:tcPr>
            <w:tcW w:w="720" w:type="pct"/>
            <w:shd w:val="clear" w:color="auto" w:fill="auto"/>
          </w:tcPr>
          <w:p w14:paraId="4BF27ED3" w14:textId="0A4DC86B" w:rsidR="00BD48A1" w:rsidRPr="00A528C2" w:rsidRDefault="00BD48A1" w:rsidP="005C2576">
            <w:r w:rsidRPr="00A528C2">
              <w:rPr>
                <w:szCs w:val="22"/>
              </w:rPr>
              <w:lastRenderedPageBreak/>
              <w:t xml:space="preserve">Retain for </w:t>
            </w:r>
            <w:r>
              <w:rPr>
                <w:szCs w:val="22"/>
              </w:rPr>
              <w:t>12</w:t>
            </w:r>
            <w:r w:rsidRPr="00A528C2">
              <w:rPr>
                <w:szCs w:val="22"/>
              </w:rPr>
              <w:t xml:space="preserve"> years after business action completed</w:t>
            </w:r>
            <w:r w:rsidR="003B0E97">
              <w:rPr>
                <w:szCs w:val="22"/>
              </w:rPr>
              <w:t>.</w:t>
            </w:r>
          </w:p>
        </w:tc>
        <w:tc>
          <w:tcPr>
            <w:tcW w:w="633" w:type="pct"/>
          </w:tcPr>
          <w:p w14:paraId="30F8489C" w14:textId="45F8F95C" w:rsidR="00BD48A1" w:rsidRPr="005B19D8" w:rsidRDefault="00AB1F7B" w:rsidP="005C2576">
            <w:r>
              <w:rPr>
                <w:szCs w:val="22"/>
              </w:rPr>
              <w:t>21 March 2018</w:t>
            </w:r>
          </w:p>
        </w:tc>
      </w:tr>
      <w:tr w:rsidR="00BD48A1" w:rsidRPr="004D14B4" w14:paraId="3679AA8C" w14:textId="77777777" w:rsidTr="005E663F">
        <w:tblPrEx>
          <w:tblCellMar>
            <w:top w:w="57" w:type="dxa"/>
            <w:left w:w="119" w:type="dxa"/>
            <w:right w:w="119" w:type="dxa"/>
          </w:tblCellMar>
        </w:tblPrEx>
        <w:tc>
          <w:tcPr>
            <w:tcW w:w="560" w:type="pct"/>
            <w:shd w:val="clear" w:color="auto" w:fill="auto"/>
          </w:tcPr>
          <w:p w14:paraId="4C047B0B" w14:textId="77777777" w:rsidR="00BD48A1" w:rsidRPr="004D14B4" w:rsidRDefault="009F4BE3" w:rsidP="005C2576">
            <w:pPr>
              <w:rPr>
                <w:szCs w:val="22"/>
              </w:rPr>
            </w:pPr>
            <w:r>
              <w:rPr>
                <w:szCs w:val="22"/>
              </w:rPr>
              <w:t>2122</w:t>
            </w:r>
          </w:p>
        </w:tc>
        <w:tc>
          <w:tcPr>
            <w:tcW w:w="3087" w:type="pct"/>
            <w:shd w:val="clear" w:color="auto" w:fill="auto"/>
          </w:tcPr>
          <w:p w14:paraId="62F12F6F" w14:textId="09592009" w:rsidR="00BD48A1" w:rsidRPr="00065DA5" w:rsidRDefault="00BD48A1" w:rsidP="00E2704A">
            <w:pPr>
              <w:pStyle w:val="Heading3"/>
            </w:pPr>
            <w:bookmarkStart w:id="25" w:name="_Toc495655152"/>
            <w:r w:rsidRPr="00065DA5">
              <w:t xml:space="preserve">Election </w:t>
            </w:r>
            <w:r w:rsidR="003511D5" w:rsidRPr="00065DA5">
              <w:t>r</w:t>
            </w:r>
            <w:r w:rsidRPr="00065DA5">
              <w:t>equests</w:t>
            </w:r>
            <w:bookmarkEnd w:id="25"/>
          </w:p>
          <w:p w14:paraId="59B59861" w14:textId="50AB548F" w:rsidR="00BD48A1" w:rsidRDefault="00BD48A1" w:rsidP="005C2576">
            <w:pPr>
              <w:rPr>
                <w:szCs w:val="20"/>
              </w:rPr>
            </w:pPr>
            <w:r w:rsidRPr="008B0F86">
              <w:rPr>
                <w:szCs w:val="20"/>
              </w:rPr>
              <w:t xml:space="preserve">Records relating to requests by industrial organisations to conduct elections </w:t>
            </w:r>
            <w:r>
              <w:rPr>
                <w:szCs w:val="20"/>
              </w:rPr>
              <w:t>in</w:t>
            </w:r>
            <w:r w:rsidRPr="004B6F9A">
              <w:rPr>
                <w:szCs w:val="20"/>
              </w:rPr>
              <w:t>cluding alternative types of secret ballot</w:t>
            </w:r>
            <w:r w:rsidRPr="008B0F86">
              <w:rPr>
                <w:i/>
                <w:szCs w:val="20"/>
              </w:rPr>
              <w:t xml:space="preserve">. </w:t>
            </w:r>
            <w:r w:rsidRPr="004B6F9A">
              <w:rPr>
                <w:szCs w:val="20"/>
              </w:rPr>
              <w:t>This includes</w:t>
            </w:r>
            <w:r w:rsidRPr="008B0F86">
              <w:rPr>
                <w:i/>
                <w:szCs w:val="20"/>
              </w:rPr>
              <w:t xml:space="preserve"> </w:t>
            </w:r>
            <w:r w:rsidRPr="008B0F86">
              <w:rPr>
                <w:szCs w:val="20"/>
              </w:rPr>
              <w:t xml:space="preserve">arrangements for the election to be conducted by the </w:t>
            </w:r>
            <w:r w:rsidR="002575B7">
              <w:rPr>
                <w:szCs w:val="20"/>
              </w:rPr>
              <w:t>E</w:t>
            </w:r>
            <w:r w:rsidRPr="008B0F86">
              <w:rPr>
                <w:szCs w:val="20"/>
              </w:rPr>
              <w:t xml:space="preserve">lectoral </w:t>
            </w:r>
            <w:r w:rsidR="002575B7">
              <w:rPr>
                <w:szCs w:val="20"/>
              </w:rPr>
              <w:t>C</w:t>
            </w:r>
            <w:r w:rsidRPr="008B0F86">
              <w:rPr>
                <w:szCs w:val="20"/>
              </w:rPr>
              <w:t>ommission.</w:t>
            </w:r>
          </w:p>
          <w:p w14:paraId="26A3A006" w14:textId="792814EF" w:rsidR="00BD48A1" w:rsidRDefault="00BD48A1" w:rsidP="005C2576">
            <w:r>
              <w:t xml:space="preserve">Records relating to </w:t>
            </w:r>
            <w:r w:rsidR="00B04BF3">
              <w:t>R</w:t>
            </w:r>
            <w:r>
              <w:t>egistrar’s decision to refuse an election request as per relevant legislation.</w:t>
            </w:r>
          </w:p>
          <w:p w14:paraId="6E3ED766" w14:textId="77777777" w:rsidR="00BD48A1" w:rsidRPr="008636BA" w:rsidRDefault="00BD48A1" w:rsidP="005C2576">
            <w:r w:rsidRPr="008636BA">
              <w:t>Records</w:t>
            </w:r>
            <w:r>
              <w:t xml:space="preserve"> may</w:t>
            </w:r>
            <w:r w:rsidRPr="008636BA">
              <w:t xml:space="preserve"> include</w:t>
            </w:r>
            <w:r>
              <w:t>,</w:t>
            </w:r>
            <w:r w:rsidRPr="008636BA">
              <w:t xml:space="preserve"> but are not limited to:</w:t>
            </w:r>
          </w:p>
          <w:p w14:paraId="7BDA605B" w14:textId="1E2CF09E" w:rsidR="00BD48A1" w:rsidRPr="008636BA" w:rsidRDefault="00636313" w:rsidP="00CE6931">
            <w:pPr>
              <w:numPr>
                <w:ilvl w:val="0"/>
                <w:numId w:val="33"/>
              </w:numPr>
            </w:pPr>
            <w:r>
              <w:t>r</w:t>
            </w:r>
            <w:r w:rsidR="00BD48A1">
              <w:t>equest for conduct of election</w:t>
            </w:r>
          </w:p>
          <w:p w14:paraId="03AF9074" w14:textId="50E07C36" w:rsidR="00BD48A1" w:rsidRPr="008636BA" w:rsidRDefault="00636313" w:rsidP="00CE6931">
            <w:pPr>
              <w:numPr>
                <w:ilvl w:val="0"/>
                <w:numId w:val="33"/>
              </w:numPr>
            </w:pPr>
            <w:r>
              <w:t>p</w:t>
            </w:r>
            <w:r w:rsidR="00BD48A1">
              <w:t xml:space="preserve">rescribed </w:t>
            </w:r>
            <w:r w:rsidR="00A34771">
              <w:t>i</w:t>
            </w:r>
            <w:r w:rsidR="00BD48A1">
              <w:t>nformation</w:t>
            </w:r>
          </w:p>
          <w:p w14:paraId="01455C54" w14:textId="4FD6E5F3" w:rsidR="00BD48A1" w:rsidRPr="008636BA" w:rsidRDefault="00636313" w:rsidP="00CE6931">
            <w:pPr>
              <w:numPr>
                <w:ilvl w:val="0"/>
                <w:numId w:val="33"/>
              </w:numPr>
            </w:pPr>
            <w:r>
              <w:t>n</w:t>
            </w:r>
            <w:r w:rsidR="00BD48A1">
              <w:t>otices</w:t>
            </w:r>
          </w:p>
          <w:p w14:paraId="5CF3C01B" w14:textId="7C3064B5" w:rsidR="00BD48A1" w:rsidRPr="008636BA" w:rsidRDefault="00636313" w:rsidP="00CE6931">
            <w:pPr>
              <w:numPr>
                <w:ilvl w:val="0"/>
                <w:numId w:val="33"/>
              </w:numPr>
            </w:pPr>
            <w:r>
              <w:t>g</w:t>
            </w:r>
            <w:r w:rsidR="00BD48A1" w:rsidRPr="008636BA">
              <w:t xml:space="preserve">rant of </w:t>
            </w:r>
            <w:r w:rsidR="00BD48A1">
              <w:t>approval</w:t>
            </w:r>
          </w:p>
          <w:p w14:paraId="0E1DB17E" w14:textId="448AAE2E" w:rsidR="00BD48A1" w:rsidRPr="00A34771" w:rsidRDefault="00636313" w:rsidP="00CE6931">
            <w:pPr>
              <w:numPr>
                <w:ilvl w:val="0"/>
                <w:numId w:val="33"/>
              </w:numPr>
            </w:pPr>
            <w:r>
              <w:t>c</w:t>
            </w:r>
            <w:r w:rsidR="00BD48A1" w:rsidRPr="00A34771">
              <w:t>orrespondence</w:t>
            </w:r>
            <w:r w:rsidR="00A34771">
              <w:t>.</w:t>
            </w:r>
          </w:p>
          <w:p w14:paraId="242EDA02" w14:textId="77777777" w:rsidR="00BD48A1" w:rsidRDefault="00BD48A1" w:rsidP="005C2576">
            <w:pPr>
              <w:rPr>
                <w:i/>
              </w:rPr>
            </w:pPr>
          </w:p>
          <w:p w14:paraId="346E5126" w14:textId="5550F62A" w:rsidR="00BD48A1" w:rsidRPr="00626050" w:rsidRDefault="00BD48A1" w:rsidP="005C2576">
            <w:pPr>
              <w:rPr>
                <w:i/>
              </w:rPr>
            </w:pPr>
            <w:r w:rsidRPr="00626050">
              <w:rPr>
                <w:i/>
              </w:rPr>
              <w:t xml:space="preserve">See </w:t>
            </w:r>
            <w:hyperlink w:anchor="appealsandreviews" w:history="1">
              <w:r w:rsidRPr="00626050">
                <w:rPr>
                  <w:rStyle w:val="Hyperlink"/>
                  <w:i/>
                </w:rPr>
                <w:t>A</w:t>
              </w:r>
              <w:r w:rsidR="007614E8">
                <w:rPr>
                  <w:rStyle w:val="Hyperlink"/>
                  <w:i/>
                </w:rPr>
                <w:t>PPEALS AND REVIEWS</w:t>
              </w:r>
            </w:hyperlink>
            <w:r w:rsidRPr="00626050">
              <w:rPr>
                <w:i/>
              </w:rPr>
              <w:t xml:space="preserve"> f</w:t>
            </w:r>
            <w:r>
              <w:rPr>
                <w:i/>
              </w:rPr>
              <w:t xml:space="preserve">or </w:t>
            </w:r>
            <w:r w:rsidR="0061582F">
              <w:rPr>
                <w:i/>
              </w:rPr>
              <w:t>a</w:t>
            </w:r>
            <w:r>
              <w:rPr>
                <w:i/>
              </w:rPr>
              <w:t>ppeals against decision of Industrial R</w:t>
            </w:r>
            <w:r w:rsidRPr="00626050">
              <w:rPr>
                <w:i/>
              </w:rPr>
              <w:t>egistrar.</w:t>
            </w:r>
          </w:p>
          <w:p w14:paraId="072BF128" w14:textId="2A4F4158" w:rsidR="00BD48A1" w:rsidRPr="002E64FF" w:rsidRDefault="00BD48A1" w:rsidP="005F688E">
            <w:pPr>
              <w:rPr>
                <w:i/>
              </w:rPr>
            </w:pPr>
            <w:r w:rsidRPr="00626050">
              <w:rPr>
                <w:i/>
                <w:lang w:val="en"/>
              </w:rPr>
              <w:t xml:space="preserve">See </w:t>
            </w:r>
            <w:hyperlink w:anchor="registration" w:history="1">
              <w:r w:rsidRPr="00626050">
                <w:rPr>
                  <w:rStyle w:val="Hyperlink"/>
                  <w:i/>
                  <w:lang w:val="en"/>
                </w:rPr>
                <w:t>R</w:t>
              </w:r>
              <w:r w:rsidR="005F688E">
                <w:rPr>
                  <w:rStyle w:val="Hyperlink"/>
                  <w:i/>
                  <w:lang w:val="en"/>
                </w:rPr>
                <w:t>EGISTRATION</w:t>
              </w:r>
            </w:hyperlink>
            <w:r w:rsidRPr="00626050">
              <w:rPr>
                <w:i/>
                <w:lang w:val="en"/>
              </w:rPr>
              <w:t xml:space="preserve"> for election exemption applications.</w:t>
            </w:r>
          </w:p>
        </w:tc>
        <w:tc>
          <w:tcPr>
            <w:tcW w:w="720" w:type="pct"/>
            <w:shd w:val="clear" w:color="auto" w:fill="auto"/>
          </w:tcPr>
          <w:p w14:paraId="3BCF308C" w14:textId="61DFE932" w:rsidR="00BD48A1" w:rsidRPr="00313215" w:rsidRDefault="00BD48A1" w:rsidP="005C2576">
            <w:pPr>
              <w:rPr>
                <w:rFonts w:cs="Arial"/>
                <w:color w:val="000000"/>
                <w:szCs w:val="22"/>
              </w:rPr>
            </w:pPr>
            <w:r w:rsidRPr="00086616">
              <w:rPr>
                <w:rFonts w:cs="Arial"/>
                <w:color w:val="000000"/>
                <w:szCs w:val="22"/>
              </w:rPr>
              <w:t xml:space="preserve">Retain for 10 years </w:t>
            </w:r>
            <w:r w:rsidR="002B29F2">
              <w:rPr>
                <w:rFonts w:cs="Arial"/>
                <w:color w:val="000000"/>
                <w:szCs w:val="22"/>
              </w:rPr>
              <w:t>after business action completed</w:t>
            </w:r>
            <w:r w:rsidR="00B04BF3">
              <w:rPr>
                <w:rFonts w:cs="Arial"/>
                <w:color w:val="000000"/>
                <w:szCs w:val="22"/>
              </w:rPr>
              <w:t>.</w:t>
            </w:r>
          </w:p>
        </w:tc>
        <w:tc>
          <w:tcPr>
            <w:tcW w:w="633" w:type="pct"/>
          </w:tcPr>
          <w:p w14:paraId="16863A5C" w14:textId="3C71CA89" w:rsidR="00BD48A1" w:rsidRPr="005B19D8" w:rsidRDefault="00AB1F7B" w:rsidP="005C2576">
            <w:r>
              <w:rPr>
                <w:szCs w:val="22"/>
              </w:rPr>
              <w:t>21 March 2018</w:t>
            </w:r>
          </w:p>
        </w:tc>
      </w:tr>
      <w:tr w:rsidR="00BD48A1" w:rsidRPr="004D14B4" w14:paraId="2EC25110" w14:textId="77777777" w:rsidTr="005E663F">
        <w:tblPrEx>
          <w:tblCellMar>
            <w:top w:w="57" w:type="dxa"/>
            <w:left w:w="119" w:type="dxa"/>
            <w:right w:w="119" w:type="dxa"/>
          </w:tblCellMar>
        </w:tblPrEx>
        <w:tc>
          <w:tcPr>
            <w:tcW w:w="5000" w:type="pct"/>
            <w:gridSpan w:val="4"/>
            <w:shd w:val="clear" w:color="auto" w:fill="auto"/>
          </w:tcPr>
          <w:p w14:paraId="74908F81" w14:textId="5E4025F9" w:rsidR="00BD48A1" w:rsidRDefault="00BD48A1" w:rsidP="00AB1F7B">
            <w:pPr>
              <w:pStyle w:val="Heading2"/>
              <w:pageBreakBefore/>
            </w:pPr>
            <w:r>
              <w:lastRenderedPageBreak/>
              <w:t>MEMBERS, OFFICERS, EMPLOYEES OF INDUSTRIAL ORGANISATIONS</w:t>
            </w:r>
          </w:p>
          <w:p w14:paraId="68DE2F1D" w14:textId="290E9543" w:rsidR="00BD48A1" w:rsidRPr="00BD48A1" w:rsidRDefault="00BD48A1" w:rsidP="00C12CFB">
            <w:pPr>
              <w:pStyle w:val="ScopeNote"/>
            </w:pPr>
            <w:r w:rsidRPr="00BD48A1">
              <w:t xml:space="preserve">The activities associated with ensuring that industrial organisations comply with statutory requirements relating to keeping members or officer’s registers, eligibility for membership disputes, freedom of association principles and resolving demarcation of callings with other organisations and issuing on application of authorities and permits to employees and officers of industrial organisations. This includes exemptions from keeping members or officer’s registers. The organisation must file a </w:t>
            </w:r>
            <w:r w:rsidR="00885AA8">
              <w:t>r</w:t>
            </w:r>
            <w:r w:rsidRPr="00BD48A1">
              <w:t xml:space="preserve">egister of </w:t>
            </w:r>
            <w:r w:rsidR="00885AA8">
              <w:t>o</w:t>
            </w:r>
            <w:r w:rsidRPr="00BD48A1">
              <w:t xml:space="preserve">fficers annually and on any change of office holders and any statistical information required such as the number of members as </w:t>
            </w:r>
            <w:proofErr w:type="gramStart"/>
            <w:r w:rsidRPr="00BD48A1">
              <w:t>at</w:t>
            </w:r>
            <w:proofErr w:type="gramEnd"/>
            <w:r w:rsidRPr="00BD48A1">
              <w:t xml:space="preserve"> 30 June in each year.</w:t>
            </w:r>
          </w:p>
        </w:tc>
      </w:tr>
      <w:tr w:rsidR="003E3856" w:rsidRPr="004D14B4" w14:paraId="2F201F53" w14:textId="77777777" w:rsidTr="00C90370">
        <w:tblPrEx>
          <w:tblCellMar>
            <w:top w:w="57" w:type="dxa"/>
            <w:left w:w="119" w:type="dxa"/>
            <w:right w:w="119" w:type="dxa"/>
          </w:tblCellMar>
        </w:tblPrEx>
        <w:tc>
          <w:tcPr>
            <w:tcW w:w="560" w:type="pct"/>
            <w:shd w:val="clear" w:color="auto" w:fill="auto"/>
          </w:tcPr>
          <w:p w14:paraId="69263F4D" w14:textId="0BAAA591" w:rsidR="003E3856" w:rsidRDefault="00897232" w:rsidP="003E3856">
            <w:pPr>
              <w:rPr>
                <w:szCs w:val="22"/>
              </w:rPr>
            </w:pPr>
            <w:r>
              <w:rPr>
                <w:szCs w:val="22"/>
              </w:rPr>
              <w:t>2749</w:t>
            </w:r>
          </w:p>
        </w:tc>
        <w:tc>
          <w:tcPr>
            <w:tcW w:w="3087" w:type="pct"/>
            <w:shd w:val="clear" w:color="auto" w:fill="auto"/>
          </w:tcPr>
          <w:p w14:paraId="62E31ECA" w14:textId="77777777" w:rsidR="003E3856" w:rsidRPr="00236B14" w:rsidRDefault="003E3856" w:rsidP="003E3856">
            <w:pPr>
              <w:pStyle w:val="Heading3"/>
            </w:pPr>
            <w:r w:rsidRPr="00236B14">
              <w:t xml:space="preserve">Members and </w:t>
            </w:r>
            <w:proofErr w:type="gramStart"/>
            <w:r w:rsidRPr="00236B14">
              <w:t>officers</w:t>
            </w:r>
            <w:proofErr w:type="gramEnd"/>
            <w:r w:rsidRPr="00236B14">
              <w:t xml:space="preserve"> registers </w:t>
            </w:r>
            <w:r>
              <w:t>(</w:t>
            </w:r>
            <w:r w:rsidRPr="00236B14">
              <w:t>approved exemptions</w:t>
            </w:r>
            <w:r>
              <w:t>)</w:t>
            </w:r>
          </w:p>
          <w:p w14:paraId="3E21096B" w14:textId="77777777" w:rsidR="003E3856" w:rsidRPr="00236B14" w:rsidRDefault="003E3856" w:rsidP="003E3856">
            <w:pPr>
              <w:pStyle w:val="Heading3"/>
              <w:rPr>
                <w:b w:val="0"/>
                <w:bCs/>
              </w:rPr>
            </w:pPr>
            <w:r w:rsidRPr="00236B14">
              <w:rPr>
                <w:b w:val="0"/>
              </w:rPr>
              <w:t xml:space="preserve">Records relating to </w:t>
            </w:r>
            <w:r>
              <w:rPr>
                <w:b w:val="0"/>
              </w:rPr>
              <w:t xml:space="preserve">approved requests for </w:t>
            </w:r>
            <w:r w:rsidRPr="00236B14">
              <w:rPr>
                <w:b w:val="0"/>
              </w:rPr>
              <w:t>exemption</w:t>
            </w:r>
            <w:r>
              <w:rPr>
                <w:b w:val="0"/>
              </w:rPr>
              <w:t xml:space="preserve">s </w:t>
            </w:r>
            <w:r w:rsidRPr="00236B14">
              <w:rPr>
                <w:b w:val="0"/>
              </w:rPr>
              <w:t xml:space="preserve">from </w:t>
            </w:r>
            <w:r>
              <w:rPr>
                <w:b w:val="0"/>
              </w:rPr>
              <w:t xml:space="preserve">the requirement to </w:t>
            </w:r>
            <w:r w:rsidRPr="00236B14">
              <w:rPr>
                <w:b w:val="0"/>
              </w:rPr>
              <w:t xml:space="preserve">supply membership information to the Industrial Registry. </w:t>
            </w:r>
          </w:p>
          <w:p w14:paraId="14732624" w14:textId="77777777" w:rsidR="003E3856" w:rsidRPr="00236B14" w:rsidRDefault="003E3856" w:rsidP="003E3856">
            <w:pPr>
              <w:spacing w:line="240" w:lineRule="auto"/>
            </w:pPr>
            <w:r w:rsidRPr="00236B14">
              <w:t>Records may include, but are not limited to:</w:t>
            </w:r>
          </w:p>
          <w:p w14:paraId="208AE582" w14:textId="77777777" w:rsidR="003E3856" w:rsidRPr="00236B14" w:rsidRDefault="003E3856" w:rsidP="003E3856">
            <w:pPr>
              <w:numPr>
                <w:ilvl w:val="0"/>
                <w:numId w:val="34"/>
              </w:numPr>
              <w:spacing w:line="240" w:lineRule="auto"/>
            </w:pPr>
            <w:r w:rsidRPr="00236B14">
              <w:t>applications for exemption</w:t>
            </w:r>
          </w:p>
          <w:p w14:paraId="0B936912" w14:textId="77777777" w:rsidR="003E3856" w:rsidRPr="00236B14" w:rsidRDefault="003E3856" w:rsidP="003E3856">
            <w:pPr>
              <w:numPr>
                <w:ilvl w:val="0"/>
                <w:numId w:val="34"/>
              </w:numPr>
              <w:spacing w:line="240" w:lineRule="auto"/>
            </w:pPr>
            <w:r w:rsidRPr="00236B14">
              <w:t>submissions</w:t>
            </w:r>
          </w:p>
          <w:p w14:paraId="31329DE6" w14:textId="77777777" w:rsidR="003E3856" w:rsidRPr="00510810" w:rsidRDefault="003E3856" w:rsidP="003E3856">
            <w:pPr>
              <w:pStyle w:val="ListParagraph"/>
              <w:numPr>
                <w:ilvl w:val="0"/>
                <w:numId w:val="34"/>
              </w:numPr>
              <w:spacing w:before="60" w:after="60"/>
              <w:rPr>
                <w:b/>
                <w:color w:val="FFFFFF" w:themeColor="background1"/>
              </w:rPr>
            </w:pPr>
            <w:r w:rsidRPr="00236B14">
              <w:t>decisions</w:t>
            </w:r>
          </w:p>
          <w:p w14:paraId="7B57533F" w14:textId="7DE04988" w:rsidR="003E3856" w:rsidRPr="003E3856" w:rsidRDefault="003E3856" w:rsidP="003E3856">
            <w:pPr>
              <w:pStyle w:val="Heading3"/>
              <w:numPr>
                <w:ilvl w:val="0"/>
                <w:numId w:val="34"/>
              </w:numPr>
              <w:rPr>
                <w:b w:val="0"/>
                <w:bCs/>
              </w:rPr>
            </w:pPr>
            <w:r w:rsidRPr="003E3856">
              <w:rPr>
                <w:b w:val="0"/>
                <w:bCs/>
              </w:rPr>
              <w:t>correspondence.</w:t>
            </w:r>
          </w:p>
        </w:tc>
        <w:tc>
          <w:tcPr>
            <w:tcW w:w="720" w:type="pct"/>
            <w:shd w:val="clear" w:color="auto" w:fill="auto"/>
          </w:tcPr>
          <w:p w14:paraId="100E3546" w14:textId="77777777" w:rsidR="00287F60" w:rsidRPr="00287F60" w:rsidRDefault="00287F60" w:rsidP="00287F60">
            <w:pPr>
              <w:spacing w:before="120" w:after="0"/>
              <w:rPr>
                <w:szCs w:val="22"/>
              </w:rPr>
            </w:pPr>
            <w:r w:rsidRPr="00287F60">
              <w:rPr>
                <w:szCs w:val="22"/>
              </w:rPr>
              <w:t xml:space="preserve">Retain for 7 years after exemption expiry/cancellation OR  </w:t>
            </w:r>
          </w:p>
          <w:p w14:paraId="0C1E7C8C" w14:textId="77777777" w:rsidR="00287F60" w:rsidRPr="00287F60" w:rsidRDefault="00287F60" w:rsidP="00287F60">
            <w:pPr>
              <w:spacing w:before="0"/>
              <w:rPr>
                <w:szCs w:val="22"/>
              </w:rPr>
            </w:pPr>
            <w:r w:rsidRPr="00287F60">
              <w:rPr>
                <w:szCs w:val="22"/>
              </w:rPr>
              <w:t>union deregistration.</w:t>
            </w:r>
          </w:p>
          <w:p w14:paraId="602195C4" w14:textId="2607B096" w:rsidR="003E3856" w:rsidRPr="002F23E4" w:rsidRDefault="003E3856" w:rsidP="003E3856">
            <w:pPr>
              <w:spacing w:before="120"/>
              <w:rPr>
                <w:color w:val="7030A0"/>
                <w:szCs w:val="22"/>
                <w:highlight w:val="yellow"/>
              </w:rPr>
            </w:pPr>
          </w:p>
        </w:tc>
        <w:tc>
          <w:tcPr>
            <w:tcW w:w="633" w:type="pct"/>
            <w:shd w:val="clear" w:color="auto" w:fill="auto"/>
          </w:tcPr>
          <w:p w14:paraId="037B600A" w14:textId="28D73987" w:rsidR="003E3856" w:rsidRPr="00C90370" w:rsidRDefault="007F5A7B" w:rsidP="003E3856">
            <w:pPr>
              <w:rPr>
                <w:color w:val="FF0000"/>
                <w:szCs w:val="22"/>
                <w:highlight w:val="yellow"/>
              </w:rPr>
            </w:pPr>
            <w:r w:rsidRPr="007F5A7B">
              <w:rPr>
                <w:szCs w:val="22"/>
              </w:rPr>
              <w:t>16 February 2022</w:t>
            </w:r>
          </w:p>
        </w:tc>
      </w:tr>
      <w:tr w:rsidR="003E3856" w:rsidRPr="004D14B4" w14:paraId="3DF64C07" w14:textId="77777777" w:rsidTr="00C90370">
        <w:tblPrEx>
          <w:tblCellMar>
            <w:top w:w="57" w:type="dxa"/>
            <w:left w:w="119" w:type="dxa"/>
            <w:right w:w="119" w:type="dxa"/>
          </w:tblCellMar>
        </w:tblPrEx>
        <w:tc>
          <w:tcPr>
            <w:tcW w:w="560" w:type="pct"/>
            <w:shd w:val="clear" w:color="auto" w:fill="auto"/>
          </w:tcPr>
          <w:p w14:paraId="6FACB15F" w14:textId="77777777" w:rsidR="003E3856" w:rsidRPr="004D14B4" w:rsidRDefault="003E3856" w:rsidP="003E3856">
            <w:pPr>
              <w:rPr>
                <w:szCs w:val="22"/>
              </w:rPr>
            </w:pPr>
            <w:r>
              <w:rPr>
                <w:szCs w:val="22"/>
              </w:rPr>
              <w:t>2123</w:t>
            </w:r>
          </w:p>
        </w:tc>
        <w:tc>
          <w:tcPr>
            <w:tcW w:w="3087" w:type="pct"/>
            <w:shd w:val="clear" w:color="auto" w:fill="auto"/>
          </w:tcPr>
          <w:p w14:paraId="4F1D6C31" w14:textId="6C142D44" w:rsidR="003E3856" w:rsidRPr="00065DA5" w:rsidRDefault="003E3856" w:rsidP="003E3856">
            <w:pPr>
              <w:pStyle w:val="Heading3"/>
            </w:pPr>
            <w:bookmarkStart w:id="26" w:name="_Toc495655156"/>
            <w:r w:rsidRPr="00065DA5">
              <w:t xml:space="preserve">Members and </w:t>
            </w:r>
            <w:proofErr w:type="gramStart"/>
            <w:r w:rsidRPr="00065DA5">
              <w:t>officers</w:t>
            </w:r>
            <w:proofErr w:type="gramEnd"/>
            <w:r w:rsidRPr="00065DA5">
              <w:t xml:space="preserve"> registers</w:t>
            </w:r>
            <w:bookmarkEnd w:id="26"/>
          </w:p>
          <w:p w14:paraId="36CC762F" w14:textId="673BF25B" w:rsidR="003E3856" w:rsidRDefault="003E3856" w:rsidP="003E3856">
            <w:pPr>
              <w:rPr>
                <w:szCs w:val="20"/>
              </w:rPr>
            </w:pPr>
            <w:r w:rsidRPr="002B29F2">
              <w:t>Records include applications for exemptions from keeping members and officer’s registers, filing officer’s registers and statistical information regarding membership numbers. Also includes any directions given by the Registrar to the</w:t>
            </w:r>
            <w:r>
              <w:rPr>
                <w:szCs w:val="20"/>
              </w:rPr>
              <w:t xml:space="preserve"> industrial organisation.</w:t>
            </w:r>
          </w:p>
          <w:p w14:paraId="01CD8207" w14:textId="22C80FE6" w:rsidR="003E3856" w:rsidRDefault="003E3856" w:rsidP="003E3856">
            <w:pPr>
              <w:spacing w:line="240" w:lineRule="auto"/>
              <w:rPr>
                <w:szCs w:val="20"/>
              </w:rPr>
            </w:pPr>
            <w:r>
              <w:rPr>
                <w:szCs w:val="20"/>
              </w:rPr>
              <w:t xml:space="preserve">Excludes approved requests for exemptions from the requirement to supply membership information covered by </w:t>
            </w:r>
            <w:r w:rsidRPr="00DA2D04">
              <w:rPr>
                <w:szCs w:val="20"/>
              </w:rPr>
              <w:t>DA</w:t>
            </w:r>
            <w:r w:rsidR="00DA2D04">
              <w:rPr>
                <w:szCs w:val="20"/>
              </w:rPr>
              <w:t xml:space="preserve"> 2749</w:t>
            </w:r>
            <w:r>
              <w:rPr>
                <w:szCs w:val="20"/>
              </w:rPr>
              <w:t>.</w:t>
            </w:r>
          </w:p>
          <w:p w14:paraId="5CDEAF81" w14:textId="77777777" w:rsidR="003E3856" w:rsidRDefault="003E3856" w:rsidP="003E3856">
            <w:r>
              <w:t>Records may include, but are not limited to:</w:t>
            </w:r>
          </w:p>
          <w:p w14:paraId="65FFDE2C" w14:textId="2335F66A" w:rsidR="003E3856" w:rsidRDefault="003E3856" w:rsidP="003E3856">
            <w:pPr>
              <w:numPr>
                <w:ilvl w:val="0"/>
                <w:numId w:val="34"/>
              </w:numPr>
            </w:pPr>
            <w:r>
              <w:t>copies of annual registers of officers</w:t>
            </w:r>
          </w:p>
          <w:p w14:paraId="23FB36EC" w14:textId="16D10545" w:rsidR="003E3856" w:rsidRDefault="003E3856" w:rsidP="003E3856">
            <w:pPr>
              <w:numPr>
                <w:ilvl w:val="0"/>
                <w:numId w:val="34"/>
              </w:numPr>
            </w:pPr>
            <w:r>
              <w:t>copies of updates to registers</w:t>
            </w:r>
          </w:p>
          <w:p w14:paraId="7776B5A7" w14:textId="577ECA7D" w:rsidR="003E3856" w:rsidRDefault="003E3856" w:rsidP="003E3856">
            <w:pPr>
              <w:numPr>
                <w:ilvl w:val="0"/>
                <w:numId w:val="34"/>
              </w:numPr>
            </w:pPr>
            <w:r>
              <w:t>applications for exemption</w:t>
            </w:r>
          </w:p>
          <w:p w14:paraId="2023B12B" w14:textId="2C75803B" w:rsidR="003E3856" w:rsidRDefault="003E3856" w:rsidP="003E3856">
            <w:pPr>
              <w:numPr>
                <w:ilvl w:val="0"/>
                <w:numId w:val="34"/>
              </w:numPr>
            </w:pPr>
            <w:r>
              <w:t>submissions</w:t>
            </w:r>
          </w:p>
          <w:p w14:paraId="14508EDF" w14:textId="4E3487D0" w:rsidR="003E3856" w:rsidRPr="00535527" w:rsidRDefault="003E3856" w:rsidP="003E3856">
            <w:pPr>
              <w:numPr>
                <w:ilvl w:val="0"/>
                <w:numId w:val="34"/>
              </w:numPr>
            </w:pPr>
            <w:r>
              <w:t>decisions.</w:t>
            </w:r>
          </w:p>
        </w:tc>
        <w:tc>
          <w:tcPr>
            <w:tcW w:w="720" w:type="pct"/>
            <w:shd w:val="clear" w:color="auto" w:fill="auto"/>
          </w:tcPr>
          <w:p w14:paraId="7185C917" w14:textId="2CF2577B" w:rsidR="003E3856" w:rsidRPr="00A528C2" w:rsidRDefault="003E3856" w:rsidP="003E3856">
            <w:pPr>
              <w:rPr>
                <w:highlight w:val="yellow"/>
              </w:rPr>
            </w:pPr>
            <w:r w:rsidRPr="00A528C2">
              <w:rPr>
                <w:szCs w:val="22"/>
              </w:rPr>
              <w:t xml:space="preserve">Retain for 7 years </w:t>
            </w:r>
            <w:r>
              <w:rPr>
                <w:szCs w:val="22"/>
              </w:rPr>
              <w:t>after business action completed.</w:t>
            </w:r>
          </w:p>
        </w:tc>
        <w:tc>
          <w:tcPr>
            <w:tcW w:w="633" w:type="pct"/>
            <w:shd w:val="clear" w:color="auto" w:fill="auto"/>
          </w:tcPr>
          <w:p w14:paraId="34806D85" w14:textId="673842F1" w:rsidR="003E3856" w:rsidRPr="005B19D8" w:rsidRDefault="007F5A7B" w:rsidP="003E3856">
            <w:r>
              <w:t>16 February 2022</w:t>
            </w:r>
          </w:p>
        </w:tc>
      </w:tr>
      <w:tr w:rsidR="003E3856" w:rsidRPr="004D14B4" w14:paraId="375B9709" w14:textId="77777777" w:rsidTr="005E663F">
        <w:tblPrEx>
          <w:tblCellMar>
            <w:top w:w="57" w:type="dxa"/>
            <w:left w:w="119" w:type="dxa"/>
            <w:right w:w="119" w:type="dxa"/>
          </w:tblCellMar>
        </w:tblPrEx>
        <w:tc>
          <w:tcPr>
            <w:tcW w:w="560" w:type="pct"/>
            <w:shd w:val="clear" w:color="auto" w:fill="auto"/>
          </w:tcPr>
          <w:p w14:paraId="2CCF71AD" w14:textId="77777777" w:rsidR="003E3856" w:rsidRPr="004D14B4" w:rsidRDefault="003E3856" w:rsidP="003E3856">
            <w:pPr>
              <w:rPr>
                <w:szCs w:val="22"/>
              </w:rPr>
            </w:pPr>
            <w:r>
              <w:rPr>
                <w:szCs w:val="22"/>
              </w:rPr>
              <w:lastRenderedPageBreak/>
              <w:t>2124</w:t>
            </w:r>
          </w:p>
        </w:tc>
        <w:tc>
          <w:tcPr>
            <w:tcW w:w="3087" w:type="pct"/>
            <w:shd w:val="clear" w:color="auto" w:fill="auto"/>
          </w:tcPr>
          <w:p w14:paraId="2D48B81D" w14:textId="79085381" w:rsidR="003E3856" w:rsidRPr="00065DA5" w:rsidRDefault="003E3856" w:rsidP="003E3856">
            <w:pPr>
              <w:pStyle w:val="Heading3"/>
            </w:pPr>
            <w:bookmarkStart w:id="27" w:name="_Toc495655157"/>
            <w:r w:rsidRPr="00065DA5">
              <w:t>Register of WHS entry permit holders</w:t>
            </w:r>
            <w:bookmarkEnd w:id="27"/>
          </w:p>
          <w:p w14:paraId="59CC0833" w14:textId="77777777" w:rsidR="003E3856" w:rsidRPr="00BC7DF4" w:rsidRDefault="003E3856" w:rsidP="003E3856">
            <w:pPr>
              <w:rPr>
                <w:i/>
                <w:szCs w:val="20"/>
              </w:rPr>
            </w:pPr>
            <w:r w:rsidRPr="00BC7DF4">
              <w:rPr>
                <w:szCs w:val="22"/>
              </w:rPr>
              <w:t xml:space="preserve">Entries in the electronic register of WHS entry permits holders required under </w:t>
            </w:r>
            <w:r>
              <w:rPr>
                <w:szCs w:val="22"/>
              </w:rPr>
              <w:t>relevant legislation</w:t>
            </w:r>
            <w:r w:rsidRPr="00BC7DF4">
              <w:rPr>
                <w:i/>
                <w:szCs w:val="20"/>
              </w:rPr>
              <w:t>.</w:t>
            </w:r>
          </w:p>
          <w:p w14:paraId="03637A4D" w14:textId="77777777" w:rsidR="003E3856" w:rsidRDefault="003E3856" w:rsidP="003E3856">
            <w:pPr>
              <w:rPr>
                <w:szCs w:val="20"/>
              </w:rPr>
            </w:pPr>
            <w:r w:rsidRPr="00BC11CD">
              <w:rPr>
                <w:szCs w:val="20"/>
              </w:rPr>
              <w:t>Information captured</w:t>
            </w:r>
            <w:r>
              <w:rPr>
                <w:szCs w:val="20"/>
              </w:rPr>
              <w:t xml:space="preserve"> and published on the QIRC website </w:t>
            </w:r>
            <w:r w:rsidRPr="00BC11CD">
              <w:rPr>
                <w:szCs w:val="20"/>
              </w:rPr>
              <w:t>includes:</w:t>
            </w:r>
          </w:p>
          <w:p w14:paraId="1A57936C" w14:textId="03EA9182" w:rsidR="003E3856" w:rsidRPr="00BC11CD" w:rsidRDefault="003E3856" w:rsidP="003E3856">
            <w:pPr>
              <w:numPr>
                <w:ilvl w:val="0"/>
                <w:numId w:val="35"/>
              </w:numPr>
            </w:pPr>
            <w:r>
              <w:t>n</w:t>
            </w:r>
            <w:r w:rsidRPr="00BC11CD">
              <w:t xml:space="preserve">ame of </w:t>
            </w:r>
            <w:r>
              <w:t>a</w:t>
            </w:r>
            <w:r w:rsidRPr="00BC11CD">
              <w:t>pplicant</w:t>
            </w:r>
          </w:p>
          <w:p w14:paraId="2CBF5999" w14:textId="2AE6F582" w:rsidR="003E3856" w:rsidRPr="00B30107" w:rsidRDefault="003E3856" w:rsidP="003E3856">
            <w:pPr>
              <w:numPr>
                <w:ilvl w:val="0"/>
                <w:numId w:val="35"/>
              </w:numPr>
              <w:rPr>
                <w:szCs w:val="22"/>
              </w:rPr>
            </w:pPr>
            <w:r>
              <w:t>n</w:t>
            </w:r>
            <w:r w:rsidRPr="00B30107">
              <w:t xml:space="preserve">ame of </w:t>
            </w:r>
            <w:r>
              <w:t>organisation</w:t>
            </w:r>
          </w:p>
          <w:p w14:paraId="43DD015F" w14:textId="3F9AFC3C" w:rsidR="003E3856" w:rsidRPr="002B29F2" w:rsidRDefault="003E3856" w:rsidP="003E3856">
            <w:pPr>
              <w:numPr>
                <w:ilvl w:val="0"/>
                <w:numId w:val="35"/>
              </w:numPr>
            </w:pPr>
            <w:r>
              <w:t>t</w:t>
            </w:r>
            <w:r w:rsidRPr="00B30107">
              <w:t xml:space="preserve">erm of </w:t>
            </w:r>
            <w:r>
              <w:t>p</w:t>
            </w:r>
            <w:r w:rsidRPr="00B30107">
              <w:t>ermit</w:t>
            </w:r>
            <w:r>
              <w:t>.</w:t>
            </w:r>
          </w:p>
          <w:p w14:paraId="108A7B99" w14:textId="77777777" w:rsidR="003E3856" w:rsidRPr="00F83377" w:rsidRDefault="003E3856" w:rsidP="003E3856"/>
          <w:p w14:paraId="2BB44725" w14:textId="513F35A6" w:rsidR="003E3856" w:rsidRPr="00DE1C33" w:rsidRDefault="003E3856" w:rsidP="003E3856">
            <w:pPr>
              <w:rPr>
                <w:i/>
                <w:szCs w:val="22"/>
              </w:rPr>
            </w:pPr>
            <w:r w:rsidRPr="00EA172D">
              <w:rPr>
                <w:i/>
                <w:szCs w:val="22"/>
              </w:rPr>
              <w:t>See</w:t>
            </w:r>
            <w:r w:rsidRPr="00DE1C33">
              <w:rPr>
                <w:i/>
                <w:szCs w:val="22"/>
              </w:rPr>
              <w:t xml:space="preserve"> </w:t>
            </w:r>
            <w:hyperlink w:anchor="AuthoritiesPermitsOfficers" w:history="1">
              <w:r w:rsidRPr="001E7FB2">
                <w:rPr>
                  <w:rStyle w:val="Hyperlink"/>
                  <w:i/>
                  <w:szCs w:val="22"/>
                </w:rPr>
                <w:t xml:space="preserve">Authorities and </w:t>
              </w:r>
              <w:r>
                <w:rPr>
                  <w:rStyle w:val="Hyperlink"/>
                  <w:i/>
                  <w:szCs w:val="22"/>
                </w:rPr>
                <w:t>p</w:t>
              </w:r>
              <w:r w:rsidRPr="001E7FB2">
                <w:rPr>
                  <w:rStyle w:val="Hyperlink"/>
                  <w:i/>
                  <w:szCs w:val="22"/>
                </w:rPr>
                <w:t xml:space="preserve">ermits for </w:t>
              </w:r>
              <w:r>
                <w:rPr>
                  <w:rStyle w:val="Hyperlink"/>
                  <w:i/>
                  <w:szCs w:val="22"/>
                </w:rPr>
                <w:t>o</w:t>
              </w:r>
              <w:r w:rsidRPr="001E7FB2">
                <w:rPr>
                  <w:rStyle w:val="Hyperlink"/>
                  <w:i/>
                  <w:szCs w:val="22"/>
                </w:rPr>
                <w:t xml:space="preserve">fficers and </w:t>
              </w:r>
              <w:r>
                <w:rPr>
                  <w:rStyle w:val="Hyperlink"/>
                  <w:i/>
                  <w:szCs w:val="22"/>
                </w:rPr>
                <w:t>e</w:t>
              </w:r>
              <w:r w:rsidRPr="001E7FB2">
                <w:rPr>
                  <w:rStyle w:val="Hyperlink"/>
                  <w:i/>
                  <w:szCs w:val="22"/>
                </w:rPr>
                <w:t xml:space="preserve">mployees of </w:t>
              </w:r>
              <w:r>
                <w:rPr>
                  <w:rStyle w:val="Hyperlink"/>
                  <w:i/>
                  <w:szCs w:val="22"/>
                </w:rPr>
                <w:t>i</w:t>
              </w:r>
              <w:r w:rsidRPr="001E7FB2">
                <w:rPr>
                  <w:rStyle w:val="Hyperlink"/>
                  <w:i/>
                  <w:szCs w:val="22"/>
                </w:rPr>
                <w:t xml:space="preserve">ndustrial </w:t>
              </w:r>
              <w:r>
                <w:rPr>
                  <w:rStyle w:val="Hyperlink"/>
                  <w:i/>
                  <w:szCs w:val="22"/>
                </w:rPr>
                <w:t>o</w:t>
              </w:r>
              <w:r w:rsidRPr="001E7FB2">
                <w:rPr>
                  <w:rStyle w:val="Hyperlink"/>
                  <w:i/>
                  <w:szCs w:val="22"/>
                </w:rPr>
                <w:t>rganisations</w:t>
              </w:r>
            </w:hyperlink>
            <w:r w:rsidRPr="001E7FB2">
              <w:rPr>
                <w:i/>
                <w:szCs w:val="22"/>
              </w:rPr>
              <w:t xml:space="preserve"> </w:t>
            </w:r>
            <w:r w:rsidRPr="00DE1C33">
              <w:rPr>
                <w:i/>
                <w:szCs w:val="22"/>
              </w:rPr>
              <w:t>for issue, cancelling and revoking WHS permits.</w:t>
            </w:r>
          </w:p>
          <w:p w14:paraId="3E1A1083" w14:textId="3269F2D3" w:rsidR="003E3856" w:rsidRDefault="003E3856" w:rsidP="003E3856">
            <w:r w:rsidRPr="00EA172D">
              <w:rPr>
                <w:i/>
                <w:szCs w:val="22"/>
              </w:rPr>
              <w:t>See</w:t>
            </w:r>
            <w:r w:rsidRPr="00DE1C33">
              <w:rPr>
                <w:i/>
                <w:szCs w:val="22"/>
              </w:rPr>
              <w:t xml:space="preserve"> </w:t>
            </w:r>
            <w:hyperlink w:anchor="industrialdisputes" w:history="1">
              <w:r w:rsidRPr="00635AA1">
                <w:rPr>
                  <w:rStyle w:val="Hyperlink"/>
                  <w:i/>
                  <w:szCs w:val="22"/>
                </w:rPr>
                <w:t>I</w:t>
              </w:r>
              <w:r>
                <w:rPr>
                  <w:rStyle w:val="Hyperlink"/>
                  <w:i/>
                  <w:szCs w:val="22"/>
                </w:rPr>
                <w:t>NDUSTRIAL DISPUTES</w:t>
              </w:r>
            </w:hyperlink>
            <w:r w:rsidRPr="001E7FB2">
              <w:rPr>
                <w:i/>
                <w:szCs w:val="22"/>
              </w:rPr>
              <w:t xml:space="preserve"> </w:t>
            </w:r>
            <w:r w:rsidRPr="00DE1C33">
              <w:rPr>
                <w:i/>
                <w:szCs w:val="22"/>
              </w:rPr>
              <w:t>for disputes regarding WHS permit holders.</w:t>
            </w:r>
          </w:p>
        </w:tc>
        <w:tc>
          <w:tcPr>
            <w:tcW w:w="720" w:type="pct"/>
            <w:shd w:val="clear" w:color="auto" w:fill="auto"/>
          </w:tcPr>
          <w:p w14:paraId="08F842AA" w14:textId="2DEF10F3" w:rsidR="003E3856" w:rsidRPr="00A528C2" w:rsidRDefault="003E3856" w:rsidP="003E3856">
            <w:pPr>
              <w:rPr>
                <w:szCs w:val="22"/>
              </w:rPr>
            </w:pPr>
            <w:r w:rsidRPr="00A528C2">
              <w:rPr>
                <w:rFonts w:cs="Arial"/>
                <w:szCs w:val="22"/>
              </w:rPr>
              <w:t>Retain for 15 years after expiry or termination of permit</w:t>
            </w:r>
            <w:r>
              <w:rPr>
                <w:rFonts w:cs="Arial"/>
                <w:szCs w:val="22"/>
              </w:rPr>
              <w:t>.</w:t>
            </w:r>
          </w:p>
        </w:tc>
        <w:tc>
          <w:tcPr>
            <w:tcW w:w="633" w:type="pct"/>
          </w:tcPr>
          <w:p w14:paraId="37223BC4" w14:textId="571C96B1" w:rsidR="003E3856" w:rsidRPr="005B19D8" w:rsidRDefault="003E3856" w:rsidP="003E3856">
            <w:r>
              <w:rPr>
                <w:szCs w:val="22"/>
              </w:rPr>
              <w:t>21 March 2018</w:t>
            </w:r>
          </w:p>
        </w:tc>
      </w:tr>
      <w:tr w:rsidR="003E3856" w:rsidRPr="004D14B4" w14:paraId="097B7A01" w14:textId="77777777" w:rsidTr="005E663F">
        <w:tblPrEx>
          <w:tblCellMar>
            <w:top w:w="57" w:type="dxa"/>
            <w:left w:w="119" w:type="dxa"/>
            <w:right w:w="119" w:type="dxa"/>
          </w:tblCellMar>
        </w:tblPrEx>
        <w:trPr>
          <w:trHeight w:val="1766"/>
        </w:trPr>
        <w:tc>
          <w:tcPr>
            <w:tcW w:w="560" w:type="pct"/>
            <w:shd w:val="clear" w:color="auto" w:fill="auto"/>
          </w:tcPr>
          <w:p w14:paraId="4FBDFD06" w14:textId="77777777" w:rsidR="003E3856" w:rsidRPr="004D14B4" w:rsidRDefault="003E3856" w:rsidP="003E3856">
            <w:pPr>
              <w:rPr>
                <w:szCs w:val="22"/>
              </w:rPr>
            </w:pPr>
            <w:r>
              <w:rPr>
                <w:szCs w:val="22"/>
              </w:rPr>
              <w:t>2125</w:t>
            </w:r>
          </w:p>
        </w:tc>
        <w:tc>
          <w:tcPr>
            <w:tcW w:w="3087" w:type="pct"/>
            <w:shd w:val="clear" w:color="auto" w:fill="auto"/>
          </w:tcPr>
          <w:p w14:paraId="46A0B754" w14:textId="70E100B7" w:rsidR="003E3856" w:rsidRDefault="003E3856" w:rsidP="003E3856">
            <w:pPr>
              <w:pStyle w:val="Heading3"/>
            </w:pPr>
            <w:bookmarkStart w:id="28" w:name="_Toc495655158"/>
            <w:bookmarkStart w:id="29" w:name="membershipeligibilitydisputes"/>
            <w:r w:rsidRPr="00065DA5">
              <w:t>Membership eligibility disputes</w:t>
            </w:r>
            <w:bookmarkEnd w:id="28"/>
            <w:bookmarkEnd w:id="29"/>
          </w:p>
          <w:p w14:paraId="1EA5FDCA" w14:textId="77777777" w:rsidR="003E3856" w:rsidRPr="001A77A2" w:rsidRDefault="003E3856" w:rsidP="003E3856">
            <w:pPr>
              <w:rPr>
                <w:szCs w:val="20"/>
              </w:rPr>
            </w:pPr>
            <w:r w:rsidRPr="001A77A2">
              <w:rPr>
                <w:szCs w:val="20"/>
              </w:rPr>
              <w:t>Records re</w:t>
            </w:r>
            <w:r>
              <w:rPr>
                <w:szCs w:val="20"/>
              </w:rPr>
              <w:t xml:space="preserve">lating to applications </w:t>
            </w:r>
            <w:r w:rsidRPr="001A77A2">
              <w:rPr>
                <w:szCs w:val="20"/>
              </w:rPr>
              <w:t xml:space="preserve">to resolve a question or dispute about eligibility for membership, applicant members qualifications or </w:t>
            </w:r>
            <w:r w:rsidRPr="001A77A2">
              <w:rPr>
                <w:szCs w:val="20"/>
                <w:lang w:eastAsia="en-AU"/>
              </w:rPr>
              <w:t>reasonableness of a membership subscription, fine or levy, or other requirement of its members under its rules.</w:t>
            </w:r>
          </w:p>
          <w:p w14:paraId="6105F3EA" w14:textId="77777777" w:rsidR="003E3856" w:rsidRDefault="003E3856" w:rsidP="003E3856">
            <w:r w:rsidRPr="00BA2A50">
              <w:t>Records</w:t>
            </w:r>
            <w:r>
              <w:t xml:space="preserve"> may</w:t>
            </w:r>
            <w:r w:rsidRPr="00BA2A50">
              <w:t xml:space="preserve"> include</w:t>
            </w:r>
            <w:r>
              <w:t>,</w:t>
            </w:r>
            <w:r w:rsidRPr="00BA2A50">
              <w:t xml:space="preserve"> but are not limited to:</w:t>
            </w:r>
          </w:p>
          <w:p w14:paraId="3C6B476D" w14:textId="12862133" w:rsidR="003E3856" w:rsidRDefault="003E3856" w:rsidP="003E3856">
            <w:pPr>
              <w:numPr>
                <w:ilvl w:val="0"/>
                <w:numId w:val="36"/>
              </w:numPr>
              <w:rPr>
                <w:i/>
              </w:rPr>
            </w:pPr>
            <w:r>
              <w:t>applications</w:t>
            </w:r>
          </w:p>
          <w:p w14:paraId="7A9FFE41" w14:textId="2608A63A" w:rsidR="003E3856" w:rsidRDefault="003E3856" w:rsidP="003E3856">
            <w:pPr>
              <w:numPr>
                <w:ilvl w:val="0"/>
                <w:numId w:val="36"/>
              </w:numPr>
            </w:pPr>
            <w:r>
              <w:t>orders to admit applicant.</w:t>
            </w:r>
          </w:p>
        </w:tc>
        <w:tc>
          <w:tcPr>
            <w:tcW w:w="720" w:type="pct"/>
            <w:shd w:val="clear" w:color="auto" w:fill="auto"/>
          </w:tcPr>
          <w:p w14:paraId="66EA05C3" w14:textId="70D7FFB7" w:rsidR="003E3856" w:rsidRPr="00A528C2" w:rsidRDefault="003E3856" w:rsidP="003E3856">
            <w:pPr>
              <w:rPr>
                <w:szCs w:val="22"/>
              </w:rPr>
            </w:pPr>
            <w:r w:rsidRPr="00A528C2">
              <w:rPr>
                <w:szCs w:val="22"/>
              </w:rPr>
              <w:t xml:space="preserve">Retain for 20 years </w:t>
            </w:r>
            <w:r>
              <w:rPr>
                <w:szCs w:val="22"/>
              </w:rPr>
              <w:t>after business action completed.</w:t>
            </w:r>
          </w:p>
        </w:tc>
        <w:tc>
          <w:tcPr>
            <w:tcW w:w="633" w:type="pct"/>
          </w:tcPr>
          <w:p w14:paraId="3AEBF750" w14:textId="2C232E9F" w:rsidR="003E3856" w:rsidRPr="005B19D8" w:rsidRDefault="003E3856" w:rsidP="003E3856">
            <w:r w:rsidRPr="00891B71">
              <w:rPr>
                <w:szCs w:val="22"/>
              </w:rPr>
              <w:t>21 March 2018</w:t>
            </w:r>
          </w:p>
        </w:tc>
      </w:tr>
      <w:tr w:rsidR="003E3856" w:rsidRPr="004D14B4" w14:paraId="570E7B7B" w14:textId="77777777" w:rsidTr="005E663F">
        <w:tblPrEx>
          <w:tblCellMar>
            <w:top w:w="57" w:type="dxa"/>
            <w:left w:w="119" w:type="dxa"/>
            <w:right w:w="119" w:type="dxa"/>
          </w:tblCellMar>
        </w:tblPrEx>
        <w:tc>
          <w:tcPr>
            <w:tcW w:w="560" w:type="pct"/>
            <w:shd w:val="clear" w:color="auto" w:fill="auto"/>
          </w:tcPr>
          <w:p w14:paraId="610425D8" w14:textId="77777777" w:rsidR="003E3856" w:rsidRPr="004D14B4" w:rsidRDefault="003E3856" w:rsidP="003E3856">
            <w:pPr>
              <w:rPr>
                <w:szCs w:val="22"/>
              </w:rPr>
            </w:pPr>
            <w:r>
              <w:rPr>
                <w:szCs w:val="22"/>
              </w:rPr>
              <w:t>2126</w:t>
            </w:r>
          </w:p>
        </w:tc>
        <w:tc>
          <w:tcPr>
            <w:tcW w:w="3087" w:type="pct"/>
            <w:shd w:val="clear" w:color="auto" w:fill="auto"/>
          </w:tcPr>
          <w:p w14:paraId="772CB31F" w14:textId="5758BA1C" w:rsidR="003E3856" w:rsidRPr="00065DA5" w:rsidRDefault="003E3856" w:rsidP="003E3856">
            <w:pPr>
              <w:pStyle w:val="Heading3"/>
            </w:pPr>
            <w:bookmarkStart w:id="30" w:name="_Toc495655159"/>
            <w:r w:rsidRPr="00065DA5">
              <w:t>Members’ access and inspection of records</w:t>
            </w:r>
            <w:bookmarkEnd w:id="30"/>
          </w:p>
          <w:p w14:paraId="08E09C6F" w14:textId="67D260CA" w:rsidR="003E3856" w:rsidRDefault="003E3856" w:rsidP="003E3856">
            <w:r>
              <w:t>Records relating to applications made by the Registrar on behalf of an organisation member to gain access to the organisations prescribed information under relevant legislation.</w:t>
            </w:r>
          </w:p>
          <w:p w14:paraId="2BDDFEA8" w14:textId="77777777" w:rsidR="003E3856" w:rsidRDefault="003E3856" w:rsidP="003E3856">
            <w:r w:rsidRPr="00BA2A50">
              <w:t>Records</w:t>
            </w:r>
            <w:r>
              <w:t xml:space="preserve"> may</w:t>
            </w:r>
            <w:r w:rsidRPr="00BA2A50">
              <w:t xml:space="preserve"> include</w:t>
            </w:r>
            <w:r>
              <w:t>,</w:t>
            </w:r>
            <w:r w:rsidRPr="00BA2A50">
              <w:t xml:space="preserve"> but are not limited to:</w:t>
            </w:r>
          </w:p>
          <w:p w14:paraId="7E7F2C93" w14:textId="3D86B7F0" w:rsidR="003E3856" w:rsidRDefault="003E3856" w:rsidP="003E3856">
            <w:pPr>
              <w:numPr>
                <w:ilvl w:val="0"/>
                <w:numId w:val="37"/>
              </w:numPr>
            </w:pPr>
            <w:r>
              <w:t>applications</w:t>
            </w:r>
          </w:p>
          <w:p w14:paraId="6FDDF06C" w14:textId="07AABA7A" w:rsidR="003E3856" w:rsidRPr="00140FF0" w:rsidRDefault="003E3856" w:rsidP="003E3856">
            <w:pPr>
              <w:numPr>
                <w:ilvl w:val="0"/>
                <w:numId w:val="37"/>
              </w:numPr>
              <w:rPr>
                <w:i/>
              </w:rPr>
            </w:pPr>
            <w:r>
              <w:t>submissions.</w:t>
            </w:r>
          </w:p>
        </w:tc>
        <w:tc>
          <w:tcPr>
            <w:tcW w:w="720" w:type="pct"/>
            <w:shd w:val="clear" w:color="auto" w:fill="auto"/>
          </w:tcPr>
          <w:p w14:paraId="305D442A" w14:textId="2979F709" w:rsidR="003E3856" w:rsidRDefault="003E3856" w:rsidP="003E3856">
            <w:pPr>
              <w:rPr>
                <w:szCs w:val="22"/>
              </w:rPr>
            </w:pPr>
            <w:r>
              <w:rPr>
                <w:color w:val="000000"/>
                <w:szCs w:val="22"/>
              </w:rPr>
              <w:t xml:space="preserve">Retain for 10 </w:t>
            </w:r>
            <w:r>
              <w:t>years after business action completed.</w:t>
            </w:r>
          </w:p>
        </w:tc>
        <w:tc>
          <w:tcPr>
            <w:tcW w:w="633" w:type="pct"/>
          </w:tcPr>
          <w:p w14:paraId="050CCC83" w14:textId="5CC06672" w:rsidR="003E3856" w:rsidRPr="005B19D8" w:rsidRDefault="003E3856" w:rsidP="003E3856">
            <w:r w:rsidRPr="00891B71">
              <w:rPr>
                <w:szCs w:val="22"/>
              </w:rPr>
              <w:t>21 March 2018</w:t>
            </w:r>
          </w:p>
        </w:tc>
      </w:tr>
      <w:tr w:rsidR="003E3856" w:rsidRPr="004D14B4" w14:paraId="3444B403" w14:textId="77777777" w:rsidTr="005E663F">
        <w:tblPrEx>
          <w:tblCellMar>
            <w:top w:w="57" w:type="dxa"/>
            <w:left w:w="119" w:type="dxa"/>
            <w:right w:w="119" w:type="dxa"/>
          </w:tblCellMar>
        </w:tblPrEx>
        <w:tc>
          <w:tcPr>
            <w:tcW w:w="560" w:type="pct"/>
            <w:shd w:val="clear" w:color="auto" w:fill="auto"/>
          </w:tcPr>
          <w:p w14:paraId="61A3F8DF" w14:textId="77777777" w:rsidR="003E3856" w:rsidRPr="004D14B4" w:rsidRDefault="003E3856" w:rsidP="003E3856">
            <w:pPr>
              <w:rPr>
                <w:szCs w:val="22"/>
              </w:rPr>
            </w:pPr>
            <w:r>
              <w:rPr>
                <w:szCs w:val="22"/>
              </w:rPr>
              <w:lastRenderedPageBreak/>
              <w:t>2127</w:t>
            </w:r>
          </w:p>
        </w:tc>
        <w:tc>
          <w:tcPr>
            <w:tcW w:w="3087" w:type="pct"/>
            <w:shd w:val="clear" w:color="auto" w:fill="auto"/>
          </w:tcPr>
          <w:p w14:paraId="6A8F5F05" w14:textId="2951CEBE" w:rsidR="003E3856" w:rsidRDefault="003E3856" w:rsidP="003E3856">
            <w:pPr>
              <w:pStyle w:val="Heading3"/>
            </w:pPr>
            <w:bookmarkStart w:id="31" w:name="AuthoritiesPermitsOfficers"/>
            <w:r w:rsidRPr="00065DA5">
              <w:t>Authorities and permits for officers and employees of industrial organisations</w:t>
            </w:r>
            <w:bookmarkEnd w:id="31"/>
          </w:p>
          <w:p w14:paraId="193D451F" w14:textId="551B852A" w:rsidR="003E3856" w:rsidRDefault="003E3856" w:rsidP="003E3856">
            <w:pPr>
              <w:rPr>
                <w:szCs w:val="20"/>
              </w:rPr>
            </w:pPr>
            <w:r w:rsidRPr="00341B28">
              <w:rPr>
                <w:szCs w:val="20"/>
              </w:rPr>
              <w:t xml:space="preserve">Records relating to issuing, surrendering, </w:t>
            </w:r>
            <w:proofErr w:type="gramStart"/>
            <w:r w:rsidRPr="00341B28">
              <w:rPr>
                <w:szCs w:val="20"/>
              </w:rPr>
              <w:t>suspending</w:t>
            </w:r>
            <w:proofErr w:type="gramEnd"/>
            <w:r w:rsidRPr="00341B28">
              <w:rPr>
                <w:szCs w:val="20"/>
              </w:rPr>
              <w:t xml:space="preserve"> or revoking authorities for industrial officers under </w:t>
            </w:r>
            <w:r>
              <w:rPr>
                <w:szCs w:val="20"/>
              </w:rPr>
              <w:t xml:space="preserve">relevant legislation </w:t>
            </w:r>
            <w:r w:rsidRPr="00341B28">
              <w:rPr>
                <w:szCs w:val="20"/>
              </w:rPr>
              <w:t>to</w:t>
            </w:r>
            <w:r>
              <w:rPr>
                <w:szCs w:val="20"/>
              </w:rPr>
              <w:t xml:space="preserve"> enter premises and</w:t>
            </w:r>
            <w:r w:rsidRPr="00341B28">
              <w:rPr>
                <w:szCs w:val="20"/>
              </w:rPr>
              <w:t xml:space="preserve"> inspect time and wage </w:t>
            </w:r>
            <w:r>
              <w:rPr>
                <w:szCs w:val="20"/>
              </w:rPr>
              <w:t xml:space="preserve">records or </w:t>
            </w:r>
            <w:r w:rsidRPr="00BA2A50">
              <w:rPr>
                <w:rFonts w:cs="Arial"/>
                <w:szCs w:val="22"/>
              </w:rPr>
              <w:t>where</w:t>
            </w:r>
            <w:r>
              <w:rPr>
                <w:rFonts w:cs="Arial"/>
                <w:szCs w:val="22"/>
              </w:rPr>
              <w:t xml:space="preserve"> the</w:t>
            </w:r>
            <w:r w:rsidRPr="00BA2A50">
              <w:rPr>
                <w:rFonts w:cs="Arial"/>
                <w:szCs w:val="22"/>
              </w:rPr>
              <w:t xml:space="preserve"> application is refused</w:t>
            </w:r>
            <w:r>
              <w:rPr>
                <w:szCs w:val="20"/>
              </w:rPr>
              <w:t>.</w:t>
            </w:r>
          </w:p>
          <w:p w14:paraId="5E9164DE" w14:textId="77777777" w:rsidR="003E3856" w:rsidRDefault="003E3856" w:rsidP="003E3856">
            <w:pPr>
              <w:rPr>
                <w:rFonts w:cs="Arial"/>
                <w:szCs w:val="22"/>
              </w:rPr>
            </w:pPr>
            <w:r w:rsidRPr="00671DCC">
              <w:rPr>
                <w:rFonts w:cs="Arial"/>
                <w:szCs w:val="22"/>
              </w:rPr>
              <w:t>Records relating to issuing, surrendering, suspending or revoking entry permits under relevant</w:t>
            </w:r>
            <w:r>
              <w:rPr>
                <w:rFonts w:cs="Arial"/>
                <w:szCs w:val="22"/>
              </w:rPr>
              <w:t xml:space="preserve"> </w:t>
            </w:r>
            <w:proofErr w:type="gramStart"/>
            <w:r>
              <w:rPr>
                <w:rFonts w:cs="Arial"/>
                <w:szCs w:val="22"/>
              </w:rPr>
              <w:t>work place</w:t>
            </w:r>
            <w:proofErr w:type="gramEnd"/>
            <w:r>
              <w:rPr>
                <w:rFonts w:cs="Arial"/>
                <w:szCs w:val="22"/>
              </w:rPr>
              <w:t xml:space="preserve"> health and safety</w:t>
            </w:r>
            <w:r w:rsidRPr="00671DCC">
              <w:rPr>
                <w:rFonts w:cs="Arial"/>
                <w:szCs w:val="22"/>
              </w:rPr>
              <w:t xml:space="preserve"> legislation</w:t>
            </w:r>
            <w:r>
              <w:rPr>
                <w:rFonts w:cs="Arial"/>
                <w:szCs w:val="22"/>
              </w:rPr>
              <w:t>.</w:t>
            </w:r>
          </w:p>
          <w:p w14:paraId="0AD771BE" w14:textId="77777777" w:rsidR="003E3856" w:rsidRDefault="003E3856" w:rsidP="003E3856">
            <w:r w:rsidRPr="00BA2A50">
              <w:t>Records</w:t>
            </w:r>
            <w:r>
              <w:t xml:space="preserve"> may</w:t>
            </w:r>
            <w:r w:rsidRPr="00BA2A50">
              <w:t xml:space="preserve"> include</w:t>
            </w:r>
            <w:r>
              <w:t>,</w:t>
            </w:r>
            <w:r w:rsidRPr="00BA2A50">
              <w:t xml:space="preserve"> but are not limited to:</w:t>
            </w:r>
          </w:p>
          <w:p w14:paraId="06333861" w14:textId="66378F54" w:rsidR="003E3856" w:rsidRDefault="003E3856" w:rsidP="003E3856">
            <w:pPr>
              <w:numPr>
                <w:ilvl w:val="0"/>
                <w:numId w:val="38"/>
              </w:numPr>
            </w:pPr>
            <w:r>
              <w:t>applications</w:t>
            </w:r>
          </w:p>
          <w:p w14:paraId="7606971C" w14:textId="35DBF5AC" w:rsidR="003E3856" w:rsidRDefault="003E3856" w:rsidP="003E3856">
            <w:pPr>
              <w:numPr>
                <w:ilvl w:val="0"/>
                <w:numId w:val="38"/>
              </w:numPr>
            </w:pPr>
            <w:r>
              <w:t>photographs, specimen signatures</w:t>
            </w:r>
          </w:p>
          <w:p w14:paraId="75DFFE03" w14:textId="2CF43923" w:rsidR="003E3856" w:rsidRDefault="003E3856" w:rsidP="003E3856">
            <w:pPr>
              <w:numPr>
                <w:ilvl w:val="0"/>
                <w:numId w:val="38"/>
              </w:numPr>
            </w:pPr>
            <w:r>
              <w:t>notices</w:t>
            </w:r>
          </w:p>
          <w:p w14:paraId="2D20A836" w14:textId="3CDC0325" w:rsidR="003E3856" w:rsidRDefault="003E3856" w:rsidP="003E3856">
            <w:pPr>
              <w:numPr>
                <w:ilvl w:val="0"/>
                <w:numId w:val="38"/>
              </w:numPr>
            </w:pPr>
            <w:r>
              <w:t>surrendered authorities and permits.</w:t>
            </w:r>
          </w:p>
          <w:p w14:paraId="58E1E17A" w14:textId="77777777" w:rsidR="003E3856" w:rsidRDefault="003E3856" w:rsidP="003E3856"/>
          <w:p w14:paraId="6C93F88F" w14:textId="376006B9" w:rsidR="003E3856" w:rsidRPr="005C2576" w:rsidRDefault="003E3856" w:rsidP="003E3856">
            <w:pPr>
              <w:rPr>
                <w:i/>
              </w:rPr>
            </w:pPr>
            <w:r w:rsidRPr="005C2576">
              <w:rPr>
                <w:i/>
                <w:szCs w:val="20"/>
              </w:rPr>
              <w:t xml:space="preserve">See </w:t>
            </w:r>
            <w:hyperlink w:anchor="industrialdisputes" w:history="1">
              <w:r w:rsidRPr="00610FDB">
                <w:rPr>
                  <w:rStyle w:val="Hyperlink"/>
                  <w:i/>
                  <w:szCs w:val="20"/>
                </w:rPr>
                <w:t>I</w:t>
              </w:r>
              <w:r>
                <w:rPr>
                  <w:rStyle w:val="Hyperlink"/>
                  <w:i/>
                  <w:szCs w:val="20"/>
                </w:rPr>
                <w:t>NDUSTRIAL DISPUTES</w:t>
              </w:r>
            </w:hyperlink>
            <w:r w:rsidRPr="005C2576">
              <w:rPr>
                <w:i/>
                <w:szCs w:val="20"/>
              </w:rPr>
              <w:t xml:space="preserve"> for hearing disputes about WHS </w:t>
            </w:r>
            <w:r>
              <w:rPr>
                <w:i/>
                <w:szCs w:val="20"/>
              </w:rPr>
              <w:t>p</w:t>
            </w:r>
            <w:r w:rsidRPr="005C2576">
              <w:rPr>
                <w:i/>
                <w:szCs w:val="20"/>
              </w:rPr>
              <w:t xml:space="preserve">ermit </w:t>
            </w:r>
            <w:r>
              <w:rPr>
                <w:i/>
                <w:szCs w:val="20"/>
              </w:rPr>
              <w:t>h</w:t>
            </w:r>
            <w:r w:rsidRPr="005C2576">
              <w:rPr>
                <w:i/>
                <w:szCs w:val="20"/>
              </w:rPr>
              <w:t>olders.</w:t>
            </w:r>
          </w:p>
        </w:tc>
        <w:tc>
          <w:tcPr>
            <w:tcW w:w="720" w:type="pct"/>
            <w:shd w:val="clear" w:color="auto" w:fill="auto"/>
          </w:tcPr>
          <w:p w14:paraId="03B36DBB" w14:textId="4706D455" w:rsidR="003E3856" w:rsidRDefault="003E3856" w:rsidP="003E3856">
            <w:pPr>
              <w:rPr>
                <w:szCs w:val="22"/>
              </w:rPr>
            </w:pPr>
            <w:r w:rsidRPr="00313215">
              <w:rPr>
                <w:color w:val="000000"/>
                <w:szCs w:val="22"/>
              </w:rPr>
              <w:t xml:space="preserve">Retain for </w:t>
            </w:r>
            <w:r>
              <w:rPr>
                <w:color w:val="000000"/>
                <w:szCs w:val="22"/>
              </w:rPr>
              <w:t xml:space="preserve">6 </w:t>
            </w:r>
            <w:r>
              <w:t>y</w:t>
            </w:r>
            <w:r w:rsidRPr="00242F03">
              <w:t xml:space="preserve">ears </w:t>
            </w:r>
            <w:r>
              <w:t>after business action completed.</w:t>
            </w:r>
          </w:p>
        </w:tc>
        <w:tc>
          <w:tcPr>
            <w:tcW w:w="633" w:type="pct"/>
          </w:tcPr>
          <w:p w14:paraId="15854214" w14:textId="5C2717B4" w:rsidR="003E3856" w:rsidRPr="005B19D8" w:rsidRDefault="003E3856" w:rsidP="003E3856">
            <w:r w:rsidRPr="00891B71">
              <w:rPr>
                <w:szCs w:val="22"/>
              </w:rPr>
              <w:t>21 March 2018</w:t>
            </w:r>
          </w:p>
        </w:tc>
      </w:tr>
    </w:tbl>
    <w:p w14:paraId="4ABA9A26" w14:textId="424E0B0F" w:rsidR="00BD48A1" w:rsidRPr="005C2576" w:rsidRDefault="00BD48A1" w:rsidP="00E2704A">
      <w:pPr>
        <w:pStyle w:val="Heading1"/>
      </w:pPr>
      <w:r>
        <w:rPr>
          <w:rStyle w:val="Heading2Char"/>
          <w:szCs w:val="36"/>
        </w:rPr>
        <w:br w:type="page"/>
      </w:r>
      <w:bookmarkStart w:id="32" w:name="_Toc506823962"/>
      <w:r w:rsidRPr="001238E5">
        <w:lastRenderedPageBreak/>
        <w:t>REGISTRY AND TRIBUNAL MANAGEMENT</w:t>
      </w:r>
      <w:bookmarkEnd w:id="32"/>
    </w:p>
    <w:p w14:paraId="73B89372" w14:textId="77777777" w:rsidR="00BD48A1" w:rsidRPr="005C2576" w:rsidRDefault="00BD48A1" w:rsidP="00C12CFB">
      <w:pPr>
        <w:pStyle w:val="ScopeNote"/>
      </w:pPr>
      <w:r w:rsidRPr="005C2576">
        <w:t xml:space="preserve">The function of managing the non-judicial activities of the Industrial Court, Industrial Commission and the Industrial Registrar excluding </w:t>
      </w:r>
      <w:r w:rsidR="005A20FC">
        <w:t xml:space="preserve">administrative functions. </w:t>
      </w:r>
      <w:r w:rsidRPr="005C2576">
        <w:t xml:space="preserve">This includes managing panels of industry experts, conducting inquiries, formulating industrial </w:t>
      </w:r>
      <w:proofErr w:type="gramStart"/>
      <w:r w:rsidRPr="005C2576">
        <w:t>policy</w:t>
      </w:r>
      <w:proofErr w:type="gramEnd"/>
      <w:r w:rsidRPr="005C2576">
        <w:t xml:space="preserve"> and working with other jurisdictions.</w:t>
      </w:r>
    </w:p>
    <w:p w14:paraId="0AFD6EFC" w14:textId="258F7498" w:rsidR="00BD48A1" w:rsidRPr="00C12CFB" w:rsidRDefault="00BD48A1" w:rsidP="00C12CFB">
      <w:pPr>
        <w:pStyle w:val="ScopeNote"/>
        <w:rPr>
          <w:rFonts w:cs="Arial"/>
          <w:iCs/>
        </w:rPr>
      </w:pPr>
      <w:r w:rsidRPr="00C12CFB">
        <w:rPr>
          <w:rFonts w:cs="Arial"/>
          <w:iCs/>
        </w:rPr>
        <w:t xml:space="preserve">See the </w:t>
      </w:r>
      <w:hyperlink r:id="rId16" w:history="1">
        <w:r w:rsidRPr="00C12CFB">
          <w:rPr>
            <w:rStyle w:val="Hyperlink"/>
            <w:rFonts w:cs="Arial"/>
            <w:iCs/>
          </w:rPr>
          <w:t>General Retention and Disposal Schedule</w:t>
        </w:r>
        <w:r w:rsidR="00C12CFB">
          <w:rPr>
            <w:rStyle w:val="Hyperlink"/>
            <w:rFonts w:cs="Arial"/>
            <w:iCs/>
          </w:rPr>
          <w:t xml:space="preserve"> </w:t>
        </w:r>
        <w:r w:rsidRPr="00C12CFB">
          <w:rPr>
            <w:rStyle w:val="Hyperlink"/>
            <w:rFonts w:cs="Arial"/>
            <w:iCs/>
          </w:rPr>
          <w:t>(GRDS)</w:t>
        </w:r>
      </w:hyperlink>
      <w:r w:rsidRPr="00C12CFB">
        <w:rPr>
          <w:rFonts w:cs="Arial"/>
          <w:iCs/>
        </w:rPr>
        <w:t xml:space="preserve"> for records relating to:</w:t>
      </w:r>
    </w:p>
    <w:p w14:paraId="379762AF" w14:textId="773A2E48" w:rsidR="00BD48A1" w:rsidRPr="005C2576" w:rsidRDefault="00BD48A1" w:rsidP="00C12CFB">
      <w:pPr>
        <w:pStyle w:val="ScopeNote"/>
        <w:numPr>
          <w:ilvl w:val="0"/>
          <w:numId w:val="52"/>
        </w:numPr>
        <w:rPr>
          <w:rFonts w:cs="Arial"/>
          <w:iCs/>
        </w:rPr>
      </w:pPr>
      <w:r w:rsidRPr="005C2576">
        <w:rPr>
          <w:rFonts w:cs="Arial"/>
          <w:iCs/>
        </w:rPr>
        <w:t>conflicts of interest (</w:t>
      </w:r>
      <w:proofErr w:type="gramStart"/>
      <w:r w:rsidRPr="005C2576">
        <w:rPr>
          <w:rFonts w:cs="Arial"/>
          <w:iCs/>
        </w:rPr>
        <w:t>e.g.</w:t>
      </w:r>
      <w:proofErr w:type="gramEnd"/>
      <w:r w:rsidRPr="005C2576">
        <w:rPr>
          <w:rFonts w:cs="Arial"/>
          <w:iCs/>
        </w:rPr>
        <w:t xml:space="preserve"> commissioner who heard a matter as ombudsman)</w:t>
      </w:r>
    </w:p>
    <w:p w14:paraId="45B1A2B3" w14:textId="70F13500" w:rsidR="00BD48A1" w:rsidRPr="005C2576" w:rsidRDefault="00BD48A1" w:rsidP="00C12CFB">
      <w:pPr>
        <w:pStyle w:val="ScopeNote"/>
        <w:numPr>
          <w:ilvl w:val="0"/>
          <w:numId w:val="52"/>
        </w:numPr>
        <w:rPr>
          <w:rFonts w:cs="Arial"/>
          <w:iCs/>
        </w:rPr>
      </w:pPr>
      <w:r w:rsidRPr="005C2576">
        <w:rPr>
          <w:rFonts w:cs="Arial"/>
          <w:iCs/>
        </w:rPr>
        <w:t>contracting (</w:t>
      </w:r>
      <w:proofErr w:type="gramStart"/>
      <w:r w:rsidRPr="005C2576">
        <w:rPr>
          <w:rFonts w:cs="Arial"/>
          <w:iCs/>
        </w:rPr>
        <w:t>e.g.</w:t>
      </w:r>
      <w:proofErr w:type="gramEnd"/>
      <w:r w:rsidRPr="005C2576">
        <w:rPr>
          <w:rFonts w:cs="Arial"/>
          <w:iCs/>
        </w:rPr>
        <w:t xml:space="preserve"> to engage a </w:t>
      </w:r>
      <w:r w:rsidR="00A632E2">
        <w:rPr>
          <w:rFonts w:cs="Arial"/>
          <w:iCs/>
        </w:rPr>
        <w:t>R</w:t>
      </w:r>
      <w:r w:rsidRPr="005C2576">
        <w:rPr>
          <w:rFonts w:cs="Arial"/>
          <w:iCs/>
        </w:rPr>
        <w:t>egistrar’s auditor)</w:t>
      </w:r>
    </w:p>
    <w:p w14:paraId="4ABB7FAC" w14:textId="77777777" w:rsidR="00BD48A1" w:rsidRPr="005C2576" w:rsidRDefault="00BD48A1" w:rsidP="00C12CFB">
      <w:pPr>
        <w:pStyle w:val="ScopeNote"/>
        <w:numPr>
          <w:ilvl w:val="0"/>
          <w:numId w:val="52"/>
        </w:numPr>
        <w:rPr>
          <w:rFonts w:cs="Arial"/>
          <w:iCs/>
        </w:rPr>
      </w:pPr>
      <w:r w:rsidRPr="005C2576">
        <w:rPr>
          <w:rFonts w:cs="Arial"/>
          <w:iCs/>
        </w:rPr>
        <w:t>delegations of authority</w:t>
      </w:r>
    </w:p>
    <w:p w14:paraId="161DD0BD" w14:textId="77777777" w:rsidR="00BD48A1" w:rsidRPr="005C2576" w:rsidRDefault="00BD48A1" w:rsidP="00C12CFB">
      <w:pPr>
        <w:pStyle w:val="ScopeNote"/>
        <w:numPr>
          <w:ilvl w:val="0"/>
          <w:numId w:val="52"/>
        </w:numPr>
        <w:rPr>
          <w:rFonts w:cs="Arial"/>
          <w:iCs/>
        </w:rPr>
      </w:pPr>
      <w:r w:rsidRPr="005C2576">
        <w:rPr>
          <w:rFonts w:cs="Arial"/>
          <w:iCs/>
        </w:rPr>
        <w:t xml:space="preserve">enquiries relating to </w:t>
      </w:r>
      <w:r w:rsidRPr="005C2576">
        <w:rPr>
          <w:rFonts w:cs="Arial"/>
        </w:rPr>
        <w:t>routine and general matters</w:t>
      </w:r>
    </w:p>
    <w:p w14:paraId="10DDA1AE" w14:textId="77777777" w:rsidR="00BD48A1" w:rsidRPr="005C2576" w:rsidRDefault="00BD48A1" w:rsidP="00C12CFB">
      <w:pPr>
        <w:pStyle w:val="ScopeNote"/>
        <w:numPr>
          <w:ilvl w:val="0"/>
          <w:numId w:val="52"/>
        </w:numPr>
        <w:rPr>
          <w:rFonts w:cs="Arial"/>
          <w:iCs/>
        </w:rPr>
      </w:pPr>
      <w:r w:rsidRPr="005C2576">
        <w:rPr>
          <w:rFonts w:cs="Arial"/>
        </w:rPr>
        <w:t>legislation review</w:t>
      </w:r>
    </w:p>
    <w:p w14:paraId="21903A79" w14:textId="59F82247" w:rsidR="00BD48A1" w:rsidRPr="005C2576" w:rsidRDefault="00BD48A1" w:rsidP="00C12CFB">
      <w:pPr>
        <w:pStyle w:val="ScopeNote"/>
        <w:numPr>
          <w:ilvl w:val="0"/>
          <w:numId w:val="52"/>
        </w:numPr>
        <w:rPr>
          <w:rFonts w:cs="Arial"/>
          <w:iCs/>
        </w:rPr>
      </w:pPr>
      <w:r w:rsidRPr="005C2576">
        <w:rPr>
          <w:rFonts w:cs="Arial"/>
          <w:iCs/>
        </w:rPr>
        <w:t>publication management (</w:t>
      </w:r>
      <w:proofErr w:type="gramStart"/>
      <w:r w:rsidRPr="005C2576">
        <w:rPr>
          <w:rFonts w:cs="Arial"/>
          <w:iCs/>
        </w:rPr>
        <w:t>e.g.</w:t>
      </w:r>
      <w:proofErr w:type="gramEnd"/>
      <w:r w:rsidRPr="005C2576">
        <w:rPr>
          <w:rFonts w:cs="Arial"/>
          <w:iCs/>
        </w:rPr>
        <w:t xml:space="preserve"> notice of hearing and decisions on QIRC website)</w:t>
      </w:r>
    </w:p>
    <w:p w14:paraId="351FF884" w14:textId="1F47EC3D" w:rsidR="00BD48A1" w:rsidRPr="005C2576" w:rsidRDefault="00BD48A1" w:rsidP="00C12CFB">
      <w:pPr>
        <w:pStyle w:val="ScopeNote"/>
        <w:numPr>
          <w:ilvl w:val="0"/>
          <w:numId w:val="52"/>
        </w:numPr>
        <w:rPr>
          <w:rFonts w:cs="Arial"/>
          <w:iCs/>
        </w:rPr>
      </w:pPr>
      <w:r w:rsidRPr="005C2576">
        <w:rPr>
          <w:rFonts w:cs="Arial"/>
        </w:rPr>
        <w:t>reporting (</w:t>
      </w:r>
      <w:proofErr w:type="gramStart"/>
      <w:r w:rsidRPr="005C2576">
        <w:rPr>
          <w:rFonts w:cs="Arial"/>
        </w:rPr>
        <w:t>e.g.</w:t>
      </w:r>
      <w:proofErr w:type="gramEnd"/>
      <w:r w:rsidRPr="005C2576">
        <w:rPr>
          <w:rFonts w:cs="Arial"/>
        </w:rPr>
        <w:t xml:space="preserve"> annual reports, matters not proceeding)</w:t>
      </w:r>
      <w:r w:rsidR="002660B4">
        <w:rPr>
          <w:rFonts w:cs="Arial"/>
        </w:rPr>
        <w:t>.</w:t>
      </w:r>
    </w:p>
    <w:p w14:paraId="268DC183" w14:textId="77777777" w:rsidR="00BD48A1" w:rsidRPr="005C2576" w:rsidRDefault="00BD48A1" w:rsidP="005C2576">
      <w:pPr>
        <w:rPr>
          <w:i/>
        </w:rPr>
      </w:pPr>
    </w:p>
    <w:tbl>
      <w:tblPr>
        <w:tblW w:w="488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6"/>
        <w:gridCol w:w="9315"/>
        <w:gridCol w:w="2075"/>
        <w:gridCol w:w="1732"/>
      </w:tblGrid>
      <w:tr w:rsidR="00BD48A1" w:rsidRPr="005C2576" w14:paraId="1720F54E" w14:textId="77777777" w:rsidTr="00AB1F7B">
        <w:trPr>
          <w:tblHeader/>
        </w:trPr>
        <w:tc>
          <w:tcPr>
            <w:tcW w:w="560" w:type="pct"/>
            <w:shd w:val="clear" w:color="auto" w:fill="FFFFFF"/>
          </w:tcPr>
          <w:p w14:paraId="27458519" w14:textId="77777777" w:rsidR="00BD48A1" w:rsidRPr="005C2576" w:rsidRDefault="00BD48A1" w:rsidP="005C2576">
            <w:pPr>
              <w:jc w:val="center"/>
              <w:rPr>
                <w:b/>
              </w:rPr>
            </w:pPr>
            <w:r w:rsidRPr="005C2576">
              <w:rPr>
                <w:b/>
              </w:rPr>
              <w:t>Disposal Authorisation</w:t>
            </w:r>
          </w:p>
        </w:tc>
        <w:tc>
          <w:tcPr>
            <w:tcW w:w="3152" w:type="pct"/>
            <w:shd w:val="clear" w:color="auto" w:fill="FFFFFF"/>
          </w:tcPr>
          <w:p w14:paraId="310FE700" w14:textId="77777777" w:rsidR="00BD48A1" w:rsidRPr="005C2576" w:rsidRDefault="00BD48A1" w:rsidP="005C2576">
            <w:pPr>
              <w:jc w:val="center"/>
              <w:rPr>
                <w:b/>
              </w:rPr>
            </w:pPr>
            <w:r w:rsidRPr="005C2576">
              <w:rPr>
                <w:b/>
              </w:rPr>
              <w:t>Description of records</w:t>
            </w:r>
          </w:p>
        </w:tc>
        <w:tc>
          <w:tcPr>
            <w:tcW w:w="702" w:type="pct"/>
            <w:shd w:val="clear" w:color="auto" w:fill="FFFFFF"/>
          </w:tcPr>
          <w:p w14:paraId="4A1DB973" w14:textId="77777777" w:rsidR="00BD48A1" w:rsidRPr="005C2576" w:rsidRDefault="00BD48A1" w:rsidP="005C2576">
            <w:pPr>
              <w:jc w:val="center"/>
              <w:rPr>
                <w:b/>
              </w:rPr>
            </w:pPr>
            <w:r w:rsidRPr="005C2576">
              <w:rPr>
                <w:b/>
              </w:rPr>
              <w:t>Retention period &amp; trigger</w:t>
            </w:r>
          </w:p>
        </w:tc>
        <w:tc>
          <w:tcPr>
            <w:tcW w:w="585" w:type="pct"/>
            <w:shd w:val="clear" w:color="auto" w:fill="FFFFFF"/>
          </w:tcPr>
          <w:p w14:paraId="7160516F" w14:textId="77777777" w:rsidR="00BD48A1" w:rsidRPr="005C2576" w:rsidRDefault="00BD48A1" w:rsidP="005C2576">
            <w:pPr>
              <w:jc w:val="center"/>
              <w:rPr>
                <w:b/>
              </w:rPr>
            </w:pPr>
            <w:r w:rsidRPr="005C2576">
              <w:rPr>
                <w:b/>
              </w:rPr>
              <w:t>Date authorised</w:t>
            </w:r>
          </w:p>
        </w:tc>
      </w:tr>
      <w:tr w:rsidR="00BD48A1" w:rsidRPr="004D14B4" w14:paraId="2A29C429" w14:textId="77777777" w:rsidTr="00BD48A1">
        <w:tblPrEx>
          <w:tblCellMar>
            <w:top w:w="57" w:type="dxa"/>
            <w:left w:w="119" w:type="dxa"/>
            <w:right w:w="119" w:type="dxa"/>
          </w:tblCellMar>
        </w:tblPrEx>
        <w:tc>
          <w:tcPr>
            <w:tcW w:w="5000" w:type="pct"/>
            <w:gridSpan w:val="4"/>
            <w:shd w:val="clear" w:color="auto" w:fill="auto"/>
          </w:tcPr>
          <w:p w14:paraId="666F6D0D" w14:textId="708B2986" w:rsidR="00BD48A1" w:rsidRPr="0093300B" w:rsidRDefault="004E2020" w:rsidP="00E2704A">
            <w:pPr>
              <w:pStyle w:val="Heading2"/>
            </w:pPr>
            <w:r>
              <w:t>APPOINTMENT OF TRIBUNAL MEMBERS</w:t>
            </w:r>
          </w:p>
          <w:p w14:paraId="5BB78302" w14:textId="730FE1ED" w:rsidR="00BD48A1" w:rsidRPr="0071098F" w:rsidRDefault="004E2020" w:rsidP="00C12CFB">
            <w:pPr>
              <w:pStyle w:val="ScopeNote"/>
            </w:pPr>
            <w:r w:rsidRPr="005C26A2">
              <w:t xml:space="preserve">The activities associated with the appointment of </w:t>
            </w:r>
            <w:r>
              <w:t xml:space="preserve">the President by gazette notice, and </w:t>
            </w:r>
            <w:r w:rsidR="00D1658A">
              <w:t>t</w:t>
            </w:r>
            <w:r w:rsidRPr="005C26A2">
              <w:t xml:space="preserve">ribunal </w:t>
            </w:r>
            <w:r w:rsidR="00D1658A">
              <w:t>m</w:t>
            </w:r>
            <w:r w:rsidRPr="005C26A2">
              <w:t>embers</w:t>
            </w:r>
            <w:r>
              <w:t xml:space="preserve"> by Commission</w:t>
            </w:r>
            <w:r w:rsidRPr="005C26A2">
              <w:t xml:space="preserve"> by </w:t>
            </w:r>
            <w:r>
              <w:t xml:space="preserve">the </w:t>
            </w:r>
            <w:r w:rsidRPr="005C26A2">
              <w:t>Governor-in-Council pursuant to relevant legislation.</w:t>
            </w:r>
            <w:r>
              <w:t xml:space="preserve"> Also includes the appointment of the Industrial Registrar by gazette notice by the Governor-in-Council.</w:t>
            </w:r>
          </w:p>
        </w:tc>
      </w:tr>
      <w:tr w:rsidR="004E2020" w:rsidRPr="004D14B4" w14:paraId="3DD789C2" w14:textId="77777777" w:rsidTr="00AB1F7B">
        <w:tblPrEx>
          <w:tblCellMar>
            <w:top w:w="57" w:type="dxa"/>
            <w:left w:w="119" w:type="dxa"/>
            <w:right w:w="119" w:type="dxa"/>
          </w:tblCellMar>
        </w:tblPrEx>
        <w:tc>
          <w:tcPr>
            <w:tcW w:w="560" w:type="pct"/>
            <w:shd w:val="clear" w:color="auto" w:fill="auto"/>
          </w:tcPr>
          <w:p w14:paraId="1F5729F8" w14:textId="77777777" w:rsidR="004E2020" w:rsidRPr="004D14B4" w:rsidRDefault="00576FD1" w:rsidP="005C2576">
            <w:pPr>
              <w:rPr>
                <w:szCs w:val="22"/>
              </w:rPr>
            </w:pPr>
            <w:r>
              <w:rPr>
                <w:szCs w:val="22"/>
              </w:rPr>
              <w:t>2128</w:t>
            </w:r>
          </w:p>
        </w:tc>
        <w:tc>
          <w:tcPr>
            <w:tcW w:w="3152" w:type="pct"/>
            <w:shd w:val="clear" w:color="auto" w:fill="auto"/>
          </w:tcPr>
          <w:p w14:paraId="6DF1D719" w14:textId="540B9980" w:rsidR="004E2020" w:rsidRPr="00065DA5" w:rsidRDefault="004E2020" w:rsidP="00E2704A">
            <w:pPr>
              <w:pStyle w:val="Heading3"/>
            </w:pPr>
            <w:r w:rsidRPr="00065DA5">
              <w:t xml:space="preserve">Commissions appointing </w:t>
            </w:r>
            <w:r w:rsidR="00741F7D" w:rsidRPr="00065DA5">
              <w:t>t</w:t>
            </w:r>
            <w:r w:rsidRPr="00065DA5">
              <w:t xml:space="preserve">ribunal </w:t>
            </w:r>
            <w:r w:rsidR="00741F7D" w:rsidRPr="00065DA5">
              <w:t>m</w:t>
            </w:r>
            <w:r w:rsidRPr="00065DA5">
              <w:t>embers</w:t>
            </w:r>
          </w:p>
          <w:p w14:paraId="71D5C946" w14:textId="19CD8A88" w:rsidR="004E2020" w:rsidRDefault="004E2020" w:rsidP="005C2576">
            <w:r>
              <w:rPr>
                <w:rFonts w:cs="Arial"/>
                <w:szCs w:val="22"/>
              </w:rPr>
              <w:t xml:space="preserve">Records relating to the appointment of </w:t>
            </w:r>
            <w:r w:rsidR="002D4DB6">
              <w:rPr>
                <w:rFonts w:cs="Arial"/>
                <w:szCs w:val="22"/>
              </w:rPr>
              <w:t>t</w:t>
            </w:r>
            <w:r>
              <w:rPr>
                <w:rFonts w:cs="Arial"/>
                <w:szCs w:val="22"/>
              </w:rPr>
              <w:t xml:space="preserve">ribunal </w:t>
            </w:r>
            <w:r w:rsidR="002D4DB6">
              <w:rPr>
                <w:rFonts w:cs="Arial"/>
                <w:szCs w:val="22"/>
              </w:rPr>
              <w:t>m</w:t>
            </w:r>
            <w:r>
              <w:rPr>
                <w:rFonts w:cs="Arial"/>
                <w:szCs w:val="22"/>
              </w:rPr>
              <w:t>embers by Governor-in-Council.</w:t>
            </w:r>
          </w:p>
          <w:p w14:paraId="3197718D" w14:textId="77777777" w:rsidR="004E2020" w:rsidRDefault="004E2020" w:rsidP="005C2576">
            <w:r w:rsidRPr="00BA2A50">
              <w:t>Records</w:t>
            </w:r>
            <w:r>
              <w:t xml:space="preserve"> may </w:t>
            </w:r>
            <w:r w:rsidRPr="00BA2A50">
              <w:t>include</w:t>
            </w:r>
            <w:r>
              <w:t>,</w:t>
            </w:r>
            <w:r w:rsidRPr="00BA2A50">
              <w:t xml:space="preserve"> but are not limited to:</w:t>
            </w:r>
          </w:p>
          <w:p w14:paraId="19EBF016" w14:textId="55715927" w:rsidR="004E2020" w:rsidRDefault="002D4DB6" w:rsidP="00CE6931">
            <w:pPr>
              <w:numPr>
                <w:ilvl w:val="0"/>
                <w:numId w:val="40"/>
              </w:numPr>
            </w:pPr>
            <w:r>
              <w:t>d</w:t>
            </w:r>
            <w:r w:rsidR="004E2020">
              <w:t xml:space="preserve">ocumentation of </w:t>
            </w:r>
            <w:r w:rsidR="00A632E2">
              <w:t>n</w:t>
            </w:r>
            <w:r w:rsidR="004E2020" w:rsidRPr="00404FD3">
              <w:t xml:space="preserve">omination and </w:t>
            </w:r>
            <w:r w:rsidR="00A632E2">
              <w:t>a</w:t>
            </w:r>
            <w:r w:rsidR="004E2020" w:rsidRPr="00404FD3">
              <w:t>ppointment</w:t>
            </w:r>
            <w:r w:rsidR="004E2020">
              <w:t xml:space="preserve"> of </w:t>
            </w:r>
            <w:r w:rsidR="00A632E2">
              <w:t>m</w:t>
            </w:r>
            <w:r w:rsidR="004E2020">
              <w:t>embers</w:t>
            </w:r>
          </w:p>
          <w:p w14:paraId="0B6648DF" w14:textId="65870BE9" w:rsidR="004E2020" w:rsidRDefault="002D4DB6" w:rsidP="00CE6931">
            <w:pPr>
              <w:numPr>
                <w:ilvl w:val="0"/>
                <w:numId w:val="40"/>
              </w:numPr>
            </w:pPr>
            <w:r>
              <w:t>c</w:t>
            </w:r>
            <w:r w:rsidR="004E2020">
              <w:t>ommissions</w:t>
            </w:r>
          </w:p>
          <w:p w14:paraId="6E06546C" w14:textId="34981C9D" w:rsidR="004E2020" w:rsidRPr="00DC5F1F" w:rsidRDefault="002D4DB6" w:rsidP="00A632E2">
            <w:pPr>
              <w:numPr>
                <w:ilvl w:val="0"/>
                <w:numId w:val="40"/>
              </w:numPr>
            </w:pPr>
            <w:r>
              <w:t>d</w:t>
            </w:r>
            <w:r w:rsidR="004E2020" w:rsidRPr="00404FD3">
              <w:t>ocument</w:t>
            </w:r>
            <w:r w:rsidR="004E2020">
              <w:t>ation of</w:t>
            </w:r>
            <w:r w:rsidR="004E2020" w:rsidRPr="00404FD3">
              <w:t xml:space="preserve"> </w:t>
            </w:r>
            <w:r w:rsidR="00A632E2">
              <w:t>v</w:t>
            </w:r>
            <w:r w:rsidR="004E2020" w:rsidRPr="00404FD3">
              <w:t>ariations including</w:t>
            </w:r>
            <w:r w:rsidR="004E2020">
              <w:t xml:space="preserve"> </w:t>
            </w:r>
            <w:r w:rsidR="00A632E2">
              <w:t>r</w:t>
            </w:r>
            <w:r w:rsidR="004E2020">
              <w:t>esignations</w:t>
            </w:r>
            <w:r w:rsidR="00A632E2">
              <w:t>.</w:t>
            </w:r>
          </w:p>
        </w:tc>
        <w:tc>
          <w:tcPr>
            <w:tcW w:w="702" w:type="pct"/>
            <w:shd w:val="clear" w:color="auto" w:fill="auto"/>
          </w:tcPr>
          <w:p w14:paraId="6D39C7C6" w14:textId="77777777" w:rsidR="00E2704A" w:rsidRDefault="00E2704A" w:rsidP="00E2704A">
            <w:r>
              <w:t>Permanent.</w:t>
            </w:r>
            <w:r w:rsidRPr="00581DFA">
              <w:t xml:space="preserve"> </w:t>
            </w:r>
          </w:p>
          <w:p w14:paraId="03E1A308" w14:textId="5CB1F2EF" w:rsidR="004E2020" w:rsidRPr="00EF14A6" w:rsidRDefault="00E2704A" w:rsidP="00E2704A">
            <w:pPr>
              <w:rPr>
                <w:szCs w:val="22"/>
              </w:rPr>
            </w:pPr>
            <w:r w:rsidRPr="00581DFA">
              <w:t>Transfer to QSA after business action completed.</w:t>
            </w:r>
          </w:p>
        </w:tc>
        <w:tc>
          <w:tcPr>
            <w:tcW w:w="585" w:type="pct"/>
          </w:tcPr>
          <w:p w14:paraId="02381DB0" w14:textId="62C52AA2" w:rsidR="004E2020" w:rsidRDefault="00AB1F7B" w:rsidP="005C2576">
            <w:pPr>
              <w:rPr>
                <w:szCs w:val="22"/>
              </w:rPr>
            </w:pPr>
            <w:r>
              <w:rPr>
                <w:szCs w:val="22"/>
              </w:rPr>
              <w:t>21 March 2018</w:t>
            </w:r>
          </w:p>
        </w:tc>
      </w:tr>
      <w:tr w:rsidR="004E2020" w:rsidRPr="004D14B4" w14:paraId="37EEB5AF" w14:textId="77777777" w:rsidTr="004E2020">
        <w:tblPrEx>
          <w:tblCellMar>
            <w:top w:w="57" w:type="dxa"/>
            <w:left w:w="119" w:type="dxa"/>
            <w:right w:w="119" w:type="dxa"/>
          </w:tblCellMar>
        </w:tblPrEx>
        <w:tc>
          <w:tcPr>
            <w:tcW w:w="5000" w:type="pct"/>
            <w:gridSpan w:val="4"/>
            <w:shd w:val="clear" w:color="auto" w:fill="auto"/>
          </w:tcPr>
          <w:p w14:paraId="10CCA063" w14:textId="3875214A" w:rsidR="004E2020" w:rsidRPr="00004025" w:rsidRDefault="004E2020" w:rsidP="00E2704A">
            <w:pPr>
              <w:pStyle w:val="Heading2"/>
            </w:pPr>
            <w:bookmarkStart w:id="33" w:name="_Toc480461838"/>
            <w:bookmarkStart w:id="34" w:name="_Toc495654124"/>
            <w:r w:rsidRPr="00004025">
              <w:t>INQUIRIES</w:t>
            </w:r>
            <w:bookmarkEnd w:id="33"/>
            <w:bookmarkEnd w:id="34"/>
          </w:p>
          <w:p w14:paraId="1531B655" w14:textId="50693A5F" w:rsidR="004E2020" w:rsidRPr="00C12CFB" w:rsidRDefault="004E2020" w:rsidP="00C12CFB">
            <w:pPr>
              <w:pStyle w:val="ScopeNote"/>
            </w:pPr>
            <w:r w:rsidRPr="00C12CFB">
              <w:t>The activities associated with conducting investigations into industrial matters relating to work done or to be done, the privileges, rights or functions of employers or employees or a matter that the Court or Commission considers has been, is, or may be a cause or contributory cause of an industrial action or industrial dispute. This includes the receipt of material pertaining to the inquiry.</w:t>
            </w:r>
          </w:p>
          <w:p w14:paraId="2F2C8F7B" w14:textId="77777777" w:rsidR="004E2020" w:rsidRPr="00C12CFB" w:rsidRDefault="004E2020" w:rsidP="00C12CFB">
            <w:pPr>
              <w:pStyle w:val="ScopeNote"/>
            </w:pPr>
            <w:r w:rsidRPr="00C12CFB">
              <w:lastRenderedPageBreak/>
              <w:t xml:space="preserve">See </w:t>
            </w:r>
            <w:hyperlink r:id="rId17" w:history="1">
              <w:r w:rsidRPr="00C12CFB">
                <w:rPr>
                  <w:rStyle w:val="Hyperlink"/>
                </w:rPr>
                <w:t>General Retention and Disposal Schedule</w:t>
              </w:r>
              <w:r w:rsidR="007737AC" w:rsidRPr="00C12CFB">
                <w:rPr>
                  <w:rStyle w:val="Hyperlink"/>
                </w:rPr>
                <w:t xml:space="preserve"> </w:t>
              </w:r>
              <w:r w:rsidRPr="00C12CFB">
                <w:rPr>
                  <w:rStyle w:val="Hyperlink"/>
                </w:rPr>
                <w:t>(GRDS)</w:t>
              </w:r>
            </w:hyperlink>
            <w:r w:rsidRPr="00C12CFB">
              <w:t xml:space="preserve"> for records relating to administrative support to boards of inquiry i.e. remuneration and allowances, personnel and other general administrative matters</w:t>
            </w:r>
            <w:r w:rsidR="002660B4" w:rsidRPr="00C12CFB">
              <w:t>.</w:t>
            </w:r>
          </w:p>
          <w:p w14:paraId="5B8928CA" w14:textId="4B5DDF17" w:rsidR="004E2020" w:rsidRDefault="004E2020" w:rsidP="00C12CFB">
            <w:pPr>
              <w:pStyle w:val="ScopeNote"/>
            </w:pPr>
            <w:r w:rsidRPr="00C12CFB">
              <w:t xml:space="preserve">See </w:t>
            </w:r>
            <w:hyperlink w:anchor="elections" w:history="1">
              <w:r w:rsidRPr="00C12CFB">
                <w:rPr>
                  <w:rStyle w:val="Hyperlink"/>
                </w:rPr>
                <w:t>E</w:t>
              </w:r>
              <w:r w:rsidR="008E76B3" w:rsidRPr="00C12CFB">
                <w:rPr>
                  <w:rStyle w:val="Hyperlink"/>
                </w:rPr>
                <w:t>LECTIONS</w:t>
              </w:r>
            </w:hyperlink>
            <w:r w:rsidR="005A20FC" w:rsidRPr="00C12CFB">
              <w:t xml:space="preserve"> </w:t>
            </w:r>
            <w:r w:rsidRPr="00C12CFB">
              <w:t>for election and ballot inquiries.</w:t>
            </w:r>
          </w:p>
        </w:tc>
      </w:tr>
      <w:tr w:rsidR="004E2020" w:rsidRPr="004D14B4" w14:paraId="67F75AF3" w14:textId="77777777" w:rsidTr="00AB1F7B">
        <w:tblPrEx>
          <w:tblCellMar>
            <w:top w:w="57" w:type="dxa"/>
            <w:left w:w="119" w:type="dxa"/>
            <w:right w:w="119" w:type="dxa"/>
          </w:tblCellMar>
        </w:tblPrEx>
        <w:tc>
          <w:tcPr>
            <w:tcW w:w="560" w:type="pct"/>
            <w:shd w:val="clear" w:color="auto" w:fill="auto"/>
          </w:tcPr>
          <w:p w14:paraId="5BBCCE6B" w14:textId="77777777" w:rsidR="004E2020" w:rsidRPr="004D14B4" w:rsidRDefault="007C3095" w:rsidP="005C2576">
            <w:pPr>
              <w:rPr>
                <w:szCs w:val="22"/>
              </w:rPr>
            </w:pPr>
            <w:r>
              <w:rPr>
                <w:szCs w:val="22"/>
              </w:rPr>
              <w:lastRenderedPageBreak/>
              <w:t>2129</w:t>
            </w:r>
          </w:p>
        </w:tc>
        <w:tc>
          <w:tcPr>
            <w:tcW w:w="3152" w:type="pct"/>
            <w:shd w:val="clear" w:color="auto" w:fill="auto"/>
          </w:tcPr>
          <w:p w14:paraId="7547C286" w14:textId="6AD1C637" w:rsidR="004E2020" w:rsidRPr="00065DA5" w:rsidRDefault="004E2020" w:rsidP="00E2704A">
            <w:pPr>
              <w:pStyle w:val="Heading3"/>
            </w:pPr>
            <w:bookmarkStart w:id="35" w:name="_Toc495655176"/>
            <w:r w:rsidRPr="00065DA5">
              <w:t xml:space="preserve">Boards of </w:t>
            </w:r>
            <w:r w:rsidR="00741F7D" w:rsidRPr="00065DA5">
              <w:t>i</w:t>
            </w:r>
            <w:r w:rsidRPr="00065DA5">
              <w:t>nqui</w:t>
            </w:r>
            <w:bookmarkEnd w:id="35"/>
            <w:r w:rsidRPr="00065DA5">
              <w:t>ry</w:t>
            </w:r>
          </w:p>
          <w:p w14:paraId="5CFE7ED9" w14:textId="77777777" w:rsidR="004E2020" w:rsidRDefault="004E2020" w:rsidP="005C2576">
            <w:pPr>
              <w:rPr>
                <w:lang w:eastAsia="en-AU"/>
              </w:rPr>
            </w:pPr>
            <w:r>
              <w:t xml:space="preserve">Records relating to the establishment or re-establishment of boards of inquiry. Appointment of members to the board of inquiry and arrangements for its conduct to </w:t>
            </w:r>
            <w:r>
              <w:rPr>
                <w:lang w:eastAsia="en-AU"/>
              </w:rPr>
              <w:t>inquire into the circumstances and probable causes of any industrial matter.</w:t>
            </w:r>
          </w:p>
          <w:p w14:paraId="2A552187" w14:textId="77777777" w:rsidR="004E2020" w:rsidRDefault="004E2020" w:rsidP="005C2576">
            <w:pPr>
              <w:rPr>
                <w:lang w:eastAsia="en-AU"/>
              </w:rPr>
            </w:pPr>
            <w:r>
              <w:rPr>
                <w:lang w:eastAsia="en-AU"/>
              </w:rPr>
              <w:t xml:space="preserve">Also includes records relating to inquiries, into or about an industrial matter on application by an interested person or on the Commissions’ own initiative or at the direction of the Minister and arrangements for hearings, </w:t>
            </w:r>
            <w:proofErr w:type="gramStart"/>
            <w:r>
              <w:t>interviews</w:t>
            </w:r>
            <w:proofErr w:type="gramEnd"/>
            <w:r>
              <w:rPr>
                <w:lang w:eastAsia="en-AU"/>
              </w:rPr>
              <w:t xml:space="preserve"> and meetings.</w:t>
            </w:r>
          </w:p>
          <w:p w14:paraId="1EF3F197" w14:textId="77777777" w:rsidR="004E2020" w:rsidRDefault="004E2020" w:rsidP="005C2576">
            <w:r w:rsidRPr="00BA2A50">
              <w:t>Records</w:t>
            </w:r>
            <w:r>
              <w:t xml:space="preserve"> may</w:t>
            </w:r>
            <w:r w:rsidRPr="00BA2A50">
              <w:t xml:space="preserve"> include</w:t>
            </w:r>
            <w:r>
              <w:t>,</w:t>
            </w:r>
            <w:r w:rsidRPr="00BA2A50">
              <w:t xml:space="preserve"> but are not limited to:</w:t>
            </w:r>
          </w:p>
          <w:p w14:paraId="0F87F484" w14:textId="07DDC807" w:rsidR="004E2020" w:rsidRPr="00DC5F1F" w:rsidRDefault="00D1658A" w:rsidP="00CE6931">
            <w:pPr>
              <w:numPr>
                <w:ilvl w:val="0"/>
                <w:numId w:val="41"/>
              </w:numPr>
            </w:pPr>
            <w:r>
              <w:t>e</w:t>
            </w:r>
            <w:r w:rsidR="004E2020">
              <w:t>stablishment</w:t>
            </w:r>
          </w:p>
          <w:p w14:paraId="6DBC2A71" w14:textId="0F9820E7" w:rsidR="004E2020" w:rsidRPr="00492F50" w:rsidRDefault="00D1658A" w:rsidP="00CE6931">
            <w:pPr>
              <w:numPr>
                <w:ilvl w:val="0"/>
                <w:numId w:val="41"/>
              </w:numPr>
            </w:pPr>
            <w:r>
              <w:t>g</w:t>
            </w:r>
            <w:r w:rsidR="004E2020">
              <w:t xml:space="preserve">azette </w:t>
            </w:r>
            <w:r w:rsidR="00864B15">
              <w:t>n</w:t>
            </w:r>
            <w:r w:rsidR="004E2020">
              <w:t>otices</w:t>
            </w:r>
          </w:p>
          <w:p w14:paraId="66B51D9F" w14:textId="6E18F03C" w:rsidR="004E2020" w:rsidRPr="00492F50" w:rsidRDefault="00D1658A" w:rsidP="00CE6931">
            <w:pPr>
              <w:numPr>
                <w:ilvl w:val="0"/>
                <w:numId w:val="41"/>
              </w:numPr>
            </w:pPr>
            <w:r>
              <w:t>l</w:t>
            </w:r>
            <w:r w:rsidR="004E2020">
              <w:t xml:space="preserve">egal </w:t>
            </w:r>
            <w:r w:rsidR="00864B15">
              <w:t>a</w:t>
            </w:r>
            <w:r w:rsidR="004E2020">
              <w:t>dvice</w:t>
            </w:r>
          </w:p>
          <w:p w14:paraId="4D3E3E3E" w14:textId="560E610C" w:rsidR="004E2020" w:rsidRPr="00492F50" w:rsidRDefault="00D1658A" w:rsidP="00CE6931">
            <w:pPr>
              <w:numPr>
                <w:ilvl w:val="0"/>
                <w:numId w:val="41"/>
              </w:numPr>
            </w:pPr>
            <w:r>
              <w:t>m</w:t>
            </w:r>
            <w:r w:rsidR="004E2020">
              <w:t xml:space="preserve">inisterial </w:t>
            </w:r>
            <w:r>
              <w:t>d</w:t>
            </w:r>
            <w:r w:rsidR="004E2020">
              <w:t>irectives</w:t>
            </w:r>
          </w:p>
          <w:p w14:paraId="67E6B66C" w14:textId="3AD5DC22" w:rsidR="004E2020" w:rsidRPr="00492F50" w:rsidRDefault="00D1658A" w:rsidP="00CE6931">
            <w:pPr>
              <w:numPr>
                <w:ilvl w:val="0"/>
                <w:numId w:val="41"/>
              </w:numPr>
            </w:pPr>
            <w:r>
              <w:t>t</w:t>
            </w:r>
            <w:r w:rsidR="004E2020">
              <w:t xml:space="preserve">erms of </w:t>
            </w:r>
            <w:r>
              <w:t>r</w:t>
            </w:r>
            <w:r w:rsidR="004E2020">
              <w:t>eference</w:t>
            </w:r>
          </w:p>
          <w:p w14:paraId="18F14EA3" w14:textId="50515836" w:rsidR="004E2020" w:rsidRPr="0043228B" w:rsidRDefault="00D1658A" w:rsidP="00CE6931">
            <w:pPr>
              <w:numPr>
                <w:ilvl w:val="0"/>
                <w:numId w:val="41"/>
              </w:numPr>
            </w:pPr>
            <w:r>
              <w:t>p</w:t>
            </w:r>
            <w:r w:rsidR="004E2020">
              <w:t>rocedures</w:t>
            </w:r>
          </w:p>
          <w:p w14:paraId="7C629149" w14:textId="1F7BBFA6" w:rsidR="004E2020" w:rsidRDefault="00D1658A" w:rsidP="00CE6931">
            <w:pPr>
              <w:numPr>
                <w:ilvl w:val="0"/>
                <w:numId w:val="41"/>
              </w:numPr>
              <w:rPr>
                <w:rFonts w:cs="Arial"/>
                <w:szCs w:val="22"/>
              </w:rPr>
            </w:pPr>
            <w:r>
              <w:rPr>
                <w:rFonts w:cs="Arial"/>
                <w:szCs w:val="22"/>
              </w:rPr>
              <w:t>c</w:t>
            </w:r>
            <w:r w:rsidR="004E2020">
              <w:rPr>
                <w:rFonts w:cs="Arial"/>
                <w:szCs w:val="22"/>
              </w:rPr>
              <w:t xml:space="preserve">alling </w:t>
            </w:r>
            <w:r>
              <w:rPr>
                <w:rFonts w:cs="Arial"/>
                <w:szCs w:val="22"/>
              </w:rPr>
              <w:t>w</w:t>
            </w:r>
            <w:r w:rsidR="004E2020">
              <w:rPr>
                <w:rFonts w:cs="Arial"/>
                <w:szCs w:val="22"/>
              </w:rPr>
              <w:t>itnesses</w:t>
            </w:r>
            <w:r w:rsidR="004E2020" w:rsidRPr="006805B1">
              <w:rPr>
                <w:rFonts w:cs="Arial"/>
                <w:szCs w:val="22"/>
              </w:rPr>
              <w:t xml:space="preserve"> to </w:t>
            </w:r>
            <w:r>
              <w:rPr>
                <w:rFonts w:cs="Arial"/>
                <w:szCs w:val="22"/>
              </w:rPr>
              <w:t>a</w:t>
            </w:r>
            <w:r w:rsidR="004E2020" w:rsidRPr="006805B1">
              <w:rPr>
                <w:rFonts w:cs="Arial"/>
                <w:szCs w:val="22"/>
              </w:rPr>
              <w:t>ttend</w:t>
            </w:r>
          </w:p>
          <w:p w14:paraId="6C6CA80F" w14:textId="2B12496C" w:rsidR="004E2020" w:rsidRDefault="00D1658A" w:rsidP="00CE6931">
            <w:pPr>
              <w:numPr>
                <w:ilvl w:val="0"/>
                <w:numId w:val="41"/>
              </w:numPr>
              <w:rPr>
                <w:rFonts w:cs="Arial"/>
                <w:szCs w:val="22"/>
              </w:rPr>
            </w:pPr>
            <w:r>
              <w:rPr>
                <w:rFonts w:cs="Arial"/>
                <w:szCs w:val="22"/>
                <w:lang w:eastAsia="en-AU"/>
              </w:rPr>
              <w:t>n</w:t>
            </w:r>
            <w:r w:rsidR="004E2020" w:rsidRPr="00BA2A50">
              <w:rPr>
                <w:rFonts w:cs="Arial"/>
                <w:szCs w:val="22"/>
                <w:lang w:eastAsia="en-AU"/>
              </w:rPr>
              <w:t xml:space="preserve">otices of </w:t>
            </w:r>
            <w:r>
              <w:rPr>
                <w:rFonts w:cs="Arial"/>
                <w:szCs w:val="22"/>
                <w:lang w:eastAsia="en-AU"/>
              </w:rPr>
              <w:t>h</w:t>
            </w:r>
            <w:r w:rsidR="004E2020" w:rsidRPr="00BA2A50">
              <w:rPr>
                <w:rFonts w:cs="Arial"/>
                <w:szCs w:val="22"/>
                <w:lang w:eastAsia="en-AU"/>
              </w:rPr>
              <w:t xml:space="preserve">earings and </w:t>
            </w:r>
            <w:r>
              <w:rPr>
                <w:rFonts w:cs="Arial"/>
                <w:szCs w:val="22"/>
                <w:lang w:eastAsia="en-AU"/>
              </w:rPr>
              <w:t>s</w:t>
            </w:r>
            <w:r w:rsidR="004E2020" w:rsidRPr="00BA2A50">
              <w:rPr>
                <w:rFonts w:cs="Arial"/>
                <w:szCs w:val="22"/>
                <w:lang w:eastAsia="en-AU"/>
              </w:rPr>
              <w:t xml:space="preserve">ubmission </w:t>
            </w:r>
            <w:r>
              <w:rPr>
                <w:rFonts w:cs="Arial"/>
                <w:szCs w:val="22"/>
                <w:lang w:eastAsia="en-AU"/>
              </w:rPr>
              <w:t>d</w:t>
            </w:r>
            <w:r w:rsidR="004E2020" w:rsidRPr="00BA2A50">
              <w:rPr>
                <w:rFonts w:cs="Arial"/>
                <w:szCs w:val="22"/>
                <w:lang w:eastAsia="en-AU"/>
              </w:rPr>
              <w:t>ates (includi</w:t>
            </w:r>
            <w:r w:rsidR="004E2020">
              <w:rPr>
                <w:rFonts w:cs="Arial"/>
                <w:szCs w:val="22"/>
                <w:lang w:eastAsia="en-AU"/>
              </w:rPr>
              <w:t xml:space="preserve">ng </w:t>
            </w:r>
            <w:r>
              <w:rPr>
                <w:rFonts w:cs="Arial"/>
                <w:szCs w:val="22"/>
                <w:lang w:eastAsia="en-AU"/>
              </w:rPr>
              <w:t>m</w:t>
            </w:r>
            <w:r w:rsidR="004E2020">
              <w:rPr>
                <w:rFonts w:cs="Arial"/>
                <w:szCs w:val="22"/>
                <w:lang w:eastAsia="en-AU"/>
              </w:rPr>
              <w:t xml:space="preserve">edia </w:t>
            </w:r>
            <w:r>
              <w:rPr>
                <w:rFonts w:cs="Arial"/>
                <w:szCs w:val="22"/>
                <w:lang w:eastAsia="en-AU"/>
              </w:rPr>
              <w:t>a</w:t>
            </w:r>
            <w:r w:rsidR="004E2020">
              <w:rPr>
                <w:rFonts w:cs="Arial"/>
                <w:szCs w:val="22"/>
                <w:lang w:eastAsia="en-AU"/>
              </w:rPr>
              <w:t>dvertisements)</w:t>
            </w:r>
          </w:p>
          <w:p w14:paraId="1F78421C" w14:textId="188FD28F" w:rsidR="004E2020" w:rsidRPr="006805B1" w:rsidRDefault="00D1658A" w:rsidP="00CE6931">
            <w:pPr>
              <w:numPr>
                <w:ilvl w:val="0"/>
                <w:numId w:val="41"/>
              </w:numPr>
              <w:rPr>
                <w:rFonts w:cs="Arial"/>
                <w:szCs w:val="22"/>
              </w:rPr>
            </w:pPr>
            <w:r>
              <w:rPr>
                <w:rFonts w:cs="Arial"/>
                <w:szCs w:val="22"/>
              </w:rPr>
              <w:t>o</w:t>
            </w:r>
            <w:r w:rsidR="004E2020">
              <w:rPr>
                <w:rFonts w:cs="Arial"/>
                <w:szCs w:val="22"/>
              </w:rPr>
              <w:t xml:space="preserve">rders to </w:t>
            </w:r>
            <w:r>
              <w:rPr>
                <w:rFonts w:cs="Arial"/>
                <w:szCs w:val="22"/>
              </w:rPr>
              <w:t>p</w:t>
            </w:r>
            <w:r w:rsidR="004E2020">
              <w:rPr>
                <w:rFonts w:cs="Arial"/>
                <w:szCs w:val="22"/>
              </w:rPr>
              <w:t xml:space="preserve">rovide </w:t>
            </w:r>
            <w:r>
              <w:rPr>
                <w:rFonts w:cs="Arial"/>
                <w:szCs w:val="22"/>
              </w:rPr>
              <w:t>f</w:t>
            </w:r>
            <w:r w:rsidR="004E2020">
              <w:rPr>
                <w:rFonts w:cs="Arial"/>
                <w:szCs w:val="22"/>
              </w:rPr>
              <w:t xml:space="preserve">acts and </w:t>
            </w:r>
            <w:r>
              <w:rPr>
                <w:rFonts w:cs="Arial"/>
                <w:szCs w:val="22"/>
              </w:rPr>
              <w:t>f</w:t>
            </w:r>
            <w:r w:rsidR="004E2020">
              <w:rPr>
                <w:rFonts w:cs="Arial"/>
                <w:szCs w:val="22"/>
              </w:rPr>
              <w:t xml:space="preserve">igures and </w:t>
            </w:r>
            <w:r>
              <w:rPr>
                <w:rFonts w:cs="Arial"/>
                <w:szCs w:val="22"/>
              </w:rPr>
              <w:t>e</w:t>
            </w:r>
            <w:r w:rsidR="004E2020">
              <w:rPr>
                <w:rFonts w:cs="Arial"/>
                <w:szCs w:val="22"/>
              </w:rPr>
              <w:t xml:space="preserve">xpert </w:t>
            </w:r>
            <w:r>
              <w:rPr>
                <w:rFonts w:cs="Arial"/>
                <w:szCs w:val="22"/>
              </w:rPr>
              <w:t>e</w:t>
            </w:r>
            <w:r w:rsidR="004E2020">
              <w:rPr>
                <w:rFonts w:cs="Arial"/>
                <w:szCs w:val="22"/>
              </w:rPr>
              <w:t>vidence</w:t>
            </w:r>
          </w:p>
          <w:p w14:paraId="638CECFC" w14:textId="0B776DE6" w:rsidR="004E2020" w:rsidRPr="006805B1" w:rsidRDefault="00D1658A" w:rsidP="00CE6931">
            <w:pPr>
              <w:numPr>
                <w:ilvl w:val="0"/>
                <w:numId w:val="41"/>
              </w:numPr>
              <w:rPr>
                <w:rFonts w:cs="Arial"/>
                <w:szCs w:val="22"/>
              </w:rPr>
            </w:pPr>
            <w:r>
              <w:rPr>
                <w:rFonts w:cs="Arial"/>
                <w:szCs w:val="22"/>
              </w:rPr>
              <w:t>r</w:t>
            </w:r>
            <w:r w:rsidR="004E2020">
              <w:rPr>
                <w:rFonts w:cs="Arial"/>
                <w:szCs w:val="22"/>
              </w:rPr>
              <w:t>egistration</w:t>
            </w:r>
            <w:r w:rsidR="005122ED">
              <w:rPr>
                <w:rFonts w:cs="Arial"/>
                <w:szCs w:val="22"/>
              </w:rPr>
              <w:t>s</w:t>
            </w:r>
            <w:r w:rsidR="004E2020">
              <w:rPr>
                <w:rFonts w:cs="Arial"/>
                <w:szCs w:val="22"/>
              </w:rPr>
              <w:t xml:space="preserve"> of </w:t>
            </w:r>
            <w:r>
              <w:rPr>
                <w:rFonts w:cs="Arial"/>
                <w:szCs w:val="22"/>
              </w:rPr>
              <w:t>i</w:t>
            </w:r>
            <w:r w:rsidR="004E2020" w:rsidRPr="006805B1">
              <w:rPr>
                <w:rFonts w:cs="Arial"/>
                <w:szCs w:val="22"/>
              </w:rPr>
              <w:t>nterest</w:t>
            </w:r>
          </w:p>
          <w:p w14:paraId="306C5DF5" w14:textId="1D2B231F" w:rsidR="004E2020" w:rsidRDefault="00D1658A" w:rsidP="00CE6931">
            <w:pPr>
              <w:numPr>
                <w:ilvl w:val="0"/>
                <w:numId w:val="41"/>
              </w:numPr>
              <w:rPr>
                <w:rFonts w:cs="Arial"/>
                <w:szCs w:val="22"/>
              </w:rPr>
            </w:pPr>
            <w:r>
              <w:rPr>
                <w:rFonts w:cs="Arial"/>
                <w:szCs w:val="22"/>
                <w:lang w:eastAsia="en-AU"/>
              </w:rPr>
              <w:t>s</w:t>
            </w:r>
            <w:r w:rsidR="004E2020" w:rsidRPr="00BA2A50">
              <w:rPr>
                <w:rFonts w:cs="Arial"/>
                <w:szCs w:val="22"/>
                <w:lang w:eastAsia="en-AU"/>
              </w:rPr>
              <w:t xml:space="preserve">cheduling of </w:t>
            </w:r>
            <w:r>
              <w:rPr>
                <w:rFonts w:cs="Arial"/>
                <w:szCs w:val="22"/>
                <w:lang w:eastAsia="en-AU"/>
              </w:rPr>
              <w:t>s</w:t>
            </w:r>
            <w:r w:rsidR="004E2020" w:rsidRPr="00BA2A50">
              <w:rPr>
                <w:rFonts w:cs="Arial"/>
                <w:szCs w:val="22"/>
                <w:lang w:eastAsia="en-AU"/>
              </w:rPr>
              <w:t xml:space="preserve">ubmissions and </w:t>
            </w:r>
            <w:r>
              <w:rPr>
                <w:rFonts w:cs="Arial"/>
                <w:szCs w:val="22"/>
                <w:lang w:eastAsia="en-AU"/>
              </w:rPr>
              <w:t>h</w:t>
            </w:r>
            <w:r w:rsidR="004E2020" w:rsidRPr="00BA2A50">
              <w:rPr>
                <w:rFonts w:cs="Arial"/>
                <w:szCs w:val="22"/>
                <w:lang w:eastAsia="en-AU"/>
              </w:rPr>
              <w:t>earings</w:t>
            </w:r>
          </w:p>
          <w:p w14:paraId="485D54BF" w14:textId="0F570AAF" w:rsidR="004E2020" w:rsidRPr="00492F50" w:rsidRDefault="00D1658A" w:rsidP="00CE6931">
            <w:pPr>
              <w:numPr>
                <w:ilvl w:val="0"/>
                <w:numId w:val="41"/>
              </w:numPr>
            </w:pPr>
            <w:r>
              <w:t>e</w:t>
            </w:r>
            <w:r w:rsidR="004E2020">
              <w:t xml:space="preserve">vidence, </w:t>
            </w:r>
            <w:r>
              <w:t>t</w:t>
            </w:r>
            <w:r w:rsidR="004E2020">
              <w:t>ranscripts</w:t>
            </w:r>
          </w:p>
          <w:p w14:paraId="3F890DEF" w14:textId="209C3E3D" w:rsidR="004E2020" w:rsidRPr="00DC5F1F" w:rsidRDefault="00D1658A" w:rsidP="00D1658A">
            <w:pPr>
              <w:numPr>
                <w:ilvl w:val="0"/>
                <w:numId w:val="41"/>
              </w:numPr>
            </w:pPr>
            <w:r>
              <w:t>r</w:t>
            </w:r>
            <w:r w:rsidR="004E2020">
              <w:t>ecord</w:t>
            </w:r>
            <w:r>
              <w:t>s</w:t>
            </w:r>
            <w:r w:rsidR="004E2020">
              <w:t xml:space="preserve"> of </w:t>
            </w:r>
            <w:r>
              <w:t>p</w:t>
            </w:r>
            <w:r w:rsidR="004E2020">
              <w:t xml:space="preserve">roceedings, </w:t>
            </w:r>
            <w:r>
              <w:t>r</w:t>
            </w:r>
            <w:r w:rsidR="004E2020">
              <w:t xml:space="preserve">eports of </w:t>
            </w:r>
            <w:r>
              <w:t>f</w:t>
            </w:r>
            <w:r w:rsidR="004E2020">
              <w:t>indings</w:t>
            </w:r>
            <w:r w:rsidR="00717B34">
              <w:t>.</w:t>
            </w:r>
          </w:p>
        </w:tc>
        <w:tc>
          <w:tcPr>
            <w:tcW w:w="702" w:type="pct"/>
            <w:shd w:val="clear" w:color="auto" w:fill="auto"/>
          </w:tcPr>
          <w:p w14:paraId="6DFD668F" w14:textId="77777777" w:rsidR="00E2704A" w:rsidRDefault="00E2704A" w:rsidP="00E2704A">
            <w:r>
              <w:t>Permanent.</w:t>
            </w:r>
            <w:r w:rsidRPr="00581DFA">
              <w:t xml:space="preserve"> </w:t>
            </w:r>
          </w:p>
          <w:p w14:paraId="07E86EE8" w14:textId="2D547DCD" w:rsidR="004E2020" w:rsidRPr="00DC5F1F" w:rsidRDefault="00E2704A" w:rsidP="00E2704A">
            <w:r w:rsidRPr="00581DFA">
              <w:t>Transfer to QSA after business action completed.</w:t>
            </w:r>
          </w:p>
        </w:tc>
        <w:tc>
          <w:tcPr>
            <w:tcW w:w="585" w:type="pct"/>
          </w:tcPr>
          <w:p w14:paraId="7AF36F07" w14:textId="6EF5687D" w:rsidR="004E2020" w:rsidRDefault="000744E1" w:rsidP="005C2576">
            <w:pPr>
              <w:rPr>
                <w:szCs w:val="22"/>
              </w:rPr>
            </w:pPr>
            <w:r>
              <w:rPr>
                <w:szCs w:val="22"/>
              </w:rPr>
              <w:t>21 March 2018</w:t>
            </w:r>
          </w:p>
        </w:tc>
      </w:tr>
      <w:tr w:rsidR="004E2020" w:rsidRPr="004D14B4" w14:paraId="1A6EAF3F" w14:textId="77777777" w:rsidTr="004E2020">
        <w:tblPrEx>
          <w:tblCellMar>
            <w:top w:w="57" w:type="dxa"/>
            <w:left w:w="119" w:type="dxa"/>
            <w:right w:w="119" w:type="dxa"/>
          </w:tblCellMar>
        </w:tblPrEx>
        <w:tc>
          <w:tcPr>
            <w:tcW w:w="5000" w:type="pct"/>
            <w:gridSpan w:val="4"/>
            <w:shd w:val="clear" w:color="auto" w:fill="auto"/>
          </w:tcPr>
          <w:p w14:paraId="1768FC6A" w14:textId="77777777" w:rsidR="004E2020" w:rsidRPr="00B14409" w:rsidRDefault="004E2020" w:rsidP="00AB1F7B">
            <w:pPr>
              <w:pStyle w:val="Heading2"/>
              <w:pageBreakBefore/>
            </w:pPr>
            <w:r>
              <w:lastRenderedPageBreak/>
              <w:t>INDUSTRY PANELS</w:t>
            </w:r>
          </w:p>
          <w:p w14:paraId="31A823B5" w14:textId="77777777" w:rsidR="004E2020" w:rsidRDefault="004E2020" w:rsidP="00C12CFB">
            <w:pPr>
              <w:pStyle w:val="ScopeNote"/>
            </w:pPr>
            <w:r w:rsidRPr="00A408D3">
              <w:t>The activities involved in forming and managing panels of industry with experience and expertise in the relevant industries to assist with settling disputes.</w:t>
            </w:r>
          </w:p>
        </w:tc>
      </w:tr>
      <w:tr w:rsidR="004E2020" w:rsidRPr="004D14B4" w14:paraId="2A186E57" w14:textId="77777777" w:rsidTr="00AB1F7B">
        <w:tblPrEx>
          <w:tblCellMar>
            <w:top w:w="57" w:type="dxa"/>
            <w:left w:w="119" w:type="dxa"/>
            <w:right w:w="119" w:type="dxa"/>
          </w:tblCellMar>
        </w:tblPrEx>
        <w:tc>
          <w:tcPr>
            <w:tcW w:w="560" w:type="pct"/>
            <w:shd w:val="clear" w:color="auto" w:fill="auto"/>
          </w:tcPr>
          <w:p w14:paraId="2345CB38" w14:textId="77777777" w:rsidR="004E2020" w:rsidRPr="004D14B4" w:rsidRDefault="0019790F" w:rsidP="005C2576">
            <w:pPr>
              <w:rPr>
                <w:szCs w:val="22"/>
              </w:rPr>
            </w:pPr>
            <w:r>
              <w:rPr>
                <w:szCs w:val="22"/>
              </w:rPr>
              <w:t>2130</w:t>
            </w:r>
          </w:p>
        </w:tc>
        <w:tc>
          <w:tcPr>
            <w:tcW w:w="3152" w:type="pct"/>
            <w:shd w:val="clear" w:color="auto" w:fill="auto"/>
          </w:tcPr>
          <w:p w14:paraId="4791FA2F" w14:textId="0E949369" w:rsidR="004E2020" w:rsidRPr="00065DA5" w:rsidRDefault="004E2020" w:rsidP="00E2704A">
            <w:pPr>
              <w:pStyle w:val="Heading3"/>
            </w:pPr>
            <w:bookmarkStart w:id="36" w:name="_Toc495655179"/>
            <w:r w:rsidRPr="00065DA5">
              <w:t xml:space="preserve">Industry </w:t>
            </w:r>
            <w:r w:rsidR="00741F7D" w:rsidRPr="00065DA5">
              <w:t>p</w:t>
            </w:r>
            <w:r w:rsidRPr="00065DA5">
              <w:t>anels</w:t>
            </w:r>
            <w:bookmarkEnd w:id="36"/>
          </w:p>
          <w:p w14:paraId="4637CAEB" w14:textId="77777777" w:rsidR="004E2020" w:rsidRDefault="004E2020" w:rsidP="005C2576">
            <w:r>
              <w:t>Records relating to the establishment, variation of and dissolution of industry panels.</w:t>
            </w:r>
          </w:p>
          <w:p w14:paraId="65707E26" w14:textId="77777777" w:rsidR="004E2020" w:rsidRDefault="004E2020" w:rsidP="005C2576">
            <w:pPr>
              <w:rPr>
                <w:rFonts w:cs="Arial"/>
                <w:szCs w:val="22"/>
              </w:rPr>
            </w:pPr>
            <w:r w:rsidRPr="00BA2A50">
              <w:rPr>
                <w:rFonts w:cs="Arial"/>
                <w:szCs w:val="22"/>
              </w:rPr>
              <w:t>Records include but are not limited to:</w:t>
            </w:r>
          </w:p>
          <w:p w14:paraId="27A45D69" w14:textId="0F17BFC5" w:rsidR="004E2020" w:rsidRDefault="00F2529B" w:rsidP="00CE6931">
            <w:pPr>
              <w:numPr>
                <w:ilvl w:val="0"/>
                <w:numId w:val="42"/>
              </w:numPr>
            </w:pPr>
            <w:r>
              <w:t>e</w:t>
            </w:r>
            <w:r w:rsidR="004E2020">
              <w:t xml:space="preserve">stablishment, </w:t>
            </w:r>
            <w:r w:rsidR="00864B15">
              <w:t>d</w:t>
            </w:r>
            <w:r w:rsidR="004E2020">
              <w:t xml:space="preserve">issolution, </w:t>
            </w:r>
            <w:proofErr w:type="gramStart"/>
            <w:r w:rsidR="00864B15">
              <w:t>e</w:t>
            </w:r>
            <w:r w:rsidR="004E2020">
              <w:t>xtension</w:t>
            </w:r>
            <w:proofErr w:type="gramEnd"/>
            <w:r w:rsidR="004E2020">
              <w:t xml:space="preserve"> or </w:t>
            </w:r>
            <w:r w:rsidR="00864B15">
              <w:t>r</w:t>
            </w:r>
            <w:r w:rsidR="004E2020">
              <w:t xml:space="preserve">eestablishment of </w:t>
            </w:r>
            <w:r w:rsidR="00864B15">
              <w:t>p</w:t>
            </w:r>
            <w:r w:rsidR="004E2020">
              <w:t>anels</w:t>
            </w:r>
          </w:p>
          <w:p w14:paraId="67A0444F" w14:textId="1EFF1521" w:rsidR="004E2020" w:rsidRPr="002B1131" w:rsidRDefault="00F2529B" w:rsidP="00864B15">
            <w:pPr>
              <w:numPr>
                <w:ilvl w:val="0"/>
                <w:numId w:val="42"/>
              </w:numPr>
            </w:pPr>
            <w:r>
              <w:t>d</w:t>
            </w:r>
            <w:r w:rsidR="004E2020">
              <w:t xml:space="preserve">ocumentation of the </w:t>
            </w:r>
            <w:r w:rsidR="00864B15">
              <w:t>n</w:t>
            </w:r>
            <w:r w:rsidR="004E2020">
              <w:t xml:space="preserve">omination and </w:t>
            </w:r>
            <w:r w:rsidR="00864B15">
              <w:t>a</w:t>
            </w:r>
            <w:r w:rsidR="004E2020">
              <w:t xml:space="preserve">ppointment of </w:t>
            </w:r>
            <w:r w:rsidR="00864B15">
              <w:t>m</w:t>
            </w:r>
            <w:r w:rsidR="004E2020">
              <w:t>embers</w:t>
            </w:r>
            <w:r w:rsidR="00717B34">
              <w:t>.</w:t>
            </w:r>
          </w:p>
        </w:tc>
        <w:tc>
          <w:tcPr>
            <w:tcW w:w="702" w:type="pct"/>
            <w:shd w:val="clear" w:color="auto" w:fill="auto"/>
          </w:tcPr>
          <w:p w14:paraId="0A696943" w14:textId="6AEAEA30" w:rsidR="004E2020" w:rsidRPr="00A528C2" w:rsidRDefault="004E2020" w:rsidP="005C2576">
            <w:r w:rsidRPr="00A528C2">
              <w:rPr>
                <w:rFonts w:cs="Arial"/>
                <w:szCs w:val="22"/>
              </w:rPr>
              <w:t>Retain for 7 years after business action completed</w:t>
            </w:r>
            <w:r w:rsidR="00717B34">
              <w:rPr>
                <w:rFonts w:cs="Arial"/>
                <w:szCs w:val="22"/>
              </w:rPr>
              <w:t>.</w:t>
            </w:r>
          </w:p>
        </w:tc>
        <w:tc>
          <w:tcPr>
            <w:tcW w:w="585" w:type="pct"/>
          </w:tcPr>
          <w:p w14:paraId="08F7EBA9" w14:textId="477688F4" w:rsidR="004E2020" w:rsidRDefault="00AB1F7B" w:rsidP="005C2576">
            <w:pPr>
              <w:rPr>
                <w:szCs w:val="22"/>
              </w:rPr>
            </w:pPr>
            <w:r>
              <w:rPr>
                <w:szCs w:val="22"/>
              </w:rPr>
              <w:t>21 March 2018</w:t>
            </w:r>
          </w:p>
        </w:tc>
      </w:tr>
      <w:tr w:rsidR="004E2020" w:rsidRPr="004D14B4" w14:paraId="4F9B4387" w14:textId="77777777" w:rsidTr="004E2020">
        <w:tblPrEx>
          <w:tblCellMar>
            <w:top w:w="57" w:type="dxa"/>
            <w:left w:w="119" w:type="dxa"/>
            <w:right w:w="119" w:type="dxa"/>
          </w:tblCellMar>
        </w:tblPrEx>
        <w:tc>
          <w:tcPr>
            <w:tcW w:w="5000" w:type="pct"/>
            <w:gridSpan w:val="4"/>
            <w:shd w:val="clear" w:color="auto" w:fill="auto"/>
          </w:tcPr>
          <w:p w14:paraId="064DBF13" w14:textId="77777777" w:rsidR="004E2020" w:rsidRPr="00B14409" w:rsidRDefault="004E2020" w:rsidP="00E2704A">
            <w:pPr>
              <w:pStyle w:val="Heading2"/>
            </w:pPr>
            <w:r>
              <w:t>POLICY</w:t>
            </w:r>
          </w:p>
          <w:p w14:paraId="6FA7E99B" w14:textId="645A35E9" w:rsidR="004E2020" w:rsidRPr="00C12CFB" w:rsidRDefault="004E2020" w:rsidP="00C12CFB">
            <w:pPr>
              <w:pStyle w:val="ScopeNote"/>
            </w:pPr>
            <w:r w:rsidRPr="00C12CFB">
              <w:t>The activities associated with establishing and refining industrial relations principles and rules of conduct and procedural guidance governing industrial proceedings. This includes practice notes for the guidance of parties to any proceedings.</w:t>
            </w:r>
          </w:p>
          <w:p w14:paraId="17B9D7DF" w14:textId="348751C2" w:rsidR="004E2020" w:rsidRDefault="004E2020" w:rsidP="00C12CFB">
            <w:pPr>
              <w:pStyle w:val="ScopeNote"/>
            </w:pPr>
            <w:r w:rsidRPr="00C12CFB">
              <w:t xml:space="preserve">See </w:t>
            </w:r>
            <w:hyperlink w:anchor="employmentconditions" w:history="1">
              <w:r w:rsidRPr="00C12CFB">
                <w:rPr>
                  <w:rStyle w:val="Hyperlink"/>
                </w:rPr>
                <w:t>E</w:t>
              </w:r>
              <w:r w:rsidR="00047D47" w:rsidRPr="00C12CFB">
                <w:rPr>
                  <w:rStyle w:val="Hyperlink"/>
                </w:rPr>
                <w:t>MPLOYMENT CONDITIONS</w:t>
              </w:r>
            </w:hyperlink>
            <w:r w:rsidRPr="00C12CFB">
              <w:t xml:space="preserve"> for general rulings and statements of policy</w:t>
            </w:r>
            <w:r w:rsidR="002660B4" w:rsidRPr="00C12CFB">
              <w:t>.</w:t>
            </w:r>
          </w:p>
        </w:tc>
      </w:tr>
      <w:tr w:rsidR="004E2020" w:rsidRPr="004D14B4" w14:paraId="64825BAF" w14:textId="77777777" w:rsidTr="00AB1F7B">
        <w:tblPrEx>
          <w:tblCellMar>
            <w:top w:w="57" w:type="dxa"/>
            <w:left w:w="119" w:type="dxa"/>
            <w:right w:w="119" w:type="dxa"/>
          </w:tblCellMar>
        </w:tblPrEx>
        <w:tc>
          <w:tcPr>
            <w:tcW w:w="560" w:type="pct"/>
            <w:shd w:val="clear" w:color="auto" w:fill="auto"/>
          </w:tcPr>
          <w:p w14:paraId="127A70C1" w14:textId="77777777" w:rsidR="004E2020" w:rsidRPr="004D14B4" w:rsidRDefault="00D77C29" w:rsidP="005C2576">
            <w:pPr>
              <w:rPr>
                <w:szCs w:val="22"/>
              </w:rPr>
            </w:pPr>
            <w:r>
              <w:rPr>
                <w:szCs w:val="22"/>
              </w:rPr>
              <w:t>2131</w:t>
            </w:r>
          </w:p>
        </w:tc>
        <w:tc>
          <w:tcPr>
            <w:tcW w:w="3152" w:type="pct"/>
            <w:shd w:val="clear" w:color="auto" w:fill="auto"/>
          </w:tcPr>
          <w:p w14:paraId="7E44665D" w14:textId="7F466ABB" w:rsidR="004E2020" w:rsidRPr="00065DA5" w:rsidRDefault="004E2020" w:rsidP="00E2704A">
            <w:pPr>
              <w:pStyle w:val="Heading3"/>
            </w:pPr>
            <w:r w:rsidRPr="00065DA5">
              <w:t xml:space="preserve">Practice </w:t>
            </w:r>
            <w:r w:rsidR="00741F7D" w:rsidRPr="00065DA5">
              <w:t>n</w:t>
            </w:r>
            <w:r w:rsidRPr="00065DA5">
              <w:t>otes</w:t>
            </w:r>
          </w:p>
          <w:p w14:paraId="2117FE37" w14:textId="77777777" w:rsidR="004E2020" w:rsidRDefault="004E2020" w:rsidP="005C2576">
            <w:r w:rsidRPr="009C0542">
              <w:rPr>
                <w:rFonts w:cs="Arial"/>
                <w:szCs w:val="22"/>
              </w:rPr>
              <w:t xml:space="preserve">Records relating to the formulation of practice notes developed </w:t>
            </w:r>
            <w:r w:rsidRPr="009C0542">
              <w:rPr>
                <w:lang w:val="en"/>
              </w:rPr>
              <w:t>to assist persons or parties in their administrative dealings with the Commission and or proceedings</w:t>
            </w:r>
            <w:r w:rsidRPr="009C0542">
              <w:rPr>
                <w:rFonts w:cs="Arial"/>
                <w:szCs w:val="22"/>
              </w:rPr>
              <w:t>.</w:t>
            </w:r>
          </w:p>
          <w:p w14:paraId="30804458" w14:textId="77777777" w:rsidR="004E2020" w:rsidRDefault="004E2020" w:rsidP="005C2576">
            <w:pPr>
              <w:rPr>
                <w:rFonts w:cs="Arial"/>
                <w:szCs w:val="22"/>
              </w:rPr>
            </w:pPr>
            <w:r w:rsidRPr="00BA2A50">
              <w:rPr>
                <w:rFonts w:cs="Arial"/>
                <w:szCs w:val="22"/>
              </w:rPr>
              <w:t>Records include but are not limited to:</w:t>
            </w:r>
          </w:p>
          <w:p w14:paraId="43CABEEF" w14:textId="676536D1" w:rsidR="004E2020" w:rsidRPr="004E2020" w:rsidRDefault="00F2529B" w:rsidP="00F2529B">
            <w:pPr>
              <w:numPr>
                <w:ilvl w:val="0"/>
                <w:numId w:val="43"/>
              </w:numPr>
            </w:pPr>
            <w:r>
              <w:t>p</w:t>
            </w:r>
            <w:r w:rsidR="004E2020">
              <w:t xml:space="preserve">ractice </w:t>
            </w:r>
            <w:r>
              <w:t>n</w:t>
            </w:r>
            <w:r w:rsidR="004E2020">
              <w:t>otes</w:t>
            </w:r>
            <w:r w:rsidR="004B3C81">
              <w:t>.</w:t>
            </w:r>
          </w:p>
        </w:tc>
        <w:tc>
          <w:tcPr>
            <w:tcW w:w="702" w:type="pct"/>
            <w:shd w:val="clear" w:color="auto" w:fill="auto"/>
          </w:tcPr>
          <w:p w14:paraId="2AFBCBF6" w14:textId="77777777" w:rsidR="00E2704A" w:rsidRDefault="00E2704A" w:rsidP="00E2704A">
            <w:r>
              <w:t>Permanent.</w:t>
            </w:r>
            <w:r w:rsidRPr="00581DFA">
              <w:t xml:space="preserve"> </w:t>
            </w:r>
          </w:p>
          <w:p w14:paraId="540B9DEE" w14:textId="406D2CE4" w:rsidR="004E2020" w:rsidRPr="008D4781" w:rsidRDefault="00E2704A" w:rsidP="00E2704A">
            <w:pPr>
              <w:rPr>
                <w:szCs w:val="22"/>
              </w:rPr>
            </w:pPr>
            <w:r w:rsidRPr="00581DFA">
              <w:t>Transfer to QSA after business action completed.</w:t>
            </w:r>
          </w:p>
        </w:tc>
        <w:tc>
          <w:tcPr>
            <w:tcW w:w="585" w:type="pct"/>
          </w:tcPr>
          <w:p w14:paraId="5CB69BC2" w14:textId="2970DCF9" w:rsidR="004E2020" w:rsidRDefault="00AB1F7B" w:rsidP="005C2576">
            <w:pPr>
              <w:rPr>
                <w:szCs w:val="22"/>
              </w:rPr>
            </w:pPr>
            <w:r>
              <w:rPr>
                <w:szCs w:val="22"/>
              </w:rPr>
              <w:t>21 March 2018</w:t>
            </w:r>
          </w:p>
        </w:tc>
      </w:tr>
      <w:tr w:rsidR="004E2020" w:rsidRPr="004D14B4" w14:paraId="4B9A03DA" w14:textId="77777777" w:rsidTr="004E2020">
        <w:tblPrEx>
          <w:tblCellMar>
            <w:top w:w="57" w:type="dxa"/>
            <w:left w:w="119" w:type="dxa"/>
            <w:right w:w="119" w:type="dxa"/>
          </w:tblCellMar>
        </w:tblPrEx>
        <w:tc>
          <w:tcPr>
            <w:tcW w:w="5000" w:type="pct"/>
            <w:gridSpan w:val="4"/>
            <w:shd w:val="clear" w:color="auto" w:fill="auto"/>
          </w:tcPr>
          <w:p w14:paraId="78042C3A" w14:textId="77777777" w:rsidR="004E2020" w:rsidRPr="00B14409" w:rsidRDefault="004E2020" w:rsidP="00E2704A">
            <w:pPr>
              <w:pStyle w:val="Heading2"/>
            </w:pPr>
            <w:r w:rsidRPr="00B14409">
              <w:t>INTERAGENCY COOPERATION</w:t>
            </w:r>
          </w:p>
          <w:p w14:paraId="53219D3D" w14:textId="73E7FB9B" w:rsidR="004E2020" w:rsidRPr="005C2576" w:rsidRDefault="004E2020" w:rsidP="00C12CFB">
            <w:pPr>
              <w:pStyle w:val="ScopeNote"/>
            </w:pPr>
            <w:r w:rsidRPr="005C2576">
              <w:t xml:space="preserve">The activities involved in maintaining relationships with other industrial and judicial agencies in Queensland and Australia to support industrial relations principles and practices. This includes, </w:t>
            </w:r>
            <w:proofErr w:type="gramStart"/>
            <w:r w:rsidRPr="005C2576">
              <w:t>making arrangements</w:t>
            </w:r>
            <w:proofErr w:type="gramEnd"/>
            <w:r w:rsidRPr="005C2576">
              <w:t xml:space="preserve"> for members of the Commonwealth commission to hear matters under the Queensland Act and for conferences and joint sessions with other industrial authorities.</w:t>
            </w:r>
          </w:p>
        </w:tc>
      </w:tr>
      <w:tr w:rsidR="004E2020" w:rsidRPr="004D14B4" w14:paraId="4CB842D3" w14:textId="77777777" w:rsidTr="00AB1F7B">
        <w:tblPrEx>
          <w:tblCellMar>
            <w:top w:w="57" w:type="dxa"/>
            <w:left w:w="119" w:type="dxa"/>
            <w:right w:w="119" w:type="dxa"/>
          </w:tblCellMar>
        </w:tblPrEx>
        <w:tc>
          <w:tcPr>
            <w:tcW w:w="560" w:type="pct"/>
            <w:shd w:val="clear" w:color="auto" w:fill="auto"/>
          </w:tcPr>
          <w:p w14:paraId="6E92A21A" w14:textId="77777777" w:rsidR="004E2020" w:rsidRPr="004D14B4" w:rsidRDefault="00E0444F" w:rsidP="005C2576">
            <w:pPr>
              <w:rPr>
                <w:szCs w:val="22"/>
              </w:rPr>
            </w:pPr>
            <w:r>
              <w:rPr>
                <w:szCs w:val="22"/>
              </w:rPr>
              <w:t>2132</w:t>
            </w:r>
          </w:p>
        </w:tc>
        <w:tc>
          <w:tcPr>
            <w:tcW w:w="3152" w:type="pct"/>
            <w:shd w:val="clear" w:color="auto" w:fill="auto"/>
          </w:tcPr>
          <w:p w14:paraId="0A61AC78" w14:textId="77777777" w:rsidR="004E2020" w:rsidRPr="00633748" w:rsidRDefault="004E2020" w:rsidP="00E2704A">
            <w:pPr>
              <w:pStyle w:val="Heading3"/>
            </w:pPr>
            <w:r w:rsidRPr="00065DA5">
              <w:t>Interagency cooperation and arrangements</w:t>
            </w:r>
          </w:p>
          <w:p w14:paraId="60223628" w14:textId="77777777" w:rsidR="004E2020" w:rsidRDefault="004E2020" w:rsidP="005C2576">
            <w:r w:rsidRPr="00BF3906">
              <w:t>Records relating to cooperating and liaising with industrial,</w:t>
            </w:r>
            <w:r>
              <w:t xml:space="preserve"> </w:t>
            </w:r>
            <w:r w:rsidRPr="00BF3906">
              <w:t>judicial and law enforcement agencies regarding the</w:t>
            </w:r>
            <w:r>
              <w:t xml:space="preserve"> </w:t>
            </w:r>
            <w:r w:rsidRPr="00BF3906">
              <w:t>functions and ju</w:t>
            </w:r>
            <w:r>
              <w:t>risdiction of the organisation.</w:t>
            </w:r>
          </w:p>
          <w:p w14:paraId="1B849013" w14:textId="77777777" w:rsidR="004E2020" w:rsidRDefault="004E2020" w:rsidP="005C2576">
            <w:pPr>
              <w:rPr>
                <w:rFonts w:cs="Arial"/>
                <w:szCs w:val="22"/>
              </w:rPr>
            </w:pPr>
            <w:r w:rsidRPr="00BA2A50">
              <w:rPr>
                <w:rFonts w:cs="Arial"/>
                <w:szCs w:val="22"/>
              </w:rPr>
              <w:t>Records include but are not limited to:</w:t>
            </w:r>
          </w:p>
          <w:p w14:paraId="4797DFD3" w14:textId="3D542EB1" w:rsidR="004E2020" w:rsidRDefault="00F2529B" w:rsidP="00CE6931">
            <w:pPr>
              <w:numPr>
                <w:ilvl w:val="0"/>
                <w:numId w:val="43"/>
              </w:numPr>
            </w:pPr>
            <w:r>
              <w:lastRenderedPageBreak/>
              <w:t>a</w:t>
            </w:r>
            <w:r w:rsidR="004E2020">
              <w:t>greements</w:t>
            </w:r>
          </w:p>
          <w:p w14:paraId="287280F7" w14:textId="6C7539DD" w:rsidR="004E2020" w:rsidRDefault="00F2529B" w:rsidP="00CE6931">
            <w:pPr>
              <w:numPr>
                <w:ilvl w:val="0"/>
                <w:numId w:val="43"/>
              </w:numPr>
            </w:pPr>
            <w:r>
              <w:t>r</w:t>
            </w:r>
            <w:r w:rsidR="004E2020">
              <w:t>eferrals</w:t>
            </w:r>
          </w:p>
          <w:p w14:paraId="4BCA3901" w14:textId="0E45EC2B" w:rsidR="004E2020" w:rsidRDefault="00F2529B" w:rsidP="00CE6931">
            <w:pPr>
              <w:numPr>
                <w:ilvl w:val="0"/>
                <w:numId w:val="43"/>
              </w:numPr>
            </w:pPr>
            <w:r>
              <w:t>n</w:t>
            </w:r>
            <w:r w:rsidR="004E2020">
              <w:t xml:space="preserve">otes or </w:t>
            </w:r>
            <w:r>
              <w:t>m</w:t>
            </w:r>
            <w:r w:rsidR="004E2020">
              <w:t xml:space="preserve">inutes of </w:t>
            </w:r>
            <w:r>
              <w:t>m</w:t>
            </w:r>
            <w:r w:rsidR="004E2020">
              <w:t>eetings</w:t>
            </w:r>
          </w:p>
          <w:p w14:paraId="27F9BAD3" w14:textId="728A05D4" w:rsidR="004E2020" w:rsidRDefault="00F2529B" w:rsidP="00CE6931">
            <w:pPr>
              <w:numPr>
                <w:ilvl w:val="0"/>
                <w:numId w:val="43"/>
              </w:numPr>
            </w:pPr>
            <w:r>
              <w:t>d</w:t>
            </w:r>
            <w:r w:rsidR="004E2020" w:rsidRPr="00BF3906">
              <w:t>ocument</w:t>
            </w:r>
            <w:r w:rsidR="004E2020">
              <w:t>ation of</w:t>
            </w:r>
            <w:r w:rsidR="004E2020" w:rsidRPr="00BF3906">
              <w:t xml:space="preserve"> </w:t>
            </w:r>
            <w:r>
              <w:t>d</w:t>
            </w:r>
            <w:r w:rsidR="004E2020" w:rsidRPr="00BF3906">
              <w:t xml:space="preserve">ecisions </w:t>
            </w:r>
            <w:r>
              <w:t>m</w:t>
            </w:r>
            <w:r w:rsidR="004E2020">
              <w:t>ade</w:t>
            </w:r>
          </w:p>
          <w:p w14:paraId="3280F3DD" w14:textId="75975AFF" w:rsidR="004E2020" w:rsidRPr="002B1131" w:rsidRDefault="00F2529B" w:rsidP="00F2529B">
            <w:pPr>
              <w:numPr>
                <w:ilvl w:val="0"/>
                <w:numId w:val="43"/>
              </w:numPr>
            </w:pPr>
            <w:r>
              <w:t>r</w:t>
            </w:r>
            <w:r w:rsidR="004E2020" w:rsidRPr="002B1131">
              <w:t>eports or</w:t>
            </w:r>
            <w:r w:rsidR="004E2020">
              <w:t xml:space="preserve"> </w:t>
            </w:r>
            <w:r>
              <w:t>c</w:t>
            </w:r>
            <w:r w:rsidR="004E2020" w:rsidRPr="002B1131">
              <w:t>orrespondence about follow up actions</w:t>
            </w:r>
            <w:r w:rsidR="004E2020">
              <w:t>.</w:t>
            </w:r>
          </w:p>
        </w:tc>
        <w:tc>
          <w:tcPr>
            <w:tcW w:w="702" w:type="pct"/>
            <w:shd w:val="clear" w:color="auto" w:fill="auto"/>
          </w:tcPr>
          <w:p w14:paraId="18183C81" w14:textId="25AC525C" w:rsidR="004E2020" w:rsidRPr="00DC5F1F" w:rsidRDefault="004E2020" w:rsidP="005C2576">
            <w:r w:rsidRPr="00313215">
              <w:rPr>
                <w:rFonts w:cs="Arial"/>
                <w:color w:val="000000"/>
                <w:szCs w:val="22"/>
              </w:rPr>
              <w:lastRenderedPageBreak/>
              <w:t xml:space="preserve">Retain for </w:t>
            </w:r>
            <w:r>
              <w:rPr>
                <w:rFonts w:cs="Arial"/>
                <w:color w:val="000000"/>
                <w:szCs w:val="22"/>
              </w:rPr>
              <w:t xml:space="preserve">10 </w:t>
            </w:r>
            <w:r>
              <w:t>y</w:t>
            </w:r>
            <w:r w:rsidRPr="00242F03">
              <w:t>ear</w:t>
            </w:r>
            <w:r>
              <w:t>s</w:t>
            </w:r>
            <w:r w:rsidRPr="00242F03">
              <w:t xml:space="preserve"> </w:t>
            </w:r>
            <w:r w:rsidR="002B29F2">
              <w:t>after business action completed</w:t>
            </w:r>
            <w:r w:rsidR="004B3C81">
              <w:t>.</w:t>
            </w:r>
          </w:p>
        </w:tc>
        <w:tc>
          <w:tcPr>
            <w:tcW w:w="585" w:type="pct"/>
          </w:tcPr>
          <w:p w14:paraId="74D5E4D2" w14:textId="69D9F83F" w:rsidR="004E2020" w:rsidRDefault="00AB1F7B" w:rsidP="005C2576">
            <w:pPr>
              <w:rPr>
                <w:szCs w:val="22"/>
              </w:rPr>
            </w:pPr>
            <w:r>
              <w:rPr>
                <w:szCs w:val="22"/>
              </w:rPr>
              <w:t>21 March 2018</w:t>
            </w:r>
          </w:p>
        </w:tc>
      </w:tr>
    </w:tbl>
    <w:p w14:paraId="53E88047" w14:textId="77777777" w:rsidR="006A7BB9" w:rsidRPr="005C2576" w:rsidRDefault="00242F03" w:rsidP="00E2704A">
      <w:pPr>
        <w:pStyle w:val="Heading1"/>
      </w:pPr>
      <w:r w:rsidRPr="00BD48A1">
        <w:rPr>
          <w:sz w:val="28"/>
        </w:rPr>
        <w:br w:type="page"/>
      </w:r>
      <w:bookmarkStart w:id="37" w:name="_Toc506823963"/>
      <w:r w:rsidR="006A7BB9" w:rsidRPr="001238E5">
        <w:lastRenderedPageBreak/>
        <w:t>LEGACY RECORDS</w:t>
      </w:r>
      <w:bookmarkEnd w:id="37"/>
    </w:p>
    <w:p w14:paraId="198E05A7" w14:textId="6BFA220A" w:rsidR="004E2020" w:rsidRPr="005C2576" w:rsidRDefault="004E2020" w:rsidP="00C12CFB">
      <w:pPr>
        <w:pStyle w:val="ScopeNote"/>
      </w:pPr>
      <w:r w:rsidRPr="005C2576">
        <w:t>This section covers legacy records which are no longer filed in or created by the Industrial Registry or Queensland Industrial Relations Commission. Industrial Relations policy is driven by change in government</w:t>
      </w:r>
      <w:r w:rsidR="00D95685">
        <w:t>,</w:t>
      </w:r>
      <w:r w:rsidRPr="005C2576">
        <w:t xml:space="preserve"> both Federal and State.</w:t>
      </w:r>
    </w:p>
    <w:p w14:paraId="787B93AF" w14:textId="77777777" w:rsidR="004E2020" w:rsidRPr="005C2576" w:rsidRDefault="004E2020" w:rsidP="00C12CFB">
      <w:pPr>
        <w:pStyle w:val="ScopeNote"/>
      </w:pPr>
      <w:r w:rsidRPr="005C2576">
        <w:t>In 2006 the Australian Industrial Relations Commission gained sole jurisdiction for industrial coverage of corporations. On 1 January 2010 Fair Work Australia (formerly Australian Industrial Relations Commission) gained sole jurisdiction for industrial coverage of all private sector employers and public sector employers who were corporations.</w:t>
      </w:r>
    </w:p>
    <w:p w14:paraId="37DD8D5F" w14:textId="77777777" w:rsidR="004E2020" w:rsidRPr="005C2576" w:rsidRDefault="004E2020" w:rsidP="00C12CFB">
      <w:pPr>
        <w:pStyle w:val="ScopeNote"/>
      </w:pPr>
      <w:r w:rsidRPr="005C2576">
        <w:t>Please contact Queensland State Archives for advice regarding any other legacy records not listed below.</w:t>
      </w:r>
    </w:p>
    <w:p w14:paraId="49854576" w14:textId="77777777" w:rsidR="00BD48A1" w:rsidRPr="004977CE" w:rsidRDefault="00BD48A1" w:rsidP="00C12CFB">
      <w:pPr>
        <w:pStyle w:val="ScopeNote"/>
      </w:pPr>
    </w:p>
    <w:tbl>
      <w:tblPr>
        <w:tblW w:w="488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6"/>
        <w:gridCol w:w="7379"/>
        <w:gridCol w:w="1605"/>
        <w:gridCol w:w="2069"/>
        <w:gridCol w:w="2069"/>
      </w:tblGrid>
      <w:tr w:rsidR="004E2020" w:rsidRPr="005C2576" w14:paraId="255FD3A6" w14:textId="77777777" w:rsidTr="00AB1F7B">
        <w:trPr>
          <w:tblHeader/>
        </w:trPr>
        <w:tc>
          <w:tcPr>
            <w:tcW w:w="560" w:type="pct"/>
            <w:shd w:val="clear" w:color="auto" w:fill="FFFFFF"/>
          </w:tcPr>
          <w:p w14:paraId="18C69271" w14:textId="77777777" w:rsidR="004E2020" w:rsidRPr="005C2576" w:rsidRDefault="004E2020" w:rsidP="005C2576">
            <w:pPr>
              <w:jc w:val="center"/>
              <w:rPr>
                <w:b/>
              </w:rPr>
            </w:pPr>
            <w:r w:rsidRPr="005C2576">
              <w:rPr>
                <w:b/>
              </w:rPr>
              <w:t>Disposal Authorisation</w:t>
            </w:r>
          </w:p>
        </w:tc>
        <w:tc>
          <w:tcPr>
            <w:tcW w:w="2497" w:type="pct"/>
            <w:shd w:val="clear" w:color="auto" w:fill="FFFFFF"/>
          </w:tcPr>
          <w:p w14:paraId="14ECB2F9" w14:textId="77777777" w:rsidR="004E2020" w:rsidRPr="005C2576" w:rsidRDefault="004E2020" w:rsidP="005C2576">
            <w:pPr>
              <w:jc w:val="center"/>
              <w:rPr>
                <w:b/>
              </w:rPr>
            </w:pPr>
            <w:r w:rsidRPr="005C2576">
              <w:rPr>
                <w:b/>
              </w:rPr>
              <w:t>Description of records</w:t>
            </w:r>
          </w:p>
        </w:tc>
        <w:tc>
          <w:tcPr>
            <w:tcW w:w="543" w:type="pct"/>
            <w:shd w:val="clear" w:color="auto" w:fill="FFFFFF"/>
          </w:tcPr>
          <w:p w14:paraId="579ABD97" w14:textId="77777777" w:rsidR="004E2020" w:rsidRPr="005C2576" w:rsidRDefault="004E2020" w:rsidP="005C2576">
            <w:pPr>
              <w:jc w:val="center"/>
              <w:rPr>
                <w:b/>
              </w:rPr>
            </w:pPr>
            <w:r w:rsidRPr="005C2576">
              <w:rPr>
                <w:b/>
              </w:rPr>
              <w:t>Date range</w:t>
            </w:r>
          </w:p>
        </w:tc>
        <w:tc>
          <w:tcPr>
            <w:tcW w:w="700" w:type="pct"/>
            <w:shd w:val="clear" w:color="auto" w:fill="FFFFFF"/>
          </w:tcPr>
          <w:p w14:paraId="66684077" w14:textId="77777777" w:rsidR="004E2020" w:rsidRPr="005C2576" w:rsidRDefault="004E2020" w:rsidP="005C2576">
            <w:pPr>
              <w:jc w:val="center"/>
              <w:rPr>
                <w:b/>
              </w:rPr>
            </w:pPr>
            <w:r w:rsidRPr="005C2576">
              <w:rPr>
                <w:b/>
              </w:rPr>
              <w:t>Retention period &amp; trigger</w:t>
            </w:r>
          </w:p>
        </w:tc>
        <w:tc>
          <w:tcPr>
            <w:tcW w:w="700" w:type="pct"/>
            <w:shd w:val="clear" w:color="auto" w:fill="FFFFFF"/>
          </w:tcPr>
          <w:p w14:paraId="487E03AD" w14:textId="77777777" w:rsidR="004E2020" w:rsidRPr="005C2576" w:rsidRDefault="004E2020" w:rsidP="005C2576">
            <w:pPr>
              <w:jc w:val="center"/>
              <w:rPr>
                <w:b/>
              </w:rPr>
            </w:pPr>
            <w:r w:rsidRPr="005C2576">
              <w:rPr>
                <w:b/>
              </w:rPr>
              <w:t>Date authorised</w:t>
            </w:r>
          </w:p>
        </w:tc>
      </w:tr>
      <w:tr w:rsidR="004E2020" w:rsidRPr="004D14B4" w14:paraId="345C14DE" w14:textId="77777777" w:rsidTr="004E2020">
        <w:tblPrEx>
          <w:tblCellMar>
            <w:top w:w="57" w:type="dxa"/>
            <w:left w:w="119" w:type="dxa"/>
            <w:right w:w="119" w:type="dxa"/>
          </w:tblCellMar>
        </w:tblPrEx>
        <w:tc>
          <w:tcPr>
            <w:tcW w:w="5000" w:type="pct"/>
            <w:gridSpan w:val="5"/>
          </w:tcPr>
          <w:p w14:paraId="68474BF0" w14:textId="32F63419" w:rsidR="004E2020" w:rsidRPr="004E2020" w:rsidRDefault="004E2020" w:rsidP="00E2704A">
            <w:pPr>
              <w:pStyle w:val="Heading2"/>
            </w:pPr>
            <w:r w:rsidRPr="004E2020">
              <w:t xml:space="preserve">PRESIDENT’S ADVISORY COMMITTEE – 1997 </w:t>
            </w:r>
            <w:r w:rsidR="009A6BC6">
              <w:t xml:space="preserve">TO </w:t>
            </w:r>
            <w:r w:rsidRPr="004E2020">
              <w:t>2000</w:t>
            </w:r>
          </w:p>
          <w:p w14:paraId="12391EB7" w14:textId="1F169C74" w:rsidR="004E2020" w:rsidRPr="0071098F" w:rsidRDefault="009D528C" w:rsidP="00C12CFB">
            <w:pPr>
              <w:pStyle w:val="ScopeNote"/>
            </w:pPr>
            <w:r w:rsidRPr="00F166C1">
              <w:t xml:space="preserve">A committee formed under the </w:t>
            </w:r>
            <w:r>
              <w:t xml:space="preserve">repealed </w:t>
            </w:r>
            <w:r w:rsidRPr="00F166C1">
              <w:t>Industrial Relations Act 1999 comprising representatives of employee and employer organisations, experts in industrial relations and the Anti-Discrimination Commission with functions to discuss matters relating to the accessibility, efficiency, effectiveness, flexibility, operation, and responsiveness of the court and commission.</w:t>
            </w:r>
          </w:p>
        </w:tc>
      </w:tr>
      <w:tr w:rsidR="004E2020" w:rsidRPr="004D14B4" w14:paraId="08B9A7EA" w14:textId="77777777" w:rsidTr="00AB1F7B">
        <w:tblPrEx>
          <w:tblCellMar>
            <w:top w:w="57" w:type="dxa"/>
            <w:left w:w="119" w:type="dxa"/>
            <w:right w:w="119" w:type="dxa"/>
          </w:tblCellMar>
        </w:tblPrEx>
        <w:tc>
          <w:tcPr>
            <w:tcW w:w="560" w:type="pct"/>
            <w:shd w:val="clear" w:color="auto" w:fill="auto"/>
          </w:tcPr>
          <w:p w14:paraId="4B995FF1" w14:textId="77777777" w:rsidR="004E2020" w:rsidRPr="004D14B4" w:rsidRDefault="00550F14" w:rsidP="005C2576">
            <w:pPr>
              <w:rPr>
                <w:szCs w:val="22"/>
              </w:rPr>
            </w:pPr>
            <w:r>
              <w:rPr>
                <w:szCs w:val="22"/>
              </w:rPr>
              <w:t>2133</w:t>
            </w:r>
          </w:p>
        </w:tc>
        <w:tc>
          <w:tcPr>
            <w:tcW w:w="2497" w:type="pct"/>
            <w:shd w:val="clear" w:color="auto" w:fill="auto"/>
          </w:tcPr>
          <w:p w14:paraId="56026B7A" w14:textId="0E8B0F6E" w:rsidR="004E2020" w:rsidRPr="00065DA5" w:rsidRDefault="004E2020" w:rsidP="00E2704A">
            <w:pPr>
              <w:pStyle w:val="Heading3"/>
            </w:pPr>
            <w:r w:rsidRPr="00065DA5">
              <w:t xml:space="preserve">President’s </w:t>
            </w:r>
            <w:r w:rsidR="00741F7D" w:rsidRPr="00065DA5">
              <w:t>a</w:t>
            </w:r>
            <w:r w:rsidRPr="00065DA5">
              <w:t xml:space="preserve">dvisory </w:t>
            </w:r>
            <w:r w:rsidR="00741F7D" w:rsidRPr="00065DA5">
              <w:t>c</w:t>
            </w:r>
            <w:r w:rsidRPr="00065DA5">
              <w:t>ommittee</w:t>
            </w:r>
          </w:p>
          <w:p w14:paraId="35E219BD" w14:textId="194A7D1B" w:rsidR="004E2020" w:rsidRPr="00E478F3" w:rsidRDefault="004E2020" w:rsidP="005C2576">
            <w:pPr>
              <w:rPr>
                <w:lang w:eastAsia="en-AU"/>
              </w:rPr>
            </w:pPr>
            <w:r w:rsidRPr="00E478F3">
              <w:rPr>
                <w:rFonts w:cs="Arial"/>
              </w:rPr>
              <w:t xml:space="preserve">Records relating to the committee formed under relevant legislation comprising representatives of employee and employer organisations, experts in industrial relations and the Anti-Discrimination Commission with functions to discuss matters relating to the accessibility, efficiency, effectiveness, flexibility, operation, and responsiveness of the </w:t>
            </w:r>
            <w:r w:rsidR="00264B53">
              <w:rPr>
                <w:rFonts w:cs="Arial"/>
              </w:rPr>
              <w:t>C</w:t>
            </w:r>
            <w:r w:rsidRPr="00E478F3">
              <w:rPr>
                <w:rFonts w:cs="Arial"/>
              </w:rPr>
              <w:t xml:space="preserve">ourt and </w:t>
            </w:r>
            <w:r w:rsidR="00264B53">
              <w:rPr>
                <w:rFonts w:cs="Arial"/>
              </w:rPr>
              <w:t>C</w:t>
            </w:r>
            <w:r w:rsidRPr="00E478F3">
              <w:rPr>
                <w:rFonts w:cs="Arial"/>
              </w:rPr>
              <w:t>ommission.</w:t>
            </w:r>
          </w:p>
          <w:p w14:paraId="3E022926" w14:textId="77777777" w:rsidR="004E2020" w:rsidRPr="00855EFC" w:rsidRDefault="004E2020" w:rsidP="005C2576">
            <w:r w:rsidRPr="00855EFC">
              <w:t>Records may include, but are not limited to:</w:t>
            </w:r>
          </w:p>
          <w:p w14:paraId="73F16733" w14:textId="0F3B8E31" w:rsidR="004E2020" w:rsidRPr="007D42A8" w:rsidRDefault="007A2712" w:rsidP="009F158E">
            <w:pPr>
              <w:numPr>
                <w:ilvl w:val="0"/>
                <w:numId w:val="44"/>
              </w:numPr>
            </w:pPr>
            <w:r>
              <w:t>m</w:t>
            </w:r>
            <w:r w:rsidR="004E2020" w:rsidRPr="00855EFC">
              <w:t xml:space="preserve">aster set of </w:t>
            </w:r>
            <w:r w:rsidR="009F158E">
              <w:t>a</w:t>
            </w:r>
            <w:r w:rsidR="004E2020" w:rsidRPr="00855EFC">
              <w:t xml:space="preserve">gendas, </w:t>
            </w:r>
            <w:proofErr w:type="gramStart"/>
            <w:r w:rsidR="009F158E">
              <w:t>m</w:t>
            </w:r>
            <w:r w:rsidR="004E2020" w:rsidRPr="00855EFC">
              <w:t>inutes</w:t>
            </w:r>
            <w:proofErr w:type="gramEnd"/>
            <w:r w:rsidR="004E2020" w:rsidRPr="00855EFC">
              <w:t xml:space="preserve"> and </w:t>
            </w:r>
            <w:r w:rsidR="009F158E">
              <w:t>r</w:t>
            </w:r>
            <w:r w:rsidR="004E2020" w:rsidRPr="00855EFC">
              <w:t xml:space="preserve">elated </w:t>
            </w:r>
            <w:r w:rsidR="009F158E">
              <w:t>p</w:t>
            </w:r>
            <w:r w:rsidR="004E2020" w:rsidRPr="00855EFC">
              <w:t>apers.</w:t>
            </w:r>
          </w:p>
        </w:tc>
        <w:tc>
          <w:tcPr>
            <w:tcW w:w="543" w:type="pct"/>
          </w:tcPr>
          <w:p w14:paraId="0F110BE9" w14:textId="77777777" w:rsidR="004E2020" w:rsidRDefault="004E2020" w:rsidP="005C2576">
            <w:pPr>
              <w:rPr>
                <w:szCs w:val="22"/>
              </w:rPr>
            </w:pPr>
            <w:r>
              <w:rPr>
                <w:szCs w:val="22"/>
              </w:rPr>
              <w:t>1997 - 2000</w:t>
            </w:r>
          </w:p>
        </w:tc>
        <w:tc>
          <w:tcPr>
            <w:tcW w:w="700" w:type="pct"/>
            <w:shd w:val="clear" w:color="auto" w:fill="auto"/>
          </w:tcPr>
          <w:p w14:paraId="16713AE5" w14:textId="77777777" w:rsidR="00E2704A" w:rsidRDefault="00E2704A" w:rsidP="00E2704A">
            <w:r>
              <w:t>Permanent.</w:t>
            </w:r>
            <w:r w:rsidRPr="00581DFA">
              <w:t xml:space="preserve"> </w:t>
            </w:r>
          </w:p>
          <w:p w14:paraId="1C02B134" w14:textId="10ED1911" w:rsidR="004E2020" w:rsidRPr="00B47735" w:rsidRDefault="00E2704A" w:rsidP="00E2704A">
            <w:r w:rsidRPr="00581DFA">
              <w:t>Transfer to QSA after business action completed.</w:t>
            </w:r>
          </w:p>
        </w:tc>
        <w:tc>
          <w:tcPr>
            <w:tcW w:w="700" w:type="pct"/>
          </w:tcPr>
          <w:p w14:paraId="2E54DD47" w14:textId="6A158723" w:rsidR="004E2020" w:rsidRDefault="00AB1F7B" w:rsidP="005C2576">
            <w:pPr>
              <w:rPr>
                <w:szCs w:val="22"/>
              </w:rPr>
            </w:pPr>
            <w:r>
              <w:rPr>
                <w:szCs w:val="22"/>
              </w:rPr>
              <w:t>21 March 2018</w:t>
            </w:r>
          </w:p>
        </w:tc>
      </w:tr>
      <w:tr w:rsidR="004E2020" w:rsidRPr="004D14B4" w14:paraId="22494EBE" w14:textId="77777777" w:rsidTr="004E2020">
        <w:tblPrEx>
          <w:tblCellMar>
            <w:top w:w="57" w:type="dxa"/>
            <w:left w:w="119" w:type="dxa"/>
            <w:right w:w="119" w:type="dxa"/>
          </w:tblCellMar>
        </w:tblPrEx>
        <w:tc>
          <w:tcPr>
            <w:tcW w:w="5000" w:type="pct"/>
            <w:gridSpan w:val="5"/>
            <w:shd w:val="clear" w:color="auto" w:fill="auto"/>
          </w:tcPr>
          <w:p w14:paraId="556B7B8C" w14:textId="29B968F4" w:rsidR="004E2020" w:rsidRDefault="004E2020" w:rsidP="00E2704A">
            <w:pPr>
              <w:pStyle w:val="Heading2"/>
            </w:pPr>
            <w:bookmarkStart w:id="38" w:name="_Toc480461842"/>
            <w:bookmarkStart w:id="39" w:name="_Toc495654128"/>
            <w:r w:rsidRPr="00706E00">
              <w:t>INDUSTRIAL RELATIONS ADVISORY COMMITTEE</w:t>
            </w:r>
            <w:r>
              <w:t xml:space="preserve"> – 2003 </w:t>
            </w:r>
            <w:r w:rsidR="009A6BC6">
              <w:t>TO</w:t>
            </w:r>
            <w:r>
              <w:t xml:space="preserve"> 2005</w:t>
            </w:r>
            <w:bookmarkEnd w:id="38"/>
            <w:bookmarkEnd w:id="39"/>
          </w:p>
          <w:p w14:paraId="176F84E6" w14:textId="293C143D" w:rsidR="004E2020" w:rsidRPr="00C12CFB" w:rsidRDefault="004E2020" w:rsidP="00C12CFB">
            <w:pPr>
              <w:pStyle w:val="ScopeNote"/>
            </w:pPr>
            <w:r w:rsidRPr="00C12CFB">
              <w:t>A committee formed under the Industrial Relations Act 1999 comprising representatives of employee and employer organisations, experts in industrial relations and the Anti-Discrimination Commission with functions to investigate, report to and make recommendations to the minister on industrial relation matters. Functions also included review of the Act and its operation.</w:t>
            </w:r>
          </w:p>
          <w:p w14:paraId="0F8CA958" w14:textId="4A54C97E" w:rsidR="004E2020" w:rsidRPr="004E2020" w:rsidRDefault="004E2020" w:rsidP="00C12CFB">
            <w:pPr>
              <w:pStyle w:val="ScopeNote"/>
              <w:rPr>
                <w:rFonts w:cs="Arial"/>
                <w:iCs/>
              </w:rPr>
            </w:pPr>
            <w:r w:rsidRPr="00C12CFB">
              <w:rPr>
                <w:rFonts w:cs="Arial"/>
                <w:iCs/>
              </w:rPr>
              <w:t xml:space="preserve">See the </w:t>
            </w:r>
            <w:hyperlink r:id="rId18" w:history="1">
              <w:r w:rsidRPr="00C12CFB">
                <w:rPr>
                  <w:rStyle w:val="Hyperlink"/>
                  <w:rFonts w:cs="Arial"/>
                  <w:iCs/>
                </w:rPr>
                <w:t>General Retention and Disposal Schedule (GRDS)</w:t>
              </w:r>
            </w:hyperlink>
            <w:r w:rsidRPr="00C12CFB">
              <w:rPr>
                <w:rFonts w:cs="Arial"/>
                <w:iCs/>
              </w:rPr>
              <w:t xml:space="preserve"> for records relating to</w:t>
            </w:r>
            <w:r w:rsidR="002565BB" w:rsidRPr="00C12CFB">
              <w:rPr>
                <w:rFonts w:cs="Arial"/>
                <w:iCs/>
              </w:rPr>
              <w:t xml:space="preserve"> routine meetings</w:t>
            </w:r>
            <w:r w:rsidR="00545636" w:rsidRPr="00C12CFB">
              <w:rPr>
                <w:rFonts w:cs="Arial"/>
                <w:iCs/>
              </w:rPr>
              <w:t xml:space="preserve"> and</w:t>
            </w:r>
            <w:r w:rsidR="002565BB" w:rsidRPr="00C12CFB">
              <w:rPr>
                <w:rFonts w:cs="Arial"/>
                <w:iCs/>
              </w:rPr>
              <w:t xml:space="preserve"> non-committee meetings</w:t>
            </w:r>
            <w:r w:rsidR="00545636" w:rsidRPr="00C12CFB">
              <w:rPr>
                <w:rFonts w:cs="Arial"/>
                <w:iCs/>
              </w:rPr>
              <w:t>.</w:t>
            </w:r>
          </w:p>
        </w:tc>
      </w:tr>
      <w:tr w:rsidR="004E2020" w:rsidRPr="004D14B4" w14:paraId="02871C4E" w14:textId="77777777" w:rsidTr="00AB1F7B">
        <w:tblPrEx>
          <w:tblCellMar>
            <w:top w:w="57" w:type="dxa"/>
            <w:left w:w="119" w:type="dxa"/>
            <w:right w:w="119" w:type="dxa"/>
          </w:tblCellMar>
        </w:tblPrEx>
        <w:tc>
          <w:tcPr>
            <w:tcW w:w="560" w:type="pct"/>
            <w:shd w:val="clear" w:color="auto" w:fill="auto"/>
          </w:tcPr>
          <w:p w14:paraId="715E8438" w14:textId="77777777" w:rsidR="004E2020" w:rsidRPr="004D14B4" w:rsidRDefault="00BE7940" w:rsidP="00AB1F7B">
            <w:pPr>
              <w:pageBreakBefore/>
              <w:rPr>
                <w:szCs w:val="22"/>
              </w:rPr>
            </w:pPr>
            <w:r>
              <w:rPr>
                <w:szCs w:val="22"/>
              </w:rPr>
              <w:lastRenderedPageBreak/>
              <w:t>2134</w:t>
            </w:r>
          </w:p>
        </w:tc>
        <w:tc>
          <w:tcPr>
            <w:tcW w:w="2497" w:type="pct"/>
            <w:shd w:val="clear" w:color="auto" w:fill="auto"/>
          </w:tcPr>
          <w:p w14:paraId="52035732" w14:textId="3696D334" w:rsidR="004E2020" w:rsidRPr="00065DA5" w:rsidRDefault="004E2020" w:rsidP="00E2704A">
            <w:pPr>
              <w:pStyle w:val="Heading3"/>
            </w:pPr>
            <w:bookmarkStart w:id="40" w:name="_Toc495655184"/>
            <w:r w:rsidRPr="00065DA5">
              <w:t xml:space="preserve">Industrial </w:t>
            </w:r>
            <w:r w:rsidR="00741F7D" w:rsidRPr="00065DA5">
              <w:t>r</w:t>
            </w:r>
            <w:r w:rsidRPr="00065DA5">
              <w:t xml:space="preserve">elations </w:t>
            </w:r>
            <w:r w:rsidR="00741F7D" w:rsidRPr="00065DA5">
              <w:t>a</w:t>
            </w:r>
            <w:r w:rsidRPr="00065DA5">
              <w:t xml:space="preserve">dvisory </w:t>
            </w:r>
            <w:r w:rsidR="00741F7D" w:rsidRPr="00065DA5">
              <w:t>c</w:t>
            </w:r>
            <w:r w:rsidRPr="00065DA5">
              <w:t>ommittee</w:t>
            </w:r>
            <w:bookmarkEnd w:id="40"/>
          </w:p>
          <w:p w14:paraId="653506EF" w14:textId="77777777" w:rsidR="004E2020" w:rsidRPr="00E478F3" w:rsidRDefault="004E2020" w:rsidP="005C2576">
            <w:pPr>
              <w:rPr>
                <w:lang w:eastAsia="en-AU"/>
              </w:rPr>
            </w:pPr>
            <w:r w:rsidRPr="00E478F3">
              <w:rPr>
                <w:rFonts w:cs="Arial"/>
                <w:szCs w:val="22"/>
              </w:rPr>
              <w:t>Records relating to the committee formed under relevant legislation</w:t>
            </w:r>
          </w:p>
          <w:p w14:paraId="3E57DCA3" w14:textId="137A5287" w:rsidR="004E2020" w:rsidRDefault="004E2020" w:rsidP="005C2576">
            <w:r w:rsidRPr="00C01352">
              <w:t>Records may include, but are not limited to:</w:t>
            </w:r>
          </w:p>
          <w:p w14:paraId="4BB81C93" w14:textId="7ED9D9A2" w:rsidR="004E2020" w:rsidRPr="00C01352" w:rsidRDefault="009016E7" w:rsidP="00CE6931">
            <w:pPr>
              <w:numPr>
                <w:ilvl w:val="0"/>
                <w:numId w:val="44"/>
              </w:numPr>
              <w:rPr>
                <w:szCs w:val="22"/>
              </w:rPr>
            </w:pPr>
            <w:r>
              <w:rPr>
                <w:szCs w:val="22"/>
              </w:rPr>
              <w:t>m</w:t>
            </w:r>
            <w:r w:rsidR="004E2020" w:rsidRPr="00855EFC">
              <w:rPr>
                <w:szCs w:val="22"/>
              </w:rPr>
              <w:t xml:space="preserve">aster set of agendas, minutes, related papers, </w:t>
            </w:r>
            <w:proofErr w:type="gramStart"/>
            <w:r w:rsidR="004E2020" w:rsidRPr="00855EFC">
              <w:rPr>
                <w:szCs w:val="22"/>
              </w:rPr>
              <w:t>reports</w:t>
            </w:r>
            <w:proofErr w:type="gramEnd"/>
            <w:r w:rsidR="004E2020" w:rsidRPr="00855EFC">
              <w:rPr>
                <w:szCs w:val="22"/>
              </w:rPr>
              <w:t xml:space="preserve"> and recommendations.</w:t>
            </w:r>
          </w:p>
        </w:tc>
        <w:tc>
          <w:tcPr>
            <w:tcW w:w="543" w:type="pct"/>
          </w:tcPr>
          <w:p w14:paraId="712D188E" w14:textId="77777777" w:rsidR="004E2020" w:rsidRPr="00C01352" w:rsidRDefault="004E2020" w:rsidP="005C2576">
            <w:pPr>
              <w:rPr>
                <w:szCs w:val="22"/>
              </w:rPr>
            </w:pPr>
            <w:r>
              <w:rPr>
                <w:szCs w:val="22"/>
              </w:rPr>
              <w:t>2003 - 2005</w:t>
            </w:r>
          </w:p>
        </w:tc>
        <w:tc>
          <w:tcPr>
            <w:tcW w:w="700" w:type="pct"/>
            <w:shd w:val="clear" w:color="auto" w:fill="auto"/>
          </w:tcPr>
          <w:p w14:paraId="3319D4A3" w14:textId="77777777" w:rsidR="00E2704A" w:rsidRDefault="00E2704A" w:rsidP="00E2704A">
            <w:r>
              <w:t>Permanent.</w:t>
            </w:r>
            <w:r w:rsidRPr="00581DFA">
              <w:t xml:space="preserve"> </w:t>
            </w:r>
          </w:p>
          <w:p w14:paraId="6A13E1AA" w14:textId="00FF4B82" w:rsidR="004E2020" w:rsidRPr="0042675D" w:rsidRDefault="00E2704A" w:rsidP="00E2704A">
            <w:pPr>
              <w:rPr>
                <w:szCs w:val="22"/>
              </w:rPr>
            </w:pPr>
            <w:r w:rsidRPr="00581DFA">
              <w:t>Transfer to QSA after business action completed.</w:t>
            </w:r>
          </w:p>
        </w:tc>
        <w:tc>
          <w:tcPr>
            <w:tcW w:w="700" w:type="pct"/>
          </w:tcPr>
          <w:p w14:paraId="17C52E1F" w14:textId="56EE4C64" w:rsidR="004E2020" w:rsidRDefault="00AB1F7B" w:rsidP="005C2576">
            <w:pPr>
              <w:rPr>
                <w:szCs w:val="22"/>
              </w:rPr>
            </w:pPr>
            <w:r>
              <w:rPr>
                <w:szCs w:val="22"/>
              </w:rPr>
              <w:t>21 March 2018</w:t>
            </w:r>
          </w:p>
        </w:tc>
      </w:tr>
      <w:tr w:rsidR="004E2020" w:rsidRPr="004D14B4" w14:paraId="65083F45" w14:textId="77777777" w:rsidTr="004E2020">
        <w:tblPrEx>
          <w:tblCellMar>
            <w:top w:w="57" w:type="dxa"/>
            <w:left w:w="119" w:type="dxa"/>
            <w:right w:w="119" w:type="dxa"/>
          </w:tblCellMar>
        </w:tblPrEx>
        <w:tc>
          <w:tcPr>
            <w:tcW w:w="5000" w:type="pct"/>
            <w:gridSpan w:val="5"/>
            <w:shd w:val="clear" w:color="auto" w:fill="auto"/>
          </w:tcPr>
          <w:p w14:paraId="145582ED" w14:textId="77777777" w:rsidR="004E2020" w:rsidRPr="00E478F3" w:rsidRDefault="004E2020" w:rsidP="00E2704A">
            <w:pPr>
              <w:pStyle w:val="Heading2"/>
            </w:pPr>
            <w:r w:rsidRPr="00E478F3">
              <w:t>AGREEMENTS AND OTHER INDUSTRIAL INSTRUMENTS PRIOR TO 1 JANUARY 2010</w:t>
            </w:r>
          </w:p>
          <w:p w14:paraId="2F8C867B" w14:textId="4BD9CF33" w:rsidR="004E2020" w:rsidRPr="00C12CFB" w:rsidRDefault="004E2020" w:rsidP="00C12CFB">
            <w:pPr>
              <w:pStyle w:val="ScopeNote"/>
            </w:pPr>
            <w:r w:rsidRPr="00C12CFB">
              <w:t xml:space="preserve">From January 2010, the Queensland Industrial Relations Commission ceased to cover </w:t>
            </w:r>
            <w:r w:rsidR="003A05AE" w:rsidRPr="00C12CFB">
              <w:t>p</w:t>
            </w:r>
            <w:r w:rsidRPr="00C12CFB">
              <w:t xml:space="preserve">rivate </w:t>
            </w:r>
            <w:r w:rsidR="003A05AE" w:rsidRPr="00C12CFB">
              <w:t>s</w:t>
            </w:r>
            <w:r w:rsidRPr="00C12CFB">
              <w:t xml:space="preserve">ector </w:t>
            </w:r>
            <w:r w:rsidR="003A05AE" w:rsidRPr="00C12CFB">
              <w:t>e</w:t>
            </w:r>
            <w:r w:rsidRPr="00C12CFB">
              <w:t xml:space="preserve">mployers </w:t>
            </w:r>
            <w:r w:rsidR="007E743F" w:rsidRPr="00C12CFB">
              <w:t>who are</w:t>
            </w:r>
            <w:r w:rsidRPr="00C12CFB">
              <w:t xml:space="preserve"> now covered by Fair Work Australia. Awards and Industrial Instruments referring to private sector employers ceased to operate under the Industrial Relations Act 1999 (repealed) and were tran</w:t>
            </w:r>
            <w:r w:rsidR="00F05B13" w:rsidRPr="00C12CFB">
              <w:t>sferred to Fair Work Australia.</w:t>
            </w:r>
          </w:p>
          <w:p w14:paraId="3D0FF8FF" w14:textId="77777777" w:rsidR="004E2020" w:rsidRPr="00C12CFB" w:rsidRDefault="004E2020" w:rsidP="00C12CFB">
            <w:pPr>
              <w:pStyle w:val="ScopeNote"/>
            </w:pPr>
            <w:r w:rsidRPr="00C12CFB">
              <w:t>The activities involved in managing the filing of Queensland Workplace Agreements (QWA) made between a single employee and a single employer or multiple employees and a single employer in relation to working conditions and pay under previous legislation. 1998 – 2009</w:t>
            </w:r>
          </w:p>
          <w:p w14:paraId="28D02016" w14:textId="28118590" w:rsidR="004E2020" w:rsidRPr="00C12CFB" w:rsidRDefault="004E2020" w:rsidP="00C12CFB">
            <w:pPr>
              <w:pStyle w:val="ScopeNote"/>
            </w:pPr>
            <w:r w:rsidRPr="00C12CFB">
              <w:t xml:space="preserve">Private and confidential </w:t>
            </w:r>
            <w:r w:rsidR="00F05B13" w:rsidRPr="00C12CFB">
              <w:t>a</w:t>
            </w:r>
            <w:r w:rsidRPr="00C12CFB">
              <w:t>greements</w:t>
            </w:r>
            <w:r w:rsidRPr="00C12CFB">
              <w:rPr>
                <w:bCs/>
              </w:rPr>
              <w:t xml:space="preserve"> </w:t>
            </w:r>
            <w:r w:rsidRPr="00C12CFB">
              <w:t xml:space="preserve">lodged in the </w:t>
            </w:r>
            <w:r w:rsidR="00D36226" w:rsidRPr="00C12CFB">
              <w:t>R</w:t>
            </w:r>
            <w:r w:rsidRPr="00C12CFB">
              <w:t xml:space="preserve">egistry for independent safe keeping made between unions and employers resulting usually from an industrial dispute as a method of resolution for conditions outside of or better than </w:t>
            </w:r>
            <w:r w:rsidR="009202F6" w:rsidRPr="00C12CFB">
              <w:t>a</w:t>
            </w:r>
            <w:r w:rsidRPr="00C12CFB">
              <w:t>ward provisions. 1963</w:t>
            </w:r>
            <w:r w:rsidR="00F05B13" w:rsidRPr="00C12CFB">
              <w:t xml:space="preserve"> – 2</w:t>
            </w:r>
            <w:r w:rsidRPr="00C12CFB">
              <w:t>010</w:t>
            </w:r>
          </w:p>
          <w:p w14:paraId="536BB07A" w14:textId="392632CF" w:rsidR="004E2020" w:rsidRPr="00C12CFB" w:rsidRDefault="004E2020" w:rsidP="00C12CFB">
            <w:pPr>
              <w:pStyle w:val="ScopeNote"/>
            </w:pPr>
            <w:r w:rsidRPr="00C12CFB">
              <w:t xml:space="preserve">Also includes any </w:t>
            </w:r>
            <w:r w:rsidR="009202F6" w:rsidRPr="00C12CFB">
              <w:t>r</w:t>
            </w:r>
            <w:r w:rsidRPr="00C12CFB">
              <w:t xml:space="preserve">egistered </w:t>
            </w:r>
            <w:r w:rsidR="009202F6" w:rsidRPr="00C12CFB">
              <w:t>a</w:t>
            </w:r>
            <w:r w:rsidRPr="00C12CFB">
              <w:t xml:space="preserve">greements under an </w:t>
            </w:r>
            <w:r w:rsidR="009202F6" w:rsidRPr="00C12CFB">
              <w:t>a</w:t>
            </w:r>
            <w:r w:rsidRPr="00C12CFB">
              <w:t xml:space="preserve">ward or </w:t>
            </w:r>
            <w:r w:rsidR="009202F6" w:rsidRPr="00C12CFB">
              <w:t>i</w:t>
            </w:r>
            <w:r w:rsidRPr="00C12CFB">
              <w:t xml:space="preserve">ndustrial </w:t>
            </w:r>
            <w:r w:rsidR="009202F6" w:rsidRPr="00C12CFB">
              <w:t>i</w:t>
            </w:r>
            <w:r w:rsidRPr="00C12CFB">
              <w:t xml:space="preserve">nstrument and the registration of employers employing outworkers under the relevant </w:t>
            </w:r>
            <w:r w:rsidR="009202F6" w:rsidRPr="00C12CFB">
              <w:t>c</w:t>
            </w:r>
            <w:r w:rsidRPr="00C12CFB">
              <w:t xml:space="preserve">lothing </w:t>
            </w:r>
            <w:r w:rsidR="009202F6" w:rsidRPr="00C12CFB">
              <w:t>t</w:t>
            </w:r>
            <w:r w:rsidRPr="00C12CFB">
              <w:t xml:space="preserve">rades </w:t>
            </w:r>
            <w:r w:rsidR="009202F6" w:rsidRPr="00C12CFB">
              <w:t>a</w:t>
            </w:r>
            <w:r w:rsidRPr="00C12CFB">
              <w:t>ward prior to 1 January 2010.</w:t>
            </w:r>
          </w:p>
          <w:p w14:paraId="655E12E8" w14:textId="18A68754" w:rsidR="004E2020" w:rsidRDefault="004E2020" w:rsidP="00C12CFB">
            <w:pPr>
              <w:pStyle w:val="ScopeNote"/>
            </w:pPr>
            <w:r w:rsidRPr="00C12CFB">
              <w:t xml:space="preserve">See </w:t>
            </w:r>
            <w:hyperlink w:anchor="industrialinstruments" w:history="1">
              <w:r w:rsidRPr="00C12CFB">
                <w:rPr>
                  <w:rStyle w:val="Hyperlink"/>
                </w:rPr>
                <w:t>I</w:t>
              </w:r>
              <w:r w:rsidR="008D0051" w:rsidRPr="00C12CFB">
                <w:rPr>
                  <w:rStyle w:val="Hyperlink"/>
                </w:rPr>
                <w:t>NDUSTRIAL INSTRUMENTS</w:t>
              </w:r>
            </w:hyperlink>
            <w:r w:rsidRPr="00C12CFB">
              <w:t xml:space="preserve"> for </w:t>
            </w:r>
            <w:r w:rsidR="009202F6" w:rsidRPr="00C12CFB">
              <w:t>a</w:t>
            </w:r>
            <w:r w:rsidRPr="00C12CFB">
              <w:t xml:space="preserve">wards and </w:t>
            </w:r>
            <w:r w:rsidR="009202F6" w:rsidRPr="00C12CFB">
              <w:t>c</w:t>
            </w:r>
            <w:r w:rsidRPr="00C12CFB">
              <w:t>ertified agreements.</w:t>
            </w:r>
          </w:p>
        </w:tc>
      </w:tr>
      <w:tr w:rsidR="004E2020" w:rsidRPr="004D14B4" w14:paraId="78A782F4" w14:textId="77777777" w:rsidTr="00AB1F7B">
        <w:tblPrEx>
          <w:tblCellMar>
            <w:top w:w="57" w:type="dxa"/>
            <w:left w:w="119" w:type="dxa"/>
            <w:right w:w="119" w:type="dxa"/>
          </w:tblCellMar>
        </w:tblPrEx>
        <w:tc>
          <w:tcPr>
            <w:tcW w:w="560" w:type="pct"/>
            <w:shd w:val="clear" w:color="auto" w:fill="auto"/>
          </w:tcPr>
          <w:p w14:paraId="087036FA" w14:textId="77777777" w:rsidR="004E2020" w:rsidRPr="004D14B4" w:rsidRDefault="000A793D" w:rsidP="005C2576">
            <w:pPr>
              <w:rPr>
                <w:szCs w:val="22"/>
              </w:rPr>
            </w:pPr>
            <w:r>
              <w:rPr>
                <w:szCs w:val="22"/>
              </w:rPr>
              <w:t>2135</w:t>
            </w:r>
          </w:p>
        </w:tc>
        <w:tc>
          <w:tcPr>
            <w:tcW w:w="2497" w:type="pct"/>
            <w:shd w:val="clear" w:color="auto" w:fill="auto"/>
          </w:tcPr>
          <w:p w14:paraId="53F9C06D" w14:textId="58A7117A" w:rsidR="004E2020" w:rsidRPr="00065DA5" w:rsidRDefault="004E2020" w:rsidP="00E2704A">
            <w:pPr>
              <w:pStyle w:val="Heading3"/>
            </w:pPr>
            <w:r w:rsidRPr="00065DA5">
              <w:t>Q</w:t>
            </w:r>
            <w:r w:rsidR="00F05B13" w:rsidRPr="00065DA5">
              <w:t xml:space="preserve">ueensland </w:t>
            </w:r>
            <w:r w:rsidR="00741F7D" w:rsidRPr="00065DA5">
              <w:t>i</w:t>
            </w:r>
            <w:r w:rsidR="00F05B13" w:rsidRPr="00065DA5">
              <w:t xml:space="preserve">ndustrial </w:t>
            </w:r>
            <w:r w:rsidR="00741F7D" w:rsidRPr="00065DA5">
              <w:t>a</w:t>
            </w:r>
            <w:r w:rsidR="00F05B13" w:rsidRPr="00065DA5">
              <w:t>greements</w:t>
            </w:r>
          </w:p>
          <w:p w14:paraId="2F580ADD" w14:textId="77777777" w:rsidR="004E2020" w:rsidRPr="00A528C2" w:rsidRDefault="004E2020" w:rsidP="005C2576">
            <w:pPr>
              <w:rPr>
                <w:i/>
              </w:rPr>
            </w:pPr>
            <w:r w:rsidRPr="00A528C2">
              <w:t xml:space="preserve">Case files containing records relating to making, </w:t>
            </w:r>
            <w:proofErr w:type="gramStart"/>
            <w:r w:rsidRPr="00A528C2">
              <w:t>amending</w:t>
            </w:r>
            <w:proofErr w:type="gramEnd"/>
            <w:r w:rsidRPr="00A528C2">
              <w:t xml:space="preserve"> and terminating Queensland Industrial Agreements.</w:t>
            </w:r>
          </w:p>
          <w:p w14:paraId="5FA57E06" w14:textId="77777777" w:rsidR="004E2020" w:rsidRPr="00A528C2" w:rsidRDefault="004E2020" w:rsidP="005C2576">
            <w:pPr>
              <w:rPr>
                <w:i/>
              </w:rPr>
            </w:pPr>
            <w:r w:rsidRPr="00A528C2">
              <w:t>Records may include, but are not limited to:</w:t>
            </w:r>
          </w:p>
          <w:p w14:paraId="6AE09FCB" w14:textId="5773EFBD" w:rsidR="004E2020" w:rsidRPr="00A528C2" w:rsidRDefault="00E56669" w:rsidP="00CE6931">
            <w:pPr>
              <w:numPr>
                <w:ilvl w:val="0"/>
                <w:numId w:val="44"/>
              </w:numPr>
              <w:rPr>
                <w:i/>
              </w:rPr>
            </w:pPr>
            <w:r>
              <w:t>a</w:t>
            </w:r>
            <w:r w:rsidR="004E2020" w:rsidRPr="00A528C2">
              <w:t>pplications</w:t>
            </w:r>
          </w:p>
          <w:p w14:paraId="465F1300" w14:textId="29475577" w:rsidR="004E2020" w:rsidRPr="00A528C2" w:rsidRDefault="00E56669" w:rsidP="00CE6931">
            <w:pPr>
              <w:numPr>
                <w:ilvl w:val="0"/>
                <w:numId w:val="44"/>
              </w:numPr>
              <w:rPr>
                <w:i/>
              </w:rPr>
            </w:pPr>
            <w:r>
              <w:t>o</w:t>
            </w:r>
            <w:r w:rsidR="004E2020" w:rsidRPr="00A528C2">
              <w:t>rders</w:t>
            </w:r>
          </w:p>
          <w:p w14:paraId="4868C256" w14:textId="7EA76E97" w:rsidR="004E2020" w:rsidRPr="00A528C2" w:rsidRDefault="00E56669" w:rsidP="00CE6931">
            <w:pPr>
              <w:numPr>
                <w:ilvl w:val="0"/>
                <w:numId w:val="44"/>
              </w:numPr>
              <w:rPr>
                <w:i/>
              </w:rPr>
            </w:pPr>
            <w:r>
              <w:t>n</w:t>
            </w:r>
            <w:r w:rsidR="004E2020" w:rsidRPr="00A528C2">
              <w:t>otices</w:t>
            </w:r>
          </w:p>
          <w:p w14:paraId="75F44730" w14:textId="600232A9" w:rsidR="004E2020" w:rsidRPr="00A528C2" w:rsidRDefault="00E56669" w:rsidP="00CE6931">
            <w:pPr>
              <w:numPr>
                <w:ilvl w:val="0"/>
                <w:numId w:val="44"/>
              </w:numPr>
              <w:rPr>
                <w:i/>
              </w:rPr>
            </w:pPr>
            <w:r>
              <w:t>d</w:t>
            </w:r>
            <w:r w:rsidR="004E2020" w:rsidRPr="00A528C2">
              <w:t>ecisions</w:t>
            </w:r>
          </w:p>
          <w:p w14:paraId="375BF67F" w14:textId="74648683" w:rsidR="004E2020" w:rsidRPr="00A528C2" w:rsidRDefault="00E56669" w:rsidP="00CE6931">
            <w:pPr>
              <w:numPr>
                <w:ilvl w:val="0"/>
                <w:numId w:val="44"/>
              </w:numPr>
              <w:rPr>
                <w:i/>
              </w:rPr>
            </w:pPr>
            <w:r>
              <w:t>d</w:t>
            </w:r>
            <w:r w:rsidR="004E2020" w:rsidRPr="00A528C2">
              <w:t>eterminations</w:t>
            </w:r>
          </w:p>
          <w:p w14:paraId="5E0C3BEE" w14:textId="627EE837" w:rsidR="004E2020" w:rsidRPr="00A528C2" w:rsidRDefault="00E56669" w:rsidP="00CE6931">
            <w:pPr>
              <w:numPr>
                <w:ilvl w:val="0"/>
                <w:numId w:val="44"/>
              </w:numPr>
              <w:rPr>
                <w:i/>
              </w:rPr>
            </w:pPr>
            <w:r>
              <w:t>e</w:t>
            </w:r>
            <w:r w:rsidR="004E2020" w:rsidRPr="00A528C2">
              <w:t>xhibits</w:t>
            </w:r>
          </w:p>
          <w:p w14:paraId="1663F27B" w14:textId="33DDD96F" w:rsidR="004E2020" w:rsidRPr="00A528C2" w:rsidRDefault="00E56669" w:rsidP="00CE6931">
            <w:pPr>
              <w:numPr>
                <w:ilvl w:val="0"/>
                <w:numId w:val="44"/>
              </w:numPr>
              <w:rPr>
                <w:i/>
              </w:rPr>
            </w:pPr>
            <w:r>
              <w:lastRenderedPageBreak/>
              <w:t>t</w:t>
            </w:r>
            <w:r w:rsidR="004E2020" w:rsidRPr="00A528C2">
              <w:t>ranscripts</w:t>
            </w:r>
          </w:p>
          <w:p w14:paraId="135A0412" w14:textId="3D3F7952" w:rsidR="004E2020" w:rsidRPr="00A528C2" w:rsidRDefault="00E56669" w:rsidP="00CE6931">
            <w:pPr>
              <w:numPr>
                <w:ilvl w:val="0"/>
                <w:numId w:val="44"/>
              </w:numPr>
              <w:rPr>
                <w:i/>
              </w:rPr>
            </w:pPr>
            <w:r>
              <w:t>s</w:t>
            </w:r>
            <w:r w:rsidR="004E2020" w:rsidRPr="00A528C2">
              <w:t>ubmissions</w:t>
            </w:r>
          </w:p>
          <w:p w14:paraId="7F5AE088" w14:textId="13D3D706" w:rsidR="004E2020" w:rsidRPr="00A528C2" w:rsidRDefault="00E56669" w:rsidP="00E56669">
            <w:pPr>
              <w:numPr>
                <w:ilvl w:val="0"/>
                <w:numId w:val="44"/>
              </w:numPr>
            </w:pPr>
            <w:r>
              <w:t>m</w:t>
            </w:r>
            <w:r w:rsidR="004E2020" w:rsidRPr="00A528C2">
              <w:t xml:space="preserve">aster </w:t>
            </w:r>
            <w:r>
              <w:t>a</w:t>
            </w:r>
            <w:r w:rsidR="004E2020" w:rsidRPr="00A528C2">
              <w:t>greements</w:t>
            </w:r>
            <w:r w:rsidR="00F05B13">
              <w:t>.</w:t>
            </w:r>
          </w:p>
        </w:tc>
        <w:tc>
          <w:tcPr>
            <w:tcW w:w="543" w:type="pct"/>
          </w:tcPr>
          <w:p w14:paraId="5C64B1DF" w14:textId="00243CDB" w:rsidR="004E2020" w:rsidRPr="00A528C2" w:rsidRDefault="004E2020" w:rsidP="005C2576">
            <w:pPr>
              <w:rPr>
                <w:szCs w:val="22"/>
              </w:rPr>
            </w:pPr>
            <w:r w:rsidRPr="00A528C2">
              <w:rPr>
                <w:szCs w:val="22"/>
              </w:rPr>
              <w:lastRenderedPageBreak/>
              <w:t>1932</w:t>
            </w:r>
            <w:r w:rsidR="00F05B13">
              <w:rPr>
                <w:szCs w:val="22"/>
              </w:rPr>
              <w:t xml:space="preserve"> </w:t>
            </w:r>
            <w:r w:rsidRPr="00A528C2">
              <w:rPr>
                <w:szCs w:val="22"/>
              </w:rPr>
              <w:t>-</w:t>
            </w:r>
            <w:r w:rsidR="00F05B13">
              <w:rPr>
                <w:szCs w:val="22"/>
              </w:rPr>
              <w:t xml:space="preserve"> </w:t>
            </w:r>
            <w:r w:rsidRPr="00A528C2">
              <w:rPr>
                <w:szCs w:val="22"/>
              </w:rPr>
              <w:t>2007</w:t>
            </w:r>
          </w:p>
        </w:tc>
        <w:tc>
          <w:tcPr>
            <w:tcW w:w="700" w:type="pct"/>
            <w:shd w:val="clear" w:color="auto" w:fill="auto"/>
          </w:tcPr>
          <w:p w14:paraId="1E08AA94" w14:textId="342AAB2F" w:rsidR="004E2020" w:rsidRPr="00A528C2" w:rsidRDefault="004E2020" w:rsidP="005C2576">
            <w:pPr>
              <w:rPr>
                <w:szCs w:val="22"/>
              </w:rPr>
            </w:pPr>
            <w:r w:rsidRPr="00A528C2">
              <w:rPr>
                <w:szCs w:val="22"/>
              </w:rPr>
              <w:t xml:space="preserve">Retain for 20 years </w:t>
            </w:r>
            <w:r w:rsidR="002B29F2">
              <w:rPr>
                <w:szCs w:val="22"/>
              </w:rPr>
              <w:t>after business action completed</w:t>
            </w:r>
            <w:r w:rsidR="00F05B13">
              <w:rPr>
                <w:szCs w:val="22"/>
              </w:rPr>
              <w:t>.</w:t>
            </w:r>
          </w:p>
        </w:tc>
        <w:tc>
          <w:tcPr>
            <w:tcW w:w="700" w:type="pct"/>
          </w:tcPr>
          <w:p w14:paraId="4D84BF30" w14:textId="0EF569C7" w:rsidR="004E2020" w:rsidRDefault="00AB1F7B" w:rsidP="005C2576">
            <w:pPr>
              <w:rPr>
                <w:szCs w:val="22"/>
              </w:rPr>
            </w:pPr>
            <w:r>
              <w:rPr>
                <w:szCs w:val="22"/>
              </w:rPr>
              <w:t>21 March 2018</w:t>
            </w:r>
          </w:p>
        </w:tc>
      </w:tr>
      <w:tr w:rsidR="00AB1F7B" w:rsidRPr="004D14B4" w14:paraId="2BE9F470" w14:textId="77777777" w:rsidTr="00AB1F7B">
        <w:tblPrEx>
          <w:tblCellMar>
            <w:top w:w="57" w:type="dxa"/>
            <w:left w:w="119" w:type="dxa"/>
            <w:right w:w="119" w:type="dxa"/>
          </w:tblCellMar>
        </w:tblPrEx>
        <w:tc>
          <w:tcPr>
            <w:tcW w:w="560" w:type="pct"/>
            <w:shd w:val="clear" w:color="auto" w:fill="auto"/>
          </w:tcPr>
          <w:p w14:paraId="4D57C7C5" w14:textId="77777777" w:rsidR="00AB1F7B" w:rsidRPr="004D14B4" w:rsidRDefault="00AB1F7B" w:rsidP="00AB1F7B">
            <w:pPr>
              <w:rPr>
                <w:szCs w:val="22"/>
              </w:rPr>
            </w:pPr>
            <w:r>
              <w:rPr>
                <w:szCs w:val="22"/>
              </w:rPr>
              <w:t>2136</w:t>
            </w:r>
          </w:p>
        </w:tc>
        <w:tc>
          <w:tcPr>
            <w:tcW w:w="2497" w:type="pct"/>
            <w:shd w:val="clear" w:color="auto" w:fill="auto"/>
          </w:tcPr>
          <w:p w14:paraId="3B97B798" w14:textId="6F5BE4E7" w:rsidR="00AB1F7B" w:rsidRPr="00065DA5" w:rsidRDefault="00AB1F7B" w:rsidP="00AB1F7B">
            <w:pPr>
              <w:pStyle w:val="Heading3"/>
            </w:pPr>
            <w:bookmarkStart w:id="41" w:name="_Toc495655186"/>
            <w:r w:rsidRPr="00065DA5">
              <w:t>Queensland workplace agreements cases</w:t>
            </w:r>
            <w:bookmarkEnd w:id="41"/>
          </w:p>
          <w:p w14:paraId="466B12B1" w14:textId="77777777" w:rsidR="00AB1F7B" w:rsidRDefault="00AB1F7B" w:rsidP="00AB1F7B">
            <w:pPr>
              <w:rPr>
                <w:szCs w:val="22"/>
              </w:rPr>
            </w:pPr>
            <w:r w:rsidRPr="00E51D4D">
              <w:rPr>
                <w:szCs w:val="22"/>
              </w:rPr>
              <w:t xml:space="preserve">Case files containing records relating </w:t>
            </w:r>
            <w:r>
              <w:rPr>
                <w:szCs w:val="22"/>
              </w:rPr>
              <w:t>to m</w:t>
            </w:r>
            <w:r>
              <w:rPr>
                <w:lang w:eastAsia="en-AU"/>
              </w:rPr>
              <w:t xml:space="preserve">aking, </w:t>
            </w:r>
            <w:proofErr w:type="gramStart"/>
            <w:r>
              <w:rPr>
                <w:lang w:eastAsia="en-AU"/>
              </w:rPr>
              <w:t>amending</w:t>
            </w:r>
            <w:proofErr w:type="gramEnd"/>
            <w:r>
              <w:rPr>
                <w:lang w:eastAsia="en-AU"/>
              </w:rPr>
              <w:t xml:space="preserve"> and terminating Queensland Workplace Agreements.</w:t>
            </w:r>
          </w:p>
          <w:p w14:paraId="14B8ED4A" w14:textId="77777777" w:rsidR="00AB1F7B" w:rsidRDefault="00AB1F7B" w:rsidP="00AB1F7B">
            <w:r w:rsidRPr="00C01352">
              <w:t>Records may include, but are not limited to:</w:t>
            </w:r>
          </w:p>
          <w:p w14:paraId="1573F352" w14:textId="43A67FAB" w:rsidR="00AB1F7B" w:rsidRDefault="00AB1F7B" w:rsidP="00AB1F7B">
            <w:pPr>
              <w:numPr>
                <w:ilvl w:val="0"/>
                <w:numId w:val="45"/>
              </w:numPr>
            </w:pPr>
            <w:r>
              <w:t>applications</w:t>
            </w:r>
          </w:p>
          <w:p w14:paraId="1C4A568D" w14:textId="75CFBB5E" w:rsidR="00AB1F7B" w:rsidRDefault="00AB1F7B" w:rsidP="00AB1F7B">
            <w:pPr>
              <w:numPr>
                <w:ilvl w:val="0"/>
                <w:numId w:val="45"/>
              </w:numPr>
            </w:pPr>
            <w:r>
              <w:t>statements</w:t>
            </w:r>
          </w:p>
          <w:p w14:paraId="6AE716D1" w14:textId="5A7829C9" w:rsidR="00AB1F7B" w:rsidRDefault="00AB1F7B" w:rsidP="00AB1F7B">
            <w:pPr>
              <w:numPr>
                <w:ilvl w:val="0"/>
                <w:numId w:val="45"/>
              </w:numPr>
            </w:pPr>
            <w:r>
              <w:t>extension agreements</w:t>
            </w:r>
          </w:p>
          <w:p w14:paraId="3E634796" w14:textId="349B0007" w:rsidR="00AB1F7B" w:rsidRDefault="00AB1F7B" w:rsidP="00AB1F7B">
            <w:pPr>
              <w:numPr>
                <w:ilvl w:val="0"/>
                <w:numId w:val="45"/>
              </w:numPr>
            </w:pPr>
            <w:r>
              <w:t>orders</w:t>
            </w:r>
          </w:p>
          <w:p w14:paraId="01BE227B" w14:textId="3BEAF02E" w:rsidR="00AB1F7B" w:rsidRDefault="00AB1F7B" w:rsidP="00AB1F7B">
            <w:pPr>
              <w:numPr>
                <w:ilvl w:val="0"/>
                <w:numId w:val="45"/>
              </w:numPr>
            </w:pPr>
            <w:r>
              <w:t>declarations</w:t>
            </w:r>
          </w:p>
          <w:p w14:paraId="763D8C1E" w14:textId="2F5D6163" w:rsidR="00AB1F7B" w:rsidRDefault="00AB1F7B" w:rsidP="00AB1F7B">
            <w:pPr>
              <w:numPr>
                <w:ilvl w:val="0"/>
                <w:numId w:val="45"/>
              </w:numPr>
            </w:pPr>
            <w:r>
              <w:t>filing receipts</w:t>
            </w:r>
          </w:p>
          <w:p w14:paraId="32354706" w14:textId="5FF86B33" w:rsidR="00AB1F7B" w:rsidRDefault="00AB1F7B" w:rsidP="00AB1F7B">
            <w:pPr>
              <w:numPr>
                <w:ilvl w:val="0"/>
                <w:numId w:val="45"/>
              </w:numPr>
            </w:pPr>
            <w:r>
              <w:t>information statements</w:t>
            </w:r>
          </w:p>
          <w:p w14:paraId="40F27FC8" w14:textId="12B04C4C" w:rsidR="00AB1F7B" w:rsidRDefault="00AB1F7B" w:rsidP="00AB1F7B">
            <w:pPr>
              <w:numPr>
                <w:ilvl w:val="0"/>
                <w:numId w:val="45"/>
              </w:numPr>
            </w:pPr>
            <w:r>
              <w:t>reports and advice to Minister</w:t>
            </w:r>
          </w:p>
          <w:p w14:paraId="321CE3E3" w14:textId="10127589" w:rsidR="00AB1F7B" w:rsidRDefault="00AB1F7B" w:rsidP="00AB1F7B">
            <w:pPr>
              <w:numPr>
                <w:ilvl w:val="0"/>
                <w:numId w:val="45"/>
              </w:numPr>
            </w:pPr>
            <w:r>
              <w:t>written undertakings</w:t>
            </w:r>
          </w:p>
          <w:p w14:paraId="195F5934" w14:textId="713392C0" w:rsidR="00AB1F7B" w:rsidRPr="00C01352" w:rsidRDefault="00AB1F7B" w:rsidP="00AB1F7B">
            <w:pPr>
              <w:numPr>
                <w:ilvl w:val="0"/>
                <w:numId w:val="45"/>
              </w:numPr>
              <w:rPr>
                <w:szCs w:val="22"/>
              </w:rPr>
            </w:pPr>
            <w:r>
              <w:t>approved QWA or ancillary documents including amendment agreements.</w:t>
            </w:r>
          </w:p>
        </w:tc>
        <w:tc>
          <w:tcPr>
            <w:tcW w:w="543" w:type="pct"/>
          </w:tcPr>
          <w:p w14:paraId="79EDDC48" w14:textId="77777777" w:rsidR="00AB1F7B" w:rsidRPr="00C01352" w:rsidRDefault="00AB1F7B" w:rsidP="00AB1F7B">
            <w:pPr>
              <w:rPr>
                <w:szCs w:val="22"/>
              </w:rPr>
            </w:pPr>
            <w:r>
              <w:rPr>
                <w:szCs w:val="22"/>
              </w:rPr>
              <w:t>1998 - 2009</w:t>
            </w:r>
          </w:p>
        </w:tc>
        <w:tc>
          <w:tcPr>
            <w:tcW w:w="700" w:type="pct"/>
            <w:shd w:val="clear" w:color="auto" w:fill="auto"/>
          </w:tcPr>
          <w:p w14:paraId="35289F6E" w14:textId="4B5B04FC" w:rsidR="00AB1F7B" w:rsidRPr="0042675D" w:rsidRDefault="00AB1F7B" w:rsidP="00AB1F7B">
            <w:pPr>
              <w:rPr>
                <w:szCs w:val="22"/>
              </w:rPr>
            </w:pPr>
            <w:r>
              <w:rPr>
                <w:szCs w:val="22"/>
              </w:rPr>
              <w:t>Retain for 20 years after business action completed.</w:t>
            </w:r>
          </w:p>
        </w:tc>
        <w:tc>
          <w:tcPr>
            <w:tcW w:w="700" w:type="pct"/>
          </w:tcPr>
          <w:p w14:paraId="727920BD" w14:textId="52746F5A" w:rsidR="00AB1F7B" w:rsidRDefault="00AB1F7B" w:rsidP="00AB1F7B">
            <w:pPr>
              <w:rPr>
                <w:szCs w:val="22"/>
              </w:rPr>
            </w:pPr>
            <w:r w:rsidRPr="0037142A">
              <w:rPr>
                <w:szCs w:val="22"/>
              </w:rPr>
              <w:t>21 March 2018</w:t>
            </w:r>
          </w:p>
        </w:tc>
      </w:tr>
      <w:tr w:rsidR="00AB1F7B" w:rsidRPr="004D14B4" w14:paraId="1F639C39" w14:textId="77777777" w:rsidTr="00AB1F7B">
        <w:tblPrEx>
          <w:tblCellMar>
            <w:top w:w="57" w:type="dxa"/>
            <w:left w:w="119" w:type="dxa"/>
            <w:right w:w="119" w:type="dxa"/>
          </w:tblCellMar>
        </w:tblPrEx>
        <w:tc>
          <w:tcPr>
            <w:tcW w:w="560" w:type="pct"/>
            <w:shd w:val="clear" w:color="auto" w:fill="auto"/>
          </w:tcPr>
          <w:p w14:paraId="4953373E" w14:textId="77777777" w:rsidR="00AB1F7B" w:rsidRPr="004D14B4" w:rsidRDefault="00AB1F7B" w:rsidP="00AB1F7B">
            <w:pPr>
              <w:rPr>
                <w:szCs w:val="22"/>
              </w:rPr>
            </w:pPr>
            <w:r>
              <w:rPr>
                <w:szCs w:val="22"/>
              </w:rPr>
              <w:t>2137</w:t>
            </w:r>
          </w:p>
        </w:tc>
        <w:tc>
          <w:tcPr>
            <w:tcW w:w="2497" w:type="pct"/>
            <w:shd w:val="clear" w:color="auto" w:fill="auto"/>
          </w:tcPr>
          <w:p w14:paraId="187B151A" w14:textId="6C4983AA" w:rsidR="00AB1F7B" w:rsidRPr="00065DA5" w:rsidRDefault="00AB1F7B" w:rsidP="00AB1F7B">
            <w:pPr>
              <w:pStyle w:val="Heading3"/>
            </w:pPr>
            <w:r w:rsidRPr="00065DA5">
              <w:t>Memorandums of agreement</w:t>
            </w:r>
          </w:p>
          <w:p w14:paraId="44E5362D" w14:textId="307F6800" w:rsidR="00AB1F7B" w:rsidRDefault="00AB1F7B" w:rsidP="00AB1F7B">
            <w:pPr>
              <w:rPr>
                <w:lang w:eastAsia="en-AU"/>
              </w:rPr>
            </w:pPr>
            <w:r w:rsidRPr="002A535C">
              <w:rPr>
                <w:lang w:eastAsia="en-AU"/>
              </w:rPr>
              <w:t>Agreements</w:t>
            </w:r>
            <w:r w:rsidRPr="002A535C">
              <w:rPr>
                <w:bCs/>
                <w:lang w:eastAsia="en-AU"/>
              </w:rPr>
              <w:t xml:space="preserve"> </w:t>
            </w:r>
            <w:r w:rsidRPr="002A535C">
              <w:rPr>
                <w:lang w:eastAsia="en-AU"/>
              </w:rPr>
              <w:t xml:space="preserve">lodged in the </w:t>
            </w:r>
            <w:r>
              <w:rPr>
                <w:lang w:eastAsia="en-AU"/>
              </w:rPr>
              <w:t>R</w:t>
            </w:r>
            <w:r w:rsidRPr="002A535C">
              <w:rPr>
                <w:lang w:eastAsia="en-AU"/>
              </w:rPr>
              <w:t>egistry for independent safe keeping made between unions and employers regarding certain conditions of employment that may have resulted from industrial disputes.</w:t>
            </w:r>
          </w:p>
          <w:p w14:paraId="285C2AE0" w14:textId="77777777" w:rsidR="00AB1F7B" w:rsidRDefault="00AB1F7B" w:rsidP="00AB1F7B">
            <w:r w:rsidRPr="00C01352">
              <w:t>Records may include, but are not limited to:</w:t>
            </w:r>
          </w:p>
          <w:p w14:paraId="72E594A2" w14:textId="70F04A0A" w:rsidR="00AB1F7B" w:rsidRPr="002A535C" w:rsidRDefault="00AB1F7B" w:rsidP="00AB1F7B">
            <w:pPr>
              <w:numPr>
                <w:ilvl w:val="0"/>
                <w:numId w:val="46"/>
              </w:numPr>
              <w:rPr>
                <w:lang w:eastAsia="en-AU"/>
              </w:rPr>
            </w:pPr>
            <w:r>
              <w:t>agreements.</w:t>
            </w:r>
          </w:p>
        </w:tc>
        <w:tc>
          <w:tcPr>
            <w:tcW w:w="543" w:type="pct"/>
          </w:tcPr>
          <w:p w14:paraId="6C841312" w14:textId="77777777" w:rsidR="00AB1F7B" w:rsidRDefault="00AB1F7B" w:rsidP="00AB1F7B">
            <w:pPr>
              <w:rPr>
                <w:szCs w:val="22"/>
              </w:rPr>
            </w:pPr>
            <w:r>
              <w:rPr>
                <w:szCs w:val="22"/>
              </w:rPr>
              <w:t>1963 - 2007</w:t>
            </w:r>
          </w:p>
        </w:tc>
        <w:tc>
          <w:tcPr>
            <w:tcW w:w="700" w:type="pct"/>
            <w:shd w:val="clear" w:color="auto" w:fill="auto"/>
          </w:tcPr>
          <w:p w14:paraId="21DC7C12" w14:textId="3F940836" w:rsidR="00AB1F7B" w:rsidRDefault="00AB1F7B" w:rsidP="00AB1F7B">
            <w:pPr>
              <w:rPr>
                <w:szCs w:val="22"/>
              </w:rPr>
            </w:pPr>
            <w:r w:rsidRPr="002A535C">
              <w:rPr>
                <w:szCs w:val="22"/>
              </w:rPr>
              <w:t xml:space="preserve">Retain for 20 years </w:t>
            </w:r>
            <w:r>
              <w:rPr>
                <w:szCs w:val="22"/>
              </w:rPr>
              <w:t>after business action completed.</w:t>
            </w:r>
          </w:p>
        </w:tc>
        <w:tc>
          <w:tcPr>
            <w:tcW w:w="700" w:type="pct"/>
          </w:tcPr>
          <w:p w14:paraId="229092FC" w14:textId="57E0A0D7" w:rsidR="00AB1F7B" w:rsidRDefault="00AB1F7B" w:rsidP="00AB1F7B">
            <w:pPr>
              <w:rPr>
                <w:szCs w:val="22"/>
              </w:rPr>
            </w:pPr>
            <w:r w:rsidRPr="0037142A">
              <w:rPr>
                <w:szCs w:val="22"/>
              </w:rPr>
              <w:t>21 March 2018</w:t>
            </w:r>
          </w:p>
        </w:tc>
      </w:tr>
      <w:tr w:rsidR="00AB1F7B" w:rsidRPr="004D14B4" w14:paraId="220163CA" w14:textId="77777777" w:rsidTr="00AB1F7B">
        <w:tblPrEx>
          <w:tblCellMar>
            <w:top w:w="57" w:type="dxa"/>
            <w:left w:w="119" w:type="dxa"/>
            <w:right w:w="119" w:type="dxa"/>
          </w:tblCellMar>
        </w:tblPrEx>
        <w:tc>
          <w:tcPr>
            <w:tcW w:w="560" w:type="pct"/>
            <w:shd w:val="clear" w:color="auto" w:fill="auto"/>
          </w:tcPr>
          <w:p w14:paraId="4B6D05E8" w14:textId="77777777" w:rsidR="00AB1F7B" w:rsidRPr="004D14B4" w:rsidRDefault="00AB1F7B" w:rsidP="00AB1F7B">
            <w:pPr>
              <w:rPr>
                <w:szCs w:val="22"/>
              </w:rPr>
            </w:pPr>
            <w:r>
              <w:rPr>
                <w:szCs w:val="22"/>
              </w:rPr>
              <w:lastRenderedPageBreak/>
              <w:t>2138</w:t>
            </w:r>
          </w:p>
        </w:tc>
        <w:tc>
          <w:tcPr>
            <w:tcW w:w="2497" w:type="pct"/>
            <w:shd w:val="clear" w:color="auto" w:fill="auto"/>
          </w:tcPr>
          <w:p w14:paraId="30886EE6" w14:textId="6DFAFFED" w:rsidR="00AB1F7B" w:rsidRPr="00065DA5" w:rsidRDefault="00AB1F7B" w:rsidP="00AB1F7B">
            <w:pPr>
              <w:pStyle w:val="Heading3"/>
            </w:pPr>
            <w:r w:rsidRPr="00065DA5">
              <w:t>Registered employment agreements</w:t>
            </w:r>
          </w:p>
          <w:p w14:paraId="7D132A51" w14:textId="3C38F6C9" w:rsidR="00AB1F7B" w:rsidRDefault="00AB1F7B" w:rsidP="00AB1F7B">
            <w:r w:rsidRPr="008A7ECF">
              <w:t xml:space="preserve">Individual Agreements lodged in the property sales industry under a central registry of all employment arrangements for those employees who </w:t>
            </w:r>
            <w:r>
              <w:t>were</w:t>
            </w:r>
            <w:r w:rsidRPr="008A7ECF">
              <w:t xml:space="preserve"> covered by the </w:t>
            </w:r>
            <w:r>
              <w:t>a</w:t>
            </w:r>
            <w:r w:rsidRPr="008A7ECF">
              <w:t xml:space="preserve">ward and provided for by the </w:t>
            </w:r>
            <w:r>
              <w:t>a</w:t>
            </w:r>
            <w:r w:rsidRPr="008A7ECF">
              <w:t>ward.</w:t>
            </w:r>
          </w:p>
          <w:p w14:paraId="634B718A" w14:textId="77777777" w:rsidR="00AB1F7B" w:rsidRDefault="00AB1F7B" w:rsidP="00AB1F7B">
            <w:r w:rsidRPr="00C01352">
              <w:t>Records may include, but are not limited to:</w:t>
            </w:r>
          </w:p>
          <w:p w14:paraId="604FAEBF" w14:textId="5CB461CD" w:rsidR="00AB1F7B" w:rsidRPr="002A535C" w:rsidRDefault="00AB1F7B" w:rsidP="00AB1F7B">
            <w:pPr>
              <w:numPr>
                <w:ilvl w:val="0"/>
                <w:numId w:val="46"/>
              </w:numPr>
              <w:rPr>
                <w:lang w:eastAsia="en-AU"/>
              </w:rPr>
            </w:pPr>
            <w:r>
              <w:t>agreements.</w:t>
            </w:r>
          </w:p>
        </w:tc>
        <w:tc>
          <w:tcPr>
            <w:tcW w:w="543" w:type="pct"/>
          </w:tcPr>
          <w:p w14:paraId="6BEFB9A3" w14:textId="77777777" w:rsidR="00AB1F7B" w:rsidRDefault="00AB1F7B" w:rsidP="00AB1F7B">
            <w:pPr>
              <w:rPr>
                <w:szCs w:val="22"/>
              </w:rPr>
            </w:pPr>
            <w:r>
              <w:rPr>
                <w:szCs w:val="22"/>
              </w:rPr>
              <w:t>2006 - 2010</w:t>
            </w:r>
          </w:p>
        </w:tc>
        <w:tc>
          <w:tcPr>
            <w:tcW w:w="700" w:type="pct"/>
            <w:shd w:val="clear" w:color="auto" w:fill="auto"/>
          </w:tcPr>
          <w:p w14:paraId="66B1A3C4" w14:textId="39BC3986" w:rsidR="00AB1F7B" w:rsidRPr="00A528C2" w:rsidRDefault="00AB1F7B" w:rsidP="00AB1F7B">
            <w:pPr>
              <w:rPr>
                <w:szCs w:val="22"/>
              </w:rPr>
            </w:pPr>
            <w:r w:rsidRPr="00A528C2">
              <w:rPr>
                <w:szCs w:val="22"/>
              </w:rPr>
              <w:t>Retain for 7 years after expiry or termination of agreement</w:t>
            </w:r>
            <w:r>
              <w:rPr>
                <w:szCs w:val="22"/>
              </w:rPr>
              <w:t>.</w:t>
            </w:r>
          </w:p>
        </w:tc>
        <w:tc>
          <w:tcPr>
            <w:tcW w:w="700" w:type="pct"/>
          </w:tcPr>
          <w:p w14:paraId="47E4724A" w14:textId="5F874D71" w:rsidR="00AB1F7B" w:rsidRDefault="00AB1F7B" w:rsidP="00AB1F7B">
            <w:pPr>
              <w:rPr>
                <w:szCs w:val="22"/>
              </w:rPr>
            </w:pPr>
            <w:r w:rsidRPr="0037142A">
              <w:rPr>
                <w:szCs w:val="22"/>
              </w:rPr>
              <w:t>21 March 2018</w:t>
            </w:r>
          </w:p>
        </w:tc>
      </w:tr>
      <w:tr w:rsidR="00AB1F7B" w:rsidRPr="004D14B4" w14:paraId="2CE13A62" w14:textId="77777777" w:rsidTr="00AB1F7B">
        <w:tblPrEx>
          <w:tblCellMar>
            <w:top w:w="57" w:type="dxa"/>
            <w:left w:w="119" w:type="dxa"/>
            <w:right w:w="119" w:type="dxa"/>
          </w:tblCellMar>
        </w:tblPrEx>
        <w:tc>
          <w:tcPr>
            <w:tcW w:w="560" w:type="pct"/>
            <w:shd w:val="clear" w:color="auto" w:fill="auto"/>
          </w:tcPr>
          <w:p w14:paraId="2A5E0D3B" w14:textId="77777777" w:rsidR="00AB1F7B" w:rsidRPr="004D14B4" w:rsidRDefault="00AB1F7B" w:rsidP="00AB1F7B">
            <w:pPr>
              <w:rPr>
                <w:szCs w:val="22"/>
              </w:rPr>
            </w:pPr>
            <w:r>
              <w:rPr>
                <w:szCs w:val="22"/>
              </w:rPr>
              <w:t>2139</w:t>
            </w:r>
          </w:p>
        </w:tc>
        <w:tc>
          <w:tcPr>
            <w:tcW w:w="2497" w:type="pct"/>
            <w:shd w:val="clear" w:color="auto" w:fill="auto"/>
          </w:tcPr>
          <w:p w14:paraId="752E69E5" w14:textId="7D95B267" w:rsidR="00AB1F7B" w:rsidRPr="00065DA5" w:rsidRDefault="00AB1F7B" w:rsidP="00AB1F7B">
            <w:pPr>
              <w:pStyle w:val="Heading3"/>
            </w:pPr>
            <w:r w:rsidRPr="00065DA5">
              <w:t>Queensland enterprise bargaining agreements</w:t>
            </w:r>
          </w:p>
          <w:p w14:paraId="10A171C0" w14:textId="7C365C34" w:rsidR="00AB1F7B" w:rsidRPr="00A528C2" w:rsidRDefault="00AB1F7B" w:rsidP="00AB1F7B">
            <w:pPr>
              <w:rPr>
                <w:i/>
              </w:rPr>
            </w:pPr>
            <w:r w:rsidRPr="00A528C2">
              <w:t xml:space="preserve">Case files containing records relating to making, </w:t>
            </w:r>
            <w:proofErr w:type="gramStart"/>
            <w:r w:rsidRPr="00A528C2">
              <w:t>amending</w:t>
            </w:r>
            <w:proofErr w:type="gramEnd"/>
            <w:r w:rsidRPr="00A528C2">
              <w:t xml:space="preserve"> and terminating Queensland </w:t>
            </w:r>
            <w:r>
              <w:t>e</w:t>
            </w:r>
            <w:r w:rsidRPr="00A528C2">
              <w:t xml:space="preserve">nterprise </w:t>
            </w:r>
            <w:r>
              <w:t>b</w:t>
            </w:r>
            <w:r w:rsidRPr="00A528C2">
              <w:t xml:space="preserve">argaining </w:t>
            </w:r>
            <w:r>
              <w:t>a</w:t>
            </w:r>
            <w:r w:rsidRPr="00A528C2">
              <w:t>greements.</w:t>
            </w:r>
          </w:p>
          <w:p w14:paraId="1C959A75" w14:textId="77777777" w:rsidR="00AB1F7B" w:rsidRPr="00A528C2" w:rsidRDefault="00AB1F7B" w:rsidP="00AB1F7B">
            <w:pPr>
              <w:rPr>
                <w:i/>
              </w:rPr>
            </w:pPr>
            <w:r w:rsidRPr="00A528C2">
              <w:t>Records may include, but are not limited to:</w:t>
            </w:r>
          </w:p>
          <w:p w14:paraId="32534DD3" w14:textId="578F2508" w:rsidR="00AB1F7B" w:rsidRPr="00A528C2" w:rsidRDefault="00AB1F7B" w:rsidP="00AB1F7B">
            <w:pPr>
              <w:numPr>
                <w:ilvl w:val="0"/>
                <w:numId w:val="46"/>
              </w:numPr>
              <w:rPr>
                <w:i/>
              </w:rPr>
            </w:pPr>
            <w:r>
              <w:t>a</w:t>
            </w:r>
            <w:r w:rsidRPr="00A528C2">
              <w:t>pplications</w:t>
            </w:r>
          </w:p>
          <w:p w14:paraId="40DD70E4" w14:textId="0EAC8F75" w:rsidR="00AB1F7B" w:rsidRPr="00A528C2" w:rsidRDefault="00AB1F7B" w:rsidP="00AB1F7B">
            <w:pPr>
              <w:numPr>
                <w:ilvl w:val="0"/>
                <w:numId w:val="46"/>
              </w:numPr>
              <w:rPr>
                <w:i/>
              </w:rPr>
            </w:pPr>
            <w:r>
              <w:t>o</w:t>
            </w:r>
            <w:r w:rsidRPr="00A528C2">
              <w:t>rders</w:t>
            </w:r>
          </w:p>
          <w:p w14:paraId="0A40C17C" w14:textId="0F0798F6" w:rsidR="00AB1F7B" w:rsidRPr="00A528C2" w:rsidRDefault="00AB1F7B" w:rsidP="00AB1F7B">
            <w:pPr>
              <w:numPr>
                <w:ilvl w:val="0"/>
                <w:numId w:val="46"/>
              </w:numPr>
              <w:rPr>
                <w:i/>
              </w:rPr>
            </w:pPr>
            <w:r>
              <w:t>n</w:t>
            </w:r>
            <w:r w:rsidRPr="00A528C2">
              <w:t>otices</w:t>
            </w:r>
          </w:p>
          <w:p w14:paraId="714B5FAD" w14:textId="28581129" w:rsidR="00AB1F7B" w:rsidRPr="00A528C2" w:rsidRDefault="00AB1F7B" w:rsidP="00AB1F7B">
            <w:pPr>
              <w:numPr>
                <w:ilvl w:val="0"/>
                <w:numId w:val="46"/>
              </w:numPr>
              <w:rPr>
                <w:i/>
              </w:rPr>
            </w:pPr>
            <w:r>
              <w:t>d</w:t>
            </w:r>
            <w:r w:rsidRPr="00A528C2">
              <w:t>ecisions</w:t>
            </w:r>
          </w:p>
          <w:p w14:paraId="73A26170" w14:textId="1EC9D2C5" w:rsidR="00AB1F7B" w:rsidRPr="00A528C2" w:rsidRDefault="00AB1F7B" w:rsidP="00AB1F7B">
            <w:pPr>
              <w:numPr>
                <w:ilvl w:val="0"/>
                <w:numId w:val="46"/>
              </w:numPr>
              <w:rPr>
                <w:i/>
              </w:rPr>
            </w:pPr>
            <w:r>
              <w:t>d</w:t>
            </w:r>
            <w:r w:rsidRPr="00A528C2">
              <w:t>eterminations</w:t>
            </w:r>
          </w:p>
          <w:p w14:paraId="3780ED9D" w14:textId="1C3DA1EC" w:rsidR="00AB1F7B" w:rsidRPr="00A528C2" w:rsidRDefault="00AB1F7B" w:rsidP="00AB1F7B">
            <w:pPr>
              <w:numPr>
                <w:ilvl w:val="0"/>
                <w:numId w:val="46"/>
              </w:numPr>
              <w:rPr>
                <w:i/>
              </w:rPr>
            </w:pPr>
            <w:r>
              <w:t>e</w:t>
            </w:r>
            <w:r w:rsidRPr="00A528C2">
              <w:t>xhibits</w:t>
            </w:r>
          </w:p>
          <w:p w14:paraId="68287779" w14:textId="6E08C8F8" w:rsidR="00AB1F7B" w:rsidRPr="00A528C2" w:rsidRDefault="00AB1F7B" w:rsidP="00AB1F7B">
            <w:pPr>
              <w:numPr>
                <w:ilvl w:val="0"/>
                <w:numId w:val="46"/>
              </w:numPr>
              <w:rPr>
                <w:i/>
              </w:rPr>
            </w:pPr>
            <w:r>
              <w:t>t</w:t>
            </w:r>
            <w:r w:rsidRPr="00A528C2">
              <w:t>ranscripts</w:t>
            </w:r>
          </w:p>
          <w:p w14:paraId="737C5C2F" w14:textId="065CC7E5" w:rsidR="00AB1F7B" w:rsidRPr="00A528C2" w:rsidRDefault="00AB1F7B" w:rsidP="00AB1F7B">
            <w:pPr>
              <w:numPr>
                <w:ilvl w:val="0"/>
                <w:numId w:val="46"/>
              </w:numPr>
              <w:rPr>
                <w:i/>
              </w:rPr>
            </w:pPr>
            <w:r>
              <w:t>s</w:t>
            </w:r>
            <w:r w:rsidRPr="00A528C2">
              <w:t>ubmissions</w:t>
            </w:r>
          </w:p>
          <w:p w14:paraId="04E96140" w14:textId="13240D10" w:rsidR="00AB1F7B" w:rsidRPr="00A528C2" w:rsidRDefault="00AB1F7B" w:rsidP="00AB1F7B">
            <w:pPr>
              <w:numPr>
                <w:ilvl w:val="0"/>
                <w:numId w:val="46"/>
              </w:numPr>
            </w:pPr>
            <w:r>
              <w:t>m</w:t>
            </w:r>
            <w:r w:rsidRPr="00A528C2">
              <w:t xml:space="preserve">aster </w:t>
            </w:r>
            <w:r>
              <w:t>a</w:t>
            </w:r>
            <w:r w:rsidRPr="00A528C2">
              <w:t>greements</w:t>
            </w:r>
            <w:r>
              <w:t>.</w:t>
            </w:r>
          </w:p>
        </w:tc>
        <w:tc>
          <w:tcPr>
            <w:tcW w:w="543" w:type="pct"/>
          </w:tcPr>
          <w:p w14:paraId="08449691" w14:textId="462B431C" w:rsidR="00AB1F7B" w:rsidRPr="00A528C2" w:rsidRDefault="00AB1F7B" w:rsidP="00AB1F7B">
            <w:pPr>
              <w:rPr>
                <w:szCs w:val="22"/>
              </w:rPr>
            </w:pPr>
            <w:r w:rsidRPr="00A528C2">
              <w:rPr>
                <w:szCs w:val="22"/>
              </w:rPr>
              <w:t>1993</w:t>
            </w:r>
            <w:r>
              <w:rPr>
                <w:szCs w:val="22"/>
              </w:rPr>
              <w:t xml:space="preserve"> </w:t>
            </w:r>
            <w:r w:rsidRPr="00A528C2">
              <w:rPr>
                <w:szCs w:val="22"/>
              </w:rPr>
              <w:t>-</w:t>
            </w:r>
            <w:r>
              <w:rPr>
                <w:szCs w:val="22"/>
              </w:rPr>
              <w:t xml:space="preserve"> </w:t>
            </w:r>
            <w:r w:rsidRPr="00A528C2">
              <w:rPr>
                <w:szCs w:val="22"/>
              </w:rPr>
              <w:t>1996</w:t>
            </w:r>
          </w:p>
        </w:tc>
        <w:tc>
          <w:tcPr>
            <w:tcW w:w="700" w:type="pct"/>
            <w:shd w:val="clear" w:color="auto" w:fill="auto"/>
          </w:tcPr>
          <w:p w14:paraId="4A50E2A3" w14:textId="04F7937D" w:rsidR="00AB1F7B" w:rsidRPr="00A528C2" w:rsidRDefault="00AB1F7B" w:rsidP="00AB1F7B">
            <w:pPr>
              <w:rPr>
                <w:szCs w:val="22"/>
              </w:rPr>
            </w:pPr>
            <w:r w:rsidRPr="00A528C2">
              <w:rPr>
                <w:szCs w:val="22"/>
              </w:rPr>
              <w:t xml:space="preserve">Retain for 7 years </w:t>
            </w:r>
            <w:r>
              <w:rPr>
                <w:szCs w:val="22"/>
              </w:rPr>
              <w:t>after business action completed.</w:t>
            </w:r>
          </w:p>
        </w:tc>
        <w:tc>
          <w:tcPr>
            <w:tcW w:w="700" w:type="pct"/>
          </w:tcPr>
          <w:p w14:paraId="1C135644" w14:textId="139591E4" w:rsidR="00AB1F7B" w:rsidRDefault="00AB1F7B" w:rsidP="00AB1F7B">
            <w:pPr>
              <w:rPr>
                <w:szCs w:val="22"/>
              </w:rPr>
            </w:pPr>
            <w:r w:rsidRPr="00A04548">
              <w:rPr>
                <w:szCs w:val="22"/>
              </w:rPr>
              <w:t>21 March 2018</w:t>
            </w:r>
          </w:p>
        </w:tc>
      </w:tr>
      <w:tr w:rsidR="00AB1F7B" w:rsidRPr="004D14B4" w14:paraId="66050B7F" w14:textId="77777777" w:rsidTr="00AB1F7B">
        <w:tblPrEx>
          <w:tblCellMar>
            <w:top w:w="57" w:type="dxa"/>
            <w:left w:w="119" w:type="dxa"/>
            <w:right w:w="119" w:type="dxa"/>
          </w:tblCellMar>
        </w:tblPrEx>
        <w:tc>
          <w:tcPr>
            <w:tcW w:w="560" w:type="pct"/>
            <w:shd w:val="clear" w:color="auto" w:fill="auto"/>
          </w:tcPr>
          <w:p w14:paraId="5789869C" w14:textId="77777777" w:rsidR="00AB1F7B" w:rsidRPr="004D14B4" w:rsidRDefault="00AB1F7B" w:rsidP="00AB1F7B">
            <w:pPr>
              <w:rPr>
                <w:szCs w:val="22"/>
              </w:rPr>
            </w:pPr>
            <w:r>
              <w:rPr>
                <w:szCs w:val="22"/>
              </w:rPr>
              <w:t>2140</w:t>
            </w:r>
          </w:p>
        </w:tc>
        <w:tc>
          <w:tcPr>
            <w:tcW w:w="2497" w:type="pct"/>
            <w:shd w:val="clear" w:color="auto" w:fill="auto"/>
          </w:tcPr>
          <w:p w14:paraId="51FDF3AD" w14:textId="15B6561C" w:rsidR="00AB1F7B" w:rsidRPr="005C2576" w:rsidRDefault="00AB1F7B" w:rsidP="00AB1F7B">
            <w:pPr>
              <w:pStyle w:val="Heading3"/>
            </w:pPr>
            <w:r w:rsidRPr="00065DA5">
              <w:t>Queensland enterprise flexibility agreements</w:t>
            </w:r>
          </w:p>
          <w:p w14:paraId="167A07FF" w14:textId="0D34D436" w:rsidR="00AB1F7B" w:rsidRPr="00A528C2" w:rsidRDefault="00AB1F7B" w:rsidP="00AB1F7B">
            <w:pPr>
              <w:rPr>
                <w:i/>
              </w:rPr>
            </w:pPr>
            <w:r w:rsidRPr="00A528C2">
              <w:t xml:space="preserve">Case files containing records relating to making, </w:t>
            </w:r>
            <w:proofErr w:type="gramStart"/>
            <w:r w:rsidRPr="00A528C2">
              <w:t>amending</w:t>
            </w:r>
            <w:proofErr w:type="gramEnd"/>
            <w:r w:rsidRPr="00A528C2">
              <w:t xml:space="preserve"> and terminating Queensland </w:t>
            </w:r>
            <w:r>
              <w:t>e</w:t>
            </w:r>
            <w:r w:rsidRPr="00A528C2">
              <w:t xml:space="preserve">nterprise </w:t>
            </w:r>
            <w:r>
              <w:t>f</w:t>
            </w:r>
            <w:r w:rsidRPr="00A528C2">
              <w:t xml:space="preserve">lexibility </w:t>
            </w:r>
            <w:r>
              <w:t>a</w:t>
            </w:r>
            <w:r w:rsidRPr="00A528C2">
              <w:t>greements.</w:t>
            </w:r>
          </w:p>
          <w:p w14:paraId="62917470" w14:textId="77777777" w:rsidR="00AB1F7B" w:rsidRPr="00A528C2" w:rsidRDefault="00AB1F7B" w:rsidP="00AB1F7B">
            <w:pPr>
              <w:rPr>
                <w:i/>
              </w:rPr>
            </w:pPr>
            <w:r w:rsidRPr="00A528C2">
              <w:t>Records may include, but are not limited to:</w:t>
            </w:r>
          </w:p>
          <w:p w14:paraId="012CCC60" w14:textId="11BF7EB7" w:rsidR="00AB1F7B" w:rsidRPr="00A528C2" w:rsidRDefault="00AB1F7B" w:rsidP="00AB1F7B">
            <w:pPr>
              <w:numPr>
                <w:ilvl w:val="0"/>
                <w:numId w:val="47"/>
              </w:numPr>
              <w:rPr>
                <w:i/>
              </w:rPr>
            </w:pPr>
            <w:r>
              <w:t>a</w:t>
            </w:r>
            <w:r w:rsidRPr="00A528C2">
              <w:t>pplications</w:t>
            </w:r>
          </w:p>
          <w:p w14:paraId="2EA930A1" w14:textId="3DF2A2DC" w:rsidR="00AB1F7B" w:rsidRPr="00A528C2" w:rsidRDefault="00AB1F7B" w:rsidP="00AB1F7B">
            <w:pPr>
              <w:numPr>
                <w:ilvl w:val="0"/>
                <w:numId w:val="47"/>
              </w:numPr>
              <w:rPr>
                <w:i/>
              </w:rPr>
            </w:pPr>
            <w:r>
              <w:t>o</w:t>
            </w:r>
            <w:r w:rsidRPr="00A528C2">
              <w:t>rders</w:t>
            </w:r>
          </w:p>
          <w:p w14:paraId="2BBB5B58" w14:textId="68BCC2DB" w:rsidR="00AB1F7B" w:rsidRPr="00A528C2" w:rsidRDefault="00AB1F7B" w:rsidP="00AB1F7B">
            <w:pPr>
              <w:numPr>
                <w:ilvl w:val="0"/>
                <w:numId w:val="47"/>
              </w:numPr>
              <w:rPr>
                <w:i/>
              </w:rPr>
            </w:pPr>
            <w:r>
              <w:lastRenderedPageBreak/>
              <w:t>n</w:t>
            </w:r>
            <w:r w:rsidRPr="00A528C2">
              <w:t>otices</w:t>
            </w:r>
          </w:p>
          <w:p w14:paraId="4DAC0F8E" w14:textId="1D8286AB" w:rsidR="00AB1F7B" w:rsidRPr="00A528C2" w:rsidRDefault="00AB1F7B" w:rsidP="00AB1F7B">
            <w:pPr>
              <w:numPr>
                <w:ilvl w:val="0"/>
                <w:numId w:val="47"/>
              </w:numPr>
              <w:rPr>
                <w:i/>
              </w:rPr>
            </w:pPr>
            <w:r>
              <w:t>d</w:t>
            </w:r>
            <w:r w:rsidRPr="00A528C2">
              <w:t>ecisions</w:t>
            </w:r>
          </w:p>
          <w:p w14:paraId="5CDD8ED7" w14:textId="2E62F2DF" w:rsidR="00AB1F7B" w:rsidRPr="00A528C2" w:rsidRDefault="00AB1F7B" w:rsidP="00AB1F7B">
            <w:pPr>
              <w:numPr>
                <w:ilvl w:val="0"/>
                <w:numId w:val="47"/>
              </w:numPr>
              <w:rPr>
                <w:i/>
              </w:rPr>
            </w:pPr>
            <w:r>
              <w:t>d</w:t>
            </w:r>
            <w:r w:rsidRPr="00A528C2">
              <w:t>eterminations</w:t>
            </w:r>
          </w:p>
          <w:p w14:paraId="3ABDC4F1" w14:textId="5D350C79" w:rsidR="00AB1F7B" w:rsidRPr="00A528C2" w:rsidRDefault="00AB1F7B" w:rsidP="00AB1F7B">
            <w:pPr>
              <w:numPr>
                <w:ilvl w:val="0"/>
                <w:numId w:val="47"/>
              </w:numPr>
              <w:rPr>
                <w:i/>
              </w:rPr>
            </w:pPr>
            <w:r>
              <w:t>e</w:t>
            </w:r>
            <w:r w:rsidRPr="00A528C2">
              <w:t>xhibits</w:t>
            </w:r>
          </w:p>
          <w:p w14:paraId="1D392E8A" w14:textId="5CAC6DB5" w:rsidR="00AB1F7B" w:rsidRPr="00A528C2" w:rsidRDefault="00AB1F7B" w:rsidP="00AB1F7B">
            <w:pPr>
              <w:numPr>
                <w:ilvl w:val="0"/>
                <w:numId w:val="47"/>
              </w:numPr>
              <w:rPr>
                <w:i/>
              </w:rPr>
            </w:pPr>
            <w:r>
              <w:t>t</w:t>
            </w:r>
            <w:r w:rsidRPr="00A528C2">
              <w:t>ranscripts</w:t>
            </w:r>
          </w:p>
          <w:p w14:paraId="35BB2792" w14:textId="4F1FAD59" w:rsidR="00AB1F7B" w:rsidRPr="00A528C2" w:rsidRDefault="00AB1F7B" w:rsidP="00AB1F7B">
            <w:pPr>
              <w:numPr>
                <w:ilvl w:val="0"/>
                <w:numId w:val="47"/>
              </w:numPr>
              <w:rPr>
                <w:i/>
              </w:rPr>
            </w:pPr>
            <w:r>
              <w:t>s</w:t>
            </w:r>
            <w:r w:rsidRPr="00A528C2">
              <w:t>ubmissions</w:t>
            </w:r>
          </w:p>
          <w:p w14:paraId="67E9D1CC" w14:textId="75C07F10" w:rsidR="00AB1F7B" w:rsidRPr="00A528C2" w:rsidRDefault="00AB1F7B" w:rsidP="00AB1F7B">
            <w:pPr>
              <w:numPr>
                <w:ilvl w:val="0"/>
                <w:numId w:val="47"/>
              </w:numPr>
            </w:pPr>
            <w:r>
              <w:t>m</w:t>
            </w:r>
            <w:r w:rsidRPr="00A528C2">
              <w:t xml:space="preserve">aster </w:t>
            </w:r>
            <w:r>
              <w:t>a</w:t>
            </w:r>
            <w:r w:rsidRPr="00A528C2">
              <w:t>greements</w:t>
            </w:r>
            <w:r>
              <w:t>.</w:t>
            </w:r>
          </w:p>
        </w:tc>
        <w:tc>
          <w:tcPr>
            <w:tcW w:w="543" w:type="pct"/>
          </w:tcPr>
          <w:p w14:paraId="10225D13" w14:textId="20538819" w:rsidR="00AB1F7B" w:rsidRPr="00A528C2" w:rsidRDefault="00AB1F7B" w:rsidP="00AB1F7B">
            <w:pPr>
              <w:rPr>
                <w:szCs w:val="22"/>
              </w:rPr>
            </w:pPr>
            <w:r w:rsidRPr="00A528C2">
              <w:rPr>
                <w:szCs w:val="22"/>
              </w:rPr>
              <w:lastRenderedPageBreak/>
              <w:t>1994</w:t>
            </w:r>
            <w:r>
              <w:rPr>
                <w:szCs w:val="22"/>
              </w:rPr>
              <w:t xml:space="preserve"> </w:t>
            </w:r>
            <w:r w:rsidRPr="00A528C2">
              <w:rPr>
                <w:szCs w:val="22"/>
              </w:rPr>
              <w:t>-</w:t>
            </w:r>
            <w:r>
              <w:rPr>
                <w:szCs w:val="22"/>
              </w:rPr>
              <w:t xml:space="preserve"> </w:t>
            </w:r>
            <w:r w:rsidRPr="00A528C2">
              <w:rPr>
                <w:szCs w:val="22"/>
              </w:rPr>
              <w:t>2007</w:t>
            </w:r>
          </w:p>
        </w:tc>
        <w:tc>
          <w:tcPr>
            <w:tcW w:w="700" w:type="pct"/>
            <w:shd w:val="clear" w:color="auto" w:fill="auto"/>
          </w:tcPr>
          <w:p w14:paraId="11594CD7" w14:textId="3F98E606" w:rsidR="00AB1F7B" w:rsidRPr="00A528C2" w:rsidRDefault="00AB1F7B" w:rsidP="00AB1F7B">
            <w:pPr>
              <w:rPr>
                <w:szCs w:val="22"/>
              </w:rPr>
            </w:pPr>
            <w:r w:rsidRPr="00A528C2">
              <w:rPr>
                <w:szCs w:val="22"/>
              </w:rPr>
              <w:t xml:space="preserve">Retain for 7 years </w:t>
            </w:r>
            <w:r>
              <w:rPr>
                <w:szCs w:val="22"/>
              </w:rPr>
              <w:t>after business action completed.</w:t>
            </w:r>
          </w:p>
        </w:tc>
        <w:tc>
          <w:tcPr>
            <w:tcW w:w="700" w:type="pct"/>
          </w:tcPr>
          <w:p w14:paraId="29E58AA8" w14:textId="6C0A8814" w:rsidR="00AB1F7B" w:rsidRDefault="00AB1F7B" w:rsidP="00AB1F7B">
            <w:pPr>
              <w:rPr>
                <w:szCs w:val="22"/>
              </w:rPr>
            </w:pPr>
            <w:r w:rsidRPr="00A04548">
              <w:rPr>
                <w:szCs w:val="22"/>
              </w:rPr>
              <w:t>21 March 2018</w:t>
            </w:r>
          </w:p>
        </w:tc>
      </w:tr>
      <w:tr w:rsidR="004E2020" w:rsidRPr="004D14B4" w14:paraId="2F05C711" w14:textId="77777777" w:rsidTr="00AB1F7B">
        <w:tblPrEx>
          <w:tblCellMar>
            <w:top w:w="57" w:type="dxa"/>
            <w:left w:w="119" w:type="dxa"/>
            <w:right w:w="119" w:type="dxa"/>
          </w:tblCellMar>
        </w:tblPrEx>
        <w:tc>
          <w:tcPr>
            <w:tcW w:w="560" w:type="pct"/>
            <w:shd w:val="clear" w:color="auto" w:fill="auto"/>
          </w:tcPr>
          <w:p w14:paraId="6A96F761" w14:textId="77777777" w:rsidR="004E2020" w:rsidRPr="004D14B4" w:rsidRDefault="00E35A8F" w:rsidP="005C2576">
            <w:pPr>
              <w:rPr>
                <w:szCs w:val="22"/>
              </w:rPr>
            </w:pPr>
            <w:r>
              <w:rPr>
                <w:szCs w:val="22"/>
              </w:rPr>
              <w:t>2141</w:t>
            </w:r>
          </w:p>
        </w:tc>
        <w:tc>
          <w:tcPr>
            <w:tcW w:w="2497" w:type="pct"/>
            <w:shd w:val="clear" w:color="auto" w:fill="auto"/>
          </w:tcPr>
          <w:p w14:paraId="3C9D21D3" w14:textId="79E09120" w:rsidR="004E2020" w:rsidRPr="00065DA5" w:rsidRDefault="004E2020" w:rsidP="00E2704A">
            <w:pPr>
              <w:pStyle w:val="Heading3"/>
            </w:pPr>
            <w:r w:rsidRPr="00065DA5">
              <w:t xml:space="preserve">Queensland </w:t>
            </w:r>
            <w:r w:rsidR="00741F7D" w:rsidRPr="00065DA5">
              <w:t>v</w:t>
            </w:r>
            <w:r w:rsidR="006B2912" w:rsidRPr="00065DA5">
              <w:t xml:space="preserve">oluntary </w:t>
            </w:r>
            <w:r w:rsidR="00741F7D" w:rsidRPr="00065DA5">
              <w:t>e</w:t>
            </w:r>
            <w:r w:rsidR="006B2912" w:rsidRPr="00065DA5">
              <w:t xml:space="preserve">mployment </w:t>
            </w:r>
            <w:r w:rsidR="00741F7D" w:rsidRPr="00065DA5">
              <w:t>a</w:t>
            </w:r>
            <w:r w:rsidR="006B2912" w:rsidRPr="00065DA5">
              <w:t>greements</w:t>
            </w:r>
          </w:p>
          <w:p w14:paraId="73277078" w14:textId="04EE9549" w:rsidR="004E2020" w:rsidRPr="00A528C2" w:rsidRDefault="004E2020" w:rsidP="005C2576">
            <w:r w:rsidRPr="00A528C2">
              <w:t xml:space="preserve">Case files containing records relating to making, </w:t>
            </w:r>
            <w:proofErr w:type="gramStart"/>
            <w:r w:rsidRPr="00A528C2">
              <w:t>amending</w:t>
            </w:r>
            <w:proofErr w:type="gramEnd"/>
            <w:r w:rsidRPr="00A528C2">
              <w:t xml:space="preserve"> and terminating Queensland </w:t>
            </w:r>
            <w:r w:rsidR="00741F7D">
              <w:t>v</w:t>
            </w:r>
            <w:r w:rsidRPr="00A528C2">
              <w:t xml:space="preserve">oluntary </w:t>
            </w:r>
            <w:r w:rsidR="00741F7D">
              <w:t>e</w:t>
            </w:r>
            <w:r w:rsidRPr="00A528C2">
              <w:t xml:space="preserve">mployment </w:t>
            </w:r>
            <w:r w:rsidR="00741F7D">
              <w:t>a</w:t>
            </w:r>
            <w:r w:rsidRPr="00A528C2">
              <w:t>greements.</w:t>
            </w:r>
          </w:p>
          <w:p w14:paraId="4B129D1C" w14:textId="77777777" w:rsidR="004E2020" w:rsidRPr="00A528C2" w:rsidRDefault="004E2020" w:rsidP="005C2576">
            <w:r w:rsidRPr="00A528C2">
              <w:t>Records may include, but are not limited to:</w:t>
            </w:r>
          </w:p>
          <w:p w14:paraId="24221C35" w14:textId="2BA6DD07" w:rsidR="004E2020" w:rsidRPr="00A528C2" w:rsidRDefault="000F5AA4" w:rsidP="00CE6931">
            <w:pPr>
              <w:numPr>
                <w:ilvl w:val="0"/>
                <w:numId w:val="48"/>
              </w:numPr>
              <w:rPr>
                <w:i/>
              </w:rPr>
            </w:pPr>
            <w:r>
              <w:t>a</w:t>
            </w:r>
            <w:r w:rsidR="004E2020" w:rsidRPr="00A528C2">
              <w:t>pplications</w:t>
            </w:r>
          </w:p>
          <w:p w14:paraId="4BA0D959" w14:textId="5722AF2C" w:rsidR="004E2020" w:rsidRPr="00A528C2" w:rsidRDefault="000F5AA4" w:rsidP="00CE6931">
            <w:pPr>
              <w:numPr>
                <w:ilvl w:val="0"/>
                <w:numId w:val="48"/>
              </w:numPr>
              <w:rPr>
                <w:i/>
              </w:rPr>
            </w:pPr>
            <w:r>
              <w:t>o</w:t>
            </w:r>
            <w:r w:rsidR="004E2020" w:rsidRPr="00A528C2">
              <w:t>rders</w:t>
            </w:r>
          </w:p>
          <w:p w14:paraId="74BEF8BB" w14:textId="6C598E56" w:rsidR="004E2020" w:rsidRPr="00A528C2" w:rsidRDefault="000F5AA4" w:rsidP="00CE6931">
            <w:pPr>
              <w:numPr>
                <w:ilvl w:val="0"/>
                <w:numId w:val="48"/>
              </w:numPr>
              <w:rPr>
                <w:i/>
              </w:rPr>
            </w:pPr>
            <w:r>
              <w:t>n</w:t>
            </w:r>
            <w:r w:rsidR="004E2020" w:rsidRPr="00A528C2">
              <w:t>otices</w:t>
            </w:r>
          </w:p>
          <w:p w14:paraId="5D59101F" w14:textId="6BCB6E44" w:rsidR="004E2020" w:rsidRPr="00A528C2" w:rsidRDefault="000F5AA4" w:rsidP="00CE6931">
            <w:pPr>
              <w:numPr>
                <w:ilvl w:val="0"/>
                <w:numId w:val="48"/>
              </w:numPr>
              <w:rPr>
                <w:i/>
              </w:rPr>
            </w:pPr>
            <w:r>
              <w:t>d</w:t>
            </w:r>
            <w:r w:rsidR="004E2020" w:rsidRPr="00A528C2">
              <w:t>ecisions</w:t>
            </w:r>
          </w:p>
          <w:p w14:paraId="3CCC6E92" w14:textId="441F387B" w:rsidR="004E2020" w:rsidRPr="00A528C2" w:rsidRDefault="000F5AA4" w:rsidP="00CE6931">
            <w:pPr>
              <w:numPr>
                <w:ilvl w:val="0"/>
                <w:numId w:val="48"/>
              </w:numPr>
              <w:rPr>
                <w:i/>
              </w:rPr>
            </w:pPr>
            <w:r>
              <w:t>d</w:t>
            </w:r>
            <w:r w:rsidR="004E2020" w:rsidRPr="00A528C2">
              <w:t>eterminations</w:t>
            </w:r>
          </w:p>
          <w:p w14:paraId="09BAB3CE" w14:textId="6A3A0FA9" w:rsidR="004E2020" w:rsidRPr="00A528C2" w:rsidRDefault="000F5AA4" w:rsidP="00CE6931">
            <w:pPr>
              <w:numPr>
                <w:ilvl w:val="0"/>
                <w:numId w:val="48"/>
              </w:numPr>
              <w:rPr>
                <w:i/>
              </w:rPr>
            </w:pPr>
            <w:r>
              <w:t>e</w:t>
            </w:r>
            <w:r w:rsidR="004E2020" w:rsidRPr="00A528C2">
              <w:t>xhibits</w:t>
            </w:r>
          </w:p>
          <w:p w14:paraId="5A90945D" w14:textId="1C783F5D" w:rsidR="004E2020" w:rsidRPr="00A528C2" w:rsidRDefault="000F5AA4" w:rsidP="00CE6931">
            <w:pPr>
              <w:numPr>
                <w:ilvl w:val="0"/>
                <w:numId w:val="48"/>
              </w:numPr>
              <w:rPr>
                <w:i/>
              </w:rPr>
            </w:pPr>
            <w:r>
              <w:t>t</w:t>
            </w:r>
            <w:r w:rsidR="004E2020" w:rsidRPr="00A528C2">
              <w:t>ranscripts</w:t>
            </w:r>
          </w:p>
          <w:p w14:paraId="7798AC44" w14:textId="0A0AC834" w:rsidR="004E2020" w:rsidRPr="00A528C2" w:rsidRDefault="000F5AA4" w:rsidP="00CE6931">
            <w:pPr>
              <w:numPr>
                <w:ilvl w:val="0"/>
                <w:numId w:val="48"/>
              </w:numPr>
              <w:rPr>
                <w:i/>
              </w:rPr>
            </w:pPr>
            <w:r>
              <w:t>s</w:t>
            </w:r>
            <w:r w:rsidR="004E2020" w:rsidRPr="00A528C2">
              <w:t>ubmissions</w:t>
            </w:r>
          </w:p>
          <w:p w14:paraId="3715AFE7" w14:textId="2AFA1DB9" w:rsidR="004E2020" w:rsidRPr="00A528C2" w:rsidRDefault="000F5AA4" w:rsidP="000F5AA4">
            <w:pPr>
              <w:numPr>
                <w:ilvl w:val="0"/>
                <w:numId w:val="48"/>
              </w:numPr>
            </w:pPr>
            <w:r>
              <w:t>m</w:t>
            </w:r>
            <w:r w:rsidR="004E2020" w:rsidRPr="00A528C2">
              <w:t xml:space="preserve">aster </w:t>
            </w:r>
            <w:r>
              <w:t>a</w:t>
            </w:r>
            <w:r w:rsidR="004E2020" w:rsidRPr="00A528C2">
              <w:t>greements</w:t>
            </w:r>
            <w:r w:rsidR="006B2912">
              <w:t>.</w:t>
            </w:r>
          </w:p>
        </w:tc>
        <w:tc>
          <w:tcPr>
            <w:tcW w:w="543" w:type="pct"/>
          </w:tcPr>
          <w:p w14:paraId="560A0CDB" w14:textId="1FAF4C14" w:rsidR="004E2020" w:rsidRPr="00A528C2" w:rsidRDefault="004E2020" w:rsidP="005C2576">
            <w:pPr>
              <w:rPr>
                <w:szCs w:val="22"/>
              </w:rPr>
            </w:pPr>
            <w:r w:rsidRPr="00A528C2">
              <w:rPr>
                <w:szCs w:val="22"/>
              </w:rPr>
              <w:t>1987</w:t>
            </w:r>
            <w:r w:rsidR="006B2912">
              <w:rPr>
                <w:szCs w:val="22"/>
              </w:rPr>
              <w:t xml:space="preserve"> </w:t>
            </w:r>
            <w:r w:rsidRPr="00A528C2">
              <w:rPr>
                <w:szCs w:val="22"/>
              </w:rPr>
              <w:t>-</w:t>
            </w:r>
            <w:r w:rsidR="006B2912">
              <w:rPr>
                <w:szCs w:val="22"/>
              </w:rPr>
              <w:t xml:space="preserve"> </w:t>
            </w:r>
            <w:r w:rsidRPr="00A528C2">
              <w:rPr>
                <w:szCs w:val="22"/>
              </w:rPr>
              <w:t>1990</w:t>
            </w:r>
          </w:p>
        </w:tc>
        <w:tc>
          <w:tcPr>
            <w:tcW w:w="700" w:type="pct"/>
            <w:shd w:val="clear" w:color="auto" w:fill="auto"/>
          </w:tcPr>
          <w:p w14:paraId="5A9C0287" w14:textId="230667D8" w:rsidR="004E2020" w:rsidRPr="00A528C2" w:rsidRDefault="004E2020" w:rsidP="005C2576">
            <w:pPr>
              <w:rPr>
                <w:szCs w:val="22"/>
              </w:rPr>
            </w:pPr>
            <w:r w:rsidRPr="00A528C2">
              <w:rPr>
                <w:szCs w:val="22"/>
              </w:rPr>
              <w:t xml:space="preserve">Retain for 7 years </w:t>
            </w:r>
            <w:r w:rsidR="002B29F2">
              <w:rPr>
                <w:szCs w:val="22"/>
              </w:rPr>
              <w:t>after business action completed</w:t>
            </w:r>
            <w:r w:rsidR="006B2912">
              <w:rPr>
                <w:szCs w:val="22"/>
              </w:rPr>
              <w:t>.</w:t>
            </w:r>
          </w:p>
        </w:tc>
        <w:tc>
          <w:tcPr>
            <w:tcW w:w="700" w:type="pct"/>
          </w:tcPr>
          <w:p w14:paraId="2E19CE22" w14:textId="64B2D31F" w:rsidR="004E2020" w:rsidRDefault="00AB1F7B" w:rsidP="005C2576">
            <w:pPr>
              <w:rPr>
                <w:szCs w:val="22"/>
              </w:rPr>
            </w:pPr>
            <w:r>
              <w:rPr>
                <w:szCs w:val="22"/>
              </w:rPr>
              <w:t>21 March 2018</w:t>
            </w:r>
          </w:p>
        </w:tc>
      </w:tr>
      <w:tr w:rsidR="004E2020" w:rsidRPr="004D14B4" w14:paraId="3B1EB2EB" w14:textId="77777777" w:rsidTr="00AB1F7B">
        <w:tblPrEx>
          <w:tblCellMar>
            <w:top w:w="57" w:type="dxa"/>
            <w:left w:w="119" w:type="dxa"/>
            <w:right w:w="119" w:type="dxa"/>
          </w:tblCellMar>
        </w:tblPrEx>
        <w:tc>
          <w:tcPr>
            <w:tcW w:w="560" w:type="pct"/>
            <w:shd w:val="clear" w:color="auto" w:fill="auto"/>
          </w:tcPr>
          <w:p w14:paraId="0BB2B36B" w14:textId="77777777" w:rsidR="004E2020" w:rsidRPr="004D14B4" w:rsidRDefault="006E7A70" w:rsidP="005C2576">
            <w:pPr>
              <w:rPr>
                <w:szCs w:val="22"/>
              </w:rPr>
            </w:pPr>
            <w:r>
              <w:rPr>
                <w:szCs w:val="22"/>
              </w:rPr>
              <w:t>2142</w:t>
            </w:r>
          </w:p>
        </w:tc>
        <w:tc>
          <w:tcPr>
            <w:tcW w:w="2497" w:type="pct"/>
            <w:shd w:val="clear" w:color="auto" w:fill="auto"/>
          </w:tcPr>
          <w:p w14:paraId="6199B3FC" w14:textId="3A7A35F2" w:rsidR="004E2020" w:rsidRPr="00065DA5" w:rsidRDefault="004E2020" w:rsidP="00E2704A">
            <w:pPr>
              <w:pStyle w:val="Heading3"/>
            </w:pPr>
            <w:r w:rsidRPr="00065DA5">
              <w:t xml:space="preserve">Clothing </w:t>
            </w:r>
            <w:r w:rsidR="00741F7D" w:rsidRPr="00065DA5">
              <w:t>t</w:t>
            </w:r>
            <w:r w:rsidRPr="00065DA5">
              <w:t xml:space="preserve">rades </w:t>
            </w:r>
            <w:r w:rsidR="00741F7D" w:rsidRPr="00065DA5">
              <w:t>r</w:t>
            </w:r>
            <w:r w:rsidRPr="00065DA5">
              <w:t>egistrations</w:t>
            </w:r>
          </w:p>
          <w:p w14:paraId="609AB984" w14:textId="75403007" w:rsidR="004E2020" w:rsidRDefault="004E2020" w:rsidP="005C2576">
            <w:pPr>
              <w:rPr>
                <w:lang w:eastAsia="en-AU"/>
              </w:rPr>
            </w:pPr>
            <w:r w:rsidRPr="00211044">
              <w:rPr>
                <w:lang w:eastAsia="en-AU"/>
              </w:rPr>
              <w:t xml:space="preserve">Records relating to </w:t>
            </w:r>
            <w:r w:rsidR="005923D0">
              <w:rPr>
                <w:lang w:eastAsia="en-AU"/>
              </w:rPr>
              <w:t>e</w:t>
            </w:r>
            <w:r w:rsidRPr="00211044">
              <w:rPr>
                <w:lang w:eastAsia="en-AU"/>
              </w:rPr>
              <w:t>mployers registering outworkers including quarterly or half yearly returns.</w:t>
            </w:r>
          </w:p>
          <w:p w14:paraId="2ACBD72B" w14:textId="77777777" w:rsidR="004E2020" w:rsidRDefault="004E2020" w:rsidP="005C2576">
            <w:pPr>
              <w:rPr>
                <w:lang w:eastAsia="en-AU"/>
              </w:rPr>
            </w:pPr>
            <w:r>
              <w:rPr>
                <w:lang w:eastAsia="en-AU"/>
              </w:rPr>
              <w:t>Records may include, but are not limited to:</w:t>
            </w:r>
          </w:p>
          <w:p w14:paraId="690A5AC5" w14:textId="0BE3F67B" w:rsidR="004E2020" w:rsidRDefault="00094B54" w:rsidP="00CE6931">
            <w:pPr>
              <w:numPr>
                <w:ilvl w:val="0"/>
                <w:numId w:val="49"/>
              </w:numPr>
            </w:pPr>
            <w:r>
              <w:lastRenderedPageBreak/>
              <w:t>r</w:t>
            </w:r>
            <w:r w:rsidR="004E2020">
              <w:t>egistrations</w:t>
            </w:r>
          </w:p>
          <w:p w14:paraId="4D4922B7" w14:textId="262D0F27" w:rsidR="004E2020" w:rsidRPr="00211044" w:rsidRDefault="00094B54" w:rsidP="00094B54">
            <w:pPr>
              <w:numPr>
                <w:ilvl w:val="0"/>
                <w:numId w:val="49"/>
              </w:numPr>
              <w:rPr>
                <w:lang w:eastAsia="en-AU"/>
              </w:rPr>
            </w:pPr>
            <w:r>
              <w:t>q</w:t>
            </w:r>
            <w:r w:rsidR="004E2020">
              <w:t xml:space="preserve">uarterly or </w:t>
            </w:r>
            <w:r>
              <w:t>h</w:t>
            </w:r>
            <w:r w:rsidR="004E2020">
              <w:t xml:space="preserve">alf </w:t>
            </w:r>
            <w:r>
              <w:t>y</w:t>
            </w:r>
            <w:r w:rsidR="004E2020">
              <w:t xml:space="preserve">early </w:t>
            </w:r>
            <w:r>
              <w:t>r</w:t>
            </w:r>
            <w:r w:rsidR="004E2020">
              <w:t>eturns</w:t>
            </w:r>
            <w:r w:rsidR="006B2912">
              <w:t>.</w:t>
            </w:r>
          </w:p>
        </w:tc>
        <w:tc>
          <w:tcPr>
            <w:tcW w:w="543" w:type="pct"/>
          </w:tcPr>
          <w:p w14:paraId="09C59695" w14:textId="77777777" w:rsidR="004E2020" w:rsidRDefault="004E2020" w:rsidP="005C2576">
            <w:pPr>
              <w:rPr>
                <w:szCs w:val="22"/>
              </w:rPr>
            </w:pPr>
            <w:r>
              <w:rPr>
                <w:szCs w:val="22"/>
              </w:rPr>
              <w:lastRenderedPageBreak/>
              <w:t>Up to 1.1.2010</w:t>
            </w:r>
          </w:p>
        </w:tc>
        <w:tc>
          <w:tcPr>
            <w:tcW w:w="700" w:type="pct"/>
            <w:shd w:val="clear" w:color="auto" w:fill="auto"/>
          </w:tcPr>
          <w:p w14:paraId="7C2E8C45" w14:textId="7562DE6D" w:rsidR="004E2020" w:rsidRPr="002A535C" w:rsidRDefault="004E2020" w:rsidP="005C2576">
            <w:pPr>
              <w:rPr>
                <w:szCs w:val="22"/>
              </w:rPr>
            </w:pPr>
            <w:r w:rsidRPr="00211044">
              <w:rPr>
                <w:szCs w:val="22"/>
              </w:rPr>
              <w:t>Retain for 7 years after business action completed</w:t>
            </w:r>
            <w:r w:rsidR="006B2912">
              <w:rPr>
                <w:szCs w:val="22"/>
              </w:rPr>
              <w:t>.</w:t>
            </w:r>
          </w:p>
        </w:tc>
        <w:tc>
          <w:tcPr>
            <w:tcW w:w="700" w:type="pct"/>
          </w:tcPr>
          <w:p w14:paraId="20C83179" w14:textId="6B136691" w:rsidR="004E2020" w:rsidRDefault="00AB1F7B" w:rsidP="005C2576">
            <w:pPr>
              <w:rPr>
                <w:szCs w:val="22"/>
              </w:rPr>
            </w:pPr>
            <w:r>
              <w:rPr>
                <w:szCs w:val="22"/>
              </w:rPr>
              <w:t>21 March 2018</w:t>
            </w:r>
          </w:p>
        </w:tc>
      </w:tr>
      <w:tr w:rsidR="004E2020" w:rsidRPr="004D14B4" w14:paraId="57BF0C60" w14:textId="77777777" w:rsidTr="004E2020">
        <w:tblPrEx>
          <w:tblCellMar>
            <w:top w:w="57" w:type="dxa"/>
            <w:left w:w="119" w:type="dxa"/>
            <w:right w:w="119" w:type="dxa"/>
          </w:tblCellMar>
        </w:tblPrEx>
        <w:tc>
          <w:tcPr>
            <w:tcW w:w="5000" w:type="pct"/>
            <w:gridSpan w:val="5"/>
            <w:shd w:val="clear" w:color="auto" w:fill="auto"/>
          </w:tcPr>
          <w:p w14:paraId="23C2B18C" w14:textId="77777777" w:rsidR="004E2020" w:rsidRPr="004E2020" w:rsidRDefault="004E2020" w:rsidP="00E2704A">
            <w:pPr>
              <w:pStyle w:val="Heading2"/>
            </w:pPr>
            <w:r>
              <w:t>OBSOLETE LEGISLATIVE PROVISIONS</w:t>
            </w:r>
          </w:p>
          <w:p w14:paraId="7F2208F8" w14:textId="77777777" w:rsidR="004E2020" w:rsidRDefault="004E2020" w:rsidP="00C12CFB">
            <w:pPr>
              <w:pStyle w:val="ScopeNote"/>
            </w:pPr>
            <w:r w:rsidRPr="00211044">
              <w:t>The activities associated with obsolete provisions which h</w:t>
            </w:r>
            <w:r>
              <w:t>ave</w:t>
            </w:r>
            <w:r w:rsidRPr="00211044">
              <w:t xml:space="preserve"> not carried over to current legislation. This information was required under previous </w:t>
            </w:r>
            <w:r>
              <w:t xml:space="preserve">industrial relations </w:t>
            </w:r>
            <w:r w:rsidRPr="00211044">
              <w:t>legislation</w:t>
            </w:r>
            <w:r>
              <w:t>.</w:t>
            </w:r>
          </w:p>
        </w:tc>
      </w:tr>
      <w:tr w:rsidR="00AB1F7B" w:rsidRPr="004D14B4" w14:paraId="43C78445" w14:textId="77777777" w:rsidTr="00AB1F7B">
        <w:tblPrEx>
          <w:tblCellMar>
            <w:top w:w="57" w:type="dxa"/>
            <w:left w:w="119" w:type="dxa"/>
            <w:right w:w="119" w:type="dxa"/>
          </w:tblCellMar>
        </w:tblPrEx>
        <w:tc>
          <w:tcPr>
            <w:tcW w:w="560" w:type="pct"/>
            <w:shd w:val="clear" w:color="auto" w:fill="auto"/>
          </w:tcPr>
          <w:p w14:paraId="574AA97F" w14:textId="77777777" w:rsidR="00AB1F7B" w:rsidRPr="004D14B4" w:rsidRDefault="00AB1F7B" w:rsidP="00AB1F7B">
            <w:pPr>
              <w:rPr>
                <w:szCs w:val="22"/>
              </w:rPr>
            </w:pPr>
            <w:r>
              <w:rPr>
                <w:szCs w:val="22"/>
              </w:rPr>
              <w:t>2143</w:t>
            </w:r>
          </w:p>
        </w:tc>
        <w:tc>
          <w:tcPr>
            <w:tcW w:w="2497" w:type="pct"/>
            <w:shd w:val="clear" w:color="auto" w:fill="auto"/>
          </w:tcPr>
          <w:p w14:paraId="6655592E" w14:textId="418DE878" w:rsidR="00AB1F7B" w:rsidRPr="00065DA5" w:rsidRDefault="00AB1F7B" w:rsidP="00AB1F7B">
            <w:pPr>
              <w:pStyle w:val="Heading3"/>
            </w:pPr>
            <w:bookmarkStart w:id="42" w:name="_Toc495655188"/>
            <w:r w:rsidRPr="00065DA5">
              <w:t>Freedom of association - exemption from membership</w:t>
            </w:r>
            <w:bookmarkEnd w:id="42"/>
          </w:p>
          <w:p w14:paraId="734B3710" w14:textId="77777777" w:rsidR="00AB1F7B" w:rsidRPr="00B53DDC" w:rsidRDefault="00AB1F7B" w:rsidP="00AB1F7B">
            <w:pPr>
              <w:rPr>
                <w:szCs w:val="20"/>
              </w:rPr>
            </w:pPr>
            <w:r w:rsidRPr="00B53DDC">
              <w:rPr>
                <w:szCs w:val="20"/>
              </w:rPr>
              <w:t>Records relating to applications under legislation for exemption from membership on grounds of conscientious beliefs.</w:t>
            </w:r>
          </w:p>
          <w:p w14:paraId="278C5C99" w14:textId="77777777" w:rsidR="00AB1F7B" w:rsidRDefault="00AB1F7B" w:rsidP="00AB1F7B">
            <w:r w:rsidRPr="00211044">
              <w:t>Records may include, but are not limited to:</w:t>
            </w:r>
          </w:p>
          <w:p w14:paraId="4EC90FC1" w14:textId="2505576B" w:rsidR="00AB1F7B" w:rsidRDefault="00AB1F7B" w:rsidP="00AB1F7B">
            <w:pPr>
              <w:numPr>
                <w:ilvl w:val="0"/>
                <w:numId w:val="50"/>
              </w:numPr>
            </w:pPr>
            <w:r>
              <w:t>applications</w:t>
            </w:r>
          </w:p>
          <w:p w14:paraId="126E4578" w14:textId="27991812" w:rsidR="00AB1F7B" w:rsidRPr="00B53DDC" w:rsidRDefault="00AB1F7B" w:rsidP="00AB1F7B">
            <w:pPr>
              <w:numPr>
                <w:ilvl w:val="0"/>
                <w:numId w:val="50"/>
              </w:numPr>
            </w:pPr>
            <w:r>
              <w:t>correspondence</w:t>
            </w:r>
          </w:p>
          <w:p w14:paraId="2B6BC4B7" w14:textId="3F191338" w:rsidR="00AB1F7B" w:rsidRPr="00C01352" w:rsidRDefault="00AB1F7B" w:rsidP="00AB1F7B">
            <w:pPr>
              <w:numPr>
                <w:ilvl w:val="0"/>
                <w:numId w:val="50"/>
              </w:numPr>
            </w:pPr>
            <w:r>
              <w:t>certificates of exemption.</w:t>
            </w:r>
          </w:p>
        </w:tc>
        <w:tc>
          <w:tcPr>
            <w:tcW w:w="543" w:type="pct"/>
          </w:tcPr>
          <w:p w14:paraId="60667C31" w14:textId="77777777" w:rsidR="00AB1F7B" w:rsidRPr="00C01352" w:rsidRDefault="00AB1F7B" w:rsidP="00AB1F7B">
            <w:pPr>
              <w:rPr>
                <w:szCs w:val="22"/>
              </w:rPr>
            </w:pPr>
            <w:r>
              <w:rPr>
                <w:szCs w:val="22"/>
              </w:rPr>
              <w:t>Up to 1.3.2017</w:t>
            </w:r>
          </w:p>
        </w:tc>
        <w:tc>
          <w:tcPr>
            <w:tcW w:w="700" w:type="pct"/>
            <w:shd w:val="clear" w:color="auto" w:fill="auto"/>
          </w:tcPr>
          <w:p w14:paraId="56B74A3A" w14:textId="1FE69179" w:rsidR="00AB1F7B" w:rsidRPr="0042675D" w:rsidRDefault="00AB1F7B" w:rsidP="00AB1F7B">
            <w:pPr>
              <w:rPr>
                <w:szCs w:val="22"/>
              </w:rPr>
            </w:pPr>
            <w:r>
              <w:rPr>
                <w:szCs w:val="22"/>
              </w:rPr>
              <w:t>Retain for 7 years after business action completed.</w:t>
            </w:r>
          </w:p>
        </w:tc>
        <w:tc>
          <w:tcPr>
            <w:tcW w:w="700" w:type="pct"/>
          </w:tcPr>
          <w:p w14:paraId="50A77886" w14:textId="62EB2E63" w:rsidR="00AB1F7B" w:rsidRDefault="00AB1F7B" w:rsidP="00AB1F7B">
            <w:pPr>
              <w:rPr>
                <w:szCs w:val="22"/>
              </w:rPr>
            </w:pPr>
            <w:r w:rsidRPr="000066D4">
              <w:rPr>
                <w:szCs w:val="22"/>
              </w:rPr>
              <w:t>21 March 2018</w:t>
            </w:r>
          </w:p>
        </w:tc>
      </w:tr>
      <w:tr w:rsidR="00AB1F7B" w:rsidRPr="004D14B4" w14:paraId="3F7B0916" w14:textId="77777777" w:rsidTr="00AB1F7B">
        <w:tblPrEx>
          <w:tblCellMar>
            <w:top w:w="57" w:type="dxa"/>
            <w:left w:w="119" w:type="dxa"/>
            <w:right w:w="119" w:type="dxa"/>
          </w:tblCellMar>
        </w:tblPrEx>
        <w:tc>
          <w:tcPr>
            <w:tcW w:w="560" w:type="pct"/>
            <w:shd w:val="clear" w:color="auto" w:fill="auto"/>
          </w:tcPr>
          <w:p w14:paraId="582A31DE" w14:textId="77777777" w:rsidR="00AB1F7B" w:rsidRPr="004D14B4" w:rsidRDefault="00AB1F7B" w:rsidP="00AB1F7B">
            <w:pPr>
              <w:rPr>
                <w:szCs w:val="22"/>
              </w:rPr>
            </w:pPr>
            <w:r>
              <w:rPr>
                <w:szCs w:val="22"/>
              </w:rPr>
              <w:t>2144</w:t>
            </w:r>
          </w:p>
        </w:tc>
        <w:tc>
          <w:tcPr>
            <w:tcW w:w="2497" w:type="pct"/>
            <w:shd w:val="clear" w:color="auto" w:fill="auto"/>
          </w:tcPr>
          <w:p w14:paraId="65C7F394" w14:textId="7C3ED3F6" w:rsidR="00AB1F7B" w:rsidRPr="00065DA5" w:rsidRDefault="00AB1F7B" w:rsidP="00AB1F7B">
            <w:pPr>
              <w:pStyle w:val="Heading3"/>
            </w:pPr>
            <w:r w:rsidRPr="00065DA5">
              <w:t>Financial registers - published</w:t>
            </w:r>
          </w:p>
          <w:p w14:paraId="42D85E1D" w14:textId="77777777" w:rsidR="00AB1F7B" w:rsidRPr="00211044" w:rsidRDefault="00AB1F7B" w:rsidP="00AB1F7B">
            <w:bookmarkStart w:id="43" w:name="_Toc497293270"/>
            <w:r w:rsidRPr="00211044">
              <w:t>Electronic register detailing information relating to industrial organisations financial registers maintained as required under relevant legislation at the time and published under relevant legislation on QIRC website or the organisation’s own website.</w:t>
            </w:r>
            <w:bookmarkEnd w:id="43"/>
          </w:p>
        </w:tc>
        <w:tc>
          <w:tcPr>
            <w:tcW w:w="543" w:type="pct"/>
          </w:tcPr>
          <w:p w14:paraId="019F6737" w14:textId="7875B600" w:rsidR="00AB1F7B" w:rsidRDefault="00AB1F7B" w:rsidP="00AB1F7B">
            <w:pPr>
              <w:rPr>
                <w:szCs w:val="22"/>
              </w:rPr>
            </w:pPr>
            <w:r>
              <w:rPr>
                <w:szCs w:val="22"/>
              </w:rPr>
              <w:t xml:space="preserve">2013 </w:t>
            </w:r>
            <w:r w:rsidRPr="007D4207">
              <w:rPr>
                <w:szCs w:val="22"/>
              </w:rPr>
              <w:t>-</w:t>
            </w:r>
            <w:r>
              <w:rPr>
                <w:szCs w:val="22"/>
              </w:rPr>
              <w:t xml:space="preserve"> </w:t>
            </w:r>
            <w:r w:rsidRPr="007D4207">
              <w:rPr>
                <w:szCs w:val="22"/>
              </w:rPr>
              <w:t>2017</w:t>
            </w:r>
          </w:p>
        </w:tc>
        <w:tc>
          <w:tcPr>
            <w:tcW w:w="700" w:type="pct"/>
            <w:shd w:val="clear" w:color="auto" w:fill="auto"/>
          </w:tcPr>
          <w:p w14:paraId="5B4752F0" w14:textId="6B67923E" w:rsidR="00AB1F7B" w:rsidRDefault="00AB1F7B" w:rsidP="00AB1F7B">
            <w:pPr>
              <w:rPr>
                <w:szCs w:val="22"/>
              </w:rPr>
            </w:pPr>
            <w:r w:rsidRPr="00211044">
              <w:rPr>
                <w:szCs w:val="22"/>
              </w:rPr>
              <w:t xml:space="preserve">Retain for 7 years </w:t>
            </w:r>
            <w:r>
              <w:rPr>
                <w:szCs w:val="22"/>
              </w:rPr>
              <w:t>after business action completed.</w:t>
            </w:r>
          </w:p>
        </w:tc>
        <w:tc>
          <w:tcPr>
            <w:tcW w:w="700" w:type="pct"/>
          </w:tcPr>
          <w:p w14:paraId="5A45B69A" w14:textId="735F881E" w:rsidR="00AB1F7B" w:rsidRDefault="00AB1F7B" w:rsidP="00AB1F7B">
            <w:pPr>
              <w:rPr>
                <w:szCs w:val="22"/>
              </w:rPr>
            </w:pPr>
            <w:r w:rsidRPr="000066D4">
              <w:rPr>
                <w:szCs w:val="22"/>
              </w:rPr>
              <w:t>21 March 2018</w:t>
            </w:r>
          </w:p>
        </w:tc>
      </w:tr>
      <w:tr w:rsidR="00AB5551" w:rsidRPr="004D14B4" w14:paraId="4FAFA60B" w14:textId="77777777" w:rsidTr="00C90370">
        <w:tblPrEx>
          <w:tblCellMar>
            <w:top w:w="57" w:type="dxa"/>
            <w:left w:w="119" w:type="dxa"/>
            <w:right w:w="119" w:type="dxa"/>
          </w:tblCellMar>
        </w:tblPrEx>
        <w:tc>
          <w:tcPr>
            <w:tcW w:w="560" w:type="pct"/>
            <w:shd w:val="clear" w:color="auto" w:fill="auto"/>
          </w:tcPr>
          <w:p w14:paraId="06E7E9CF" w14:textId="7965B2F0" w:rsidR="00AB5551" w:rsidRPr="00DA2D04" w:rsidRDefault="00DA2D04" w:rsidP="00AB5551">
            <w:pPr>
              <w:rPr>
                <w:bCs/>
                <w:szCs w:val="22"/>
              </w:rPr>
            </w:pPr>
            <w:r w:rsidRPr="00DA2D04">
              <w:rPr>
                <w:bCs/>
                <w:szCs w:val="22"/>
              </w:rPr>
              <w:t>2750</w:t>
            </w:r>
          </w:p>
        </w:tc>
        <w:tc>
          <w:tcPr>
            <w:tcW w:w="2497" w:type="pct"/>
            <w:shd w:val="clear" w:color="auto" w:fill="auto"/>
          </w:tcPr>
          <w:p w14:paraId="0C77AC25" w14:textId="77777777" w:rsidR="00AB5551" w:rsidRPr="00236B14" w:rsidRDefault="00AB5551" w:rsidP="00AB5551">
            <w:pPr>
              <w:pStyle w:val="Heading3"/>
            </w:pPr>
            <w:r>
              <w:t>Statements of interest</w:t>
            </w:r>
          </w:p>
          <w:p w14:paraId="6613D18B" w14:textId="77777777" w:rsidR="00AB5551" w:rsidRPr="00236B14" w:rsidRDefault="00AB5551" w:rsidP="00AB5551">
            <w:pPr>
              <w:pStyle w:val="Heading3"/>
              <w:rPr>
                <w:b w:val="0"/>
                <w:bCs/>
              </w:rPr>
            </w:pPr>
            <w:r w:rsidRPr="00236B14">
              <w:rPr>
                <w:b w:val="0"/>
              </w:rPr>
              <w:t xml:space="preserve">Records relating to </w:t>
            </w:r>
            <w:r>
              <w:rPr>
                <w:b w:val="0"/>
              </w:rPr>
              <w:t>statements of interest provided by high-level union officials to the Industrial Registry</w:t>
            </w:r>
            <w:r w:rsidRPr="00236B14">
              <w:rPr>
                <w:b w:val="0"/>
              </w:rPr>
              <w:t xml:space="preserve">. </w:t>
            </w:r>
          </w:p>
          <w:p w14:paraId="215AB3FD" w14:textId="77777777" w:rsidR="00AB5551" w:rsidRDefault="00AB5551" w:rsidP="00AB5551">
            <w:pPr>
              <w:spacing w:line="240" w:lineRule="auto"/>
            </w:pPr>
            <w:r>
              <w:t xml:space="preserve">Financial disclosures may include: </w:t>
            </w:r>
          </w:p>
          <w:p w14:paraId="2FB7B95E" w14:textId="77777777" w:rsidR="00AB5551" w:rsidRPr="00997C5A" w:rsidRDefault="00AB5551" w:rsidP="00AB5551">
            <w:pPr>
              <w:pStyle w:val="ListParagraph"/>
              <w:numPr>
                <w:ilvl w:val="0"/>
                <w:numId w:val="53"/>
              </w:numPr>
              <w:spacing w:before="60" w:after="60"/>
            </w:pPr>
            <w:r w:rsidRPr="00997C5A">
              <w:t>Bank accounts details</w:t>
            </w:r>
          </w:p>
          <w:p w14:paraId="364F176D" w14:textId="77777777" w:rsidR="00AB5551" w:rsidRPr="00997C5A" w:rsidRDefault="00AB5551" w:rsidP="00AB5551">
            <w:pPr>
              <w:pStyle w:val="ListParagraph"/>
              <w:numPr>
                <w:ilvl w:val="0"/>
                <w:numId w:val="53"/>
              </w:numPr>
              <w:spacing w:before="60" w:after="60"/>
            </w:pPr>
            <w:r w:rsidRPr="00997C5A">
              <w:t>Investments</w:t>
            </w:r>
          </w:p>
          <w:p w14:paraId="134286FE" w14:textId="77777777" w:rsidR="00AB5551" w:rsidRPr="00997C5A" w:rsidRDefault="00AB5551" w:rsidP="00897232">
            <w:pPr>
              <w:pStyle w:val="ListParagraph"/>
              <w:numPr>
                <w:ilvl w:val="0"/>
                <w:numId w:val="53"/>
              </w:numPr>
              <w:spacing w:before="60"/>
            </w:pPr>
            <w:r w:rsidRPr="00997C5A">
              <w:t>Home details</w:t>
            </w:r>
          </w:p>
          <w:p w14:paraId="0A01640C" w14:textId="7A41824E" w:rsidR="00AB5551" w:rsidRPr="00897232" w:rsidRDefault="00AB5551" w:rsidP="00897232">
            <w:pPr>
              <w:pStyle w:val="Heading3"/>
              <w:numPr>
                <w:ilvl w:val="0"/>
                <w:numId w:val="53"/>
              </w:numPr>
              <w:spacing w:before="0"/>
              <w:ind w:left="714" w:hanging="357"/>
              <w:rPr>
                <w:b w:val="0"/>
                <w:bCs/>
              </w:rPr>
            </w:pPr>
            <w:r w:rsidRPr="00897232">
              <w:rPr>
                <w:b w:val="0"/>
                <w:bCs/>
              </w:rPr>
              <w:t xml:space="preserve">Donations made by the member or their family. </w:t>
            </w:r>
          </w:p>
        </w:tc>
        <w:tc>
          <w:tcPr>
            <w:tcW w:w="543" w:type="pct"/>
            <w:shd w:val="clear" w:color="auto" w:fill="auto"/>
          </w:tcPr>
          <w:p w14:paraId="7267DC86" w14:textId="3E30E7D7" w:rsidR="00AB5551" w:rsidRDefault="00AB5551" w:rsidP="00AB5551">
            <w:pPr>
              <w:rPr>
                <w:szCs w:val="22"/>
              </w:rPr>
            </w:pPr>
            <w:r w:rsidRPr="00997C5A">
              <w:rPr>
                <w:bCs/>
              </w:rPr>
              <w:t>2013-2016</w:t>
            </w:r>
          </w:p>
        </w:tc>
        <w:tc>
          <w:tcPr>
            <w:tcW w:w="700" w:type="pct"/>
            <w:shd w:val="clear" w:color="auto" w:fill="auto"/>
          </w:tcPr>
          <w:p w14:paraId="1583FB6A" w14:textId="753B0688" w:rsidR="00AB5551" w:rsidRPr="00211044" w:rsidRDefault="00AB5551" w:rsidP="00AB5551">
            <w:pPr>
              <w:rPr>
                <w:szCs w:val="22"/>
              </w:rPr>
            </w:pPr>
            <w:r w:rsidRPr="00496476">
              <w:rPr>
                <w:szCs w:val="22"/>
              </w:rPr>
              <w:t>Retain for 7 years after</w:t>
            </w:r>
            <w:r>
              <w:rPr>
                <w:szCs w:val="22"/>
              </w:rPr>
              <w:t xml:space="preserve"> </w:t>
            </w:r>
            <w:r>
              <w:rPr>
                <w:bCs/>
                <w:szCs w:val="22"/>
              </w:rPr>
              <w:t>the financial year to which the records relate.</w:t>
            </w:r>
          </w:p>
        </w:tc>
        <w:tc>
          <w:tcPr>
            <w:tcW w:w="700" w:type="pct"/>
            <w:shd w:val="clear" w:color="auto" w:fill="auto"/>
          </w:tcPr>
          <w:p w14:paraId="0350D95E" w14:textId="50FEA898" w:rsidR="00AB5551" w:rsidRPr="00AB5551" w:rsidRDefault="007F5A7B" w:rsidP="00AB5551">
            <w:pPr>
              <w:rPr>
                <w:color w:val="FF0000"/>
                <w:szCs w:val="22"/>
              </w:rPr>
            </w:pPr>
            <w:r w:rsidRPr="007F5A7B">
              <w:rPr>
                <w:szCs w:val="22"/>
              </w:rPr>
              <w:t>16 February 2022</w:t>
            </w:r>
          </w:p>
        </w:tc>
      </w:tr>
    </w:tbl>
    <w:p w14:paraId="6E187458" w14:textId="77777777" w:rsidR="00B742A2" w:rsidRPr="006A7BB9" w:rsidRDefault="00B742A2" w:rsidP="00327FF3"/>
    <w:sectPr w:rsidR="00B742A2" w:rsidRPr="006A7BB9" w:rsidSect="005A20FC">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134" w:right="851" w:bottom="1134"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6183" w14:textId="77777777" w:rsidR="00F9732B" w:rsidRDefault="00F9732B" w:rsidP="002B29F2">
      <w:r>
        <w:separator/>
      </w:r>
    </w:p>
    <w:p w14:paraId="1EDEBD60" w14:textId="77777777" w:rsidR="00F9732B" w:rsidRDefault="00F9732B"/>
  </w:endnote>
  <w:endnote w:type="continuationSeparator" w:id="0">
    <w:p w14:paraId="2F18BDE6" w14:textId="77777777" w:rsidR="00F9732B" w:rsidRDefault="00F9732B" w:rsidP="002B29F2">
      <w:r>
        <w:continuationSeparator/>
      </w:r>
    </w:p>
    <w:p w14:paraId="6339DD05" w14:textId="77777777" w:rsidR="00F9732B" w:rsidRDefault="00F97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CF78" w14:textId="77777777" w:rsidR="00F67FF3" w:rsidRDefault="00F67FF3"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p>
  <w:p w14:paraId="63360B6E" w14:textId="77777777" w:rsidR="00F67FF3" w:rsidRDefault="00F67F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AAA7" w14:textId="77777777" w:rsidR="00F67FF3" w:rsidRPr="005C2576" w:rsidRDefault="00F67FF3" w:rsidP="005A20FC">
    <w:pPr>
      <w:pStyle w:val="Footer-landscape"/>
      <w:pBdr>
        <w:top w:val="none" w:sz="0" w:space="0" w:color="auto"/>
      </w:pBdr>
      <w:tabs>
        <w:tab w:val="clear" w:pos="14572"/>
        <w:tab w:val="right" w:pos="15451"/>
      </w:tabs>
      <w:ind w:left="-426" w:right="-315"/>
      <w:rPr>
        <w:b/>
      </w:rPr>
    </w:pPr>
    <w:r w:rsidRPr="009A3861">
      <w:rPr>
        <w:b/>
        <w:szCs w:val="22"/>
      </w:rPr>
      <w:t>Queensland State Archives</w:t>
    </w:r>
    <w:r w:rsidRPr="00540F6D">
      <w:rPr>
        <w:b/>
      </w:rPr>
      <w:tab/>
      <w:t xml:space="preserve">Page </w:t>
    </w:r>
    <w:r w:rsidRPr="00540F6D">
      <w:rPr>
        <w:rStyle w:val="PageNumber"/>
        <w:b/>
      </w:rPr>
      <w:fldChar w:fldCharType="begin"/>
    </w:r>
    <w:r w:rsidRPr="00540F6D">
      <w:rPr>
        <w:rStyle w:val="PageNumber"/>
        <w:b/>
      </w:rPr>
      <w:instrText xml:space="preserve"> PAGE </w:instrText>
    </w:r>
    <w:r w:rsidRPr="00540F6D">
      <w:rPr>
        <w:rStyle w:val="PageNumber"/>
        <w:b/>
      </w:rPr>
      <w:fldChar w:fldCharType="separate"/>
    </w:r>
    <w:r>
      <w:rPr>
        <w:rStyle w:val="PageNumber"/>
        <w:b/>
        <w:noProof/>
      </w:rPr>
      <w:t>2</w:t>
    </w:r>
    <w:r w:rsidRPr="00540F6D">
      <w:rPr>
        <w:rStyle w:val="PageNumber"/>
        <w:b/>
      </w:rPr>
      <w:fldChar w:fldCharType="end"/>
    </w:r>
    <w:r w:rsidRPr="00540F6D">
      <w:rPr>
        <w:rStyle w:val="PageNumber"/>
        <w:b/>
      </w:rPr>
      <w:t xml:space="preserve"> of </w:t>
    </w:r>
    <w:r w:rsidRPr="00540F6D">
      <w:rPr>
        <w:rStyle w:val="PageNumber"/>
        <w:b/>
      </w:rPr>
      <w:fldChar w:fldCharType="begin"/>
    </w:r>
    <w:r w:rsidRPr="00540F6D">
      <w:rPr>
        <w:rStyle w:val="PageNumber"/>
        <w:b/>
      </w:rPr>
      <w:instrText xml:space="preserve"> NUMPAGES </w:instrText>
    </w:r>
    <w:r w:rsidRPr="00540F6D">
      <w:rPr>
        <w:rStyle w:val="PageNumber"/>
        <w:b/>
      </w:rPr>
      <w:fldChar w:fldCharType="separate"/>
    </w:r>
    <w:r>
      <w:rPr>
        <w:rStyle w:val="PageNumber"/>
        <w:b/>
        <w:noProof/>
      </w:rPr>
      <w:t>37</w:t>
    </w:r>
    <w:r w:rsidRPr="00540F6D">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1143" w14:textId="19BDEB20" w:rsidR="00F67FF3" w:rsidRPr="009A3861" w:rsidRDefault="00F67FF3" w:rsidP="0039204E">
    <w:pPr>
      <w:pStyle w:val="Footer"/>
      <w:rPr>
        <w:b/>
        <w:szCs w:val="22"/>
      </w:rPr>
    </w:pPr>
    <w:r>
      <w:rPr>
        <w:b/>
        <w:noProof/>
        <w:szCs w:val="22"/>
        <w:lang w:eastAsia="en-AU"/>
      </w:rPr>
      <w:drawing>
        <wp:anchor distT="0" distB="0" distL="114300" distR="114300" simplePos="0" relativeHeight="251657216" behindDoc="1" locked="0" layoutInCell="1" allowOverlap="1" wp14:anchorId="52BC059C" wp14:editId="385B183F">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E366" w14:textId="77777777" w:rsidR="00F9732B" w:rsidRDefault="00F9732B" w:rsidP="002B29F2">
      <w:r>
        <w:separator/>
      </w:r>
    </w:p>
    <w:p w14:paraId="3E9F6A3D" w14:textId="77777777" w:rsidR="00F9732B" w:rsidRDefault="00F9732B"/>
  </w:footnote>
  <w:footnote w:type="continuationSeparator" w:id="0">
    <w:p w14:paraId="29AE6037" w14:textId="77777777" w:rsidR="00F9732B" w:rsidRDefault="00F9732B" w:rsidP="002B29F2">
      <w:r>
        <w:continuationSeparator/>
      </w:r>
    </w:p>
    <w:p w14:paraId="21ADE41E" w14:textId="77777777" w:rsidR="00F9732B" w:rsidRDefault="00F97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6084" w14:textId="77777777" w:rsidR="00F67FF3" w:rsidRDefault="00F67FF3" w:rsidP="000166C6">
    <w:pPr>
      <w:pStyle w:val="Header-landscape"/>
      <w:ind w:left="-480" w:right="-464"/>
    </w:pPr>
    <w:r>
      <w:t xml:space="preserve">Department of Science, Information </w:t>
    </w:r>
    <w:proofErr w:type="gramStart"/>
    <w:r>
      <w:t>Technology</w:t>
    </w:r>
    <w:proofErr w:type="gramEnd"/>
    <w:r>
      <w:t xml:space="preserve"> and Innovation</w:t>
    </w:r>
  </w:p>
  <w:p w14:paraId="11B7755B" w14:textId="77777777" w:rsidR="00F67FF3" w:rsidRPr="0039204E" w:rsidRDefault="00F67FF3" w:rsidP="0039204E">
    <w:pPr>
      <w:pStyle w:val="Header"/>
    </w:pPr>
  </w:p>
  <w:p w14:paraId="461DEFE3" w14:textId="77777777" w:rsidR="00F67FF3" w:rsidRDefault="00F67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5AE7" w14:textId="3D993AA3" w:rsidR="00F67FF3" w:rsidRPr="005C2576" w:rsidRDefault="00F67FF3" w:rsidP="00E21E9E">
    <w:pPr>
      <w:pStyle w:val="Header-landscape"/>
      <w:pBdr>
        <w:top w:val="none" w:sz="0" w:space="0" w:color="auto"/>
        <w:bottom w:val="none" w:sz="0" w:space="0" w:color="auto"/>
      </w:pBdr>
      <w:tabs>
        <w:tab w:val="clear" w:pos="14572"/>
        <w:tab w:val="right" w:pos="15451"/>
      </w:tabs>
      <w:ind w:left="-426" w:right="-315"/>
      <w:jc w:val="right"/>
      <w:rPr>
        <w:b/>
      </w:rPr>
    </w:pPr>
    <w:r>
      <w:rPr>
        <w:b/>
      </w:rPr>
      <w:t>Industrial Relations Tribunals</w:t>
    </w:r>
    <w:r w:rsidRPr="00540F6D">
      <w:rPr>
        <w:b/>
      </w:rPr>
      <w:t xml:space="preserve"> </w:t>
    </w:r>
    <w:r>
      <w:rPr>
        <w:b/>
      </w:rPr>
      <w:t>Sector R</w:t>
    </w:r>
    <w:r w:rsidRPr="00540F6D">
      <w:rPr>
        <w:b/>
      </w:rPr>
      <w:t xml:space="preserve">etention and </w:t>
    </w:r>
    <w:r>
      <w:rPr>
        <w:b/>
      </w:rPr>
      <w:t>D</w:t>
    </w:r>
    <w:r w:rsidRPr="00540F6D">
      <w:rPr>
        <w:b/>
      </w:rPr>
      <w:t xml:space="preserve">isposal </w:t>
    </w:r>
    <w:r>
      <w:rPr>
        <w:b/>
      </w:rPr>
      <w:t>S</w:t>
    </w:r>
    <w:r w:rsidRPr="00540F6D">
      <w:rPr>
        <w:b/>
      </w:rPr>
      <w:t>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8115" w14:textId="0190A043" w:rsidR="00F67FF3" w:rsidRDefault="00F67FF3" w:rsidP="00540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E07"/>
    <w:multiLevelType w:val="hybridMultilevel"/>
    <w:tmpl w:val="92E6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5DC7BCD"/>
    <w:multiLevelType w:val="hybridMultilevel"/>
    <w:tmpl w:val="88905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32B02"/>
    <w:multiLevelType w:val="hybridMultilevel"/>
    <w:tmpl w:val="71C07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D0696"/>
    <w:multiLevelType w:val="hybridMultilevel"/>
    <w:tmpl w:val="D6481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47D6B"/>
    <w:multiLevelType w:val="hybridMultilevel"/>
    <w:tmpl w:val="6BECC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21833"/>
    <w:multiLevelType w:val="hybridMultilevel"/>
    <w:tmpl w:val="32B8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4F0825"/>
    <w:multiLevelType w:val="hybridMultilevel"/>
    <w:tmpl w:val="6FCA1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7E1660"/>
    <w:multiLevelType w:val="hybridMultilevel"/>
    <w:tmpl w:val="131C5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E67B4C"/>
    <w:multiLevelType w:val="hybridMultilevel"/>
    <w:tmpl w:val="D4A44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F44306"/>
    <w:multiLevelType w:val="hybridMultilevel"/>
    <w:tmpl w:val="56B03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58579F"/>
    <w:multiLevelType w:val="hybridMultilevel"/>
    <w:tmpl w:val="CF7A3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35121"/>
    <w:multiLevelType w:val="hybridMultilevel"/>
    <w:tmpl w:val="665A0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4" w15:restartNumberingAfterBreak="0">
    <w:nsid w:val="1D0B6965"/>
    <w:multiLevelType w:val="hybridMultilevel"/>
    <w:tmpl w:val="2022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DC3472"/>
    <w:multiLevelType w:val="hybridMultilevel"/>
    <w:tmpl w:val="73DE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E71CCE"/>
    <w:multiLevelType w:val="hybridMultilevel"/>
    <w:tmpl w:val="9E6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83676E"/>
    <w:multiLevelType w:val="hybridMultilevel"/>
    <w:tmpl w:val="53B47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EA4DCF"/>
    <w:multiLevelType w:val="hybridMultilevel"/>
    <w:tmpl w:val="733E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070FED"/>
    <w:multiLevelType w:val="hybridMultilevel"/>
    <w:tmpl w:val="4394F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DF004A"/>
    <w:multiLevelType w:val="hybridMultilevel"/>
    <w:tmpl w:val="A69E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022F64"/>
    <w:multiLevelType w:val="hybridMultilevel"/>
    <w:tmpl w:val="BD4A5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5575B0"/>
    <w:multiLevelType w:val="hybridMultilevel"/>
    <w:tmpl w:val="69EE70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1B2E9A"/>
    <w:multiLevelType w:val="hybridMultilevel"/>
    <w:tmpl w:val="FCDA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D3F11"/>
    <w:multiLevelType w:val="hybridMultilevel"/>
    <w:tmpl w:val="6928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B807DB"/>
    <w:multiLevelType w:val="hybridMultilevel"/>
    <w:tmpl w:val="02D85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2A5A71"/>
    <w:multiLevelType w:val="hybridMultilevel"/>
    <w:tmpl w:val="B436F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762FC7"/>
    <w:multiLevelType w:val="hybridMultilevel"/>
    <w:tmpl w:val="841E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307994"/>
    <w:multiLevelType w:val="hybridMultilevel"/>
    <w:tmpl w:val="0CF6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3B7A72"/>
    <w:multiLevelType w:val="hybridMultilevel"/>
    <w:tmpl w:val="962C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0522C8"/>
    <w:multiLevelType w:val="hybridMultilevel"/>
    <w:tmpl w:val="2D883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6F1404"/>
    <w:multiLevelType w:val="hybridMultilevel"/>
    <w:tmpl w:val="1206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DD568A"/>
    <w:multiLevelType w:val="hybridMultilevel"/>
    <w:tmpl w:val="75469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4BDE472D"/>
    <w:multiLevelType w:val="hybridMultilevel"/>
    <w:tmpl w:val="AB76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7F783B"/>
    <w:multiLevelType w:val="hybridMultilevel"/>
    <w:tmpl w:val="70E6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B21204"/>
    <w:multiLevelType w:val="hybridMultilevel"/>
    <w:tmpl w:val="BE1E1E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4165B9"/>
    <w:multiLevelType w:val="hybridMultilevel"/>
    <w:tmpl w:val="5D94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784A14"/>
    <w:multiLevelType w:val="hybridMultilevel"/>
    <w:tmpl w:val="505E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095847"/>
    <w:multiLevelType w:val="hybridMultilevel"/>
    <w:tmpl w:val="EBDA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CD27D7"/>
    <w:multiLevelType w:val="hybridMultilevel"/>
    <w:tmpl w:val="3A589724"/>
    <w:lvl w:ilvl="0" w:tplc="B58087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61758C"/>
    <w:multiLevelType w:val="hybridMultilevel"/>
    <w:tmpl w:val="879E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FB618B"/>
    <w:multiLevelType w:val="hybridMultilevel"/>
    <w:tmpl w:val="D6B21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106599"/>
    <w:multiLevelType w:val="hybridMultilevel"/>
    <w:tmpl w:val="C6E4D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6F215D"/>
    <w:multiLevelType w:val="hybridMultilevel"/>
    <w:tmpl w:val="705E3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4C0DA4"/>
    <w:multiLevelType w:val="hybridMultilevel"/>
    <w:tmpl w:val="154A0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9B722E"/>
    <w:multiLevelType w:val="hybridMultilevel"/>
    <w:tmpl w:val="1C0C4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4C5EF7"/>
    <w:multiLevelType w:val="hybridMultilevel"/>
    <w:tmpl w:val="CB701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4A07B2F"/>
    <w:multiLevelType w:val="hybridMultilevel"/>
    <w:tmpl w:val="3D28A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A008DB"/>
    <w:multiLevelType w:val="hybridMultilevel"/>
    <w:tmpl w:val="B8BC9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31469B"/>
    <w:multiLevelType w:val="hybridMultilevel"/>
    <w:tmpl w:val="BC5C8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2A519D"/>
    <w:multiLevelType w:val="hybridMultilevel"/>
    <w:tmpl w:val="7428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3"/>
  </w:num>
  <w:num w:numId="4">
    <w:abstractNumId w:val="48"/>
  </w:num>
  <w:num w:numId="5">
    <w:abstractNumId w:val="44"/>
  </w:num>
  <w:num w:numId="6">
    <w:abstractNumId w:val="25"/>
  </w:num>
  <w:num w:numId="7">
    <w:abstractNumId w:val="16"/>
  </w:num>
  <w:num w:numId="8">
    <w:abstractNumId w:val="43"/>
  </w:num>
  <w:num w:numId="9">
    <w:abstractNumId w:val="45"/>
  </w:num>
  <w:num w:numId="10">
    <w:abstractNumId w:val="52"/>
  </w:num>
  <w:num w:numId="11">
    <w:abstractNumId w:val="9"/>
  </w:num>
  <w:num w:numId="12">
    <w:abstractNumId w:val="37"/>
  </w:num>
  <w:num w:numId="13">
    <w:abstractNumId w:val="0"/>
  </w:num>
  <w:num w:numId="14">
    <w:abstractNumId w:val="49"/>
  </w:num>
  <w:num w:numId="15">
    <w:abstractNumId w:val="30"/>
  </w:num>
  <w:num w:numId="16">
    <w:abstractNumId w:val="51"/>
  </w:num>
  <w:num w:numId="17">
    <w:abstractNumId w:val="42"/>
  </w:num>
  <w:num w:numId="18">
    <w:abstractNumId w:val="5"/>
  </w:num>
  <w:num w:numId="19">
    <w:abstractNumId w:val="8"/>
  </w:num>
  <w:num w:numId="20">
    <w:abstractNumId w:val="31"/>
  </w:num>
  <w:num w:numId="21">
    <w:abstractNumId w:val="21"/>
  </w:num>
  <w:num w:numId="22">
    <w:abstractNumId w:val="34"/>
  </w:num>
  <w:num w:numId="23">
    <w:abstractNumId w:val="46"/>
  </w:num>
  <w:num w:numId="24">
    <w:abstractNumId w:val="19"/>
  </w:num>
  <w:num w:numId="25">
    <w:abstractNumId w:val="15"/>
  </w:num>
  <w:num w:numId="26">
    <w:abstractNumId w:val="22"/>
  </w:num>
  <w:num w:numId="27">
    <w:abstractNumId w:val="35"/>
  </w:num>
  <w:num w:numId="28">
    <w:abstractNumId w:val="6"/>
  </w:num>
  <w:num w:numId="29">
    <w:abstractNumId w:val="20"/>
  </w:num>
  <w:num w:numId="30">
    <w:abstractNumId w:val="18"/>
  </w:num>
  <w:num w:numId="31">
    <w:abstractNumId w:val="28"/>
  </w:num>
  <w:num w:numId="32">
    <w:abstractNumId w:val="29"/>
  </w:num>
  <w:num w:numId="33">
    <w:abstractNumId w:val="39"/>
  </w:num>
  <w:num w:numId="34">
    <w:abstractNumId w:val="40"/>
  </w:num>
  <w:num w:numId="35">
    <w:abstractNumId w:val="32"/>
  </w:num>
  <w:num w:numId="36">
    <w:abstractNumId w:val="26"/>
  </w:num>
  <w:num w:numId="37">
    <w:abstractNumId w:val="23"/>
  </w:num>
  <w:num w:numId="38">
    <w:abstractNumId w:val="3"/>
  </w:num>
  <w:num w:numId="39">
    <w:abstractNumId w:val="14"/>
  </w:num>
  <w:num w:numId="40">
    <w:abstractNumId w:val="12"/>
  </w:num>
  <w:num w:numId="41">
    <w:abstractNumId w:val="17"/>
  </w:num>
  <w:num w:numId="42">
    <w:abstractNumId w:val="50"/>
  </w:num>
  <w:num w:numId="43">
    <w:abstractNumId w:val="7"/>
  </w:num>
  <w:num w:numId="44">
    <w:abstractNumId w:val="10"/>
  </w:num>
  <w:num w:numId="45">
    <w:abstractNumId w:val="4"/>
  </w:num>
  <w:num w:numId="46">
    <w:abstractNumId w:val="11"/>
  </w:num>
  <w:num w:numId="47">
    <w:abstractNumId w:val="47"/>
  </w:num>
  <w:num w:numId="48">
    <w:abstractNumId w:val="24"/>
  </w:num>
  <w:num w:numId="49">
    <w:abstractNumId w:val="38"/>
  </w:num>
  <w:num w:numId="50">
    <w:abstractNumId w:val="2"/>
  </w:num>
  <w:num w:numId="51">
    <w:abstractNumId w:val="36"/>
  </w:num>
  <w:num w:numId="52">
    <w:abstractNumId w:val="41"/>
  </w:num>
  <w:num w:numId="53">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54"/>
    <w:rsid w:val="000022BB"/>
    <w:rsid w:val="000051D8"/>
    <w:rsid w:val="000117BD"/>
    <w:rsid w:val="000166C6"/>
    <w:rsid w:val="00017570"/>
    <w:rsid w:val="00036C05"/>
    <w:rsid w:val="00041A3D"/>
    <w:rsid w:val="00042759"/>
    <w:rsid w:val="00044E6D"/>
    <w:rsid w:val="00047D47"/>
    <w:rsid w:val="00064BD6"/>
    <w:rsid w:val="00065DA5"/>
    <w:rsid w:val="000706E8"/>
    <w:rsid w:val="000744E1"/>
    <w:rsid w:val="00076EE9"/>
    <w:rsid w:val="00080016"/>
    <w:rsid w:val="000873AF"/>
    <w:rsid w:val="00094B54"/>
    <w:rsid w:val="000A793D"/>
    <w:rsid w:val="000A7D7F"/>
    <w:rsid w:val="000B7494"/>
    <w:rsid w:val="000C02F1"/>
    <w:rsid w:val="000C477F"/>
    <w:rsid w:val="000C770E"/>
    <w:rsid w:val="000D285D"/>
    <w:rsid w:val="000D56F5"/>
    <w:rsid w:val="000E3B0C"/>
    <w:rsid w:val="000F5AA4"/>
    <w:rsid w:val="000F715F"/>
    <w:rsid w:val="00110E7C"/>
    <w:rsid w:val="00112568"/>
    <w:rsid w:val="00113EF5"/>
    <w:rsid w:val="001203BC"/>
    <w:rsid w:val="001238E5"/>
    <w:rsid w:val="00130EC6"/>
    <w:rsid w:val="00132BC8"/>
    <w:rsid w:val="00152DCE"/>
    <w:rsid w:val="001656A2"/>
    <w:rsid w:val="00176F60"/>
    <w:rsid w:val="001839D2"/>
    <w:rsid w:val="0019144D"/>
    <w:rsid w:val="0019790F"/>
    <w:rsid w:val="00197FA0"/>
    <w:rsid w:val="001A054E"/>
    <w:rsid w:val="001B4B6B"/>
    <w:rsid w:val="001C3436"/>
    <w:rsid w:val="001E002F"/>
    <w:rsid w:val="001E2483"/>
    <w:rsid w:val="001E363C"/>
    <w:rsid w:val="001E6E93"/>
    <w:rsid w:val="001F60B3"/>
    <w:rsid w:val="001F6BC3"/>
    <w:rsid w:val="001F6C03"/>
    <w:rsid w:val="001F7822"/>
    <w:rsid w:val="00210137"/>
    <w:rsid w:val="002245BA"/>
    <w:rsid w:val="002277F8"/>
    <w:rsid w:val="002343AE"/>
    <w:rsid w:val="00241EE1"/>
    <w:rsid w:val="00242F03"/>
    <w:rsid w:val="00246E23"/>
    <w:rsid w:val="00253460"/>
    <w:rsid w:val="00255865"/>
    <w:rsid w:val="002565BB"/>
    <w:rsid w:val="002575B7"/>
    <w:rsid w:val="00264B53"/>
    <w:rsid w:val="002660B4"/>
    <w:rsid w:val="002811FF"/>
    <w:rsid w:val="00287787"/>
    <w:rsid w:val="00287F60"/>
    <w:rsid w:val="00290856"/>
    <w:rsid w:val="00292B0E"/>
    <w:rsid w:val="00296599"/>
    <w:rsid w:val="002A0081"/>
    <w:rsid w:val="002B29F2"/>
    <w:rsid w:val="002C30B5"/>
    <w:rsid w:val="002C71EC"/>
    <w:rsid w:val="002D4C85"/>
    <w:rsid w:val="002D4DB6"/>
    <w:rsid w:val="002D69C3"/>
    <w:rsid w:val="002E183D"/>
    <w:rsid w:val="002E1930"/>
    <w:rsid w:val="002F23E4"/>
    <w:rsid w:val="003027ED"/>
    <w:rsid w:val="00303A49"/>
    <w:rsid w:val="00307674"/>
    <w:rsid w:val="00311BFA"/>
    <w:rsid w:val="00312AC5"/>
    <w:rsid w:val="00321BBD"/>
    <w:rsid w:val="00322926"/>
    <w:rsid w:val="00327DD2"/>
    <w:rsid w:val="00327FF3"/>
    <w:rsid w:val="003511D5"/>
    <w:rsid w:val="00353EC4"/>
    <w:rsid w:val="003608C7"/>
    <w:rsid w:val="00361C4B"/>
    <w:rsid w:val="0036207A"/>
    <w:rsid w:val="00367A7A"/>
    <w:rsid w:val="00370C0E"/>
    <w:rsid w:val="00390E9D"/>
    <w:rsid w:val="0039204E"/>
    <w:rsid w:val="00394AFE"/>
    <w:rsid w:val="00397FA1"/>
    <w:rsid w:val="003A05AE"/>
    <w:rsid w:val="003B0E97"/>
    <w:rsid w:val="003D0E2F"/>
    <w:rsid w:val="003D341E"/>
    <w:rsid w:val="003D707B"/>
    <w:rsid w:val="003E3856"/>
    <w:rsid w:val="003E4A8D"/>
    <w:rsid w:val="003F657A"/>
    <w:rsid w:val="004002B8"/>
    <w:rsid w:val="00410E4B"/>
    <w:rsid w:val="00416628"/>
    <w:rsid w:val="0042675D"/>
    <w:rsid w:val="00440549"/>
    <w:rsid w:val="00442E1B"/>
    <w:rsid w:val="0045445E"/>
    <w:rsid w:val="00462B47"/>
    <w:rsid w:val="00465D4C"/>
    <w:rsid w:val="004673C1"/>
    <w:rsid w:val="0047441A"/>
    <w:rsid w:val="004853F6"/>
    <w:rsid w:val="004925EC"/>
    <w:rsid w:val="004964E1"/>
    <w:rsid w:val="004A3BEE"/>
    <w:rsid w:val="004B3C81"/>
    <w:rsid w:val="004D6E8F"/>
    <w:rsid w:val="004E2020"/>
    <w:rsid w:val="004E415B"/>
    <w:rsid w:val="005122ED"/>
    <w:rsid w:val="00513AEF"/>
    <w:rsid w:val="00514793"/>
    <w:rsid w:val="005175D4"/>
    <w:rsid w:val="00517954"/>
    <w:rsid w:val="00522DDB"/>
    <w:rsid w:val="00535527"/>
    <w:rsid w:val="0053553B"/>
    <w:rsid w:val="00535702"/>
    <w:rsid w:val="00535B37"/>
    <w:rsid w:val="00537338"/>
    <w:rsid w:val="00540F6D"/>
    <w:rsid w:val="00545636"/>
    <w:rsid w:val="00550F14"/>
    <w:rsid w:val="005529EE"/>
    <w:rsid w:val="00553C97"/>
    <w:rsid w:val="00563DC3"/>
    <w:rsid w:val="00564294"/>
    <w:rsid w:val="005670FE"/>
    <w:rsid w:val="00576FD1"/>
    <w:rsid w:val="00581DFA"/>
    <w:rsid w:val="005913A0"/>
    <w:rsid w:val="005920C3"/>
    <w:rsid w:val="005923D0"/>
    <w:rsid w:val="005A20FC"/>
    <w:rsid w:val="005B244D"/>
    <w:rsid w:val="005B6BE4"/>
    <w:rsid w:val="005B7405"/>
    <w:rsid w:val="005B7E0B"/>
    <w:rsid w:val="005C2576"/>
    <w:rsid w:val="005C79EE"/>
    <w:rsid w:val="005E49D0"/>
    <w:rsid w:val="005E4E60"/>
    <w:rsid w:val="005E663F"/>
    <w:rsid w:val="005E67DA"/>
    <w:rsid w:val="005F1AE5"/>
    <w:rsid w:val="005F40A3"/>
    <w:rsid w:val="005F4B8B"/>
    <w:rsid w:val="005F688E"/>
    <w:rsid w:val="005F6E85"/>
    <w:rsid w:val="005F7365"/>
    <w:rsid w:val="0060746E"/>
    <w:rsid w:val="00610371"/>
    <w:rsid w:val="00610FDB"/>
    <w:rsid w:val="00614612"/>
    <w:rsid w:val="0061582F"/>
    <w:rsid w:val="00635AA1"/>
    <w:rsid w:val="00635BB2"/>
    <w:rsid w:val="00636313"/>
    <w:rsid w:val="006412E8"/>
    <w:rsid w:val="00644566"/>
    <w:rsid w:val="006540FE"/>
    <w:rsid w:val="00655856"/>
    <w:rsid w:val="00656102"/>
    <w:rsid w:val="006614C1"/>
    <w:rsid w:val="00663BC3"/>
    <w:rsid w:val="00664CA1"/>
    <w:rsid w:val="006739C5"/>
    <w:rsid w:val="0067696A"/>
    <w:rsid w:val="0068129F"/>
    <w:rsid w:val="006833BA"/>
    <w:rsid w:val="006A3DE5"/>
    <w:rsid w:val="006A7BB9"/>
    <w:rsid w:val="006B2912"/>
    <w:rsid w:val="006C4F9B"/>
    <w:rsid w:val="006D2770"/>
    <w:rsid w:val="006D61DA"/>
    <w:rsid w:val="006E4344"/>
    <w:rsid w:val="006E7A70"/>
    <w:rsid w:val="0071350A"/>
    <w:rsid w:val="00715363"/>
    <w:rsid w:val="007168AD"/>
    <w:rsid w:val="00717B34"/>
    <w:rsid w:val="00741F7D"/>
    <w:rsid w:val="007474D0"/>
    <w:rsid w:val="00750212"/>
    <w:rsid w:val="0075469C"/>
    <w:rsid w:val="007614E8"/>
    <w:rsid w:val="00761FBC"/>
    <w:rsid w:val="00762769"/>
    <w:rsid w:val="00766410"/>
    <w:rsid w:val="007737AC"/>
    <w:rsid w:val="007A21DD"/>
    <w:rsid w:val="007A2712"/>
    <w:rsid w:val="007B2DD1"/>
    <w:rsid w:val="007C3095"/>
    <w:rsid w:val="007C5371"/>
    <w:rsid w:val="007C6593"/>
    <w:rsid w:val="007C7C28"/>
    <w:rsid w:val="007D2ABC"/>
    <w:rsid w:val="007D42A8"/>
    <w:rsid w:val="007E59B7"/>
    <w:rsid w:val="007E743F"/>
    <w:rsid w:val="007E76C8"/>
    <w:rsid w:val="007E7FC3"/>
    <w:rsid w:val="007F305F"/>
    <w:rsid w:val="007F3C33"/>
    <w:rsid w:val="007F5A7B"/>
    <w:rsid w:val="008308B3"/>
    <w:rsid w:val="008308F3"/>
    <w:rsid w:val="00830EB8"/>
    <w:rsid w:val="00835504"/>
    <w:rsid w:val="00854B73"/>
    <w:rsid w:val="00860F0F"/>
    <w:rsid w:val="00864B15"/>
    <w:rsid w:val="00864C4F"/>
    <w:rsid w:val="008764B4"/>
    <w:rsid w:val="00881D07"/>
    <w:rsid w:val="00885AA8"/>
    <w:rsid w:val="00887CBF"/>
    <w:rsid w:val="008963FA"/>
    <w:rsid w:val="00897232"/>
    <w:rsid w:val="00897CF9"/>
    <w:rsid w:val="008A2D3E"/>
    <w:rsid w:val="008B246D"/>
    <w:rsid w:val="008C7D53"/>
    <w:rsid w:val="008D0051"/>
    <w:rsid w:val="008D0500"/>
    <w:rsid w:val="008D66FF"/>
    <w:rsid w:val="008D6BC1"/>
    <w:rsid w:val="008E2F9F"/>
    <w:rsid w:val="008E76B3"/>
    <w:rsid w:val="00900365"/>
    <w:rsid w:val="009016E7"/>
    <w:rsid w:val="00904995"/>
    <w:rsid w:val="00905ED5"/>
    <w:rsid w:val="009202F6"/>
    <w:rsid w:val="00933D3A"/>
    <w:rsid w:val="009377CB"/>
    <w:rsid w:val="0094515C"/>
    <w:rsid w:val="0095479C"/>
    <w:rsid w:val="00986135"/>
    <w:rsid w:val="009A2B72"/>
    <w:rsid w:val="009A3861"/>
    <w:rsid w:val="009A6BC6"/>
    <w:rsid w:val="009C39B8"/>
    <w:rsid w:val="009C745A"/>
    <w:rsid w:val="009D528C"/>
    <w:rsid w:val="009E104D"/>
    <w:rsid w:val="009F158E"/>
    <w:rsid w:val="009F228B"/>
    <w:rsid w:val="009F42B7"/>
    <w:rsid w:val="009F4BE3"/>
    <w:rsid w:val="009F7966"/>
    <w:rsid w:val="009F79C4"/>
    <w:rsid w:val="00A00999"/>
    <w:rsid w:val="00A04CB2"/>
    <w:rsid w:val="00A11B0F"/>
    <w:rsid w:val="00A20146"/>
    <w:rsid w:val="00A34771"/>
    <w:rsid w:val="00A62331"/>
    <w:rsid w:val="00A632E2"/>
    <w:rsid w:val="00A7028A"/>
    <w:rsid w:val="00A755AF"/>
    <w:rsid w:val="00A75D07"/>
    <w:rsid w:val="00A76B28"/>
    <w:rsid w:val="00A81BEC"/>
    <w:rsid w:val="00A96B80"/>
    <w:rsid w:val="00AB1F7B"/>
    <w:rsid w:val="00AB1F8D"/>
    <w:rsid w:val="00AB5551"/>
    <w:rsid w:val="00AB5D76"/>
    <w:rsid w:val="00AD3774"/>
    <w:rsid w:val="00AD3D15"/>
    <w:rsid w:val="00AE0F56"/>
    <w:rsid w:val="00AE3516"/>
    <w:rsid w:val="00AF3BE4"/>
    <w:rsid w:val="00AF7A1A"/>
    <w:rsid w:val="00B045AB"/>
    <w:rsid w:val="00B04BF3"/>
    <w:rsid w:val="00B1179B"/>
    <w:rsid w:val="00B20768"/>
    <w:rsid w:val="00B31D63"/>
    <w:rsid w:val="00B349B9"/>
    <w:rsid w:val="00B34D96"/>
    <w:rsid w:val="00B46A59"/>
    <w:rsid w:val="00B53989"/>
    <w:rsid w:val="00B606F7"/>
    <w:rsid w:val="00B742A2"/>
    <w:rsid w:val="00B95153"/>
    <w:rsid w:val="00BA10F4"/>
    <w:rsid w:val="00BA6476"/>
    <w:rsid w:val="00BB01E1"/>
    <w:rsid w:val="00BB1AD3"/>
    <w:rsid w:val="00BD3584"/>
    <w:rsid w:val="00BD48A1"/>
    <w:rsid w:val="00BD7BE0"/>
    <w:rsid w:val="00BE3498"/>
    <w:rsid w:val="00BE5B1C"/>
    <w:rsid w:val="00BE7940"/>
    <w:rsid w:val="00BE7A9F"/>
    <w:rsid w:val="00BF1245"/>
    <w:rsid w:val="00BF54E8"/>
    <w:rsid w:val="00C01352"/>
    <w:rsid w:val="00C108AC"/>
    <w:rsid w:val="00C12CFB"/>
    <w:rsid w:val="00C25F1D"/>
    <w:rsid w:val="00C34E33"/>
    <w:rsid w:val="00C45A14"/>
    <w:rsid w:val="00C500D4"/>
    <w:rsid w:val="00C51CDF"/>
    <w:rsid w:val="00C52ABB"/>
    <w:rsid w:val="00C6692D"/>
    <w:rsid w:val="00C732AC"/>
    <w:rsid w:val="00C77762"/>
    <w:rsid w:val="00C77B93"/>
    <w:rsid w:val="00C86ABA"/>
    <w:rsid w:val="00C90370"/>
    <w:rsid w:val="00C952BA"/>
    <w:rsid w:val="00CA4546"/>
    <w:rsid w:val="00CB7868"/>
    <w:rsid w:val="00CB79BF"/>
    <w:rsid w:val="00CC5C5E"/>
    <w:rsid w:val="00CE6931"/>
    <w:rsid w:val="00CF080A"/>
    <w:rsid w:val="00CF3305"/>
    <w:rsid w:val="00CF7C21"/>
    <w:rsid w:val="00D04656"/>
    <w:rsid w:val="00D13F47"/>
    <w:rsid w:val="00D1658A"/>
    <w:rsid w:val="00D36226"/>
    <w:rsid w:val="00D4202C"/>
    <w:rsid w:val="00D4597B"/>
    <w:rsid w:val="00D5449F"/>
    <w:rsid w:val="00D57922"/>
    <w:rsid w:val="00D57D8C"/>
    <w:rsid w:val="00D708FF"/>
    <w:rsid w:val="00D7714D"/>
    <w:rsid w:val="00D77C29"/>
    <w:rsid w:val="00D81D9F"/>
    <w:rsid w:val="00D92D09"/>
    <w:rsid w:val="00D95685"/>
    <w:rsid w:val="00D96804"/>
    <w:rsid w:val="00DA11B3"/>
    <w:rsid w:val="00DA2D04"/>
    <w:rsid w:val="00DB03A7"/>
    <w:rsid w:val="00DF4048"/>
    <w:rsid w:val="00E007BC"/>
    <w:rsid w:val="00E0444F"/>
    <w:rsid w:val="00E054EE"/>
    <w:rsid w:val="00E16152"/>
    <w:rsid w:val="00E21E9E"/>
    <w:rsid w:val="00E22FCA"/>
    <w:rsid w:val="00E2704A"/>
    <w:rsid w:val="00E35A8F"/>
    <w:rsid w:val="00E445B5"/>
    <w:rsid w:val="00E44AB8"/>
    <w:rsid w:val="00E465C2"/>
    <w:rsid w:val="00E5471E"/>
    <w:rsid w:val="00E56669"/>
    <w:rsid w:val="00E5771F"/>
    <w:rsid w:val="00E60FA7"/>
    <w:rsid w:val="00E61E5E"/>
    <w:rsid w:val="00E6767A"/>
    <w:rsid w:val="00E7695A"/>
    <w:rsid w:val="00E77471"/>
    <w:rsid w:val="00E81C52"/>
    <w:rsid w:val="00E942A9"/>
    <w:rsid w:val="00E97154"/>
    <w:rsid w:val="00EA4C86"/>
    <w:rsid w:val="00EB12D3"/>
    <w:rsid w:val="00EB55CC"/>
    <w:rsid w:val="00EB61F4"/>
    <w:rsid w:val="00EB72A7"/>
    <w:rsid w:val="00EC4E8E"/>
    <w:rsid w:val="00ED2E22"/>
    <w:rsid w:val="00EE29E7"/>
    <w:rsid w:val="00EE4457"/>
    <w:rsid w:val="00EE6575"/>
    <w:rsid w:val="00EE701D"/>
    <w:rsid w:val="00EF4559"/>
    <w:rsid w:val="00F04C7B"/>
    <w:rsid w:val="00F05B13"/>
    <w:rsid w:val="00F14029"/>
    <w:rsid w:val="00F23321"/>
    <w:rsid w:val="00F24B61"/>
    <w:rsid w:val="00F2529B"/>
    <w:rsid w:val="00F3453F"/>
    <w:rsid w:val="00F37D18"/>
    <w:rsid w:val="00F42E3E"/>
    <w:rsid w:val="00F50B96"/>
    <w:rsid w:val="00F515E8"/>
    <w:rsid w:val="00F528B4"/>
    <w:rsid w:val="00F67FF3"/>
    <w:rsid w:val="00F70F1D"/>
    <w:rsid w:val="00F80D80"/>
    <w:rsid w:val="00F81C49"/>
    <w:rsid w:val="00F84696"/>
    <w:rsid w:val="00F879F8"/>
    <w:rsid w:val="00F90336"/>
    <w:rsid w:val="00F929FD"/>
    <w:rsid w:val="00F94831"/>
    <w:rsid w:val="00F9732B"/>
    <w:rsid w:val="00FA2F59"/>
    <w:rsid w:val="00FA3A3F"/>
    <w:rsid w:val="00FC601E"/>
    <w:rsid w:val="00FC7FBA"/>
    <w:rsid w:val="00FE2A0F"/>
    <w:rsid w:val="00FE79DF"/>
    <w:rsid w:val="00FF6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2CF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9F2"/>
    <w:pPr>
      <w:spacing w:before="60" w:after="60" w:line="264" w:lineRule="auto"/>
    </w:pPr>
    <w:rPr>
      <w:rFonts w:ascii="Arial" w:hAnsi="Arial"/>
      <w:sz w:val="22"/>
      <w:szCs w:val="24"/>
      <w:lang w:eastAsia="en-US"/>
    </w:rPr>
  </w:style>
  <w:style w:type="paragraph" w:styleId="Heading1">
    <w:name w:val="heading 1"/>
    <w:aliases w:val="H1 Function"/>
    <w:basedOn w:val="Normal"/>
    <w:next w:val="Normal"/>
    <w:qFormat/>
    <w:rsid w:val="00E2704A"/>
    <w:pPr>
      <w:autoSpaceDE w:val="0"/>
      <w:autoSpaceDN w:val="0"/>
      <w:adjustRightInd w:val="0"/>
      <w:spacing w:line="240" w:lineRule="auto"/>
      <w:outlineLvl w:val="0"/>
    </w:pPr>
    <w:rPr>
      <w:rFonts w:cs="Arial"/>
      <w:b/>
      <w:bCs/>
      <w:sz w:val="36"/>
      <w:szCs w:val="20"/>
      <w:lang w:eastAsia="en-AU"/>
    </w:rPr>
  </w:style>
  <w:style w:type="paragraph" w:styleId="Heading2">
    <w:name w:val="heading 2"/>
    <w:aliases w:val="H2 Activity"/>
    <w:basedOn w:val="Heading1"/>
    <w:next w:val="Normal"/>
    <w:link w:val="Heading2Char"/>
    <w:qFormat/>
    <w:rsid w:val="00E2704A"/>
    <w:pPr>
      <w:autoSpaceDE/>
      <w:autoSpaceDN/>
      <w:adjustRightInd/>
      <w:outlineLvl w:val="1"/>
    </w:pPr>
    <w:rPr>
      <w:rFonts w:cs="Times New Roman"/>
      <w:bCs w:val="0"/>
      <w:noProof/>
      <w:sz w:val="22"/>
      <w:szCs w:val="24"/>
      <w:lang w:eastAsia="en-US"/>
    </w:rPr>
  </w:style>
  <w:style w:type="paragraph" w:styleId="Heading3">
    <w:name w:val="heading 3"/>
    <w:aliases w:val="H3 Record class"/>
    <w:basedOn w:val="Normal"/>
    <w:next w:val="Normal"/>
    <w:link w:val="Heading3Char"/>
    <w:qFormat/>
    <w:rsid w:val="00E2704A"/>
    <w:pPr>
      <w:spacing w:line="240" w:lineRule="auto"/>
      <w:outlineLvl w:val="2"/>
    </w:pPr>
    <w:rPr>
      <w:b/>
    </w:rPr>
  </w:style>
  <w:style w:type="paragraph" w:styleId="Heading4">
    <w:name w:val="heading 4"/>
    <w:aliases w:val="H4 Preamble headings"/>
    <w:basedOn w:val="Heading3"/>
    <w:next w:val="Normal"/>
    <w:link w:val="Heading4Char"/>
    <w:unhideWhenUsed/>
    <w:qFormat/>
    <w:rsid w:val="00E2704A"/>
    <w:p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uiPriority w:val="99"/>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aliases w:val="H2 Activity Char"/>
    <w:link w:val="Heading2"/>
    <w:rsid w:val="00E2704A"/>
    <w:rPr>
      <w:rFonts w:ascii="Arial" w:hAnsi="Arial"/>
      <w:b/>
      <w:noProof/>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4"/>
      </w:numPr>
      <w:overflowPunct w:val="0"/>
      <w:autoSpaceDE w:val="0"/>
      <w:autoSpaceDN w:val="0"/>
      <w:adjustRightInd w:val="0"/>
      <w:spacing w:before="120" w:line="240" w:lineRule="auto"/>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tyleItalic">
    <w:name w:val="Style Italic"/>
    <w:basedOn w:val="Normal"/>
    <w:link w:val="StyleItalicChar"/>
    <w:rsid w:val="007D42A8"/>
    <w:pPr>
      <w:widowControl w:val="0"/>
      <w:overflowPunct w:val="0"/>
      <w:autoSpaceDE w:val="0"/>
      <w:autoSpaceDN w:val="0"/>
      <w:adjustRightInd w:val="0"/>
      <w:spacing w:before="0" w:after="0" w:line="240" w:lineRule="auto"/>
      <w:textAlignment w:val="baseline"/>
    </w:pPr>
    <w:rPr>
      <w:i/>
      <w:szCs w:val="22"/>
    </w:rPr>
  </w:style>
  <w:style w:type="character" w:customStyle="1" w:styleId="StyleItalicChar">
    <w:name w:val="Style Italic Char"/>
    <w:link w:val="StyleItalic"/>
    <w:rsid w:val="007D42A8"/>
    <w:rPr>
      <w:rFonts w:ascii="Arial" w:hAnsi="Arial"/>
      <w:i/>
      <w:sz w:val="22"/>
      <w:szCs w:val="22"/>
      <w:lang w:eastAsia="en-US"/>
    </w:rPr>
  </w:style>
  <w:style w:type="paragraph" w:customStyle="1" w:styleId="RDSFASN">
    <w:name w:val="!RDS F &amp; A SN"/>
    <w:basedOn w:val="StyleItalic"/>
    <w:link w:val="RDSFASNChar"/>
    <w:rsid w:val="007D42A8"/>
    <w:pPr>
      <w:spacing w:before="60" w:after="60"/>
      <w:jc w:val="both"/>
    </w:pPr>
  </w:style>
  <w:style w:type="character" w:customStyle="1" w:styleId="RDSFASNChar">
    <w:name w:val="!RDS F &amp; A SN Char"/>
    <w:basedOn w:val="StyleItalicChar"/>
    <w:link w:val="RDSFASN"/>
    <w:rsid w:val="007D42A8"/>
    <w:rPr>
      <w:rFonts w:ascii="Arial" w:hAnsi="Arial"/>
      <w:i/>
      <w:sz w:val="22"/>
      <w:szCs w:val="22"/>
      <w:lang w:eastAsia="en-US"/>
    </w:rPr>
  </w:style>
  <w:style w:type="paragraph" w:customStyle="1" w:styleId="RDSClassDescription">
    <w:name w:val="!RDS Class Description"/>
    <w:basedOn w:val="Normal"/>
    <w:link w:val="RDSClassDescriptionChar"/>
    <w:rsid w:val="007D42A8"/>
    <w:pPr>
      <w:widowControl w:val="0"/>
      <w:overflowPunct w:val="0"/>
      <w:autoSpaceDE w:val="0"/>
      <w:autoSpaceDN w:val="0"/>
      <w:adjustRightInd w:val="0"/>
      <w:spacing w:line="240" w:lineRule="auto"/>
      <w:jc w:val="both"/>
      <w:textAlignment w:val="baseline"/>
    </w:pPr>
    <w:rPr>
      <w:szCs w:val="20"/>
    </w:rPr>
  </w:style>
  <w:style w:type="character" w:customStyle="1" w:styleId="RDSClassDescriptionChar">
    <w:name w:val="!RDS Class Description Char"/>
    <w:link w:val="RDSClassDescription"/>
    <w:rsid w:val="007D42A8"/>
    <w:rPr>
      <w:rFonts w:ascii="Arial" w:hAnsi="Arial"/>
      <w:sz w:val="22"/>
      <w:lang w:eastAsia="en-US"/>
    </w:rPr>
  </w:style>
  <w:style w:type="paragraph" w:customStyle="1" w:styleId="RDSClassTitle">
    <w:name w:val="!RDS Class Title"/>
    <w:basedOn w:val="Normal"/>
    <w:rsid w:val="004853F6"/>
    <w:pPr>
      <w:widowControl w:val="0"/>
      <w:overflowPunct w:val="0"/>
      <w:autoSpaceDE w:val="0"/>
      <w:autoSpaceDN w:val="0"/>
      <w:adjustRightInd w:val="0"/>
      <w:spacing w:line="240" w:lineRule="auto"/>
      <w:textAlignment w:val="baseline"/>
    </w:pPr>
    <w:rPr>
      <w:rFonts w:cs="Arial"/>
      <w:b/>
      <w:i/>
      <w:szCs w:val="22"/>
    </w:rPr>
  </w:style>
  <w:style w:type="paragraph" w:styleId="ListParagraph">
    <w:name w:val="List Paragraph"/>
    <w:basedOn w:val="Normal"/>
    <w:uiPriority w:val="34"/>
    <w:qFormat/>
    <w:rsid w:val="004853F6"/>
    <w:pPr>
      <w:spacing w:before="0" w:after="0" w:line="240" w:lineRule="auto"/>
      <w:ind w:left="720"/>
      <w:contextualSpacing/>
    </w:pPr>
  </w:style>
  <w:style w:type="paragraph" w:styleId="Subtitle">
    <w:name w:val="Subtitle"/>
    <w:basedOn w:val="Normal"/>
    <w:next w:val="Normal"/>
    <w:link w:val="SubtitleChar"/>
    <w:qFormat/>
    <w:rsid w:val="005C2576"/>
    <w:pPr>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5C2576"/>
    <w:rPr>
      <w:rFonts w:asciiTheme="majorHAnsi" w:eastAsiaTheme="majorEastAsia" w:hAnsiTheme="majorHAnsi" w:cstheme="majorBidi"/>
      <w:sz w:val="24"/>
      <w:szCs w:val="24"/>
      <w:lang w:eastAsia="en-US"/>
    </w:rPr>
  </w:style>
  <w:style w:type="paragraph" w:styleId="TOC1">
    <w:name w:val="toc 1"/>
    <w:basedOn w:val="Normal"/>
    <w:next w:val="Normal"/>
    <w:autoRedefine/>
    <w:uiPriority w:val="39"/>
    <w:rsid w:val="005B7405"/>
  </w:style>
  <w:style w:type="character" w:customStyle="1" w:styleId="Heading3Char">
    <w:name w:val="Heading 3 Char"/>
    <w:aliases w:val="H3 Record class Char"/>
    <w:link w:val="Heading3"/>
    <w:rsid w:val="00E2704A"/>
    <w:rPr>
      <w:rFonts w:ascii="Arial" w:hAnsi="Arial"/>
      <w:b/>
      <w:sz w:val="22"/>
      <w:szCs w:val="24"/>
      <w:lang w:eastAsia="en-US"/>
    </w:rPr>
  </w:style>
  <w:style w:type="character" w:styleId="FollowedHyperlink">
    <w:name w:val="FollowedHyperlink"/>
    <w:basedOn w:val="DefaultParagraphFont"/>
    <w:rsid w:val="009F79C4"/>
    <w:rPr>
      <w:color w:val="954F72" w:themeColor="followedHyperlink"/>
      <w:u w:val="single"/>
    </w:rPr>
  </w:style>
  <w:style w:type="character" w:styleId="CommentReference">
    <w:name w:val="annotation reference"/>
    <w:basedOn w:val="DefaultParagraphFont"/>
    <w:rsid w:val="00E61E5E"/>
    <w:rPr>
      <w:sz w:val="16"/>
      <w:szCs w:val="16"/>
    </w:rPr>
  </w:style>
  <w:style w:type="paragraph" w:styleId="CommentText">
    <w:name w:val="annotation text"/>
    <w:basedOn w:val="Normal"/>
    <w:link w:val="CommentTextChar"/>
    <w:rsid w:val="00E61E5E"/>
    <w:rPr>
      <w:sz w:val="20"/>
      <w:szCs w:val="20"/>
    </w:rPr>
  </w:style>
  <w:style w:type="character" w:customStyle="1" w:styleId="CommentTextChar">
    <w:name w:val="Comment Text Char"/>
    <w:basedOn w:val="DefaultParagraphFont"/>
    <w:link w:val="CommentText"/>
    <w:rsid w:val="00E61E5E"/>
    <w:rPr>
      <w:rFonts w:ascii="Arial" w:hAnsi="Arial"/>
      <w:lang w:eastAsia="en-US"/>
    </w:rPr>
  </w:style>
  <w:style w:type="paragraph" w:styleId="CommentSubject">
    <w:name w:val="annotation subject"/>
    <w:basedOn w:val="CommentText"/>
    <w:next w:val="CommentText"/>
    <w:link w:val="CommentSubjectChar"/>
    <w:rsid w:val="00E61E5E"/>
    <w:rPr>
      <w:b/>
      <w:bCs/>
    </w:rPr>
  </w:style>
  <w:style w:type="character" w:customStyle="1" w:styleId="CommentSubjectChar">
    <w:name w:val="Comment Subject Char"/>
    <w:basedOn w:val="CommentTextChar"/>
    <w:link w:val="CommentSubject"/>
    <w:rsid w:val="00E61E5E"/>
    <w:rPr>
      <w:rFonts w:ascii="Arial" w:hAnsi="Arial"/>
      <w:b/>
      <w:bCs/>
      <w:lang w:eastAsia="en-US"/>
    </w:rPr>
  </w:style>
  <w:style w:type="paragraph" w:styleId="BalloonText">
    <w:name w:val="Balloon Text"/>
    <w:basedOn w:val="Normal"/>
    <w:link w:val="BalloonTextChar"/>
    <w:rsid w:val="00E61E5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61E5E"/>
    <w:rPr>
      <w:rFonts w:ascii="Segoe UI" w:hAnsi="Segoe UI" w:cs="Segoe UI"/>
      <w:sz w:val="18"/>
      <w:szCs w:val="18"/>
      <w:lang w:eastAsia="en-US"/>
    </w:rPr>
  </w:style>
  <w:style w:type="paragraph" w:styleId="Title">
    <w:name w:val="Title"/>
    <w:basedOn w:val="Documenttitle"/>
    <w:next w:val="Normal"/>
    <w:link w:val="TitleChar"/>
    <w:qFormat/>
    <w:rsid w:val="00E2704A"/>
    <w:pPr>
      <w:pBdr>
        <w:bottom w:val="none" w:sz="0" w:space="0" w:color="auto"/>
      </w:pBdr>
      <w:spacing w:before="60" w:after="60" w:line="360" w:lineRule="auto"/>
      <w:jc w:val="center"/>
    </w:pPr>
    <w:rPr>
      <w:b/>
      <w:noProof/>
      <w:sz w:val="64"/>
      <w:szCs w:val="64"/>
    </w:rPr>
  </w:style>
  <w:style w:type="character" w:customStyle="1" w:styleId="TitleChar">
    <w:name w:val="Title Char"/>
    <w:basedOn w:val="DefaultParagraphFont"/>
    <w:link w:val="Title"/>
    <w:rsid w:val="00E2704A"/>
    <w:rPr>
      <w:rFonts w:ascii="Arial" w:hAnsi="Arial" w:cs="Arial"/>
      <w:b/>
      <w:bCs/>
      <w:noProof/>
      <w:kern w:val="32"/>
      <w:sz w:val="64"/>
      <w:szCs w:val="64"/>
    </w:rPr>
  </w:style>
  <w:style w:type="character" w:customStyle="1" w:styleId="Heading4Char">
    <w:name w:val="Heading 4 Char"/>
    <w:aliases w:val="H4 Preamble headings Char"/>
    <w:basedOn w:val="DefaultParagraphFont"/>
    <w:link w:val="Heading4"/>
    <w:rsid w:val="00E2704A"/>
    <w:rPr>
      <w:rFonts w:ascii="Arial" w:hAnsi="Arial"/>
      <w:b/>
      <w:sz w:val="22"/>
      <w:szCs w:val="24"/>
      <w:lang w:eastAsia="en-US"/>
    </w:rPr>
  </w:style>
  <w:style w:type="paragraph" w:customStyle="1" w:styleId="ScopeNote">
    <w:name w:val="Scope Note"/>
    <w:basedOn w:val="Tabletext"/>
    <w:link w:val="ScopeNoteChar"/>
    <w:qFormat/>
    <w:rsid w:val="00C12CFB"/>
    <w:pPr>
      <w:spacing w:before="60" w:after="60" w:line="240" w:lineRule="auto"/>
    </w:pPr>
    <w:rPr>
      <w:i/>
      <w:sz w:val="22"/>
      <w:szCs w:val="22"/>
    </w:rPr>
  </w:style>
  <w:style w:type="character" w:customStyle="1" w:styleId="ScopeNoteChar">
    <w:name w:val="Scope Note Char"/>
    <w:link w:val="ScopeNote"/>
    <w:rsid w:val="00C12CFB"/>
    <w:rPr>
      <w:rFonts w:ascii="Arial" w:hAnsi="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63774">
      <w:bodyDiv w:val="1"/>
      <w:marLeft w:val="0"/>
      <w:marRight w:val="0"/>
      <w:marTop w:val="0"/>
      <w:marBottom w:val="0"/>
      <w:divBdr>
        <w:top w:val="none" w:sz="0" w:space="0" w:color="auto"/>
        <w:left w:val="none" w:sz="0" w:space="0" w:color="auto"/>
        <w:bottom w:val="none" w:sz="0" w:space="0" w:color="auto"/>
        <w:right w:val="none" w:sz="0" w:space="0" w:color="auto"/>
      </w:divBdr>
      <w:divsChild>
        <w:div w:id="1938321515">
          <w:marLeft w:val="0"/>
          <w:marRight w:val="0"/>
          <w:marTop w:val="0"/>
          <w:marBottom w:val="0"/>
          <w:divBdr>
            <w:top w:val="none" w:sz="0" w:space="0" w:color="auto"/>
            <w:left w:val="none" w:sz="0" w:space="0" w:color="auto"/>
            <w:bottom w:val="none" w:sz="0" w:space="0" w:color="auto"/>
            <w:right w:val="none" w:sz="0" w:space="0" w:color="auto"/>
          </w:divBdr>
        </w:div>
        <w:div w:id="1584948536">
          <w:marLeft w:val="0"/>
          <w:marRight w:val="0"/>
          <w:marTop w:val="0"/>
          <w:marBottom w:val="0"/>
          <w:divBdr>
            <w:top w:val="none" w:sz="0" w:space="0" w:color="auto"/>
            <w:left w:val="none" w:sz="0" w:space="0" w:color="auto"/>
            <w:bottom w:val="none" w:sz="0" w:space="0" w:color="auto"/>
            <w:right w:val="none" w:sz="0" w:space="0" w:color="auto"/>
          </w:divBdr>
        </w:div>
        <w:div w:id="1198201743">
          <w:marLeft w:val="0"/>
          <w:marRight w:val="0"/>
          <w:marTop w:val="0"/>
          <w:marBottom w:val="0"/>
          <w:divBdr>
            <w:top w:val="none" w:sz="0" w:space="0" w:color="auto"/>
            <w:left w:val="none" w:sz="0" w:space="0" w:color="auto"/>
            <w:bottom w:val="none" w:sz="0" w:space="0" w:color="auto"/>
            <w:right w:val="none" w:sz="0" w:space="0" w:color="auto"/>
          </w:divBdr>
        </w:div>
        <w:div w:id="1291789248">
          <w:marLeft w:val="0"/>
          <w:marRight w:val="0"/>
          <w:marTop w:val="0"/>
          <w:marBottom w:val="0"/>
          <w:divBdr>
            <w:top w:val="none" w:sz="0" w:space="0" w:color="auto"/>
            <w:left w:val="none" w:sz="0" w:space="0" w:color="auto"/>
            <w:bottom w:val="none" w:sz="0" w:space="0" w:color="auto"/>
            <w:right w:val="none" w:sz="0" w:space="0" w:color="auto"/>
          </w:divBdr>
        </w:div>
      </w:divsChild>
    </w:div>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339231870">
      <w:bodyDiv w:val="1"/>
      <w:marLeft w:val="0"/>
      <w:marRight w:val="0"/>
      <w:marTop w:val="0"/>
      <w:marBottom w:val="0"/>
      <w:divBdr>
        <w:top w:val="none" w:sz="0" w:space="0" w:color="auto"/>
        <w:left w:val="none" w:sz="0" w:space="0" w:color="auto"/>
        <w:bottom w:val="none" w:sz="0" w:space="0" w:color="auto"/>
        <w:right w:val="none" w:sz="0" w:space="0" w:color="auto"/>
      </w:divBdr>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ld.gov.au/gov/recordkeeping" TargetMode="External"/><Relationship Id="rId18" Type="http://schemas.openxmlformats.org/officeDocument/2006/relationships/hyperlink" Target="https://www.forgov.qld.gov.au/schedules/general-retention-and-disposal-schedule-grd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qld.gov.au/gov/recordkeeping" TargetMode="External"/><Relationship Id="rId17" Type="http://schemas.openxmlformats.org/officeDocument/2006/relationships/hyperlink" Target="https://www.forgov.qld.gov.au/schedules/general-retention-and-disposal-schedule-g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rgov.qld.gov.au/schedules/general-retention-and-disposal-schedule-gr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kqueries@archives.qld.gov.a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qld.gov.au/gov/recordkeeping" TargetMode="External"/><Relationship Id="rId23" Type="http://schemas.openxmlformats.org/officeDocument/2006/relationships/header" Target="header3.xml"/><Relationship Id="rId10" Type="http://schemas.openxmlformats.org/officeDocument/2006/relationships/hyperlink" Target="https://www.forgov.qld.gov.au/schedules/general-retention-and-disposal-schedule-grd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qld.gov.au/gov/search-retention-and-disposal-schedule" TargetMode="External"/><Relationship Id="rId14" Type="http://schemas.openxmlformats.org/officeDocument/2006/relationships/hyperlink" Target="https://www.qld.gov.au/gov/recordkeeping"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39F2-2724-4D1D-90F3-3606A5B86DCE}">
  <ds:schemaRefs>
    <ds:schemaRef ds:uri="http://schemas.microsoft.com/office/2006/metadata/longProperties"/>
  </ds:schemaRefs>
</ds:datastoreItem>
</file>

<file path=customXml/itemProps2.xml><?xml version="1.0" encoding="utf-8"?>
<ds:datastoreItem xmlns:ds="http://schemas.openxmlformats.org/officeDocument/2006/customXml" ds:itemID="{31ECFD25-DAA1-4A94-9FAD-A8275E42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7640</Words>
  <Characters>43553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Industrial Relations Tribunals Sector retention and disposal schedule</vt:lpstr>
    </vt:vector>
  </TitlesOfParts>
  <Company/>
  <LinksUpToDate>false</LinksUpToDate>
  <CharactersWithSpaces>51091</CharactersWithSpaces>
  <SharedDoc>false</SharedDoc>
  <HLinks>
    <vt:vector size="42" baseType="variant">
      <vt:variant>
        <vt:i4>4980831</vt:i4>
      </vt:variant>
      <vt:variant>
        <vt:i4>51</vt:i4>
      </vt:variant>
      <vt:variant>
        <vt:i4>0</vt:i4>
      </vt:variant>
      <vt:variant>
        <vt:i4>5</vt:i4>
      </vt:variant>
      <vt:variant>
        <vt:lpwstr>https://www.qld.gov.au/gov/recordkeeping</vt:lpwstr>
      </vt:variant>
      <vt:variant>
        <vt:lpwstr/>
      </vt:variant>
      <vt:variant>
        <vt:i4>4980831</vt:i4>
      </vt:variant>
      <vt:variant>
        <vt:i4>48</vt:i4>
      </vt:variant>
      <vt:variant>
        <vt:i4>0</vt:i4>
      </vt:variant>
      <vt:variant>
        <vt:i4>5</vt:i4>
      </vt:variant>
      <vt:variant>
        <vt:lpwstr>https://www.qld.gov.au/gov/recordkeeping</vt:lpwstr>
      </vt:variant>
      <vt:variant>
        <vt:lpwstr/>
      </vt:variant>
      <vt:variant>
        <vt:i4>4980831</vt:i4>
      </vt:variant>
      <vt:variant>
        <vt:i4>45</vt:i4>
      </vt:variant>
      <vt:variant>
        <vt:i4>0</vt:i4>
      </vt:variant>
      <vt:variant>
        <vt:i4>5</vt:i4>
      </vt:variant>
      <vt:variant>
        <vt:lpwstr>https://www.qld.gov.au/gov/recordkeeping</vt:lpwstr>
      </vt:variant>
      <vt:variant>
        <vt:lpwstr/>
      </vt:variant>
      <vt:variant>
        <vt:i4>4980831</vt:i4>
      </vt:variant>
      <vt:variant>
        <vt:i4>42</vt:i4>
      </vt:variant>
      <vt:variant>
        <vt:i4>0</vt:i4>
      </vt:variant>
      <vt:variant>
        <vt:i4>5</vt:i4>
      </vt:variant>
      <vt:variant>
        <vt:lpwstr>https://www.qld.gov.au/gov/recordkeeping</vt:lpwstr>
      </vt:variant>
      <vt:variant>
        <vt:lpwstr/>
      </vt:variant>
      <vt:variant>
        <vt:i4>4718713</vt:i4>
      </vt:variant>
      <vt:variant>
        <vt:i4>36</vt:i4>
      </vt:variant>
      <vt:variant>
        <vt:i4>0</vt:i4>
      </vt:variant>
      <vt:variant>
        <vt:i4>5</vt:i4>
      </vt:variant>
      <vt:variant>
        <vt:lpwstr>mailto:rkqueries@archives.qld.gov.au</vt:lpwstr>
      </vt:variant>
      <vt:variant>
        <vt:lpwstr/>
      </vt:variant>
      <vt:variant>
        <vt:i4>4522079</vt:i4>
      </vt:variant>
      <vt:variant>
        <vt:i4>27</vt:i4>
      </vt:variant>
      <vt:variant>
        <vt:i4>0</vt:i4>
      </vt:variant>
      <vt:variant>
        <vt:i4>5</vt:i4>
      </vt:variant>
      <vt:variant>
        <vt:lpwstr>https://www.forgov.qld.gov.au/schedules/general-retention-and-disposal-schedule-grds</vt:lpwstr>
      </vt:variant>
      <vt:variant>
        <vt:lpwstr/>
      </vt:variant>
      <vt:variant>
        <vt:i4>1245208</vt:i4>
      </vt:variant>
      <vt:variant>
        <vt:i4>12</vt:i4>
      </vt:variant>
      <vt:variant>
        <vt:i4>0</vt:i4>
      </vt:variant>
      <vt:variant>
        <vt:i4>5</vt:i4>
      </vt:variant>
      <vt:variant>
        <vt:lpwstr>https://www.qld.gov.au/gov/search-retention-and-disposal-schedule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Tribunals Sector retention and disposal schedule</dc:title>
  <dc:subject/>
  <dc:creator/>
  <cp:keywords>Industrial Relations, Industrial Relations Commission, Industrial Court, Industrial Registry, Conciliation and Arbitration, Registered Industrial Organisations, industrial disputes, employment conditions, trading hours, awards, bargaining awards, certified agreements</cp:keywords>
  <dc:description>Authorises the disposal of core business records relating to Conciliation and Arbitration, Industrial Organisations and Registry and Tribunal Management created by the Industrial Court of Queensland, the Queensland Industrial Relations Commission, the Industrial Registrar and Industrial Registry.</dc:description>
  <cp:lastModifiedBy/>
  <cp:revision>1</cp:revision>
  <dcterms:created xsi:type="dcterms:W3CDTF">2022-09-05T01:09:00Z</dcterms:created>
  <dcterms:modified xsi:type="dcterms:W3CDTF">2022-09-05T01:09:00Z</dcterms:modified>
</cp:coreProperties>
</file>