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7D366BA7" w:rsidR="00F752DB" w:rsidRDefault="00F752DB"/>
    <w:p w14:paraId="54156FB6" w14:textId="77777777" w:rsidR="00701011" w:rsidRDefault="00701011" w:rsidP="000140F8">
      <w:pPr>
        <w:pStyle w:val="Title"/>
      </w:pPr>
    </w:p>
    <w:p w14:paraId="19E8F2D1" w14:textId="77777777" w:rsidR="00701011" w:rsidRDefault="00701011" w:rsidP="000140F8">
      <w:pPr>
        <w:pStyle w:val="Title"/>
      </w:pPr>
    </w:p>
    <w:p w14:paraId="67F71F95" w14:textId="77777777" w:rsidR="00701011" w:rsidRDefault="00701011" w:rsidP="000140F8">
      <w:pPr>
        <w:pStyle w:val="Title"/>
      </w:pPr>
    </w:p>
    <w:p w14:paraId="65B992EF" w14:textId="77777777" w:rsidR="00701011" w:rsidRDefault="00701011" w:rsidP="000140F8">
      <w:pPr>
        <w:pStyle w:val="Title"/>
      </w:pPr>
    </w:p>
    <w:p w14:paraId="130E85FF" w14:textId="0536BABE" w:rsidR="00701011" w:rsidRPr="00701011" w:rsidRDefault="003A2656" w:rsidP="00F905BC">
      <w:pPr>
        <w:pStyle w:val="Title"/>
        <w:ind w:left="851"/>
      </w:pPr>
      <w:r>
        <w:t>Assurance Plan</w:t>
      </w:r>
    </w:p>
    <w:p w14:paraId="0E361F34" w14:textId="77777777" w:rsidR="00084879" w:rsidRPr="00AC4D96" w:rsidRDefault="00084879" w:rsidP="00084879">
      <w:pPr>
        <w:ind w:firstLine="851"/>
        <w:rPr>
          <w:rStyle w:val="SubtitleChar"/>
          <w:sz w:val="24"/>
          <w:szCs w:val="24"/>
        </w:rPr>
      </w:pPr>
    </w:p>
    <w:p w14:paraId="59317A89" w14:textId="77777777" w:rsidR="005C2910" w:rsidRPr="00AC4D96" w:rsidRDefault="005C2910" w:rsidP="00084879">
      <w:pPr>
        <w:ind w:firstLine="851"/>
        <w:rPr>
          <w:rStyle w:val="SubtitleChar"/>
          <w:sz w:val="24"/>
          <w:szCs w:val="24"/>
        </w:rPr>
      </w:pPr>
    </w:p>
    <w:p w14:paraId="3DC88B64" w14:textId="0B5C5F3A" w:rsidR="00084879" w:rsidRPr="00B62774" w:rsidRDefault="00853F51" w:rsidP="00084879">
      <w:pPr>
        <w:ind w:firstLine="851"/>
        <w:rPr>
          <w:color w:val="0070C0"/>
          <w:sz w:val="30"/>
          <w:szCs w:val="30"/>
        </w:rPr>
      </w:pPr>
      <w:r>
        <w:rPr>
          <w:rStyle w:val="SubtitleChar"/>
          <w:szCs w:val="32"/>
        </w:rPr>
        <w:t>P</w:t>
      </w:r>
      <w:r w:rsidR="003A2656" w:rsidRPr="00084879">
        <w:rPr>
          <w:rStyle w:val="SubtitleChar"/>
        </w:rPr>
        <w:t>roject</w:t>
      </w:r>
      <w:r w:rsidR="000D30BF">
        <w:rPr>
          <w:rStyle w:val="SubtitleChar"/>
        </w:rPr>
        <w:t>:</w:t>
      </w:r>
      <w:r w:rsidR="00084879">
        <w:t xml:space="preserve"> &lt;</w:t>
      </w:r>
      <w:r w:rsidR="00084879" w:rsidRPr="00084879">
        <w:rPr>
          <w:rFonts w:cs="Arial"/>
          <w:color w:val="0070C0"/>
          <w:sz w:val="30"/>
          <w:szCs w:val="30"/>
        </w:rPr>
        <w:t xml:space="preserve"> </w:t>
      </w:r>
      <w:r w:rsidR="00084879" w:rsidRPr="00084879">
        <w:rPr>
          <w:rFonts w:cs="Arial"/>
          <w:color w:val="0070C0"/>
          <w:sz w:val="24"/>
          <w:szCs w:val="24"/>
        </w:rPr>
        <w:t>Insert project name here</w:t>
      </w:r>
      <w:r w:rsidR="00084879">
        <w:rPr>
          <w:rFonts w:cs="Arial"/>
          <w:color w:val="0070C0"/>
          <w:sz w:val="24"/>
          <w:szCs w:val="24"/>
        </w:rPr>
        <w:t>&gt;</w:t>
      </w:r>
    </w:p>
    <w:p w14:paraId="2EFFF09F" w14:textId="71BDEC90" w:rsidR="00084879" w:rsidRPr="00084879" w:rsidRDefault="00084879" w:rsidP="00084879">
      <w:pPr>
        <w:pStyle w:val="Subtitle"/>
        <w:ind w:left="851"/>
        <w:rPr>
          <w:bCs/>
          <w:color w:val="595959" w:themeColor="text1" w:themeTint="A6"/>
        </w:rPr>
      </w:pPr>
      <w:r w:rsidRPr="00084879">
        <w:rPr>
          <w:bCs/>
          <w:color w:val="595959" w:themeColor="text1" w:themeTint="A6"/>
        </w:rPr>
        <w:t>Agency</w:t>
      </w:r>
      <w:r w:rsidR="000D30BF">
        <w:rPr>
          <w:bCs/>
          <w:color w:val="595959" w:themeColor="text1" w:themeTint="A6"/>
        </w:rPr>
        <w:t>:</w:t>
      </w:r>
      <w:r>
        <w:rPr>
          <w:bCs/>
          <w:color w:val="595959" w:themeColor="text1" w:themeTint="A6"/>
        </w:rPr>
        <w:t xml:space="preserve"> </w:t>
      </w:r>
      <w:r w:rsidRPr="00084879">
        <w:rPr>
          <w:rFonts w:ascii="Arial" w:hAnsi="Arial" w:cs="Arial"/>
        </w:rPr>
        <w:t>&lt;</w:t>
      </w:r>
      <w:r w:rsidRPr="00084879">
        <w:rPr>
          <w:rFonts w:ascii="Arial" w:hAnsi="Arial" w:cs="Arial"/>
          <w:color w:val="0070C0"/>
          <w:sz w:val="30"/>
          <w:szCs w:val="30"/>
        </w:rPr>
        <w:t xml:space="preserve"> </w:t>
      </w:r>
      <w:r w:rsidRPr="00084879">
        <w:rPr>
          <w:rFonts w:ascii="Arial" w:hAnsi="Arial" w:cs="Arial"/>
          <w:color w:val="0070C0"/>
          <w:sz w:val="24"/>
          <w:szCs w:val="24"/>
        </w:rPr>
        <w:t>Insert Department/Agency name here&gt;</w:t>
      </w:r>
    </w:p>
    <w:p w14:paraId="2BBED8A8" w14:textId="3656368C" w:rsidR="00084879" w:rsidRPr="00084879" w:rsidRDefault="00084879" w:rsidP="00084879">
      <w:pPr>
        <w:ind w:left="851"/>
        <w:rPr>
          <w:rStyle w:val="SubtleEmphasis"/>
          <w:color w:val="595959" w:themeColor="text1" w:themeTint="A6"/>
          <w:sz w:val="24"/>
          <w:szCs w:val="24"/>
        </w:rPr>
      </w:pPr>
      <w:r w:rsidRPr="00084879">
        <w:rPr>
          <w:rStyle w:val="SubtleEmphasis"/>
          <w:color w:val="595959" w:themeColor="text1" w:themeTint="A6"/>
          <w:sz w:val="24"/>
          <w:szCs w:val="24"/>
        </w:rPr>
        <w:t>Assurance Level #</w:t>
      </w:r>
      <w:r>
        <w:rPr>
          <w:rStyle w:val="SubtleEmphasis"/>
          <w:color w:val="595959" w:themeColor="text1" w:themeTint="A6"/>
          <w:sz w:val="24"/>
          <w:szCs w:val="24"/>
        </w:rPr>
        <w:t xml:space="preserve"> &lt;</w:t>
      </w:r>
      <w:r w:rsidRPr="00084879">
        <w:rPr>
          <w:rFonts w:cs="Arial"/>
          <w:color w:val="0070C0"/>
          <w:sz w:val="24"/>
          <w:szCs w:val="24"/>
        </w:rPr>
        <w:t xml:space="preserve">Insert </w:t>
      </w:r>
      <w:r>
        <w:rPr>
          <w:rFonts w:cs="Arial"/>
          <w:color w:val="0070C0"/>
          <w:sz w:val="24"/>
          <w:szCs w:val="24"/>
        </w:rPr>
        <w:t>Assurance Level of the Project</w:t>
      </w:r>
      <w:r w:rsidRPr="00084879">
        <w:rPr>
          <w:rFonts w:cs="Arial"/>
          <w:color w:val="0070C0"/>
          <w:sz w:val="24"/>
          <w:szCs w:val="24"/>
        </w:rPr>
        <w:t xml:space="preserve"> name here</w:t>
      </w:r>
      <w:r>
        <w:rPr>
          <w:rFonts w:cs="Arial"/>
          <w:color w:val="0070C0"/>
          <w:sz w:val="24"/>
          <w:szCs w:val="24"/>
        </w:rPr>
        <w:t>&gt;</w:t>
      </w:r>
    </w:p>
    <w:p w14:paraId="538A7727" w14:textId="748D4EDE" w:rsidR="00084879" w:rsidRPr="00084879" w:rsidRDefault="00084879" w:rsidP="00084879">
      <w:pPr>
        <w:ind w:left="851"/>
        <w:rPr>
          <w:rStyle w:val="SubtleEmphasis"/>
          <w:color w:val="595959" w:themeColor="text1" w:themeTint="A6"/>
          <w:sz w:val="24"/>
          <w:szCs w:val="24"/>
        </w:rPr>
      </w:pPr>
      <w:r w:rsidRPr="00084879">
        <w:rPr>
          <w:rStyle w:val="SubtleEmphasis"/>
          <w:color w:val="595959" w:themeColor="text1" w:themeTint="A6"/>
          <w:sz w:val="24"/>
          <w:szCs w:val="24"/>
        </w:rPr>
        <w:t>Date</w:t>
      </w:r>
      <w:r w:rsidR="00FA75FA">
        <w:rPr>
          <w:rStyle w:val="SubtleEmphasis"/>
          <w:color w:val="595959" w:themeColor="text1" w:themeTint="A6"/>
          <w:sz w:val="24"/>
          <w:szCs w:val="24"/>
        </w:rPr>
        <w:t>: &lt;</w:t>
      </w:r>
      <w:r w:rsidR="00FA75FA" w:rsidRPr="00084879">
        <w:rPr>
          <w:rFonts w:cs="Arial"/>
          <w:color w:val="0070C0"/>
          <w:sz w:val="24"/>
          <w:szCs w:val="24"/>
        </w:rPr>
        <w:t xml:space="preserve">Insert </w:t>
      </w:r>
      <w:r w:rsidR="00FA75FA">
        <w:rPr>
          <w:rFonts w:cs="Arial"/>
          <w:color w:val="0070C0"/>
          <w:sz w:val="24"/>
          <w:szCs w:val="24"/>
        </w:rPr>
        <w:t>Date&gt;</w:t>
      </w:r>
      <w:r>
        <w:rPr>
          <w:rStyle w:val="SubtleEmphasis"/>
          <w:color w:val="595959" w:themeColor="text1" w:themeTint="A6"/>
          <w:sz w:val="24"/>
          <w:szCs w:val="24"/>
        </w:rPr>
        <w:t xml:space="preserve"> </w:t>
      </w:r>
    </w:p>
    <w:p w14:paraId="0209F002" w14:textId="35BE7A41" w:rsidR="00084879" w:rsidRPr="00084879" w:rsidRDefault="00084879" w:rsidP="00084879">
      <w:pPr>
        <w:ind w:left="851"/>
        <w:rPr>
          <w:rStyle w:val="SubtleEmphasis"/>
          <w:color w:val="595959" w:themeColor="text1" w:themeTint="A6"/>
          <w:sz w:val="24"/>
          <w:szCs w:val="24"/>
        </w:rPr>
      </w:pPr>
      <w:r w:rsidRPr="00084879">
        <w:rPr>
          <w:rStyle w:val="SubtleEmphasis"/>
          <w:color w:val="595959" w:themeColor="text1" w:themeTint="A6"/>
          <w:sz w:val="24"/>
          <w:szCs w:val="24"/>
        </w:rPr>
        <w:t>Version</w:t>
      </w:r>
      <w:r w:rsidR="00FA75FA">
        <w:rPr>
          <w:rStyle w:val="SubtleEmphasis"/>
          <w:color w:val="595959" w:themeColor="text1" w:themeTint="A6"/>
          <w:sz w:val="24"/>
          <w:szCs w:val="24"/>
        </w:rPr>
        <w:t>: &lt;</w:t>
      </w:r>
      <w:r w:rsidR="00FA75FA" w:rsidRPr="00084879">
        <w:rPr>
          <w:rFonts w:cs="Arial"/>
          <w:color w:val="0070C0"/>
          <w:sz w:val="24"/>
          <w:szCs w:val="24"/>
        </w:rPr>
        <w:t xml:space="preserve">Insert </w:t>
      </w:r>
      <w:r w:rsidR="00FA75FA">
        <w:rPr>
          <w:rFonts w:cs="Arial"/>
          <w:color w:val="0070C0"/>
          <w:sz w:val="24"/>
          <w:szCs w:val="24"/>
        </w:rPr>
        <w:t>Document version number&gt;</w:t>
      </w:r>
    </w:p>
    <w:p w14:paraId="62B1A47A" w14:textId="6BB88387" w:rsidR="00F752DB" w:rsidRPr="00701011" w:rsidRDefault="00F752DB" w:rsidP="00F905BC">
      <w:pPr>
        <w:ind w:left="851"/>
        <w:rPr>
          <w:rStyle w:val="SubtleEmphasis"/>
        </w:rPr>
      </w:pPr>
      <w:r w:rsidRPr="00701011">
        <w:rPr>
          <w:rStyle w:val="SubtleEmphasis"/>
        </w:rPr>
        <w:br w:type="page"/>
      </w:r>
    </w:p>
    <w:p w14:paraId="64D28605" w14:textId="0531728F" w:rsidR="00FB5852" w:rsidRPr="00BF19A7" w:rsidRDefault="00FB5852" w:rsidP="00211A7F">
      <w:pPr>
        <w:pStyle w:val="Heading1"/>
        <w:rPr>
          <w:rFonts w:ascii="Arial" w:hAnsi="Arial" w:cs="Arial"/>
        </w:rPr>
      </w:pPr>
      <w:bookmarkStart w:id="0" w:name="_Toc68784598"/>
      <w:bookmarkStart w:id="1" w:name="_Toc138668746"/>
      <w:r w:rsidRPr="00BF19A7">
        <w:rPr>
          <w:rFonts w:ascii="Arial" w:hAnsi="Arial" w:cs="Arial"/>
        </w:rPr>
        <w:lastRenderedPageBreak/>
        <w:t>Document Details</w:t>
      </w:r>
      <w:bookmarkEnd w:id="0"/>
      <w:bookmarkEnd w:id="1"/>
    </w:p>
    <w:p w14:paraId="68E6CFB2" w14:textId="77777777" w:rsidR="005E0E1C" w:rsidRDefault="005E0E1C" w:rsidP="00FB5852">
      <w:pPr>
        <w:rPr>
          <w:b/>
          <w:bCs/>
          <w:color w:val="404040" w:themeColor="text1" w:themeTint="BF"/>
          <w:sz w:val="24"/>
          <w:szCs w:val="24"/>
        </w:rPr>
      </w:pPr>
    </w:p>
    <w:p w14:paraId="06A0ABB4" w14:textId="6F6AA272" w:rsidR="00FB5852" w:rsidRPr="00FB5852" w:rsidRDefault="00FB5852" w:rsidP="00FB5852">
      <w:pPr>
        <w:rPr>
          <w:b/>
          <w:bCs/>
          <w:color w:val="404040" w:themeColor="text1" w:themeTint="BF"/>
          <w:sz w:val="24"/>
          <w:szCs w:val="24"/>
        </w:rPr>
      </w:pPr>
      <w:r w:rsidRPr="00FB5852">
        <w:rPr>
          <w:b/>
          <w:bCs/>
          <w:color w:val="404040" w:themeColor="text1" w:themeTint="BF"/>
          <w:sz w:val="24"/>
          <w:szCs w:val="24"/>
        </w:rPr>
        <w:t>Contact for enquiries and proposed changes</w:t>
      </w:r>
    </w:p>
    <w:p w14:paraId="1841A514" w14:textId="036DF48D" w:rsidR="00FB5852" w:rsidRDefault="00FB5852" w:rsidP="00FB5852">
      <w:pPr>
        <w:rPr>
          <w:color w:val="0070C0"/>
          <w:szCs w:val="20"/>
        </w:rPr>
      </w:pPr>
      <w:r>
        <w:rPr>
          <w:szCs w:val="20"/>
        </w:rPr>
        <w:t xml:space="preserve">If you have any questions regarding this </w:t>
      </w:r>
      <w:proofErr w:type="gramStart"/>
      <w:r>
        <w:rPr>
          <w:szCs w:val="20"/>
        </w:rPr>
        <w:t>document</w:t>
      </w:r>
      <w:proofErr w:type="gramEnd"/>
      <w:r>
        <w:rPr>
          <w:szCs w:val="20"/>
        </w:rPr>
        <w:t xml:space="preserve"> please contact</w:t>
      </w:r>
      <w:r w:rsidR="00E53F99">
        <w:rPr>
          <w:color w:val="0070C0"/>
          <w:szCs w:val="20"/>
        </w:rPr>
        <w:t>:</w:t>
      </w:r>
    </w:p>
    <w:p w14:paraId="1637D3A9" w14:textId="2FCD8696" w:rsidR="00E53F99" w:rsidRDefault="00E53F99" w:rsidP="00FB5852">
      <w:pPr>
        <w:rPr>
          <w:szCs w:val="20"/>
        </w:rPr>
      </w:pPr>
      <w:r>
        <w:rPr>
          <w:szCs w:val="20"/>
        </w:rPr>
        <w:t xml:space="preserve">Name: </w:t>
      </w:r>
      <w:r w:rsidRPr="00AC4D96">
        <w:rPr>
          <w:color w:val="0070C0"/>
          <w:szCs w:val="20"/>
        </w:rPr>
        <w:t>&lt;insert name, title</w:t>
      </w:r>
      <w:r w:rsidR="00A553A9" w:rsidRPr="00AC4D96">
        <w:rPr>
          <w:color w:val="0070C0"/>
          <w:szCs w:val="20"/>
        </w:rPr>
        <w:t>&gt;</w:t>
      </w:r>
    </w:p>
    <w:p w14:paraId="7454D930" w14:textId="71A3065B" w:rsidR="00FB5852" w:rsidRDefault="00FB5852" w:rsidP="00FB5852">
      <w:pPr>
        <w:rPr>
          <w:color w:val="0070C0"/>
          <w:szCs w:val="20"/>
        </w:rPr>
      </w:pPr>
      <w:r>
        <w:rPr>
          <w:szCs w:val="20"/>
        </w:rPr>
        <w:t xml:space="preserve">Email:  </w:t>
      </w:r>
      <w:r>
        <w:rPr>
          <w:color w:val="0070C0"/>
          <w:szCs w:val="20"/>
        </w:rPr>
        <w:t>&lt;insert email address&gt;</w:t>
      </w:r>
    </w:p>
    <w:p w14:paraId="53443E61" w14:textId="206B23A9" w:rsidR="00FB5852" w:rsidRDefault="00FB5852" w:rsidP="00FB5852">
      <w:pPr>
        <w:rPr>
          <w:color w:val="0070C0"/>
          <w:szCs w:val="20"/>
        </w:rPr>
      </w:pPr>
      <w:r>
        <w:rPr>
          <w:szCs w:val="20"/>
        </w:rPr>
        <w:t xml:space="preserve">Telephone:  </w:t>
      </w:r>
      <w:r>
        <w:rPr>
          <w:color w:val="0070C0"/>
          <w:szCs w:val="20"/>
        </w:rPr>
        <w:t>&lt;insert phone number&gt;</w:t>
      </w:r>
    </w:p>
    <w:p w14:paraId="041CEC62" w14:textId="49D56716" w:rsidR="00FB5852" w:rsidRDefault="00FB5852" w:rsidP="00FB5852">
      <w:pPr>
        <w:rPr>
          <w:szCs w:val="20"/>
        </w:rPr>
      </w:pPr>
    </w:p>
    <w:p w14:paraId="3700EBF2" w14:textId="22888059" w:rsidR="00FB5852" w:rsidRPr="00FB5852" w:rsidRDefault="00FB5852" w:rsidP="00FB5852">
      <w:pPr>
        <w:rPr>
          <w:rStyle w:val="SubtleEmphasis"/>
          <w:b/>
          <w:bCs/>
          <w:i w:val="0"/>
          <w:sz w:val="24"/>
          <w:szCs w:val="24"/>
        </w:rPr>
      </w:pPr>
      <w:r>
        <w:rPr>
          <w:rStyle w:val="SubtleEmphasis"/>
          <w:b/>
          <w:bCs/>
          <w:i w:val="0"/>
          <w:sz w:val="24"/>
          <w:szCs w:val="24"/>
        </w:rPr>
        <w:t xml:space="preserve">Document </w:t>
      </w:r>
      <w:r w:rsidRPr="00FB5852">
        <w:rPr>
          <w:rStyle w:val="SubtleEmphasis"/>
          <w:b/>
          <w:bCs/>
          <w:i w:val="0"/>
          <w:sz w:val="24"/>
          <w:szCs w:val="24"/>
        </w:rPr>
        <w:t>v</w:t>
      </w:r>
      <w:r>
        <w:rPr>
          <w:rStyle w:val="SubtleEmphasis"/>
          <w:b/>
          <w:bCs/>
          <w:i w:val="0"/>
          <w:sz w:val="24"/>
          <w:szCs w:val="24"/>
        </w:rPr>
        <w:t>ersion control</w:t>
      </w:r>
    </w:p>
    <w:tbl>
      <w:tblPr>
        <w:tblStyle w:val="TableGrid"/>
        <w:tblW w:w="0" w:type="auto"/>
        <w:tblLook w:val="04A0" w:firstRow="1" w:lastRow="0" w:firstColumn="1" w:lastColumn="0" w:noHBand="0" w:noVBand="1"/>
      </w:tblPr>
      <w:tblGrid>
        <w:gridCol w:w="1303"/>
        <w:gridCol w:w="895"/>
        <w:gridCol w:w="2367"/>
        <w:gridCol w:w="4451"/>
      </w:tblGrid>
      <w:tr w:rsidR="00FB5852" w14:paraId="50DA4475" w14:textId="77777777" w:rsidTr="00417BA7">
        <w:tc>
          <w:tcPr>
            <w:tcW w:w="1303" w:type="dxa"/>
            <w:shd w:val="clear" w:color="auto" w:fill="D9D9D9" w:themeFill="background1" w:themeFillShade="D9"/>
          </w:tcPr>
          <w:p w14:paraId="3968691F" w14:textId="77777777" w:rsidR="00FB5852" w:rsidRDefault="00FB5852" w:rsidP="00417BA7">
            <w:pPr>
              <w:spacing w:before="60" w:after="60"/>
              <w:rPr>
                <w:rStyle w:val="SubtleEmphasis"/>
                <w:i w:val="0"/>
              </w:rPr>
            </w:pPr>
            <w:r>
              <w:rPr>
                <w:rStyle w:val="SubtleEmphasis"/>
                <w:i w:val="0"/>
              </w:rPr>
              <w:t>Date</w:t>
            </w:r>
          </w:p>
        </w:tc>
        <w:tc>
          <w:tcPr>
            <w:tcW w:w="895" w:type="dxa"/>
            <w:shd w:val="clear" w:color="auto" w:fill="D9D9D9" w:themeFill="background1" w:themeFillShade="D9"/>
          </w:tcPr>
          <w:p w14:paraId="7595ABAA" w14:textId="77777777" w:rsidR="00FB5852" w:rsidRDefault="00FB5852" w:rsidP="00417BA7">
            <w:pPr>
              <w:spacing w:before="60" w:after="60"/>
              <w:rPr>
                <w:rStyle w:val="SubtleEmphasis"/>
                <w:i w:val="0"/>
              </w:rPr>
            </w:pPr>
            <w:r>
              <w:rPr>
                <w:rStyle w:val="SubtleEmphasis"/>
                <w:i w:val="0"/>
              </w:rPr>
              <w:t>Version</w:t>
            </w:r>
          </w:p>
        </w:tc>
        <w:tc>
          <w:tcPr>
            <w:tcW w:w="2367" w:type="dxa"/>
            <w:shd w:val="clear" w:color="auto" w:fill="D9D9D9" w:themeFill="background1" w:themeFillShade="D9"/>
          </w:tcPr>
          <w:p w14:paraId="09E79E0F" w14:textId="77777777" w:rsidR="00FB5852" w:rsidRDefault="00FB5852" w:rsidP="00417BA7">
            <w:pPr>
              <w:spacing w:before="60" w:after="60"/>
              <w:rPr>
                <w:rStyle w:val="SubtleEmphasis"/>
                <w:i w:val="0"/>
              </w:rPr>
            </w:pPr>
            <w:r>
              <w:rPr>
                <w:rStyle w:val="SubtleEmphasis"/>
                <w:i w:val="0"/>
              </w:rPr>
              <w:t>Author</w:t>
            </w:r>
          </w:p>
        </w:tc>
        <w:tc>
          <w:tcPr>
            <w:tcW w:w="4451" w:type="dxa"/>
            <w:shd w:val="clear" w:color="auto" w:fill="D9D9D9" w:themeFill="background1" w:themeFillShade="D9"/>
          </w:tcPr>
          <w:p w14:paraId="15A75E53" w14:textId="77777777" w:rsidR="00FB5852" w:rsidRDefault="00FB5852" w:rsidP="00417BA7">
            <w:pPr>
              <w:spacing w:before="60" w:after="60"/>
              <w:rPr>
                <w:rStyle w:val="SubtleEmphasis"/>
                <w:i w:val="0"/>
              </w:rPr>
            </w:pPr>
            <w:r>
              <w:rPr>
                <w:rStyle w:val="SubtleEmphasis"/>
                <w:i w:val="0"/>
              </w:rPr>
              <w:t>Description of change</w:t>
            </w:r>
          </w:p>
        </w:tc>
      </w:tr>
      <w:tr w:rsidR="00FB5852" w14:paraId="6E625282" w14:textId="77777777" w:rsidTr="00417BA7">
        <w:tc>
          <w:tcPr>
            <w:tcW w:w="1303" w:type="dxa"/>
          </w:tcPr>
          <w:p w14:paraId="60812015" w14:textId="79F4D961" w:rsidR="00FB5852" w:rsidRDefault="00FB5852" w:rsidP="00417BA7">
            <w:pPr>
              <w:rPr>
                <w:rStyle w:val="SubtleEmphasis"/>
                <w:i w:val="0"/>
                <w:iCs w:val="0"/>
              </w:rPr>
            </w:pPr>
          </w:p>
        </w:tc>
        <w:tc>
          <w:tcPr>
            <w:tcW w:w="895" w:type="dxa"/>
          </w:tcPr>
          <w:p w14:paraId="54B8AED4" w14:textId="0ADDCC57" w:rsidR="00FB5852" w:rsidRDefault="00FB5852" w:rsidP="00417BA7">
            <w:pPr>
              <w:rPr>
                <w:rStyle w:val="SubtleEmphasis"/>
                <w:i w:val="0"/>
                <w:iCs w:val="0"/>
              </w:rPr>
            </w:pPr>
          </w:p>
        </w:tc>
        <w:tc>
          <w:tcPr>
            <w:tcW w:w="2367" w:type="dxa"/>
          </w:tcPr>
          <w:p w14:paraId="4C17D5C1" w14:textId="38721008" w:rsidR="00FB5852" w:rsidRDefault="00FB5852" w:rsidP="00417BA7">
            <w:pPr>
              <w:rPr>
                <w:rStyle w:val="SubtleEmphasis"/>
                <w:i w:val="0"/>
                <w:iCs w:val="0"/>
              </w:rPr>
            </w:pPr>
          </w:p>
        </w:tc>
        <w:tc>
          <w:tcPr>
            <w:tcW w:w="4451" w:type="dxa"/>
          </w:tcPr>
          <w:p w14:paraId="497025AE" w14:textId="69B0A335" w:rsidR="00FB5852" w:rsidRDefault="00FB5852" w:rsidP="00417BA7">
            <w:pPr>
              <w:rPr>
                <w:rStyle w:val="SubtleEmphasis"/>
                <w:i w:val="0"/>
                <w:iCs w:val="0"/>
              </w:rPr>
            </w:pPr>
          </w:p>
        </w:tc>
      </w:tr>
      <w:tr w:rsidR="00FB5852" w:rsidRPr="003169D2" w14:paraId="77D05385" w14:textId="77777777" w:rsidTr="00417BA7">
        <w:tc>
          <w:tcPr>
            <w:tcW w:w="1303" w:type="dxa"/>
          </w:tcPr>
          <w:p w14:paraId="4D043E4F" w14:textId="50C12D40" w:rsidR="00FB5852" w:rsidRPr="003169D2" w:rsidRDefault="00FB5852" w:rsidP="00417BA7">
            <w:pPr>
              <w:rPr>
                <w:rStyle w:val="SubtleEmphasis"/>
                <w:i w:val="0"/>
                <w:iCs w:val="0"/>
              </w:rPr>
            </w:pPr>
          </w:p>
        </w:tc>
        <w:tc>
          <w:tcPr>
            <w:tcW w:w="895" w:type="dxa"/>
          </w:tcPr>
          <w:p w14:paraId="36D74AEB" w14:textId="7713E18F" w:rsidR="00FB5852" w:rsidRPr="003169D2" w:rsidRDefault="00FB5852" w:rsidP="00417BA7">
            <w:pPr>
              <w:rPr>
                <w:rStyle w:val="SubtleEmphasis"/>
                <w:i w:val="0"/>
                <w:iCs w:val="0"/>
              </w:rPr>
            </w:pPr>
          </w:p>
        </w:tc>
        <w:tc>
          <w:tcPr>
            <w:tcW w:w="2367" w:type="dxa"/>
          </w:tcPr>
          <w:p w14:paraId="7C61FAA0" w14:textId="741C2712" w:rsidR="00FB5852" w:rsidRPr="003169D2" w:rsidRDefault="00FB5852" w:rsidP="00417BA7">
            <w:pPr>
              <w:rPr>
                <w:rStyle w:val="SubtleEmphasis"/>
                <w:i w:val="0"/>
                <w:iCs w:val="0"/>
              </w:rPr>
            </w:pPr>
          </w:p>
        </w:tc>
        <w:tc>
          <w:tcPr>
            <w:tcW w:w="4451" w:type="dxa"/>
          </w:tcPr>
          <w:p w14:paraId="55D8C37C" w14:textId="41444BC9" w:rsidR="00FB5852" w:rsidRPr="003169D2" w:rsidRDefault="00FB5852" w:rsidP="00417BA7">
            <w:pPr>
              <w:rPr>
                <w:rStyle w:val="SubtleEmphasis"/>
                <w:i w:val="0"/>
                <w:iCs w:val="0"/>
              </w:rPr>
            </w:pPr>
          </w:p>
        </w:tc>
      </w:tr>
    </w:tbl>
    <w:p w14:paraId="4BD6A60E" w14:textId="35AE0290" w:rsidR="00FB5852" w:rsidRDefault="00FB5852" w:rsidP="00FB5852">
      <w:pPr>
        <w:rPr>
          <w:rStyle w:val="SubtleEmphasis"/>
          <w:i w:val="0"/>
        </w:rPr>
      </w:pPr>
    </w:p>
    <w:p w14:paraId="2F9B1EA4" w14:textId="203981D7" w:rsidR="00954278" w:rsidRPr="00FB5852" w:rsidRDefault="00954278" w:rsidP="00954278">
      <w:pPr>
        <w:rPr>
          <w:rStyle w:val="SubtleEmphasis"/>
          <w:b/>
          <w:bCs/>
          <w:i w:val="0"/>
          <w:sz w:val="24"/>
          <w:szCs w:val="24"/>
        </w:rPr>
      </w:pPr>
      <w:r>
        <w:rPr>
          <w:rStyle w:val="SubtleEmphasis"/>
          <w:b/>
          <w:bCs/>
          <w:i w:val="0"/>
          <w:sz w:val="24"/>
          <w:szCs w:val="24"/>
        </w:rPr>
        <w:t>Reviewer list</w:t>
      </w:r>
    </w:p>
    <w:tbl>
      <w:tblPr>
        <w:tblStyle w:val="TableGrid"/>
        <w:tblW w:w="9067" w:type="dxa"/>
        <w:tblLook w:val="04A0" w:firstRow="1" w:lastRow="0" w:firstColumn="1" w:lastColumn="0" w:noHBand="0" w:noVBand="1"/>
      </w:tblPr>
      <w:tblGrid>
        <w:gridCol w:w="1303"/>
        <w:gridCol w:w="3228"/>
        <w:gridCol w:w="4536"/>
      </w:tblGrid>
      <w:tr w:rsidR="00954278" w14:paraId="61366C8C" w14:textId="77777777" w:rsidTr="00954278">
        <w:tc>
          <w:tcPr>
            <w:tcW w:w="1303" w:type="dxa"/>
            <w:shd w:val="clear" w:color="auto" w:fill="D9D9D9" w:themeFill="background1" w:themeFillShade="D9"/>
          </w:tcPr>
          <w:p w14:paraId="6CF33478" w14:textId="77777777" w:rsidR="00954278" w:rsidRDefault="00954278" w:rsidP="00417BA7">
            <w:pPr>
              <w:spacing w:before="60" w:after="60"/>
              <w:rPr>
                <w:rStyle w:val="SubtleEmphasis"/>
                <w:i w:val="0"/>
              </w:rPr>
            </w:pPr>
            <w:r>
              <w:rPr>
                <w:rStyle w:val="SubtleEmphasis"/>
                <w:i w:val="0"/>
              </w:rPr>
              <w:t>Date</w:t>
            </w:r>
          </w:p>
        </w:tc>
        <w:tc>
          <w:tcPr>
            <w:tcW w:w="3228" w:type="dxa"/>
            <w:shd w:val="clear" w:color="auto" w:fill="D9D9D9" w:themeFill="background1" w:themeFillShade="D9"/>
          </w:tcPr>
          <w:p w14:paraId="71B3361D" w14:textId="5F97D788" w:rsidR="00954278" w:rsidRDefault="00954278" w:rsidP="00417BA7">
            <w:pPr>
              <w:spacing w:before="60" w:after="60"/>
              <w:rPr>
                <w:rStyle w:val="SubtleEmphasis"/>
                <w:i w:val="0"/>
              </w:rPr>
            </w:pPr>
            <w:r>
              <w:rPr>
                <w:rStyle w:val="SubtleEmphasis"/>
                <w:i w:val="0"/>
              </w:rPr>
              <w:t xml:space="preserve">Name </w:t>
            </w:r>
          </w:p>
        </w:tc>
        <w:tc>
          <w:tcPr>
            <w:tcW w:w="4536" w:type="dxa"/>
            <w:shd w:val="clear" w:color="auto" w:fill="D9D9D9" w:themeFill="background1" w:themeFillShade="D9"/>
          </w:tcPr>
          <w:p w14:paraId="032FF0D2" w14:textId="45CA436B" w:rsidR="00954278" w:rsidRDefault="00954278" w:rsidP="00417BA7">
            <w:pPr>
              <w:spacing w:before="60" w:after="60"/>
              <w:rPr>
                <w:rStyle w:val="SubtleEmphasis"/>
                <w:i w:val="0"/>
              </w:rPr>
            </w:pPr>
            <w:r>
              <w:rPr>
                <w:rStyle w:val="SubtleEmphasis"/>
                <w:i w:val="0"/>
              </w:rPr>
              <w:t>Title and Business group</w:t>
            </w:r>
          </w:p>
        </w:tc>
      </w:tr>
      <w:tr w:rsidR="00954278" w14:paraId="394992E6" w14:textId="77777777" w:rsidTr="00954278">
        <w:tc>
          <w:tcPr>
            <w:tcW w:w="1303" w:type="dxa"/>
          </w:tcPr>
          <w:p w14:paraId="7FEF22E8" w14:textId="77777777" w:rsidR="00954278" w:rsidRDefault="00954278" w:rsidP="00417BA7">
            <w:pPr>
              <w:rPr>
                <w:rStyle w:val="SubtleEmphasis"/>
                <w:i w:val="0"/>
                <w:iCs w:val="0"/>
              </w:rPr>
            </w:pPr>
          </w:p>
        </w:tc>
        <w:tc>
          <w:tcPr>
            <w:tcW w:w="3228" w:type="dxa"/>
          </w:tcPr>
          <w:p w14:paraId="6CB2CC24" w14:textId="77777777" w:rsidR="00954278" w:rsidRDefault="00954278" w:rsidP="00417BA7">
            <w:pPr>
              <w:rPr>
                <w:rStyle w:val="SubtleEmphasis"/>
                <w:i w:val="0"/>
                <w:iCs w:val="0"/>
              </w:rPr>
            </w:pPr>
          </w:p>
        </w:tc>
        <w:tc>
          <w:tcPr>
            <w:tcW w:w="4536" w:type="dxa"/>
          </w:tcPr>
          <w:p w14:paraId="224E84CE" w14:textId="77777777" w:rsidR="00954278" w:rsidRDefault="00954278" w:rsidP="00417BA7">
            <w:pPr>
              <w:rPr>
                <w:rStyle w:val="SubtleEmphasis"/>
                <w:i w:val="0"/>
                <w:iCs w:val="0"/>
              </w:rPr>
            </w:pPr>
          </w:p>
        </w:tc>
      </w:tr>
      <w:tr w:rsidR="00954278" w:rsidRPr="003169D2" w14:paraId="028BF55A" w14:textId="77777777" w:rsidTr="00954278">
        <w:tc>
          <w:tcPr>
            <w:tcW w:w="1303" w:type="dxa"/>
          </w:tcPr>
          <w:p w14:paraId="56956702" w14:textId="77777777" w:rsidR="00954278" w:rsidRPr="003169D2" w:rsidRDefault="00954278" w:rsidP="00417BA7">
            <w:pPr>
              <w:rPr>
                <w:rStyle w:val="SubtleEmphasis"/>
                <w:i w:val="0"/>
                <w:iCs w:val="0"/>
              </w:rPr>
            </w:pPr>
          </w:p>
        </w:tc>
        <w:tc>
          <w:tcPr>
            <w:tcW w:w="3228" w:type="dxa"/>
          </w:tcPr>
          <w:p w14:paraId="038FFD3B" w14:textId="77777777" w:rsidR="00954278" w:rsidRPr="003169D2" w:rsidRDefault="00954278" w:rsidP="00417BA7">
            <w:pPr>
              <w:rPr>
                <w:rStyle w:val="SubtleEmphasis"/>
                <w:i w:val="0"/>
                <w:iCs w:val="0"/>
              </w:rPr>
            </w:pPr>
          </w:p>
        </w:tc>
        <w:tc>
          <w:tcPr>
            <w:tcW w:w="4536" w:type="dxa"/>
          </w:tcPr>
          <w:p w14:paraId="45F27C00" w14:textId="77777777" w:rsidR="00954278" w:rsidRPr="003169D2" w:rsidRDefault="00954278" w:rsidP="00417BA7">
            <w:pPr>
              <w:rPr>
                <w:rStyle w:val="SubtleEmphasis"/>
                <w:i w:val="0"/>
                <w:iCs w:val="0"/>
              </w:rPr>
            </w:pPr>
          </w:p>
        </w:tc>
      </w:tr>
    </w:tbl>
    <w:p w14:paraId="6FA5138B" w14:textId="77777777" w:rsidR="00954278" w:rsidRDefault="00954278" w:rsidP="00FB5852">
      <w:pPr>
        <w:rPr>
          <w:rStyle w:val="SubtleEmphasis"/>
          <w:i w:val="0"/>
        </w:rPr>
      </w:pPr>
    </w:p>
    <w:p w14:paraId="1298C42B" w14:textId="70C5BE3E" w:rsidR="00FB5852" w:rsidRPr="00FB5852" w:rsidRDefault="00FB5852" w:rsidP="00FB5852">
      <w:pPr>
        <w:rPr>
          <w:rStyle w:val="SubtleEmphasis"/>
          <w:b/>
          <w:bCs/>
          <w:i w:val="0"/>
          <w:sz w:val="24"/>
          <w:szCs w:val="24"/>
        </w:rPr>
      </w:pPr>
      <w:r>
        <w:rPr>
          <w:rStyle w:val="SubtleEmphasis"/>
          <w:b/>
          <w:bCs/>
          <w:i w:val="0"/>
          <w:sz w:val="24"/>
          <w:szCs w:val="24"/>
        </w:rPr>
        <w:t>Related documents</w:t>
      </w:r>
    </w:p>
    <w:tbl>
      <w:tblPr>
        <w:tblStyle w:val="TableGrid"/>
        <w:tblW w:w="9067" w:type="dxa"/>
        <w:tblLook w:val="04A0" w:firstRow="1" w:lastRow="0" w:firstColumn="1" w:lastColumn="0" w:noHBand="0" w:noVBand="1"/>
      </w:tblPr>
      <w:tblGrid>
        <w:gridCol w:w="9067"/>
      </w:tblGrid>
      <w:tr w:rsidR="00FB5852" w14:paraId="5C488CC6" w14:textId="77777777" w:rsidTr="00FB5852">
        <w:tc>
          <w:tcPr>
            <w:tcW w:w="9067" w:type="dxa"/>
            <w:shd w:val="clear" w:color="auto" w:fill="D9D9D9" w:themeFill="background1" w:themeFillShade="D9"/>
          </w:tcPr>
          <w:p w14:paraId="09AA5701" w14:textId="45A14AF9" w:rsidR="00FB5852" w:rsidRDefault="00FB5852" w:rsidP="00417BA7">
            <w:pPr>
              <w:spacing w:before="60" w:after="60"/>
              <w:rPr>
                <w:rStyle w:val="SubtleEmphasis"/>
                <w:i w:val="0"/>
              </w:rPr>
            </w:pPr>
            <w:r>
              <w:rPr>
                <w:rStyle w:val="SubtleEmphasis"/>
                <w:i w:val="0"/>
              </w:rPr>
              <w:t>Document name</w:t>
            </w:r>
          </w:p>
        </w:tc>
      </w:tr>
      <w:tr w:rsidR="00FB5852" w14:paraId="5AB60FFB" w14:textId="77777777" w:rsidTr="00FB5852">
        <w:tc>
          <w:tcPr>
            <w:tcW w:w="9067" w:type="dxa"/>
            <w:shd w:val="clear" w:color="auto" w:fill="auto"/>
          </w:tcPr>
          <w:p w14:paraId="2A733317" w14:textId="77777777" w:rsidR="00FB5852" w:rsidRDefault="00FB5852" w:rsidP="00417BA7">
            <w:pPr>
              <w:spacing w:before="60" w:after="60"/>
              <w:rPr>
                <w:rStyle w:val="SubtleEmphasis"/>
                <w:i w:val="0"/>
              </w:rPr>
            </w:pPr>
          </w:p>
        </w:tc>
      </w:tr>
    </w:tbl>
    <w:p w14:paraId="3D0F3AEE" w14:textId="77777777" w:rsidR="00954278" w:rsidRDefault="00954278" w:rsidP="00954278">
      <w:pPr>
        <w:rPr>
          <w:rStyle w:val="SubtleEmphasis"/>
          <w:i w:val="0"/>
        </w:rPr>
      </w:pPr>
    </w:p>
    <w:p w14:paraId="7681F326" w14:textId="77777777" w:rsidR="00954278" w:rsidRDefault="00954278">
      <w:pPr>
        <w:spacing w:line="259" w:lineRule="auto"/>
        <w:rPr>
          <w:rStyle w:val="SubtleEmphasis"/>
          <w:rFonts w:ascii="Arial Nova Light" w:eastAsiaTheme="majorEastAsia" w:hAnsi="Arial Nova Light" w:cstheme="majorBidi"/>
          <w:i w:val="0"/>
          <w:iCs w:val="0"/>
          <w:color w:val="A70240"/>
          <w:sz w:val="36"/>
          <w:szCs w:val="32"/>
        </w:rPr>
      </w:pPr>
      <w:r>
        <w:rPr>
          <w:rStyle w:val="SubtleEmphasis"/>
          <w:rFonts w:ascii="Arial Nova Light" w:hAnsi="Arial Nova Light"/>
          <w:i w:val="0"/>
          <w:iCs w:val="0"/>
          <w:color w:val="A70240"/>
          <w:sz w:val="36"/>
        </w:rPr>
        <w:br w:type="page"/>
      </w:r>
    </w:p>
    <w:p w14:paraId="42DE7D47" w14:textId="72B3EE42" w:rsidR="00954278" w:rsidRPr="00BF19A7" w:rsidRDefault="00954278" w:rsidP="00954278">
      <w:pPr>
        <w:pStyle w:val="Heading1"/>
        <w:rPr>
          <w:rStyle w:val="SubtleEmphasis"/>
          <w:rFonts w:cs="Arial"/>
          <w:i w:val="0"/>
          <w:iCs w:val="0"/>
          <w:color w:val="A70240"/>
          <w:sz w:val="36"/>
        </w:rPr>
      </w:pPr>
      <w:bookmarkStart w:id="2" w:name="_Toc68784599"/>
      <w:bookmarkStart w:id="3" w:name="_Toc138668747"/>
      <w:r w:rsidRPr="00BF19A7">
        <w:rPr>
          <w:rStyle w:val="SubtleEmphasis"/>
          <w:rFonts w:cs="Arial"/>
          <w:i w:val="0"/>
          <w:iCs w:val="0"/>
          <w:color w:val="A70240"/>
          <w:sz w:val="36"/>
        </w:rPr>
        <w:lastRenderedPageBreak/>
        <w:t>Approvals/Endorsements</w:t>
      </w:r>
      <w:bookmarkEnd w:id="2"/>
      <w:bookmarkEnd w:id="3"/>
    </w:p>
    <w:p w14:paraId="13B08429" w14:textId="25DEFEE5" w:rsidR="00954278" w:rsidRPr="00954278" w:rsidRDefault="00954278" w:rsidP="00954278">
      <w:pPr>
        <w:rPr>
          <w:rStyle w:val="SubtleEmphasis"/>
          <w:i w:val="0"/>
          <w:szCs w:val="20"/>
        </w:rPr>
      </w:pPr>
      <w:r>
        <w:rPr>
          <w:rStyle w:val="SubtleEmphasis"/>
          <w:i w:val="0"/>
          <w:szCs w:val="20"/>
        </w:rPr>
        <w:t xml:space="preserve">The following Accountable Officer has </w:t>
      </w:r>
      <w:r>
        <w:rPr>
          <w:rStyle w:val="SubtleEmphasis"/>
          <w:b/>
          <w:bCs/>
          <w:i w:val="0"/>
          <w:szCs w:val="20"/>
        </w:rPr>
        <w:t>approved</w:t>
      </w:r>
      <w:r>
        <w:rPr>
          <w:rStyle w:val="SubtleEmphasis"/>
          <w:i w:val="0"/>
          <w:szCs w:val="20"/>
        </w:rPr>
        <w:t xml:space="preserve"> this document</w:t>
      </w:r>
    </w:p>
    <w:tbl>
      <w:tblPr>
        <w:tblStyle w:val="TableGrid"/>
        <w:tblW w:w="9067" w:type="dxa"/>
        <w:tblLook w:val="04A0" w:firstRow="1" w:lastRow="0" w:firstColumn="1" w:lastColumn="0" w:noHBand="0" w:noVBand="1"/>
      </w:tblPr>
      <w:tblGrid>
        <w:gridCol w:w="1271"/>
        <w:gridCol w:w="3501"/>
        <w:gridCol w:w="4295"/>
      </w:tblGrid>
      <w:tr w:rsidR="00954278" w14:paraId="36585591" w14:textId="77777777" w:rsidTr="00954278">
        <w:tc>
          <w:tcPr>
            <w:tcW w:w="1271" w:type="dxa"/>
            <w:shd w:val="clear" w:color="auto" w:fill="D9D9D9" w:themeFill="background1" w:themeFillShade="D9"/>
          </w:tcPr>
          <w:p w14:paraId="26916011" w14:textId="5814E9EB" w:rsidR="00954278" w:rsidRDefault="00954278" w:rsidP="00417BA7">
            <w:pPr>
              <w:spacing w:before="60" w:after="60"/>
              <w:rPr>
                <w:rStyle w:val="SubtleEmphasis"/>
                <w:i w:val="0"/>
              </w:rPr>
            </w:pPr>
            <w:r>
              <w:rPr>
                <w:rStyle w:val="SubtleEmphasis"/>
                <w:i w:val="0"/>
              </w:rPr>
              <w:t>Date</w:t>
            </w:r>
          </w:p>
        </w:tc>
        <w:tc>
          <w:tcPr>
            <w:tcW w:w="3501" w:type="dxa"/>
            <w:shd w:val="clear" w:color="auto" w:fill="D9D9D9" w:themeFill="background1" w:themeFillShade="D9"/>
          </w:tcPr>
          <w:p w14:paraId="753A6643" w14:textId="50FA1F58" w:rsidR="00954278" w:rsidRDefault="00954278" w:rsidP="00417BA7">
            <w:pPr>
              <w:spacing w:before="60" w:after="60"/>
              <w:rPr>
                <w:rStyle w:val="SubtleEmphasis"/>
                <w:i w:val="0"/>
              </w:rPr>
            </w:pPr>
            <w:r>
              <w:rPr>
                <w:rStyle w:val="SubtleEmphasis"/>
                <w:i w:val="0"/>
              </w:rPr>
              <w:t>Name</w:t>
            </w:r>
          </w:p>
        </w:tc>
        <w:tc>
          <w:tcPr>
            <w:tcW w:w="4295" w:type="dxa"/>
            <w:shd w:val="clear" w:color="auto" w:fill="D9D9D9" w:themeFill="background1" w:themeFillShade="D9"/>
          </w:tcPr>
          <w:p w14:paraId="5C720FD9" w14:textId="77777777" w:rsidR="00954278" w:rsidRDefault="00954278" w:rsidP="00417BA7">
            <w:pPr>
              <w:spacing w:before="60" w:after="60"/>
              <w:rPr>
                <w:rStyle w:val="SubtleEmphasis"/>
                <w:i w:val="0"/>
              </w:rPr>
            </w:pPr>
            <w:r>
              <w:rPr>
                <w:rStyle w:val="SubtleEmphasis"/>
                <w:i w:val="0"/>
              </w:rPr>
              <w:t>Signature</w:t>
            </w:r>
          </w:p>
        </w:tc>
      </w:tr>
      <w:tr w:rsidR="00954278" w14:paraId="74D1C808" w14:textId="77777777" w:rsidTr="00954278">
        <w:tc>
          <w:tcPr>
            <w:tcW w:w="1271" w:type="dxa"/>
          </w:tcPr>
          <w:p w14:paraId="71BFFC4D" w14:textId="77777777" w:rsidR="00954278" w:rsidRDefault="00954278" w:rsidP="00417BA7">
            <w:pPr>
              <w:spacing w:before="60" w:after="60"/>
              <w:rPr>
                <w:rStyle w:val="SubtleEmphasis"/>
                <w:i w:val="0"/>
              </w:rPr>
            </w:pPr>
          </w:p>
        </w:tc>
        <w:tc>
          <w:tcPr>
            <w:tcW w:w="3501" w:type="dxa"/>
          </w:tcPr>
          <w:p w14:paraId="6EC747E8" w14:textId="321F31A3" w:rsidR="00954278" w:rsidRDefault="00954278" w:rsidP="00417BA7">
            <w:pPr>
              <w:spacing w:before="60" w:after="60"/>
              <w:rPr>
                <w:rStyle w:val="SubtleEmphasis"/>
                <w:i w:val="0"/>
              </w:rPr>
            </w:pPr>
          </w:p>
        </w:tc>
        <w:tc>
          <w:tcPr>
            <w:tcW w:w="4295" w:type="dxa"/>
          </w:tcPr>
          <w:p w14:paraId="6E1E8ECF" w14:textId="77777777" w:rsidR="00954278" w:rsidRDefault="00954278" w:rsidP="00417BA7">
            <w:pPr>
              <w:spacing w:before="60" w:after="60"/>
              <w:rPr>
                <w:rStyle w:val="SubtleEmphasis"/>
                <w:i w:val="0"/>
              </w:rPr>
            </w:pPr>
          </w:p>
        </w:tc>
      </w:tr>
    </w:tbl>
    <w:p w14:paraId="1AE0A404" w14:textId="5C4AF01F" w:rsidR="00FB5852" w:rsidRDefault="00FB5852" w:rsidP="00FB5852">
      <w:pPr>
        <w:rPr>
          <w:szCs w:val="20"/>
        </w:rPr>
      </w:pPr>
    </w:p>
    <w:p w14:paraId="73563F0F" w14:textId="7571216C" w:rsidR="00954278" w:rsidRDefault="00954278" w:rsidP="00954278">
      <w:pPr>
        <w:rPr>
          <w:rStyle w:val="SubtleEmphasis"/>
          <w:b/>
          <w:bCs/>
          <w:i w:val="0"/>
          <w:sz w:val="24"/>
          <w:szCs w:val="24"/>
        </w:rPr>
      </w:pPr>
      <w:bookmarkStart w:id="4" w:name="_Hlk68679794"/>
      <w:r>
        <w:rPr>
          <w:rStyle w:val="SubtleEmphasis"/>
          <w:b/>
          <w:bCs/>
          <w:i w:val="0"/>
          <w:sz w:val="24"/>
          <w:szCs w:val="24"/>
        </w:rPr>
        <w:t>Endorsement</w:t>
      </w:r>
    </w:p>
    <w:p w14:paraId="101C241F" w14:textId="480087D7" w:rsidR="00831487" w:rsidRPr="00831487" w:rsidRDefault="00831487" w:rsidP="00954278">
      <w:pPr>
        <w:rPr>
          <w:rStyle w:val="SubtleEmphasis"/>
          <w:i w:val="0"/>
          <w:iCs w:val="0"/>
          <w:szCs w:val="20"/>
        </w:rPr>
      </w:pPr>
      <w:r w:rsidRPr="00831487">
        <w:rPr>
          <w:rStyle w:val="SubtleEmphasis"/>
          <w:i w:val="0"/>
          <w:iCs w:val="0"/>
          <w:szCs w:val="20"/>
        </w:rPr>
        <w:t xml:space="preserve">The following officers </w:t>
      </w:r>
      <w:r w:rsidRPr="00831487">
        <w:rPr>
          <w:rStyle w:val="SubtleEmphasis"/>
          <w:b/>
          <w:bCs/>
          <w:i w:val="0"/>
          <w:iCs w:val="0"/>
          <w:szCs w:val="20"/>
        </w:rPr>
        <w:t>endorse</w:t>
      </w:r>
      <w:r w:rsidRPr="00831487">
        <w:rPr>
          <w:rStyle w:val="SubtleEmphasis"/>
          <w:i w:val="0"/>
          <w:iCs w:val="0"/>
          <w:szCs w:val="20"/>
        </w:rPr>
        <w:t xml:space="preserve"> this document</w:t>
      </w:r>
    </w:p>
    <w:tbl>
      <w:tblPr>
        <w:tblStyle w:val="TableGrid"/>
        <w:tblW w:w="0" w:type="auto"/>
        <w:tblLook w:val="04A0" w:firstRow="1" w:lastRow="0" w:firstColumn="1" w:lastColumn="0" w:noHBand="0" w:noVBand="1"/>
      </w:tblPr>
      <w:tblGrid>
        <w:gridCol w:w="2122"/>
        <w:gridCol w:w="2386"/>
        <w:gridCol w:w="3284"/>
        <w:gridCol w:w="1224"/>
      </w:tblGrid>
      <w:tr w:rsidR="00954278" w14:paraId="265E57D2" w14:textId="77777777" w:rsidTr="00417BA7">
        <w:tc>
          <w:tcPr>
            <w:tcW w:w="2122" w:type="dxa"/>
            <w:shd w:val="clear" w:color="auto" w:fill="D9D9D9" w:themeFill="background1" w:themeFillShade="D9"/>
          </w:tcPr>
          <w:p w14:paraId="05F9EB65" w14:textId="77777777" w:rsidR="00954278" w:rsidRDefault="00954278" w:rsidP="00417BA7">
            <w:pPr>
              <w:spacing w:before="60" w:after="60"/>
              <w:rPr>
                <w:rStyle w:val="SubtleEmphasis"/>
                <w:i w:val="0"/>
              </w:rPr>
            </w:pPr>
            <w:r>
              <w:rPr>
                <w:rStyle w:val="SubtleEmphasis"/>
                <w:i w:val="0"/>
              </w:rPr>
              <w:t>Position</w:t>
            </w:r>
          </w:p>
        </w:tc>
        <w:tc>
          <w:tcPr>
            <w:tcW w:w="2386" w:type="dxa"/>
            <w:shd w:val="clear" w:color="auto" w:fill="D9D9D9" w:themeFill="background1" w:themeFillShade="D9"/>
          </w:tcPr>
          <w:p w14:paraId="5FC844D3" w14:textId="77777777" w:rsidR="00954278" w:rsidRDefault="00954278" w:rsidP="00417BA7">
            <w:pPr>
              <w:spacing w:before="60" w:after="60"/>
              <w:rPr>
                <w:rStyle w:val="SubtleEmphasis"/>
                <w:i w:val="0"/>
              </w:rPr>
            </w:pPr>
            <w:r>
              <w:rPr>
                <w:rStyle w:val="SubtleEmphasis"/>
                <w:i w:val="0"/>
              </w:rPr>
              <w:t>Name</w:t>
            </w:r>
          </w:p>
        </w:tc>
        <w:tc>
          <w:tcPr>
            <w:tcW w:w="3284" w:type="dxa"/>
            <w:shd w:val="clear" w:color="auto" w:fill="D9D9D9" w:themeFill="background1" w:themeFillShade="D9"/>
          </w:tcPr>
          <w:p w14:paraId="21054944" w14:textId="77777777" w:rsidR="00954278" w:rsidRDefault="00954278" w:rsidP="00417BA7">
            <w:pPr>
              <w:spacing w:before="60" w:after="60"/>
              <w:rPr>
                <w:rStyle w:val="SubtleEmphasis"/>
                <w:i w:val="0"/>
              </w:rPr>
            </w:pPr>
            <w:r>
              <w:rPr>
                <w:rStyle w:val="SubtleEmphasis"/>
                <w:i w:val="0"/>
              </w:rPr>
              <w:t>Signature</w:t>
            </w:r>
          </w:p>
        </w:tc>
        <w:tc>
          <w:tcPr>
            <w:tcW w:w="1224" w:type="dxa"/>
            <w:shd w:val="clear" w:color="auto" w:fill="D9D9D9" w:themeFill="background1" w:themeFillShade="D9"/>
          </w:tcPr>
          <w:p w14:paraId="62D87DC8" w14:textId="77777777" w:rsidR="00954278" w:rsidRDefault="00954278" w:rsidP="00417BA7">
            <w:pPr>
              <w:spacing w:before="60" w:after="60"/>
              <w:rPr>
                <w:rStyle w:val="SubtleEmphasis"/>
                <w:i w:val="0"/>
              </w:rPr>
            </w:pPr>
            <w:r>
              <w:rPr>
                <w:rStyle w:val="SubtleEmphasis"/>
                <w:i w:val="0"/>
              </w:rPr>
              <w:t>Date</w:t>
            </w:r>
          </w:p>
        </w:tc>
      </w:tr>
      <w:bookmarkEnd w:id="4"/>
      <w:tr w:rsidR="00954278" w14:paraId="3DDA2789" w14:textId="77777777" w:rsidTr="00417BA7">
        <w:tc>
          <w:tcPr>
            <w:tcW w:w="2122" w:type="dxa"/>
          </w:tcPr>
          <w:p w14:paraId="1AD3A6E1" w14:textId="00E86816" w:rsidR="00954278" w:rsidRPr="00954278" w:rsidRDefault="00954278" w:rsidP="00417BA7">
            <w:pPr>
              <w:spacing w:before="60" w:after="60"/>
              <w:rPr>
                <w:rStyle w:val="SubtleEmphasis"/>
                <w:i w:val="0"/>
                <w:color w:val="0070C0"/>
              </w:rPr>
            </w:pPr>
            <w:r>
              <w:rPr>
                <w:rStyle w:val="SubtleEmphasis"/>
                <w:i w:val="0"/>
              </w:rPr>
              <w:t>Project Executive</w:t>
            </w:r>
          </w:p>
        </w:tc>
        <w:tc>
          <w:tcPr>
            <w:tcW w:w="2386" w:type="dxa"/>
          </w:tcPr>
          <w:p w14:paraId="44B5B578" w14:textId="77777777" w:rsidR="00954278" w:rsidRPr="00AC4D96" w:rsidRDefault="00954278" w:rsidP="00417BA7">
            <w:pPr>
              <w:spacing w:before="60" w:after="60"/>
              <w:rPr>
                <w:rStyle w:val="SubtleEmphasis"/>
                <w:i w:val="0"/>
                <w:color w:val="auto"/>
              </w:rPr>
            </w:pPr>
          </w:p>
        </w:tc>
        <w:tc>
          <w:tcPr>
            <w:tcW w:w="3284" w:type="dxa"/>
          </w:tcPr>
          <w:p w14:paraId="09FF8B1F" w14:textId="303E5878" w:rsidR="00954278" w:rsidRPr="00AC4D96" w:rsidRDefault="00954278" w:rsidP="00417BA7">
            <w:pPr>
              <w:spacing w:before="60" w:after="60"/>
              <w:rPr>
                <w:rStyle w:val="SubtleEmphasis"/>
                <w:i w:val="0"/>
                <w:color w:val="auto"/>
              </w:rPr>
            </w:pPr>
          </w:p>
        </w:tc>
        <w:tc>
          <w:tcPr>
            <w:tcW w:w="1224" w:type="dxa"/>
          </w:tcPr>
          <w:p w14:paraId="2B88E587" w14:textId="77777777" w:rsidR="00954278" w:rsidRDefault="00954278" w:rsidP="00417BA7">
            <w:pPr>
              <w:spacing w:before="60" w:after="60"/>
              <w:rPr>
                <w:rStyle w:val="SubtleEmphasis"/>
                <w:i w:val="0"/>
              </w:rPr>
            </w:pPr>
          </w:p>
        </w:tc>
      </w:tr>
      <w:tr w:rsidR="00954278" w14:paraId="4394C61F" w14:textId="77777777" w:rsidTr="00417BA7">
        <w:tc>
          <w:tcPr>
            <w:tcW w:w="2122" w:type="dxa"/>
          </w:tcPr>
          <w:p w14:paraId="752B9526" w14:textId="62D4CEEE" w:rsidR="00954278" w:rsidRDefault="00954278" w:rsidP="00954278">
            <w:pPr>
              <w:spacing w:before="60" w:after="60"/>
              <w:rPr>
                <w:rStyle w:val="SubtleEmphasis"/>
                <w:i w:val="0"/>
              </w:rPr>
            </w:pPr>
            <w:r>
              <w:rPr>
                <w:rStyle w:val="SubtleEmphasis"/>
                <w:i w:val="0"/>
              </w:rPr>
              <w:t>Senior User</w:t>
            </w:r>
          </w:p>
        </w:tc>
        <w:tc>
          <w:tcPr>
            <w:tcW w:w="2386" w:type="dxa"/>
          </w:tcPr>
          <w:p w14:paraId="2405BF9A" w14:textId="7517B470" w:rsidR="00954278" w:rsidRPr="00AC4D96" w:rsidRDefault="00954278" w:rsidP="00417BA7">
            <w:pPr>
              <w:spacing w:before="60" w:after="60"/>
              <w:rPr>
                <w:rStyle w:val="SubtleEmphasis"/>
                <w:i w:val="0"/>
                <w:color w:val="auto"/>
              </w:rPr>
            </w:pPr>
          </w:p>
        </w:tc>
        <w:tc>
          <w:tcPr>
            <w:tcW w:w="3284" w:type="dxa"/>
          </w:tcPr>
          <w:p w14:paraId="0B9446E6" w14:textId="77777777" w:rsidR="00954278" w:rsidRPr="00AC4D96" w:rsidRDefault="00954278" w:rsidP="00417BA7">
            <w:pPr>
              <w:spacing w:before="60" w:after="60"/>
              <w:rPr>
                <w:rStyle w:val="SubtleEmphasis"/>
                <w:i w:val="0"/>
                <w:color w:val="auto"/>
              </w:rPr>
            </w:pPr>
          </w:p>
        </w:tc>
        <w:tc>
          <w:tcPr>
            <w:tcW w:w="1224" w:type="dxa"/>
          </w:tcPr>
          <w:p w14:paraId="527091C3" w14:textId="77777777" w:rsidR="00954278" w:rsidRDefault="00954278" w:rsidP="00417BA7">
            <w:pPr>
              <w:spacing w:before="60" w:after="60"/>
              <w:rPr>
                <w:rStyle w:val="SubtleEmphasis"/>
                <w:i w:val="0"/>
              </w:rPr>
            </w:pPr>
          </w:p>
        </w:tc>
      </w:tr>
      <w:tr w:rsidR="00954278" w14:paraId="7373AB0B" w14:textId="77777777" w:rsidTr="00417BA7">
        <w:tc>
          <w:tcPr>
            <w:tcW w:w="2122" w:type="dxa"/>
          </w:tcPr>
          <w:p w14:paraId="3D817CC3" w14:textId="4D473AD3" w:rsidR="00954278" w:rsidRDefault="00954278" w:rsidP="00417BA7">
            <w:pPr>
              <w:spacing w:before="60" w:after="60"/>
              <w:rPr>
                <w:rStyle w:val="SubtleEmphasis"/>
                <w:i w:val="0"/>
              </w:rPr>
            </w:pPr>
            <w:r>
              <w:rPr>
                <w:rStyle w:val="SubtleEmphasis"/>
                <w:i w:val="0"/>
              </w:rPr>
              <w:t>Senior Supplie</w:t>
            </w:r>
            <w:r w:rsidR="00FF0890">
              <w:rPr>
                <w:rStyle w:val="SubtleEmphasis"/>
                <w:i w:val="0"/>
                <w:color w:val="0070C0"/>
              </w:rPr>
              <w:t>r</w:t>
            </w:r>
          </w:p>
        </w:tc>
        <w:tc>
          <w:tcPr>
            <w:tcW w:w="2386" w:type="dxa"/>
          </w:tcPr>
          <w:p w14:paraId="2B9C1517" w14:textId="77777777" w:rsidR="00954278" w:rsidRPr="00AC4D96" w:rsidRDefault="00954278" w:rsidP="00417BA7">
            <w:pPr>
              <w:spacing w:before="60" w:after="60"/>
              <w:rPr>
                <w:rStyle w:val="SubtleEmphasis"/>
                <w:i w:val="0"/>
                <w:color w:val="auto"/>
              </w:rPr>
            </w:pPr>
          </w:p>
        </w:tc>
        <w:tc>
          <w:tcPr>
            <w:tcW w:w="3284" w:type="dxa"/>
          </w:tcPr>
          <w:p w14:paraId="1DE1DB70" w14:textId="77777777" w:rsidR="00954278" w:rsidRPr="00AC4D96" w:rsidRDefault="00954278" w:rsidP="00417BA7">
            <w:pPr>
              <w:spacing w:before="60" w:after="60"/>
              <w:rPr>
                <w:rStyle w:val="SubtleEmphasis"/>
                <w:i w:val="0"/>
                <w:color w:val="auto"/>
              </w:rPr>
            </w:pPr>
          </w:p>
        </w:tc>
        <w:tc>
          <w:tcPr>
            <w:tcW w:w="1224" w:type="dxa"/>
          </w:tcPr>
          <w:p w14:paraId="7CAC277C" w14:textId="77777777" w:rsidR="00954278" w:rsidRDefault="00954278" w:rsidP="00417BA7">
            <w:pPr>
              <w:spacing w:before="60" w:after="60"/>
              <w:rPr>
                <w:rStyle w:val="SubtleEmphasis"/>
                <w:i w:val="0"/>
              </w:rPr>
            </w:pPr>
          </w:p>
        </w:tc>
      </w:tr>
      <w:tr w:rsidR="00954278" w14:paraId="267449F0" w14:textId="77777777" w:rsidTr="00417BA7">
        <w:tc>
          <w:tcPr>
            <w:tcW w:w="2122" w:type="dxa"/>
          </w:tcPr>
          <w:p w14:paraId="3775AD86" w14:textId="77777777" w:rsidR="00954278" w:rsidRDefault="00954278" w:rsidP="00417BA7">
            <w:pPr>
              <w:spacing w:before="60" w:after="60"/>
              <w:rPr>
                <w:rStyle w:val="SubtleEmphasis"/>
                <w:i w:val="0"/>
              </w:rPr>
            </w:pPr>
            <w:r>
              <w:rPr>
                <w:rStyle w:val="SubtleEmphasis"/>
                <w:i w:val="0"/>
              </w:rPr>
              <w:t>Project Manager</w:t>
            </w:r>
          </w:p>
        </w:tc>
        <w:tc>
          <w:tcPr>
            <w:tcW w:w="2386" w:type="dxa"/>
          </w:tcPr>
          <w:p w14:paraId="388EB024" w14:textId="77777777" w:rsidR="00954278" w:rsidRDefault="00954278" w:rsidP="00417BA7">
            <w:pPr>
              <w:spacing w:before="60" w:after="60"/>
              <w:rPr>
                <w:rStyle w:val="SubtleEmphasis"/>
                <w:i w:val="0"/>
              </w:rPr>
            </w:pPr>
          </w:p>
        </w:tc>
        <w:tc>
          <w:tcPr>
            <w:tcW w:w="3284" w:type="dxa"/>
          </w:tcPr>
          <w:p w14:paraId="55083356" w14:textId="77777777" w:rsidR="00954278" w:rsidRDefault="00954278" w:rsidP="00417BA7">
            <w:pPr>
              <w:spacing w:before="60" w:after="60"/>
              <w:rPr>
                <w:rStyle w:val="SubtleEmphasis"/>
                <w:i w:val="0"/>
              </w:rPr>
            </w:pPr>
          </w:p>
        </w:tc>
        <w:tc>
          <w:tcPr>
            <w:tcW w:w="1224" w:type="dxa"/>
          </w:tcPr>
          <w:p w14:paraId="36A6576A" w14:textId="77777777" w:rsidR="00954278" w:rsidRDefault="00954278" w:rsidP="00417BA7">
            <w:pPr>
              <w:spacing w:before="60" w:after="60"/>
              <w:rPr>
                <w:rStyle w:val="SubtleEmphasis"/>
                <w:i w:val="0"/>
              </w:rPr>
            </w:pPr>
          </w:p>
        </w:tc>
      </w:tr>
      <w:tr w:rsidR="00954278" w14:paraId="3F336626" w14:textId="77777777" w:rsidTr="00417BA7">
        <w:tc>
          <w:tcPr>
            <w:tcW w:w="2122" w:type="dxa"/>
          </w:tcPr>
          <w:p w14:paraId="56453A27" w14:textId="5E09457B" w:rsidR="00954278" w:rsidRDefault="00954278" w:rsidP="00417BA7">
            <w:pPr>
              <w:spacing w:before="60" w:after="60"/>
              <w:rPr>
                <w:rStyle w:val="SubtleEmphasis"/>
                <w:i w:val="0"/>
              </w:rPr>
            </w:pPr>
            <w:r>
              <w:rPr>
                <w:rStyle w:val="SubtleEmphasis"/>
                <w:i w:val="0"/>
              </w:rPr>
              <w:t>Financial authority to spend</w:t>
            </w:r>
            <w:r w:rsidR="00231AF7">
              <w:rPr>
                <w:rStyle w:val="SubtleEmphasis"/>
                <w:i w:val="0"/>
              </w:rPr>
              <w:t xml:space="preserve"> </w:t>
            </w:r>
            <w:r w:rsidR="00231AF7">
              <w:rPr>
                <w:rStyle w:val="SubtleEmphasis"/>
              </w:rPr>
              <w:t>as outlined in</w:t>
            </w:r>
            <w:r w:rsidR="009D1734">
              <w:rPr>
                <w:rStyle w:val="SubtleEmphasis"/>
              </w:rPr>
              <w:t xml:space="preserve"> </w:t>
            </w:r>
            <w:r>
              <w:rPr>
                <w:rStyle w:val="SubtleEmphasis"/>
                <w:i w:val="0"/>
              </w:rPr>
              <w:t>this plan</w:t>
            </w:r>
          </w:p>
        </w:tc>
        <w:tc>
          <w:tcPr>
            <w:tcW w:w="2386" w:type="dxa"/>
          </w:tcPr>
          <w:p w14:paraId="38D4CC53" w14:textId="77777777" w:rsidR="00954278" w:rsidRDefault="00954278" w:rsidP="00417BA7">
            <w:pPr>
              <w:spacing w:before="60" w:after="60"/>
              <w:rPr>
                <w:rStyle w:val="SubtleEmphasis"/>
                <w:i w:val="0"/>
              </w:rPr>
            </w:pPr>
          </w:p>
        </w:tc>
        <w:tc>
          <w:tcPr>
            <w:tcW w:w="3284" w:type="dxa"/>
          </w:tcPr>
          <w:p w14:paraId="56AF640B" w14:textId="77777777" w:rsidR="00954278" w:rsidRDefault="00954278" w:rsidP="00417BA7">
            <w:pPr>
              <w:spacing w:before="60" w:after="60"/>
              <w:rPr>
                <w:rStyle w:val="SubtleEmphasis"/>
                <w:i w:val="0"/>
              </w:rPr>
            </w:pPr>
          </w:p>
        </w:tc>
        <w:tc>
          <w:tcPr>
            <w:tcW w:w="1224" w:type="dxa"/>
          </w:tcPr>
          <w:p w14:paraId="219DD64F" w14:textId="77777777" w:rsidR="00954278" w:rsidRDefault="00954278" w:rsidP="00417BA7">
            <w:pPr>
              <w:spacing w:before="60" w:after="60"/>
              <w:rPr>
                <w:rStyle w:val="SubtleEmphasis"/>
                <w:i w:val="0"/>
              </w:rPr>
            </w:pPr>
          </w:p>
        </w:tc>
      </w:tr>
    </w:tbl>
    <w:p w14:paraId="31E2844A" w14:textId="77777777" w:rsidR="00954278" w:rsidRDefault="00954278" w:rsidP="00954278">
      <w:pPr>
        <w:rPr>
          <w:rStyle w:val="SubtleEmphasis"/>
          <w:i w:val="0"/>
        </w:rPr>
      </w:pPr>
    </w:p>
    <w:p w14:paraId="489389B0" w14:textId="77777777" w:rsidR="00AA6750" w:rsidRPr="00352FCF" w:rsidRDefault="00AA6750" w:rsidP="00AA6750">
      <w:pPr>
        <w:rPr>
          <w:rStyle w:val="SubtleEmphasis"/>
          <w:b/>
          <w:bCs/>
          <w:i w:val="0"/>
          <w:sz w:val="24"/>
          <w:szCs w:val="24"/>
        </w:rPr>
      </w:pPr>
      <w:r w:rsidRPr="00352FCF">
        <w:rPr>
          <w:rStyle w:val="SubtleEmphasis"/>
          <w:b/>
          <w:bCs/>
          <w:i w:val="0"/>
          <w:sz w:val="24"/>
          <w:szCs w:val="24"/>
        </w:rPr>
        <w:t>Office of Assurance and Investment (OAI) endorsement</w:t>
      </w:r>
    </w:p>
    <w:tbl>
      <w:tblPr>
        <w:tblStyle w:val="TableGrid"/>
        <w:tblW w:w="0" w:type="auto"/>
        <w:tblLook w:val="04A0" w:firstRow="1" w:lastRow="0" w:firstColumn="1" w:lastColumn="0" w:noHBand="0" w:noVBand="1"/>
      </w:tblPr>
      <w:tblGrid>
        <w:gridCol w:w="7792"/>
        <w:gridCol w:w="1224"/>
      </w:tblGrid>
      <w:tr w:rsidR="00AA6750" w14:paraId="3AFBBFD9" w14:textId="77777777" w:rsidTr="007F02BB">
        <w:tc>
          <w:tcPr>
            <w:tcW w:w="7792" w:type="dxa"/>
            <w:shd w:val="clear" w:color="auto" w:fill="D9D9D9" w:themeFill="background1" w:themeFillShade="D9"/>
          </w:tcPr>
          <w:p w14:paraId="5F15EE84" w14:textId="77777777" w:rsidR="00AA6750" w:rsidRDefault="00AA6750" w:rsidP="007F02BB">
            <w:pPr>
              <w:spacing w:before="60" w:after="60"/>
              <w:rPr>
                <w:rStyle w:val="SubtleEmphasis"/>
                <w:i w:val="0"/>
              </w:rPr>
            </w:pPr>
            <w:r>
              <w:rPr>
                <w:rStyle w:val="SubtleEmphasis"/>
                <w:i w:val="0"/>
              </w:rPr>
              <w:t>Endorsed by</w:t>
            </w:r>
          </w:p>
        </w:tc>
        <w:tc>
          <w:tcPr>
            <w:tcW w:w="1224" w:type="dxa"/>
            <w:shd w:val="clear" w:color="auto" w:fill="D9D9D9" w:themeFill="background1" w:themeFillShade="D9"/>
          </w:tcPr>
          <w:p w14:paraId="676C2607" w14:textId="77777777" w:rsidR="00AA6750" w:rsidRDefault="00AA6750" w:rsidP="007F02BB">
            <w:pPr>
              <w:spacing w:before="60" w:after="60"/>
              <w:rPr>
                <w:rStyle w:val="SubtleEmphasis"/>
                <w:i w:val="0"/>
              </w:rPr>
            </w:pPr>
            <w:r>
              <w:rPr>
                <w:rStyle w:val="SubtleEmphasis"/>
                <w:i w:val="0"/>
              </w:rPr>
              <w:t>Date</w:t>
            </w:r>
          </w:p>
        </w:tc>
      </w:tr>
      <w:tr w:rsidR="00AA6750" w14:paraId="5F664089" w14:textId="77777777" w:rsidTr="007F02BB">
        <w:tc>
          <w:tcPr>
            <w:tcW w:w="7792" w:type="dxa"/>
          </w:tcPr>
          <w:p w14:paraId="66FBB17C" w14:textId="77777777" w:rsidR="00AA6750" w:rsidRDefault="00AA6750" w:rsidP="007F02BB">
            <w:pPr>
              <w:spacing w:before="60" w:after="60"/>
              <w:rPr>
                <w:rStyle w:val="SubtleEmphasis"/>
                <w:i w:val="0"/>
              </w:rPr>
            </w:pPr>
          </w:p>
        </w:tc>
        <w:tc>
          <w:tcPr>
            <w:tcW w:w="1224" w:type="dxa"/>
          </w:tcPr>
          <w:p w14:paraId="60D4D117" w14:textId="77777777" w:rsidR="00AA6750" w:rsidRDefault="00AA6750" w:rsidP="007F02BB">
            <w:pPr>
              <w:spacing w:before="60" w:after="60"/>
              <w:rPr>
                <w:rStyle w:val="SubtleEmphasis"/>
                <w:i w:val="0"/>
              </w:rPr>
            </w:pPr>
          </w:p>
        </w:tc>
      </w:tr>
    </w:tbl>
    <w:p w14:paraId="14C598B6" w14:textId="4258FBAD" w:rsidR="00AA6750" w:rsidRDefault="00AA6750">
      <w:pPr>
        <w:spacing w:line="259" w:lineRule="auto"/>
        <w:rPr>
          <w:rStyle w:val="SubtleEmphasis"/>
          <w:i w:val="0"/>
        </w:rPr>
      </w:pPr>
      <w:r>
        <w:rPr>
          <w:rStyle w:val="SubtleEmphasis"/>
          <w:i w:val="0"/>
        </w:rPr>
        <w:br w:type="page"/>
      </w:r>
    </w:p>
    <w:p w14:paraId="6ABBFADB" w14:textId="77777777" w:rsidR="00A73EF3" w:rsidRDefault="00A73EF3" w:rsidP="00954278">
      <w:pPr>
        <w:rPr>
          <w:rStyle w:val="SubtleEmphasis"/>
          <w:i w:val="0"/>
        </w:rPr>
      </w:pPr>
    </w:p>
    <w:sdt>
      <w:sdtPr>
        <w:rPr>
          <w:rFonts w:ascii="Arial" w:eastAsiaTheme="minorHAnsi" w:hAnsi="Arial" w:cs="Arial"/>
          <w:i/>
          <w:iCs/>
          <w:color w:val="auto"/>
          <w:sz w:val="20"/>
          <w:szCs w:val="22"/>
          <w:lang w:val="en-AU"/>
        </w:rPr>
        <w:id w:val="1719004648"/>
        <w:docPartObj>
          <w:docPartGallery w:val="Table of Contents"/>
          <w:docPartUnique/>
        </w:docPartObj>
      </w:sdtPr>
      <w:sdtEndPr>
        <w:rPr>
          <w:rFonts w:cstheme="minorBidi"/>
          <w:b/>
          <w:bCs/>
          <w:noProof/>
        </w:rPr>
      </w:sdtEndPr>
      <w:sdtContent>
        <w:p w14:paraId="1A8C0986" w14:textId="5408DA7A" w:rsidR="00914CDD" w:rsidRPr="00BF19A7" w:rsidRDefault="00914CDD">
          <w:pPr>
            <w:pStyle w:val="TOCHeading"/>
            <w:rPr>
              <w:rFonts w:ascii="Arial" w:hAnsi="Arial" w:cs="Arial"/>
            </w:rPr>
          </w:pPr>
          <w:r w:rsidRPr="00BF19A7">
            <w:rPr>
              <w:rFonts w:ascii="Arial" w:hAnsi="Arial" w:cs="Arial"/>
            </w:rPr>
            <w:t>Contents</w:t>
          </w:r>
        </w:p>
        <w:p w14:paraId="1A250BB3" w14:textId="5FD63FF4" w:rsidR="00B602BD" w:rsidRDefault="00914CDD" w:rsidP="00AC4D96">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138668746" w:history="1">
            <w:r w:rsidR="00B602BD" w:rsidRPr="00781A47">
              <w:rPr>
                <w:rStyle w:val="Hyperlink"/>
                <w:rFonts w:cs="Arial"/>
                <w:noProof/>
              </w:rPr>
              <w:t>Document Details</w:t>
            </w:r>
            <w:r w:rsidR="00B602BD">
              <w:rPr>
                <w:noProof/>
                <w:webHidden/>
              </w:rPr>
              <w:tab/>
            </w:r>
            <w:r w:rsidR="00B602BD">
              <w:rPr>
                <w:noProof/>
                <w:webHidden/>
              </w:rPr>
              <w:fldChar w:fldCharType="begin"/>
            </w:r>
            <w:r w:rsidR="00B602BD">
              <w:rPr>
                <w:noProof/>
                <w:webHidden/>
              </w:rPr>
              <w:instrText xml:space="preserve"> PAGEREF _Toc138668746 \h </w:instrText>
            </w:r>
            <w:r w:rsidR="00B602BD">
              <w:rPr>
                <w:noProof/>
                <w:webHidden/>
              </w:rPr>
            </w:r>
            <w:r w:rsidR="00B602BD">
              <w:rPr>
                <w:noProof/>
                <w:webHidden/>
              </w:rPr>
              <w:fldChar w:fldCharType="separate"/>
            </w:r>
            <w:r w:rsidR="00B602BD">
              <w:rPr>
                <w:noProof/>
                <w:webHidden/>
              </w:rPr>
              <w:t>2</w:t>
            </w:r>
            <w:r w:rsidR="00B602BD">
              <w:rPr>
                <w:noProof/>
                <w:webHidden/>
              </w:rPr>
              <w:fldChar w:fldCharType="end"/>
            </w:r>
          </w:hyperlink>
        </w:p>
        <w:p w14:paraId="1A3E8CD9" w14:textId="0D9EF9E1" w:rsidR="00B602BD" w:rsidRDefault="00B602BD" w:rsidP="00AC4D96">
          <w:pPr>
            <w:pStyle w:val="TOC1"/>
            <w:rPr>
              <w:rFonts w:asciiTheme="minorHAnsi" w:eastAsiaTheme="minorEastAsia" w:hAnsiTheme="minorHAnsi"/>
              <w:noProof/>
              <w:sz w:val="22"/>
              <w:lang w:eastAsia="en-AU"/>
            </w:rPr>
          </w:pPr>
          <w:hyperlink w:anchor="_Toc138668747" w:history="1">
            <w:r w:rsidRPr="00781A47">
              <w:rPr>
                <w:rStyle w:val="Hyperlink"/>
                <w:rFonts w:cs="Arial"/>
                <w:noProof/>
              </w:rPr>
              <w:t>Approvals/Endorsements</w:t>
            </w:r>
            <w:r>
              <w:rPr>
                <w:noProof/>
                <w:webHidden/>
              </w:rPr>
              <w:tab/>
            </w:r>
            <w:r>
              <w:rPr>
                <w:noProof/>
                <w:webHidden/>
              </w:rPr>
              <w:fldChar w:fldCharType="begin"/>
            </w:r>
            <w:r>
              <w:rPr>
                <w:noProof/>
                <w:webHidden/>
              </w:rPr>
              <w:instrText xml:space="preserve"> PAGEREF _Toc138668747 \h </w:instrText>
            </w:r>
            <w:r>
              <w:rPr>
                <w:noProof/>
                <w:webHidden/>
              </w:rPr>
            </w:r>
            <w:r>
              <w:rPr>
                <w:noProof/>
                <w:webHidden/>
              </w:rPr>
              <w:fldChar w:fldCharType="separate"/>
            </w:r>
            <w:r>
              <w:rPr>
                <w:noProof/>
                <w:webHidden/>
              </w:rPr>
              <w:t>3</w:t>
            </w:r>
            <w:r>
              <w:rPr>
                <w:noProof/>
                <w:webHidden/>
              </w:rPr>
              <w:fldChar w:fldCharType="end"/>
            </w:r>
          </w:hyperlink>
        </w:p>
        <w:p w14:paraId="6CAE2ADC" w14:textId="3226F37E" w:rsidR="00B602BD" w:rsidRDefault="00B602BD" w:rsidP="00AC4D96">
          <w:pPr>
            <w:pStyle w:val="TOC1"/>
            <w:rPr>
              <w:rFonts w:asciiTheme="minorHAnsi" w:eastAsiaTheme="minorEastAsia" w:hAnsiTheme="minorHAnsi"/>
              <w:noProof/>
              <w:sz w:val="22"/>
              <w:lang w:eastAsia="en-AU"/>
            </w:rPr>
          </w:pPr>
          <w:hyperlink w:anchor="_Toc138668748" w:history="1">
            <w:r w:rsidRPr="00781A47">
              <w:rPr>
                <w:rStyle w:val="Hyperlink"/>
                <w:rFonts w:cs="Arial"/>
                <w:noProof/>
              </w:rPr>
              <w:t>Purpose</w:t>
            </w:r>
            <w:r>
              <w:rPr>
                <w:noProof/>
                <w:webHidden/>
              </w:rPr>
              <w:tab/>
            </w:r>
            <w:r>
              <w:rPr>
                <w:noProof/>
                <w:webHidden/>
              </w:rPr>
              <w:fldChar w:fldCharType="begin"/>
            </w:r>
            <w:r>
              <w:rPr>
                <w:noProof/>
                <w:webHidden/>
              </w:rPr>
              <w:instrText xml:space="preserve"> PAGEREF _Toc138668748 \h </w:instrText>
            </w:r>
            <w:r>
              <w:rPr>
                <w:noProof/>
                <w:webHidden/>
              </w:rPr>
            </w:r>
            <w:r>
              <w:rPr>
                <w:noProof/>
                <w:webHidden/>
              </w:rPr>
              <w:fldChar w:fldCharType="separate"/>
            </w:r>
            <w:r>
              <w:rPr>
                <w:noProof/>
                <w:webHidden/>
              </w:rPr>
              <w:t>5</w:t>
            </w:r>
            <w:r>
              <w:rPr>
                <w:noProof/>
                <w:webHidden/>
              </w:rPr>
              <w:fldChar w:fldCharType="end"/>
            </w:r>
          </w:hyperlink>
        </w:p>
        <w:p w14:paraId="70AF2571" w14:textId="25B786F1" w:rsidR="00B602BD" w:rsidRDefault="00B602BD" w:rsidP="00AC4D96">
          <w:pPr>
            <w:pStyle w:val="TOC1"/>
            <w:rPr>
              <w:rFonts w:asciiTheme="minorHAnsi" w:eastAsiaTheme="minorEastAsia" w:hAnsiTheme="minorHAnsi"/>
              <w:noProof/>
              <w:sz w:val="22"/>
              <w:lang w:eastAsia="en-AU"/>
            </w:rPr>
          </w:pPr>
          <w:hyperlink w:anchor="_Toc138668749" w:history="1">
            <w:r w:rsidRPr="00781A47">
              <w:rPr>
                <w:rStyle w:val="Hyperlink"/>
                <w:rFonts w:cs="Arial"/>
                <w:noProof/>
              </w:rPr>
              <w:t>Assurance budget</w:t>
            </w:r>
            <w:r>
              <w:rPr>
                <w:noProof/>
                <w:webHidden/>
              </w:rPr>
              <w:tab/>
            </w:r>
            <w:r>
              <w:rPr>
                <w:noProof/>
                <w:webHidden/>
              </w:rPr>
              <w:fldChar w:fldCharType="begin"/>
            </w:r>
            <w:r>
              <w:rPr>
                <w:noProof/>
                <w:webHidden/>
              </w:rPr>
              <w:instrText xml:space="preserve"> PAGEREF _Toc138668749 \h </w:instrText>
            </w:r>
            <w:r>
              <w:rPr>
                <w:noProof/>
                <w:webHidden/>
              </w:rPr>
            </w:r>
            <w:r>
              <w:rPr>
                <w:noProof/>
                <w:webHidden/>
              </w:rPr>
              <w:fldChar w:fldCharType="separate"/>
            </w:r>
            <w:r>
              <w:rPr>
                <w:noProof/>
                <w:webHidden/>
              </w:rPr>
              <w:t>5</w:t>
            </w:r>
            <w:r>
              <w:rPr>
                <w:noProof/>
                <w:webHidden/>
              </w:rPr>
              <w:fldChar w:fldCharType="end"/>
            </w:r>
          </w:hyperlink>
        </w:p>
        <w:p w14:paraId="0A3C5312" w14:textId="53576CB2" w:rsidR="00B602BD" w:rsidRDefault="00B602BD" w:rsidP="00AC4D96">
          <w:pPr>
            <w:pStyle w:val="TOC1"/>
            <w:rPr>
              <w:rFonts w:asciiTheme="minorHAnsi" w:eastAsiaTheme="minorEastAsia" w:hAnsiTheme="minorHAnsi"/>
              <w:noProof/>
              <w:sz w:val="22"/>
              <w:lang w:eastAsia="en-AU"/>
            </w:rPr>
          </w:pPr>
          <w:hyperlink w:anchor="_Toc138668750" w:history="1">
            <w:r w:rsidRPr="00781A47">
              <w:rPr>
                <w:rStyle w:val="Hyperlink"/>
                <w:rFonts w:cs="Arial"/>
                <w:noProof/>
              </w:rPr>
              <w:t>Whole of Government focus areas</w:t>
            </w:r>
            <w:r>
              <w:rPr>
                <w:noProof/>
                <w:webHidden/>
              </w:rPr>
              <w:tab/>
            </w:r>
            <w:r>
              <w:rPr>
                <w:noProof/>
                <w:webHidden/>
              </w:rPr>
              <w:fldChar w:fldCharType="begin"/>
            </w:r>
            <w:r>
              <w:rPr>
                <w:noProof/>
                <w:webHidden/>
              </w:rPr>
              <w:instrText xml:space="preserve"> PAGEREF _Toc138668750 \h </w:instrText>
            </w:r>
            <w:r>
              <w:rPr>
                <w:noProof/>
                <w:webHidden/>
              </w:rPr>
            </w:r>
            <w:r>
              <w:rPr>
                <w:noProof/>
                <w:webHidden/>
              </w:rPr>
              <w:fldChar w:fldCharType="separate"/>
            </w:r>
            <w:r>
              <w:rPr>
                <w:noProof/>
                <w:webHidden/>
              </w:rPr>
              <w:t>6</w:t>
            </w:r>
            <w:r>
              <w:rPr>
                <w:noProof/>
                <w:webHidden/>
              </w:rPr>
              <w:fldChar w:fldCharType="end"/>
            </w:r>
          </w:hyperlink>
        </w:p>
        <w:p w14:paraId="474B861F" w14:textId="2F3A15F3" w:rsidR="00B602BD" w:rsidRDefault="00B602BD">
          <w:pPr>
            <w:pStyle w:val="TOC3"/>
            <w:tabs>
              <w:tab w:val="right" w:leader="dot" w:pos="9016"/>
            </w:tabs>
            <w:rPr>
              <w:rFonts w:asciiTheme="minorHAnsi" w:eastAsiaTheme="minorEastAsia" w:hAnsiTheme="minorHAnsi"/>
              <w:noProof/>
              <w:sz w:val="22"/>
              <w:lang w:eastAsia="en-AU"/>
            </w:rPr>
          </w:pPr>
          <w:hyperlink w:anchor="_Toc138668751" w:history="1">
            <w:r w:rsidRPr="00781A47">
              <w:rPr>
                <w:rStyle w:val="Hyperlink"/>
                <w:rFonts w:cs="Arial"/>
                <w:b/>
                <w:bCs/>
                <w:noProof/>
              </w:rPr>
              <w:t>Workforce Profile</w:t>
            </w:r>
            <w:r>
              <w:rPr>
                <w:noProof/>
                <w:webHidden/>
              </w:rPr>
              <w:tab/>
            </w:r>
            <w:r>
              <w:rPr>
                <w:noProof/>
                <w:webHidden/>
              </w:rPr>
              <w:fldChar w:fldCharType="begin"/>
            </w:r>
            <w:r>
              <w:rPr>
                <w:noProof/>
                <w:webHidden/>
              </w:rPr>
              <w:instrText xml:space="preserve"> PAGEREF _Toc138668751 \h </w:instrText>
            </w:r>
            <w:r>
              <w:rPr>
                <w:noProof/>
                <w:webHidden/>
              </w:rPr>
            </w:r>
            <w:r>
              <w:rPr>
                <w:noProof/>
                <w:webHidden/>
              </w:rPr>
              <w:fldChar w:fldCharType="separate"/>
            </w:r>
            <w:r>
              <w:rPr>
                <w:noProof/>
                <w:webHidden/>
              </w:rPr>
              <w:t>6</w:t>
            </w:r>
            <w:r>
              <w:rPr>
                <w:noProof/>
                <w:webHidden/>
              </w:rPr>
              <w:fldChar w:fldCharType="end"/>
            </w:r>
          </w:hyperlink>
        </w:p>
        <w:p w14:paraId="37653006" w14:textId="11BE4C4F" w:rsidR="00B602BD" w:rsidRDefault="00B602BD">
          <w:pPr>
            <w:pStyle w:val="TOC3"/>
            <w:tabs>
              <w:tab w:val="right" w:leader="dot" w:pos="9016"/>
            </w:tabs>
            <w:rPr>
              <w:rFonts w:asciiTheme="minorHAnsi" w:eastAsiaTheme="minorEastAsia" w:hAnsiTheme="minorHAnsi"/>
              <w:noProof/>
              <w:sz w:val="22"/>
              <w:lang w:eastAsia="en-AU"/>
            </w:rPr>
          </w:pPr>
          <w:hyperlink w:anchor="_Toc138668752" w:history="1">
            <w:r w:rsidRPr="00781A47">
              <w:rPr>
                <w:rStyle w:val="Hyperlink"/>
                <w:rFonts w:cs="Arial"/>
                <w:b/>
                <w:bCs/>
                <w:noProof/>
              </w:rPr>
              <w:t>Common and Collaborative Profile</w:t>
            </w:r>
            <w:r>
              <w:rPr>
                <w:noProof/>
                <w:webHidden/>
              </w:rPr>
              <w:tab/>
            </w:r>
            <w:r>
              <w:rPr>
                <w:noProof/>
                <w:webHidden/>
              </w:rPr>
              <w:fldChar w:fldCharType="begin"/>
            </w:r>
            <w:r>
              <w:rPr>
                <w:noProof/>
                <w:webHidden/>
              </w:rPr>
              <w:instrText xml:space="preserve"> PAGEREF _Toc138668752 \h </w:instrText>
            </w:r>
            <w:r>
              <w:rPr>
                <w:noProof/>
                <w:webHidden/>
              </w:rPr>
            </w:r>
            <w:r>
              <w:rPr>
                <w:noProof/>
                <w:webHidden/>
              </w:rPr>
              <w:fldChar w:fldCharType="separate"/>
            </w:r>
            <w:r>
              <w:rPr>
                <w:noProof/>
                <w:webHidden/>
              </w:rPr>
              <w:t>6</w:t>
            </w:r>
            <w:r>
              <w:rPr>
                <w:noProof/>
                <w:webHidden/>
              </w:rPr>
              <w:fldChar w:fldCharType="end"/>
            </w:r>
          </w:hyperlink>
        </w:p>
        <w:p w14:paraId="3FF02B13" w14:textId="1891B45A" w:rsidR="00B602BD" w:rsidRDefault="00B602BD">
          <w:pPr>
            <w:pStyle w:val="TOC3"/>
            <w:tabs>
              <w:tab w:val="right" w:leader="dot" w:pos="9016"/>
            </w:tabs>
            <w:rPr>
              <w:rFonts w:asciiTheme="minorHAnsi" w:eastAsiaTheme="minorEastAsia" w:hAnsiTheme="minorHAnsi"/>
              <w:noProof/>
              <w:sz w:val="22"/>
              <w:lang w:eastAsia="en-AU"/>
            </w:rPr>
          </w:pPr>
          <w:hyperlink w:anchor="_Toc138668753" w:history="1">
            <w:r w:rsidRPr="00781A47">
              <w:rPr>
                <w:rStyle w:val="Hyperlink"/>
                <w:rFonts w:cs="Arial"/>
                <w:b/>
                <w:bCs/>
                <w:noProof/>
              </w:rPr>
              <w:t>Contract Review</w:t>
            </w:r>
            <w:r>
              <w:rPr>
                <w:noProof/>
                <w:webHidden/>
              </w:rPr>
              <w:tab/>
            </w:r>
            <w:r>
              <w:rPr>
                <w:noProof/>
                <w:webHidden/>
              </w:rPr>
              <w:fldChar w:fldCharType="begin"/>
            </w:r>
            <w:r>
              <w:rPr>
                <w:noProof/>
                <w:webHidden/>
              </w:rPr>
              <w:instrText xml:space="preserve"> PAGEREF _Toc138668753 \h </w:instrText>
            </w:r>
            <w:r>
              <w:rPr>
                <w:noProof/>
                <w:webHidden/>
              </w:rPr>
            </w:r>
            <w:r>
              <w:rPr>
                <w:noProof/>
                <w:webHidden/>
              </w:rPr>
              <w:fldChar w:fldCharType="separate"/>
            </w:r>
            <w:r>
              <w:rPr>
                <w:noProof/>
                <w:webHidden/>
              </w:rPr>
              <w:t>7</w:t>
            </w:r>
            <w:r>
              <w:rPr>
                <w:noProof/>
                <w:webHidden/>
              </w:rPr>
              <w:fldChar w:fldCharType="end"/>
            </w:r>
          </w:hyperlink>
        </w:p>
        <w:p w14:paraId="7BB14A05" w14:textId="508353E2" w:rsidR="00B602BD" w:rsidRDefault="00B602BD">
          <w:pPr>
            <w:pStyle w:val="TOC3"/>
            <w:tabs>
              <w:tab w:val="right" w:leader="dot" w:pos="9016"/>
            </w:tabs>
            <w:rPr>
              <w:rFonts w:asciiTheme="minorHAnsi" w:eastAsiaTheme="minorEastAsia" w:hAnsiTheme="minorHAnsi"/>
              <w:noProof/>
              <w:sz w:val="22"/>
              <w:lang w:eastAsia="en-AU"/>
            </w:rPr>
          </w:pPr>
          <w:hyperlink w:anchor="_Toc138668754" w:history="1">
            <w:r w:rsidRPr="00781A47">
              <w:rPr>
                <w:rStyle w:val="Hyperlink"/>
                <w:rFonts w:cs="Arial"/>
                <w:b/>
                <w:bCs/>
                <w:noProof/>
              </w:rPr>
              <w:t>BAU funding</w:t>
            </w:r>
            <w:r>
              <w:rPr>
                <w:noProof/>
                <w:webHidden/>
              </w:rPr>
              <w:tab/>
            </w:r>
            <w:r>
              <w:rPr>
                <w:noProof/>
                <w:webHidden/>
              </w:rPr>
              <w:fldChar w:fldCharType="begin"/>
            </w:r>
            <w:r>
              <w:rPr>
                <w:noProof/>
                <w:webHidden/>
              </w:rPr>
              <w:instrText xml:space="preserve"> PAGEREF _Toc138668754 \h </w:instrText>
            </w:r>
            <w:r>
              <w:rPr>
                <w:noProof/>
                <w:webHidden/>
              </w:rPr>
            </w:r>
            <w:r>
              <w:rPr>
                <w:noProof/>
                <w:webHidden/>
              </w:rPr>
              <w:fldChar w:fldCharType="separate"/>
            </w:r>
            <w:r>
              <w:rPr>
                <w:noProof/>
                <w:webHidden/>
              </w:rPr>
              <w:t>7</w:t>
            </w:r>
            <w:r>
              <w:rPr>
                <w:noProof/>
                <w:webHidden/>
              </w:rPr>
              <w:fldChar w:fldCharType="end"/>
            </w:r>
          </w:hyperlink>
        </w:p>
        <w:p w14:paraId="5B71A504" w14:textId="03FED6E7" w:rsidR="00B602BD" w:rsidRDefault="00B602BD" w:rsidP="00AC4D96">
          <w:pPr>
            <w:pStyle w:val="TOC1"/>
            <w:rPr>
              <w:rFonts w:asciiTheme="minorHAnsi" w:eastAsiaTheme="minorEastAsia" w:hAnsiTheme="minorHAnsi"/>
              <w:noProof/>
              <w:sz w:val="22"/>
              <w:lang w:eastAsia="en-AU"/>
            </w:rPr>
          </w:pPr>
          <w:hyperlink w:anchor="_Toc138668755" w:history="1">
            <w:r w:rsidRPr="00781A47">
              <w:rPr>
                <w:rStyle w:val="Hyperlink"/>
                <w:rFonts w:cs="Arial"/>
                <w:noProof/>
              </w:rPr>
              <w:t>Office of Assurance and Investment touchpoints</w:t>
            </w:r>
            <w:r>
              <w:rPr>
                <w:noProof/>
                <w:webHidden/>
              </w:rPr>
              <w:tab/>
            </w:r>
            <w:r>
              <w:rPr>
                <w:noProof/>
                <w:webHidden/>
              </w:rPr>
              <w:fldChar w:fldCharType="begin"/>
            </w:r>
            <w:r>
              <w:rPr>
                <w:noProof/>
                <w:webHidden/>
              </w:rPr>
              <w:instrText xml:space="preserve"> PAGEREF _Toc138668755 \h </w:instrText>
            </w:r>
            <w:r>
              <w:rPr>
                <w:noProof/>
                <w:webHidden/>
              </w:rPr>
            </w:r>
            <w:r>
              <w:rPr>
                <w:noProof/>
                <w:webHidden/>
              </w:rPr>
              <w:fldChar w:fldCharType="separate"/>
            </w:r>
            <w:r>
              <w:rPr>
                <w:noProof/>
                <w:webHidden/>
              </w:rPr>
              <w:t>8</w:t>
            </w:r>
            <w:r>
              <w:rPr>
                <w:noProof/>
                <w:webHidden/>
              </w:rPr>
              <w:fldChar w:fldCharType="end"/>
            </w:r>
          </w:hyperlink>
        </w:p>
        <w:p w14:paraId="31D46664" w14:textId="201377BE" w:rsidR="00B602BD" w:rsidRDefault="00B602BD">
          <w:pPr>
            <w:pStyle w:val="TOC3"/>
            <w:tabs>
              <w:tab w:val="right" w:leader="dot" w:pos="9016"/>
            </w:tabs>
            <w:rPr>
              <w:rFonts w:asciiTheme="minorHAnsi" w:eastAsiaTheme="minorEastAsia" w:hAnsiTheme="minorHAnsi"/>
              <w:noProof/>
              <w:sz w:val="22"/>
              <w:lang w:eastAsia="en-AU"/>
            </w:rPr>
          </w:pPr>
          <w:hyperlink w:anchor="_Toc138668756" w:history="1">
            <w:r w:rsidRPr="00781A47">
              <w:rPr>
                <w:rStyle w:val="Hyperlink"/>
                <w:rFonts w:cs="Arial"/>
                <w:noProof/>
              </w:rPr>
              <w:t>Gated Assurance</w:t>
            </w:r>
            <w:r>
              <w:rPr>
                <w:noProof/>
                <w:webHidden/>
              </w:rPr>
              <w:tab/>
            </w:r>
            <w:r>
              <w:rPr>
                <w:noProof/>
                <w:webHidden/>
              </w:rPr>
              <w:fldChar w:fldCharType="begin"/>
            </w:r>
            <w:r>
              <w:rPr>
                <w:noProof/>
                <w:webHidden/>
              </w:rPr>
              <w:instrText xml:space="preserve"> PAGEREF _Toc138668756 \h </w:instrText>
            </w:r>
            <w:r>
              <w:rPr>
                <w:noProof/>
                <w:webHidden/>
              </w:rPr>
            </w:r>
            <w:r>
              <w:rPr>
                <w:noProof/>
                <w:webHidden/>
              </w:rPr>
              <w:fldChar w:fldCharType="separate"/>
            </w:r>
            <w:r>
              <w:rPr>
                <w:noProof/>
                <w:webHidden/>
              </w:rPr>
              <w:t>9</w:t>
            </w:r>
            <w:r>
              <w:rPr>
                <w:noProof/>
                <w:webHidden/>
              </w:rPr>
              <w:fldChar w:fldCharType="end"/>
            </w:r>
          </w:hyperlink>
        </w:p>
        <w:p w14:paraId="3C68DF4C" w14:textId="56C32F8D" w:rsidR="00B602BD" w:rsidRDefault="00B602BD">
          <w:pPr>
            <w:pStyle w:val="TOC3"/>
            <w:tabs>
              <w:tab w:val="right" w:leader="dot" w:pos="9016"/>
            </w:tabs>
            <w:rPr>
              <w:rFonts w:asciiTheme="minorHAnsi" w:eastAsiaTheme="minorEastAsia" w:hAnsiTheme="minorHAnsi"/>
              <w:noProof/>
              <w:sz w:val="22"/>
              <w:lang w:eastAsia="en-AU"/>
            </w:rPr>
          </w:pPr>
          <w:hyperlink w:anchor="_Toc138668757" w:history="1">
            <w:r w:rsidRPr="00781A47">
              <w:rPr>
                <w:rStyle w:val="Hyperlink"/>
                <w:rFonts w:cs="Arial"/>
                <w:noProof/>
              </w:rPr>
              <w:t>Review schedule and costings</w:t>
            </w:r>
            <w:r>
              <w:rPr>
                <w:noProof/>
                <w:webHidden/>
              </w:rPr>
              <w:tab/>
            </w:r>
            <w:r>
              <w:rPr>
                <w:noProof/>
                <w:webHidden/>
              </w:rPr>
              <w:fldChar w:fldCharType="begin"/>
            </w:r>
            <w:r>
              <w:rPr>
                <w:noProof/>
                <w:webHidden/>
              </w:rPr>
              <w:instrText xml:space="preserve"> PAGEREF _Toc138668757 \h </w:instrText>
            </w:r>
            <w:r>
              <w:rPr>
                <w:noProof/>
                <w:webHidden/>
              </w:rPr>
            </w:r>
            <w:r>
              <w:rPr>
                <w:noProof/>
                <w:webHidden/>
              </w:rPr>
              <w:fldChar w:fldCharType="separate"/>
            </w:r>
            <w:r>
              <w:rPr>
                <w:noProof/>
                <w:webHidden/>
              </w:rPr>
              <w:t>9</w:t>
            </w:r>
            <w:r>
              <w:rPr>
                <w:noProof/>
                <w:webHidden/>
              </w:rPr>
              <w:fldChar w:fldCharType="end"/>
            </w:r>
          </w:hyperlink>
        </w:p>
        <w:p w14:paraId="1E4B3FB4" w14:textId="617818DC" w:rsidR="00B602BD" w:rsidRDefault="00B602BD" w:rsidP="00AC4D96">
          <w:pPr>
            <w:pStyle w:val="TOC1"/>
            <w:rPr>
              <w:rFonts w:asciiTheme="minorHAnsi" w:eastAsiaTheme="minorEastAsia" w:hAnsiTheme="minorHAnsi"/>
              <w:noProof/>
              <w:sz w:val="22"/>
              <w:lang w:eastAsia="en-AU"/>
            </w:rPr>
          </w:pPr>
          <w:hyperlink w:anchor="_Toc138668758" w:history="1">
            <w:r w:rsidRPr="00781A47">
              <w:rPr>
                <w:rStyle w:val="Hyperlink"/>
                <w:noProof/>
              </w:rPr>
              <w:t>Other assurance reviews</w:t>
            </w:r>
            <w:r>
              <w:rPr>
                <w:noProof/>
                <w:webHidden/>
              </w:rPr>
              <w:tab/>
            </w:r>
            <w:r>
              <w:rPr>
                <w:noProof/>
                <w:webHidden/>
              </w:rPr>
              <w:fldChar w:fldCharType="begin"/>
            </w:r>
            <w:r>
              <w:rPr>
                <w:noProof/>
                <w:webHidden/>
              </w:rPr>
              <w:instrText xml:space="preserve"> PAGEREF _Toc138668758 \h </w:instrText>
            </w:r>
            <w:r>
              <w:rPr>
                <w:noProof/>
                <w:webHidden/>
              </w:rPr>
            </w:r>
            <w:r>
              <w:rPr>
                <w:noProof/>
                <w:webHidden/>
              </w:rPr>
              <w:fldChar w:fldCharType="separate"/>
            </w:r>
            <w:r>
              <w:rPr>
                <w:noProof/>
                <w:webHidden/>
              </w:rPr>
              <w:t>10</w:t>
            </w:r>
            <w:r>
              <w:rPr>
                <w:noProof/>
                <w:webHidden/>
              </w:rPr>
              <w:fldChar w:fldCharType="end"/>
            </w:r>
          </w:hyperlink>
        </w:p>
        <w:p w14:paraId="0956078A" w14:textId="62F1FCEB" w:rsidR="00914CDD" w:rsidRDefault="00914CDD">
          <w:r>
            <w:rPr>
              <w:b/>
              <w:bCs/>
              <w:noProof/>
            </w:rPr>
            <w:fldChar w:fldCharType="end"/>
          </w:r>
        </w:p>
      </w:sdtContent>
    </w:sdt>
    <w:p w14:paraId="43EC50AA" w14:textId="74BCBFF3" w:rsidR="00914CDD" w:rsidRDefault="00914CDD">
      <w:pPr>
        <w:spacing w:line="259" w:lineRule="auto"/>
        <w:rPr>
          <w:rFonts w:ascii="Arial Nova Light" w:eastAsiaTheme="majorEastAsia" w:hAnsi="Arial Nova Light" w:cstheme="majorBidi"/>
          <w:color w:val="A70240"/>
          <w:sz w:val="36"/>
          <w:szCs w:val="32"/>
        </w:rPr>
      </w:pPr>
      <w:r>
        <w:br w:type="page"/>
      </w:r>
    </w:p>
    <w:p w14:paraId="46FFCFBB" w14:textId="340982AE" w:rsidR="00914CDD" w:rsidRPr="00BF19A7" w:rsidRDefault="00914CDD" w:rsidP="00914CDD">
      <w:pPr>
        <w:pStyle w:val="Heading1"/>
        <w:rPr>
          <w:rFonts w:ascii="Arial" w:hAnsi="Arial" w:cs="Arial"/>
        </w:rPr>
      </w:pPr>
      <w:bookmarkStart w:id="5" w:name="_Toc68784600"/>
      <w:bookmarkStart w:id="6" w:name="_Toc138668748"/>
      <w:r w:rsidRPr="00BF19A7">
        <w:rPr>
          <w:rFonts w:ascii="Arial" w:hAnsi="Arial" w:cs="Arial"/>
        </w:rPr>
        <w:lastRenderedPageBreak/>
        <w:t>Purpose</w:t>
      </w:r>
      <w:bookmarkEnd w:id="5"/>
      <w:bookmarkEnd w:id="6"/>
    </w:p>
    <w:p w14:paraId="1BBF7F61" w14:textId="529C5B7C" w:rsidR="00650EA0" w:rsidRDefault="00650EA0" w:rsidP="00650EA0">
      <w:r>
        <w:t xml:space="preserve">Assurance activities provide transparency and confidence that an investment continues to be strategically aligned, affordable and on track to achieve the desired benefits.  </w:t>
      </w:r>
    </w:p>
    <w:p w14:paraId="5553129F" w14:textId="77777777" w:rsidR="00EA018B" w:rsidRPr="00EA018B" w:rsidRDefault="00650EA0" w:rsidP="00EA018B">
      <w:r>
        <w:t xml:space="preserve">The </w:t>
      </w:r>
      <w:r w:rsidR="00472138">
        <w:t xml:space="preserve">assurance plan will </w:t>
      </w:r>
      <w:r w:rsidR="00EA018B" w:rsidRPr="00EA018B">
        <w:t>outline what assurance activities will be undertaken, when it is timed to occur, considers who will be undertaking the assurance, and what the budget will need to be. Assurance for an initiative should be planned to reflect: </w:t>
      </w:r>
    </w:p>
    <w:p w14:paraId="6EFE3B32" w14:textId="77777777" w:rsidR="00EA018B" w:rsidRPr="00EA018B" w:rsidRDefault="00EA018B" w:rsidP="00AC4D96">
      <w:pPr>
        <w:pStyle w:val="ListBullet"/>
      </w:pPr>
      <w:r w:rsidRPr="00EA018B">
        <w:t>the initiative assurance profile level  </w:t>
      </w:r>
    </w:p>
    <w:p w14:paraId="2A31DA69" w14:textId="77777777" w:rsidR="00EA018B" w:rsidRPr="00EA018B" w:rsidRDefault="00EA018B" w:rsidP="00AC4D96">
      <w:pPr>
        <w:pStyle w:val="ListBullet"/>
      </w:pPr>
      <w:r w:rsidRPr="00EA018B">
        <w:t xml:space="preserve">the baselined schedule, critical </w:t>
      </w:r>
      <w:proofErr w:type="gramStart"/>
      <w:r w:rsidRPr="00EA018B">
        <w:t>path</w:t>
      </w:r>
      <w:proofErr w:type="gramEnd"/>
      <w:r w:rsidRPr="00EA018B">
        <w:t xml:space="preserve"> and timing of key decision points </w:t>
      </w:r>
    </w:p>
    <w:p w14:paraId="5594C1B0" w14:textId="77777777" w:rsidR="00EA018B" w:rsidRPr="00EA018B" w:rsidRDefault="00EA018B" w:rsidP="00AC4D96">
      <w:pPr>
        <w:pStyle w:val="ListBullet"/>
      </w:pPr>
      <w:r w:rsidRPr="00EA018B">
        <w:t>the initiative risks (threats and opportunities). </w:t>
      </w:r>
    </w:p>
    <w:p w14:paraId="49F41E8E" w14:textId="6B9BF069" w:rsidR="00650EA0" w:rsidRDefault="00650EA0" w:rsidP="00650EA0">
      <w:r>
        <w:t xml:space="preserve">At key decision points throughout the life of the initiative, the assurance plan will: </w:t>
      </w:r>
    </w:p>
    <w:p w14:paraId="35450D7F" w14:textId="24B5E365" w:rsidR="00650EA0" w:rsidRDefault="00650EA0" w:rsidP="008027D3">
      <w:pPr>
        <w:pStyle w:val="ListBullet"/>
      </w:pPr>
      <w:r>
        <w:t xml:space="preserve">be updated to reflect the outcomes of completed assurance activities </w:t>
      </w:r>
    </w:p>
    <w:p w14:paraId="10570568" w14:textId="7709D6C9" w:rsidR="00926CAE" w:rsidRDefault="00650EA0" w:rsidP="00786AF6">
      <w:pPr>
        <w:pStyle w:val="ListBullet"/>
      </w:pPr>
      <w:r>
        <w:t xml:space="preserve">detail refreshed planned assurance activities required to meet current circumstances and governance expectations. </w:t>
      </w:r>
    </w:p>
    <w:p w14:paraId="32EAFFFE" w14:textId="2273CD0D" w:rsidR="00BF74EF" w:rsidRPr="00BF19A7" w:rsidRDefault="00BF74EF" w:rsidP="00BF74EF">
      <w:pPr>
        <w:pStyle w:val="Heading1"/>
        <w:rPr>
          <w:rFonts w:ascii="Arial" w:hAnsi="Arial" w:cs="Arial"/>
        </w:rPr>
      </w:pPr>
      <w:bookmarkStart w:id="7" w:name="_Toc68784601"/>
      <w:bookmarkStart w:id="8" w:name="_Toc138668749"/>
      <w:r w:rsidRPr="00BF19A7">
        <w:rPr>
          <w:rFonts w:ascii="Arial" w:hAnsi="Arial" w:cs="Arial"/>
        </w:rPr>
        <w:t>Assurance budget</w:t>
      </w:r>
      <w:bookmarkEnd w:id="7"/>
      <w:bookmarkEnd w:id="8"/>
    </w:p>
    <w:p w14:paraId="4F8E2305" w14:textId="78383D1F" w:rsidR="00BF74EF" w:rsidRPr="00BF74EF" w:rsidRDefault="00BF74EF" w:rsidP="00BF74EF">
      <w:r>
        <w:t>The following budget has been allocated to Assurance activities for the project and the expenditure has been approved by an office</w:t>
      </w:r>
      <w:r w:rsidR="004C4516">
        <w:t>r</w:t>
      </w:r>
      <w:r>
        <w:t xml:space="preserve"> with the appropriate level of financial authority to spend.</w:t>
      </w:r>
    </w:p>
    <w:tbl>
      <w:tblPr>
        <w:tblStyle w:val="TableGrid"/>
        <w:tblW w:w="0" w:type="auto"/>
        <w:tblLook w:val="04A0" w:firstRow="1" w:lastRow="0" w:firstColumn="1" w:lastColumn="0" w:noHBand="0" w:noVBand="1"/>
      </w:tblPr>
      <w:tblGrid>
        <w:gridCol w:w="5807"/>
        <w:gridCol w:w="3209"/>
      </w:tblGrid>
      <w:tr w:rsidR="00BF74EF" w14:paraId="05B51846" w14:textId="77777777" w:rsidTr="00352FCF">
        <w:tc>
          <w:tcPr>
            <w:tcW w:w="5807" w:type="dxa"/>
          </w:tcPr>
          <w:p w14:paraId="3B0F7E10" w14:textId="1B0183D0" w:rsidR="00BF74EF" w:rsidRDefault="004C4516" w:rsidP="00BF74EF">
            <w:r>
              <w:t>Assurance Budget (excluding GST)</w:t>
            </w:r>
          </w:p>
        </w:tc>
        <w:tc>
          <w:tcPr>
            <w:tcW w:w="3209" w:type="dxa"/>
          </w:tcPr>
          <w:p w14:paraId="5C640F8A" w14:textId="5409BB98" w:rsidR="00BF74EF" w:rsidRDefault="004C4516" w:rsidP="004C4516">
            <w:pPr>
              <w:jc w:val="right"/>
            </w:pPr>
            <w:r>
              <w:t>$</w:t>
            </w:r>
          </w:p>
        </w:tc>
      </w:tr>
      <w:tr w:rsidR="004C4516" w14:paraId="5B75D012" w14:textId="77777777" w:rsidTr="00352FCF">
        <w:tc>
          <w:tcPr>
            <w:tcW w:w="5807" w:type="dxa"/>
          </w:tcPr>
          <w:p w14:paraId="19BDA6B0" w14:textId="3E47C8F3" w:rsidR="004C4516" w:rsidRDefault="004C4516" w:rsidP="00BF74EF">
            <w:r>
              <w:t>Assurance costs/spend to date</w:t>
            </w:r>
          </w:p>
        </w:tc>
        <w:tc>
          <w:tcPr>
            <w:tcW w:w="3209" w:type="dxa"/>
          </w:tcPr>
          <w:p w14:paraId="1BB07499" w14:textId="62F4EE96" w:rsidR="004C4516" w:rsidRDefault="004C4516" w:rsidP="004C4516">
            <w:pPr>
              <w:jc w:val="right"/>
            </w:pPr>
            <w:r>
              <w:t>$</w:t>
            </w:r>
          </w:p>
        </w:tc>
      </w:tr>
      <w:tr w:rsidR="004C4516" w14:paraId="471334B1" w14:textId="77777777" w:rsidTr="00352FCF">
        <w:tc>
          <w:tcPr>
            <w:tcW w:w="5807" w:type="dxa"/>
          </w:tcPr>
          <w:p w14:paraId="0EFD9EE1" w14:textId="04476B08" w:rsidR="004C4516" w:rsidRDefault="004C4516" w:rsidP="00BF74EF">
            <w:r>
              <w:t>Cost of remaining Assurance activities</w:t>
            </w:r>
          </w:p>
        </w:tc>
        <w:tc>
          <w:tcPr>
            <w:tcW w:w="3209" w:type="dxa"/>
          </w:tcPr>
          <w:p w14:paraId="32C4E85E" w14:textId="655DE57A" w:rsidR="004C4516" w:rsidRDefault="004C4516" w:rsidP="004C4516">
            <w:pPr>
              <w:jc w:val="right"/>
            </w:pPr>
            <w:r>
              <w:t>$</w:t>
            </w:r>
          </w:p>
        </w:tc>
      </w:tr>
    </w:tbl>
    <w:p w14:paraId="0671DEF0" w14:textId="7B8C0C71" w:rsidR="004C4516" w:rsidRDefault="004C4516" w:rsidP="00211A7F">
      <w:pPr>
        <w:pStyle w:val="Heading1"/>
        <w:sectPr w:rsidR="004C4516" w:rsidSect="003A1CD0">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46BE23D6" w14:textId="10D68E0F" w:rsidR="007F57C9" w:rsidRPr="00AC4D96" w:rsidRDefault="007F57C9" w:rsidP="00AC4D96">
      <w:pPr>
        <w:pStyle w:val="Heading1"/>
        <w:rPr>
          <w:rFonts w:ascii="Arial" w:hAnsi="Arial" w:cs="Arial"/>
        </w:rPr>
      </w:pPr>
      <w:bookmarkStart w:id="9" w:name="_Toc68784603"/>
      <w:bookmarkStart w:id="10" w:name="_Toc138668750"/>
      <w:r w:rsidRPr="00AC4D96">
        <w:rPr>
          <w:rFonts w:ascii="Arial" w:hAnsi="Arial" w:cs="Arial"/>
        </w:rPr>
        <w:lastRenderedPageBreak/>
        <w:t xml:space="preserve">Whole of Government </w:t>
      </w:r>
      <w:bookmarkEnd w:id="9"/>
      <w:r w:rsidRPr="00AC4D96">
        <w:rPr>
          <w:rFonts w:ascii="Arial" w:hAnsi="Arial" w:cs="Arial"/>
        </w:rPr>
        <w:t>focus areas</w:t>
      </w:r>
      <w:bookmarkEnd w:id="10"/>
    </w:p>
    <w:p w14:paraId="0771A907" w14:textId="77777777" w:rsidR="007F57C9" w:rsidRDefault="007F57C9" w:rsidP="007F57C9">
      <w:r>
        <w:t>These focus areas will be reviewed at each OAI touchpoint.</w:t>
      </w:r>
    </w:p>
    <w:p w14:paraId="2E6E34AE" w14:textId="77777777" w:rsidR="007F57C9" w:rsidRPr="00DD2827" w:rsidRDefault="007F57C9" w:rsidP="007F57C9">
      <w:pPr>
        <w:pStyle w:val="Heading3"/>
        <w:rPr>
          <w:rFonts w:ascii="Arial" w:hAnsi="Arial" w:cs="Arial"/>
          <w:b/>
          <w:bCs/>
        </w:rPr>
      </w:pPr>
      <w:bookmarkStart w:id="11" w:name="_Toc138668751"/>
      <w:r>
        <w:rPr>
          <w:rFonts w:ascii="Arial" w:hAnsi="Arial" w:cs="Arial"/>
          <w:b/>
          <w:bCs/>
        </w:rPr>
        <w:t>Workforce Profile</w:t>
      </w:r>
      <w:bookmarkEnd w:id="11"/>
    </w:p>
    <w:p w14:paraId="54E7C775" w14:textId="77777777" w:rsidR="007F57C9" w:rsidRPr="00BB00AD" w:rsidRDefault="007F57C9" w:rsidP="007F57C9">
      <w:r>
        <w:t>B</w:t>
      </w:r>
      <w:r w:rsidRPr="005B68C5">
        <w:t>reakdown of public servants, contractors, professional service etc. If there is a heavy non-FTE composition to the initiative resource profile, the Public Service Commission and the QGCDG are keen to see a strategy for how to reduce contractor and professional services reliance and, if possible and suitable, to use Public Servants for initiative delivery.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76"/>
        <w:gridCol w:w="2714"/>
        <w:gridCol w:w="5758"/>
      </w:tblGrid>
      <w:tr w:rsidR="007F57C9" w:rsidRPr="00A6287D" w14:paraId="46668614" w14:textId="77777777" w:rsidTr="009D1734">
        <w:tc>
          <w:tcPr>
            <w:tcW w:w="1963" w:type="pct"/>
            <w:shd w:val="clear" w:color="auto" w:fill="AEAAAA" w:themeFill="background2" w:themeFillShade="BF"/>
            <w:tcMar>
              <w:top w:w="0" w:type="dxa"/>
              <w:left w:w="108" w:type="dxa"/>
              <w:bottom w:w="0" w:type="dxa"/>
              <w:right w:w="108" w:type="dxa"/>
            </w:tcMar>
            <w:hideMark/>
          </w:tcPr>
          <w:p w14:paraId="5ADBC1F2" w14:textId="77777777" w:rsidR="007F57C9" w:rsidRPr="00A6287D" w:rsidRDefault="007F57C9" w:rsidP="00417BA7">
            <w:pPr>
              <w:pStyle w:val="xxmsonormal"/>
              <w:spacing w:after="60" w:line="256" w:lineRule="auto"/>
              <w:rPr>
                <w:rFonts w:ascii="Arial" w:hAnsi="Arial" w:cs="Arial"/>
                <w:b/>
                <w:bCs/>
                <w:sz w:val="20"/>
                <w:szCs w:val="20"/>
                <w:lang w:eastAsia="zh-CN"/>
              </w:rPr>
            </w:pPr>
            <w:r w:rsidRPr="00A6287D">
              <w:rPr>
                <w:rFonts w:ascii="Arial" w:hAnsi="Arial" w:cs="Arial"/>
                <w:b/>
                <w:bCs/>
                <w:sz w:val="20"/>
                <w:szCs w:val="20"/>
                <w:lang w:eastAsia="zh-CN"/>
              </w:rPr>
              <w:t>Source</w:t>
            </w:r>
          </w:p>
        </w:tc>
        <w:tc>
          <w:tcPr>
            <w:tcW w:w="973" w:type="pct"/>
            <w:shd w:val="clear" w:color="auto" w:fill="AEAAAA" w:themeFill="background2" w:themeFillShade="BF"/>
            <w:tcMar>
              <w:top w:w="0" w:type="dxa"/>
              <w:left w:w="108" w:type="dxa"/>
              <w:bottom w:w="0" w:type="dxa"/>
              <w:right w:w="108" w:type="dxa"/>
            </w:tcMar>
            <w:hideMark/>
          </w:tcPr>
          <w:p w14:paraId="3BAC5714" w14:textId="77777777" w:rsidR="007F57C9" w:rsidRPr="00A6287D" w:rsidRDefault="007F57C9" w:rsidP="00417BA7">
            <w:pPr>
              <w:pStyle w:val="xxmsonormal"/>
              <w:spacing w:after="60" w:line="256" w:lineRule="auto"/>
              <w:rPr>
                <w:rFonts w:ascii="Arial" w:hAnsi="Arial" w:cs="Arial"/>
                <w:b/>
                <w:bCs/>
                <w:sz w:val="20"/>
                <w:szCs w:val="20"/>
                <w:lang w:eastAsia="zh-CN"/>
              </w:rPr>
            </w:pPr>
            <w:r w:rsidRPr="00A6287D">
              <w:rPr>
                <w:b/>
                <w:bCs/>
                <w:sz w:val="20"/>
                <w:szCs w:val="20"/>
                <w:lang w:eastAsia="en-US"/>
              </w:rPr>
              <w:t xml:space="preserve">Percentage of total </w:t>
            </w:r>
            <w:r>
              <w:rPr>
                <w:b/>
                <w:bCs/>
                <w:sz w:val="20"/>
                <w:szCs w:val="20"/>
                <w:lang w:eastAsia="en-US"/>
              </w:rPr>
              <w:t>initiative w</w:t>
            </w:r>
            <w:r w:rsidRPr="00A6287D">
              <w:rPr>
                <w:b/>
                <w:bCs/>
                <w:sz w:val="20"/>
                <w:szCs w:val="20"/>
                <w:lang w:eastAsia="en-US"/>
              </w:rPr>
              <w:t>orkforce (%)</w:t>
            </w:r>
          </w:p>
        </w:tc>
        <w:tc>
          <w:tcPr>
            <w:tcW w:w="2064" w:type="pct"/>
            <w:shd w:val="clear" w:color="auto" w:fill="AEAAAA" w:themeFill="background2" w:themeFillShade="BF"/>
            <w:tcMar>
              <w:top w:w="0" w:type="dxa"/>
              <w:left w:w="108" w:type="dxa"/>
              <w:bottom w:w="0" w:type="dxa"/>
              <w:right w:w="108" w:type="dxa"/>
            </w:tcMar>
            <w:hideMark/>
          </w:tcPr>
          <w:p w14:paraId="5D955EE6" w14:textId="77777777" w:rsidR="007F57C9" w:rsidRPr="00A6287D" w:rsidRDefault="007F57C9" w:rsidP="00417BA7">
            <w:pPr>
              <w:pStyle w:val="xxmsonormal"/>
              <w:spacing w:after="60" w:line="256" w:lineRule="auto"/>
              <w:rPr>
                <w:rFonts w:ascii="Arial" w:hAnsi="Arial" w:cs="Arial"/>
                <w:b/>
                <w:bCs/>
                <w:sz w:val="20"/>
                <w:szCs w:val="20"/>
                <w:lang w:eastAsia="zh-CN"/>
              </w:rPr>
            </w:pPr>
            <w:r w:rsidRPr="00A6287D">
              <w:rPr>
                <w:rFonts w:ascii="Arial" w:hAnsi="Arial" w:cs="Arial"/>
                <w:b/>
                <w:bCs/>
                <w:sz w:val="20"/>
                <w:szCs w:val="20"/>
                <w:lang w:eastAsia="zh-CN"/>
              </w:rPr>
              <w:t>Description</w:t>
            </w:r>
          </w:p>
        </w:tc>
      </w:tr>
      <w:tr w:rsidR="007F57C9" w14:paraId="0C35BF55" w14:textId="77777777" w:rsidTr="009D1734">
        <w:tc>
          <w:tcPr>
            <w:tcW w:w="1963" w:type="pct"/>
            <w:shd w:val="clear" w:color="auto" w:fill="FFFFFF" w:themeFill="background1"/>
            <w:tcMar>
              <w:top w:w="0" w:type="dxa"/>
              <w:left w:w="108" w:type="dxa"/>
              <w:bottom w:w="0" w:type="dxa"/>
              <w:right w:w="108" w:type="dxa"/>
            </w:tcMar>
            <w:hideMark/>
          </w:tcPr>
          <w:p w14:paraId="66329603" w14:textId="77777777" w:rsidR="007F57C9" w:rsidRPr="00730019" w:rsidRDefault="007F57C9" w:rsidP="00417BA7">
            <w:pPr>
              <w:pStyle w:val="xxmsonormal"/>
              <w:spacing w:after="60" w:line="256" w:lineRule="auto"/>
              <w:rPr>
                <w:rFonts w:ascii="Arial" w:hAnsi="Arial" w:cs="Arial"/>
                <w:color w:val="000000"/>
                <w:sz w:val="20"/>
                <w:szCs w:val="20"/>
                <w:lang w:eastAsia="zh-CN"/>
              </w:rPr>
            </w:pPr>
            <w:r w:rsidRPr="00730019">
              <w:rPr>
                <w:rFonts w:ascii="Arial" w:hAnsi="Arial" w:cs="Arial"/>
                <w:color w:val="000000"/>
                <w:sz w:val="20"/>
                <w:szCs w:val="20"/>
                <w:lang w:eastAsia="zh-CN"/>
              </w:rPr>
              <w:t>Public Servants</w:t>
            </w:r>
          </w:p>
          <w:p w14:paraId="3DB1EEBF" w14:textId="77777777" w:rsidR="007F57C9" w:rsidRPr="00730019" w:rsidRDefault="007F57C9" w:rsidP="00417BA7">
            <w:pPr>
              <w:pStyle w:val="xxmsonormal"/>
              <w:spacing w:after="60" w:line="256" w:lineRule="auto"/>
              <w:rPr>
                <w:rFonts w:ascii="Arial" w:hAnsi="Arial" w:cs="Arial"/>
                <w:color w:val="F7A52A" w:themeColor="accent5"/>
                <w:sz w:val="20"/>
                <w:szCs w:val="20"/>
                <w:lang w:eastAsia="zh-CN"/>
              </w:rPr>
            </w:pPr>
            <w:r w:rsidRPr="00730019">
              <w:rPr>
                <w:rFonts w:ascii="Arial" w:hAnsi="Arial" w:cs="Arial"/>
                <w:sz w:val="20"/>
                <w:szCs w:val="20"/>
                <w:lang w:eastAsia="zh-CN"/>
              </w:rPr>
              <w:t>Please insert response in Description column and % in the Percentage of total Workforce (%) column</w:t>
            </w:r>
          </w:p>
        </w:tc>
        <w:tc>
          <w:tcPr>
            <w:tcW w:w="973" w:type="pct"/>
            <w:shd w:val="clear" w:color="auto" w:fill="FFFFFF" w:themeFill="background1"/>
            <w:tcMar>
              <w:top w:w="0" w:type="dxa"/>
              <w:left w:w="108" w:type="dxa"/>
              <w:bottom w:w="0" w:type="dxa"/>
              <w:right w:w="108" w:type="dxa"/>
            </w:tcMar>
          </w:tcPr>
          <w:p w14:paraId="6E20E050" w14:textId="77777777" w:rsidR="007F57C9" w:rsidRDefault="007F57C9" w:rsidP="00417BA7">
            <w:pPr>
              <w:pStyle w:val="xxmsonormal"/>
              <w:spacing w:after="60" w:line="256" w:lineRule="auto"/>
              <w:rPr>
                <w:rFonts w:ascii="Arial" w:hAnsi="Arial" w:cs="Arial"/>
                <w:sz w:val="20"/>
                <w:szCs w:val="20"/>
                <w:lang w:eastAsia="zh-CN"/>
              </w:rPr>
            </w:pPr>
          </w:p>
        </w:tc>
        <w:tc>
          <w:tcPr>
            <w:tcW w:w="2064" w:type="pct"/>
            <w:shd w:val="clear" w:color="auto" w:fill="FFFFFF" w:themeFill="background1"/>
            <w:tcMar>
              <w:top w:w="0" w:type="dxa"/>
              <w:left w:w="108" w:type="dxa"/>
              <w:bottom w:w="0" w:type="dxa"/>
              <w:right w:w="108" w:type="dxa"/>
            </w:tcMar>
            <w:hideMark/>
          </w:tcPr>
          <w:p w14:paraId="03D7E340" w14:textId="0F332E49" w:rsidR="007F57C9" w:rsidRPr="00FF0890" w:rsidRDefault="007F57C9" w:rsidP="00FF0890">
            <w:pPr>
              <w:pStyle w:val="xxmsolistparagraph"/>
              <w:numPr>
                <w:ilvl w:val="0"/>
                <w:numId w:val="12"/>
              </w:numPr>
              <w:spacing w:before="60" w:after="60" w:line="256" w:lineRule="auto"/>
              <w:rPr>
                <w:rFonts w:eastAsia="Times New Roman"/>
                <w:sz w:val="20"/>
                <w:szCs w:val="20"/>
                <w:lang w:eastAsia="zh-CN"/>
              </w:rPr>
            </w:pPr>
            <w:proofErr w:type="spellStart"/>
            <w:r w:rsidRPr="00115E9A">
              <w:rPr>
                <w:rFonts w:ascii="Arial" w:eastAsia="Times New Roman" w:hAnsi="Arial" w:cs="Arial"/>
                <w:i/>
                <w:iCs/>
                <w:color w:val="0070C0"/>
                <w:sz w:val="20"/>
                <w:szCs w:val="20"/>
                <w:lang w:eastAsia="zh-CN"/>
              </w:rPr>
              <w:t>E.g</w:t>
            </w:r>
            <w:proofErr w:type="spellEnd"/>
            <w:r w:rsidRPr="00115E9A">
              <w:rPr>
                <w:rFonts w:ascii="Arial" w:eastAsia="Times New Roman" w:hAnsi="Arial" w:cs="Arial"/>
                <w:i/>
                <w:iCs/>
                <w:color w:val="0070C0"/>
                <w:sz w:val="20"/>
                <w:szCs w:val="20"/>
                <w:lang w:eastAsia="zh-CN"/>
              </w:rPr>
              <w:t xml:space="preserve"> 1 x AO8 Project Manager</w:t>
            </w:r>
            <w:r>
              <w:rPr>
                <w:rFonts w:ascii="Arial" w:eastAsia="Times New Roman" w:hAnsi="Arial" w:cs="Arial"/>
                <w:i/>
                <w:iCs/>
                <w:color w:val="0070C0"/>
                <w:sz w:val="20"/>
                <w:szCs w:val="20"/>
                <w:lang w:eastAsia="zh-CN"/>
              </w:rPr>
              <w:t xml:space="preserve"> (to be recruited or already recruited)</w:t>
            </w:r>
          </w:p>
        </w:tc>
      </w:tr>
      <w:tr w:rsidR="009A4FDB" w14:paraId="12D36829" w14:textId="77777777" w:rsidTr="00A24479">
        <w:tc>
          <w:tcPr>
            <w:tcW w:w="1963" w:type="pct"/>
            <w:shd w:val="clear" w:color="auto" w:fill="auto"/>
            <w:tcMar>
              <w:top w:w="0" w:type="dxa"/>
              <w:left w:w="108" w:type="dxa"/>
              <w:bottom w:w="0" w:type="dxa"/>
              <w:right w:w="108" w:type="dxa"/>
            </w:tcMar>
            <w:hideMark/>
          </w:tcPr>
          <w:p w14:paraId="7EE47E21" w14:textId="77777777" w:rsidR="007F57C9" w:rsidRPr="00786AF6" w:rsidRDefault="007F57C9" w:rsidP="00417BA7">
            <w:pPr>
              <w:pStyle w:val="xxmsonormal"/>
              <w:spacing w:after="60" w:line="256" w:lineRule="auto"/>
              <w:rPr>
                <w:rFonts w:ascii="Arial" w:hAnsi="Arial"/>
                <w:sz w:val="20"/>
              </w:rPr>
            </w:pPr>
            <w:r w:rsidRPr="00786AF6">
              <w:rPr>
                <w:rFonts w:ascii="Arial" w:hAnsi="Arial"/>
                <w:sz w:val="20"/>
              </w:rPr>
              <w:t>Contractors</w:t>
            </w:r>
          </w:p>
        </w:tc>
        <w:tc>
          <w:tcPr>
            <w:tcW w:w="973" w:type="pct"/>
            <w:shd w:val="clear" w:color="auto" w:fill="auto"/>
            <w:tcMar>
              <w:top w:w="0" w:type="dxa"/>
              <w:left w:w="108" w:type="dxa"/>
              <w:bottom w:w="0" w:type="dxa"/>
              <w:right w:w="108" w:type="dxa"/>
            </w:tcMar>
          </w:tcPr>
          <w:p w14:paraId="1EC7AE74" w14:textId="77777777" w:rsidR="007F57C9" w:rsidRDefault="007F57C9" w:rsidP="00417BA7">
            <w:pPr>
              <w:pStyle w:val="xxmsonormal"/>
              <w:spacing w:after="60" w:line="256" w:lineRule="auto"/>
              <w:rPr>
                <w:rFonts w:ascii="Arial" w:hAnsi="Arial" w:cs="Arial"/>
                <w:sz w:val="20"/>
                <w:szCs w:val="20"/>
                <w:lang w:eastAsia="zh-CN"/>
              </w:rPr>
            </w:pPr>
          </w:p>
        </w:tc>
        <w:tc>
          <w:tcPr>
            <w:tcW w:w="2064" w:type="pct"/>
            <w:shd w:val="clear" w:color="auto" w:fill="auto"/>
            <w:tcMar>
              <w:top w:w="0" w:type="dxa"/>
              <w:left w:w="108" w:type="dxa"/>
              <w:bottom w:w="0" w:type="dxa"/>
              <w:right w:w="108" w:type="dxa"/>
            </w:tcMar>
          </w:tcPr>
          <w:p w14:paraId="6D7C525C" w14:textId="77777777" w:rsidR="007F57C9" w:rsidRDefault="007F57C9" w:rsidP="00417BA7">
            <w:pPr>
              <w:pStyle w:val="xxmsolistparagraph"/>
              <w:numPr>
                <w:ilvl w:val="0"/>
                <w:numId w:val="13"/>
              </w:numPr>
              <w:spacing w:before="60" w:after="60" w:line="256" w:lineRule="auto"/>
              <w:rPr>
                <w:rFonts w:eastAsia="Times New Roman"/>
                <w:sz w:val="20"/>
                <w:szCs w:val="20"/>
                <w:lang w:eastAsia="zh-CN"/>
              </w:rPr>
            </w:pPr>
            <w:proofErr w:type="spellStart"/>
            <w:r w:rsidRPr="00104FB0">
              <w:rPr>
                <w:rFonts w:eastAsia="Times New Roman"/>
                <w:i/>
                <w:iCs/>
                <w:color w:val="0070C0"/>
                <w:sz w:val="20"/>
                <w:szCs w:val="20"/>
                <w:lang w:eastAsia="zh-CN"/>
              </w:rPr>
              <w:t>E.g</w:t>
            </w:r>
            <w:proofErr w:type="spellEnd"/>
            <w:r w:rsidRPr="00104FB0">
              <w:rPr>
                <w:rFonts w:eastAsia="Times New Roman"/>
                <w:i/>
                <w:iCs/>
                <w:color w:val="0070C0"/>
                <w:sz w:val="20"/>
                <w:szCs w:val="20"/>
                <w:lang w:eastAsia="zh-CN"/>
              </w:rPr>
              <w:t xml:space="preserve"> 1 x Platform Specialist</w:t>
            </w:r>
            <w:r>
              <w:rPr>
                <w:rFonts w:eastAsia="Times New Roman"/>
                <w:i/>
                <w:iCs/>
                <w:color w:val="0070C0"/>
                <w:sz w:val="20"/>
                <w:szCs w:val="20"/>
                <w:lang w:eastAsia="zh-CN"/>
              </w:rPr>
              <w:t xml:space="preserve"> (to be recruited or already recruited</w:t>
            </w:r>
          </w:p>
        </w:tc>
      </w:tr>
      <w:tr w:rsidR="009A4FDB" w14:paraId="4D5BEC38" w14:textId="77777777" w:rsidTr="00AC4D96">
        <w:tc>
          <w:tcPr>
            <w:tcW w:w="1963" w:type="pct"/>
            <w:shd w:val="clear" w:color="auto" w:fill="auto"/>
            <w:tcMar>
              <w:top w:w="0" w:type="dxa"/>
              <w:left w:w="108" w:type="dxa"/>
              <w:bottom w:w="0" w:type="dxa"/>
              <w:right w:w="108" w:type="dxa"/>
            </w:tcMar>
            <w:hideMark/>
          </w:tcPr>
          <w:p w14:paraId="55E2CC16" w14:textId="77777777" w:rsidR="007F57C9" w:rsidRPr="00786AF6" w:rsidRDefault="007F57C9" w:rsidP="00417BA7">
            <w:pPr>
              <w:pStyle w:val="xxmsonormal"/>
              <w:spacing w:after="60" w:line="256" w:lineRule="auto"/>
              <w:rPr>
                <w:rFonts w:ascii="Arial" w:hAnsi="Arial"/>
                <w:sz w:val="20"/>
              </w:rPr>
            </w:pPr>
            <w:r w:rsidRPr="00786AF6">
              <w:rPr>
                <w:rFonts w:ascii="Arial" w:hAnsi="Arial"/>
                <w:color w:val="000000"/>
                <w:sz w:val="20"/>
              </w:rPr>
              <w:t>Professional Services</w:t>
            </w:r>
          </w:p>
        </w:tc>
        <w:tc>
          <w:tcPr>
            <w:tcW w:w="973" w:type="pct"/>
            <w:shd w:val="clear" w:color="auto" w:fill="auto"/>
            <w:tcMar>
              <w:top w:w="0" w:type="dxa"/>
              <w:left w:w="108" w:type="dxa"/>
              <w:bottom w:w="0" w:type="dxa"/>
              <w:right w:w="108" w:type="dxa"/>
            </w:tcMar>
          </w:tcPr>
          <w:p w14:paraId="78BC57EF" w14:textId="77777777" w:rsidR="007F57C9" w:rsidRDefault="007F57C9" w:rsidP="00417BA7">
            <w:pPr>
              <w:pStyle w:val="xxmsonormal"/>
              <w:spacing w:after="60" w:line="256" w:lineRule="auto"/>
              <w:rPr>
                <w:rFonts w:ascii="Arial" w:hAnsi="Arial" w:cs="Arial"/>
                <w:sz w:val="20"/>
                <w:szCs w:val="20"/>
                <w:lang w:eastAsia="zh-CN"/>
              </w:rPr>
            </w:pPr>
          </w:p>
        </w:tc>
        <w:tc>
          <w:tcPr>
            <w:tcW w:w="2064" w:type="pct"/>
            <w:shd w:val="clear" w:color="auto" w:fill="auto"/>
            <w:tcMar>
              <w:top w:w="0" w:type="dxa"/>
              <w:left w:w="108" w:type="dxa"/>
              <w:bottom w:w="0" w:type="dxa"/>
              <w:right w:w="108" w:type="dxa"/>
            </w:tcMar>
            <w:hideMark/>
          </w:tcPr>
          <w:p w14:paraId="6C8653E6" w14:textId="77777777" w:rsidR="007F57C9" w:rsidRDefault="007F57C9" w:rsidP="00417BA7">
            <w:pPr>
              <w:pStyle w:val="xxmsolistparagraph"/>
              <w:numPr>
                <w:ilvl w:val="0"/>
                <w:numId w:val="14"/>
              </w:numPr>
              <w:spacing w:before="60" w:after="60" w:line="256" w:lineRule="auto"/>
              <w:rPr>
                <w:rFonts w:eastAsia="Times New Roman"/>
                <w:sz w:val="20"/>
                <w:szCs w:val="20"/>
                <w:lang w:eastAsia="zh-CN"/>
              </w:rPr>
            </w:pPr>
          </w:p>
        </w:tc>
      </w:tr>
    </w:tbl>
    <w:p w14:paraId="50CB3885" w14:textId="77777777" w:rsidR="007F57C9" w:rsidRDefault="007F57C9" w:rsidP="007F57C9"/>
    <w:p w14:paraId="17300690" w14:textId="7B64E9FA" w:rsidR="007F57C9" w:rsidRDefault="007F57C9" w:rsidP="007F57C9">
      <w:pPr>
        <w:pStyle w:val="Heading3"/>
        <w:rPr>
          <w:rFonts w:ascii="Arial" w:hAnsi="Arial" w:cs="Arial"/>
          <w:b/>
          <w:bCs/>
        </w:rPr>
      </w:pPr>
      <w:bookmarkStart w:id="12" w:name="_Toc138668752"/>
      <w:r>
        <w:rPr>
          <w:rFonts w:ascii="Arial" w:hAnsi="Arial" w:cs="Arial"/>
          <w:b/>
          <w:bCs/>
        </w:rPr>
        <w:t>Common</w:t>
      </w:r>
      <w:r w:rsidR="0081647A">
        <w:rPr>
          <w:rFonts w:ascii="Arial" w:hAnsi="Arial" w:cs="Arial"/>
          <w:b/>
          <w:bCs/>
        </w:rPr>
        <w:t xml:space="preserve"> and Collaborative</w:t>
      </w:r>
      <w:r>
        <w:rPr>
          <w:rFonts w:ascii="Arial" w:hAnsi="Arial" w:cs="Arial"/>
          <w:b/>
          <w:bCs/>
        </w:rPr>
        <w:t xml:space="preserve"> Profile</w:t>
      </w:r>
      <w:bookmarkEnd w:id="12"/>
    </w:p>
    <w:p w14:paraId="28788513" w14:textId="77777777" w:rsidR="007F57C9" w:rsidRPr="00892D11" w:rsidRDefault="007F57C9" w:rsidP="007F57C9">
      <w:r>
        <w:t>C</w:t>
      </w:r>
      <w:r w:rsidRPr="00E752D1">
        <w:t>onfirm that “Reuse” had been considered before buy or before building the capability. Confirm that this capability did not exist across government already and follow the “Share before Buy before Build” principle of the Queensland Government Enterprise Architecture (QGEA).</w:t>
      </w:r>
    </w:p>
    <w:tbl>
      <w:tblPr>
        <w:tblStyle w:val="TableGrid"/>
        <w:tblW w:w="5000" w:type="pct"/>
        <w:tblLook w:val="04A0" w:firstRow="1" w:lastRow="0" w:firstColumn="1" w:lastColumn="0" w:noHBand="0" w:noVBand="1"/>
      </w:tblPr>
      <w:tblGrid>
        <w:gridCol w:w="6659"/>
        <w:gridCol w:w="1275"/>
        <w:gridCol w:w="6014"/>
      </w:tblGrid>
      <w:tr w:rsidR="007F57C9" w14:paraId="787C5DE2" w14:textId="77777777" w:rsidTr="00417BA7">
        <w:tc>
          <w:tcPr>
            <w:tcW w:w="2387" w:type="pct"/>
            <w:shd w:val="clear" w:color="auto" w:fill="AEAAAA" w:themeFill="background2" w:themeFillShade="BF"/>
          </w:tcPr>
          <w:p w14:paraId="3295FDAC" w14:textId="77777777" w:rsidR="007F57C9" w:rsidRDefault="007F57C9" w:rsidP="00417BA7"/>
        </w:tc>
        <w:tc>
          <w:tcPr>
            <w:tcW w:w="457" w:type="pct"/>
            <w:shd w:val="clear" w:color="auto" w:fill="AEAAAA" w:themeFill="background2" w:themeFillShade="BF"/>
          </w:tcPr>
          <w:p w14:paraId="3F318C2C" w14:textId="77777777" w:rsidR="007F57C9" w:rsidRDefault="007F57C9" w:rsidP="00417BA7">
            <w:pPr>
              <w:jc w:val="center"/>
            </w:pPr>
            <w:r>
              <w:t xml:space="preserve">Y/N </w:t>
            </w:r>
          </w:p>
        </w:tc>
        <w:tc>
          <w:tcPr>
            <w:tcW w:w="2156" w:type="pct"/>
            <w:shd w:val="clear" w:color="auto" w:fill="AEAAAA" w:themeFill="background2" w:themeFillShade="BF"/>
          </w:tcPr>
          <w:p w14:paraId="6ADB41E8" w14:textId="77777777" w:rsidR="007F57C9" w:rsidRDefault="007F57C9" w:rsidP="00417BA7">
            <w:pPr>
              <w:jc w:val="center"/>
            </w:pPr>
            <w:r>
              <w:t>Details of analysis and investigation</w:t>
            </w:r>
          </w:p>
        </w:tc>
      </w:tr>
      <w:tr w:rsidR="007F57C9" w14:paraId="4A032150" w14:textId="77777777" w:rsidTr="00417BA7">
        <w:tc>
          <w:tcPr>
            <w:tcW w:w="2387" w:type="pct"/>
          </w:tcPr>
          <w:p w14:paraId="562AAA00" w14:textId="77777777" w:rsidR="007F57C9" w:rsidRDefault="007F57C9" w:rsidP="00417BA7">
            <w:r>
              <w:rPr>
                <w:szCs w:val="20"/>
              </w:rPr>
              <w:t xml:space="preserve">Has </w:t>
            </w:r>
            <w:r w:rsidRPr="007814BB">
              <w:rPr>
                <w:szCs w:val="20"/>
              </w:rPr>
              <w:t>reuse been considered before buy, before build</w:t>
            </w:r>
            <w:r>
              <w:rPr>
                <w:szCs w:val="20"/>
              </w:rPr>
              <w:t>?</w:t>
            </w:r>
          </w:p>
        </w:tc>
        <w:tc>
          <w:tcPr>
            <w:tcW w:w="457" w:type="pct"/>
          </w:tcPr>
          <w:p w14:paraId="3DC8A86D" w14:textId="77777777" w:rsidR="007F57C9" w:rsidRDefault="007F57C9" w:rsidP="00417BA7"/>
        </w:tc>
        <w:tc>
          <w:tcPr>
            <w:tcW w:w="2156" w:type="pct"/>
          </w:tcPr>
          <w:p w14:paraId="55F2430D" w14:textId="77777777" w:rsidR="007F57C9" w:rsidRDefault="007F57C9" w:rsidP="00417BA7"/>
        </w:tc>
      </w:tr>
      <w:tr w:rsidR="007F57C9" w14:paraId="435CEA10" w14:textId="77777777" w:rsidTr="00417BA7">
        <w:tc>
          <w:tcPr>
            <w:tcW w:w="2387" w:type="pct"/>
          </w:tcPr>
          <w:p w14:paraId="7521E0DC" w14:textId="77777777" w:rsidR="007F57C9" w:rsidRDefault="007F57C9" w:rsidP="00417BA7">
            <w:pPr>
              <w:rPr>
                <w:szCs w:val="20"/>
              </w:rPr>
            </w:pPr>
            <w:r>
              <w:rPr>
                <w:szCs w:val="20"/>
              </w:rPr>
              <w:t xml:space="preserve">Does </w:t>
            </w:r>
            <w:r w:rsidRPr="007814BB">
              <w:rPr>
                <w:szCs w:val="20"/>
              </w:rPr>
              <w:t xml:space="preserve">capability </w:t>
            </w:r>
            <w:r>
              <w:rPr>
                <w:szCs w:val="20"/>
              </w:rPr>
              <w:t xml:space="preserve">exist </w:t>
            </w:r>
            <w:r w:rsidRPr="007814BB">
              <w:rPr>
                <w:szCs w:val="20"/>
              </w:rPr>
              <w:t>within government</w:t>
            </w:r>
            <w:r>
              <w:rPr>
                <w:szCs w:val="20"/>
              </w:rPr>
              <w:t>?</w:t>
            </w:r>
          </w:p>
        </w:tc>
        <w:tc>
          <w:tcPr>
            <w:tcW w:w="457" w:type="pct"/>
          </w:tcPr>
          <w:p w14:paraId="2FBC6038" w14:textId="77777777" w:rsidR="007F57C9" w:rsidRDefault="007F57C9" w:rsidP="00417BA7"/>
        </w:tc>
        <w:tc>
          <w:tcPr>
            <w:tcW w:w="2156" w:type="pct"/>
          </w:tcPr>
          <w:p w14:paraId="68C40767" w14:textId="77777777" w:rsidR="007F57C9" w:rsidRDefault="007F57C9" w:rsidP="00417BA7"/>
        </w:tc>
      </w:tr>
      <w:tr w:rsidR="007F57C9" w14:paraId="5A98F6F5" w14:textId="77777777" w:rsidTr="00417BA7">
        <w:tc>
          <w:tcPr>
            <w:tcW w:w="2387" w:type="pct"/>
          </w:tcPr>
          <w:p w14:paraId="5E8C3403" w14:textId="77777777" w:rsidR="007F57C9" w:rsidRDefault="007F57C9" w:rsidP="00417BA7">
            <w:pPr>
              <w:rPr>
                <w:szCs w:val="20"/>
              </w:rPr>
            </w:pPr>
            <w:r>
              <w:rPr>
                <w:szCs w:val="20"/>
              </w:rPr>
              <w:t xml:space="preserve">Can </w:t>
            </w:r>
            <w:r w:rsidRPr="007814BB">
              <w:rPr>
                <w:szCs w:val="20"/>
              </w:rPr>
              <w:t>this initiative develop capability for reuse across Government</w:t>
            </w:r>
            <w:r>
              <w:rPr>
                <w:szCs w:val="20"/>
              </w:rPr>
              <w:t>?</w:t>
            </w:r>
          </w:p>
        </w:tc>
        <w:tc>
          <w:tcPr>
            <w:tcW w:w="457" w:type="pct"/>
          </w:tcPr>
          <w:p w14:paraId="43B44CE1" w14:textId="77777777" w:rsidR="007F57C9" w:rsidRDefault="007F57C9" w:rsidP="00417BA7"/>
        </w:tc>
        <w:tc>
          <w:tcPr>
            <w:tcW w:w="2156" w:type="pct"/>
          </w:tcPr>
          <w:p w14:paraId="76F61BE4" w14:textId="77777777" w:rsidR="007F57C9" w:rsidRDefault="007F57C9" w:rsidP="00417BA7"/>
        </w:tc>
      </w:tr>
    </w:tbl>
    <w:p w14:paraId="3946FC08" w14:textId="77777777" w:rsidR="007F57C9" w:rsidRDefault="007F57C9" w:rsidP="007F57C9"/>
    <w:p w14:paraId="7487DCE0" w14:textId="77777777" w:rsidR="000F594A" w:rsidRDefault="000F594A">
      <w:pPr>
        <w:spacing w:line="259" w:lineRule="auto"/>
        <w:rPr>
          <w:rFonts w:eastAsiaTheme="majorEastAsia" w:cs="Arial"/>
          <w:b/>
          <w:bCs/>
          <w:color w:val="595959" w:themeColor="text1" w:themeTint="A6"/>
          <w:sz w:val="26"/>
          <w:szCs w:val="24"/>
        </w:rPr>
      </w:pPr>
      <w:r>
        <w:rPr>
          <w:rFonts w:cs="Arial"/>
          <w:b/>
          <w:bCs/>
        </w:rPr>
        <w:br w:type="page"/>
      </w:r>
    </w:p>
    <w:p w14:paraId="733F8F60" w14:textId="2D0D5BCF" w:rsidR="007F57C9" w:rsidRDefault="007F57C9" w:rsidP="007F57C9">
      <w:pPr>
        <w:pStyle w:val="Heading3"/>
        <w:rPr>
          <w:rFonts w:ascii="Arial" w:hAnsi="Arial" w:cs="Arial"/>
          <w:b/>
          <w:bCs/>
        </w:rPr>
      </w:pPr>
      <w:bookmarkStart w:id="13" w:name="_Toc138668753"/>
      <w:r>
        <w:rPr>
          <w:rFonts w:ascii="Arial" w:hAnsi="Arial" w:cs="Arial"/>
          <w:b/>
          <w:bCs/>
        </w:rPr>
        <w:lastRenderedPageBreak/>
        <w:t>Contract Review</w:t>
      </w:r>
      <w:bookmarkEnd w:id="13"/>
    </w:p>
    <w:p w14:paraId="686C5939" w14:textId="77777777" w:rsidR="007F57C9" w:rsidRPr="00892D11" w:rsidRDefault="007F57C9" w:rsidP="007F57C9">
      <w:r w:rsidRPr="00B1521E">
        <w:t xml:space="preserve">If a contract/s for the same capability/functionality already exists within government, confirm that the contract/s has been assessed for suitability prior to establishing a new one. If the initiative wishes to negotiate and execute a new contract, provide reasons why any existing contract/s is unsuitable. If the initiative intends establishing a new contract/s, ensure that it is made available for broad reuse across government.  </w:t>
      </w:r>
    </w:p>
    <w:tbl>
      <w:tblPr>
        <w:tblStyle w:val="TableGrid"/>
        <w:tblW w:w="5000" w:type="pct"/>
        <w:tblLook w:val="04A0" w:firstRow="1" w:lastRow="0" w:firstColumn="1" w:lastColumn="0" w:noHBand="0" w:noVBand="1"/>
      </w:tblPr>
      <w:tblGrid>
        <w:gridCol w:w="6584"/>
        <w:gridCol w:w="1350"/>
        <w:gridCol w:w="6014"/>
      </w:tblGrid>
      <w:tr w:rsidR="007F57C9" w14:paraId="3D9846BB" w14:textId="77777777" w:rsidTr="00417BA7">
        <w:tc>
          <w:tcPr>
            <w:tcW w:w="2360" w:type="pct"/>
            <w:shd w:val="clear" w:color="auto" w:fill="AEAAAA" w:themeFill="background2" w:themeFillShade="BF"/>
          </w:tcPr>
          <w:p w14:paraId="1FA7C995" w14:textId="77777777" w:rsidR="007F57C9" w:rsidRDefault="007F57C9" w:rsidP="00417BA7"/>
        </w:tc>
        <w:tc>
          <w:tcPr>
            <w:tcW w:w="484" w:type="pct"/>
            <w:shd w:val="clear" w:color="auto" w:fill="AEAAAA" w:themeFill="background2" w:themeFillShade="BF"/>
          </w:tcPr>
          <w:p w14:paraId="02ED25DC" w14:textId="77777777" w:rsidR="007F57C9" w:rsidRDefault="007F57C9" w:rsidP="00417BA7">
            <w:pPr>
              <w:jc w:val="center"/>
            </w:pPr>
            <w:r>
              <w:t>Y/N</w:t>
            </w:r>
          </w:p>
        </w:tc>
        <w:tc>
          <w:tcPr>
            <w:tcW w:w="2156" w:type="pct"/>
            <w:shd w:val="clear" w:color="auto" w:fill="AEAAAA" w:themeFill="background2" w:themeFillShade="BF"/>
          </w:tcPr>
          <w:p w14:paraId="5ED21C65" w14:textId="77777777" w:rsidR="007F57C9" w:rsidRDefault="007F57C9" w:rsidP="00417BA7">
            <w:pPr>
              <w:jc w:val="center"/>
            </w:pPr>
            <w:r>
              <w:t>Details of analysis and investigation</w:t>
            </w:r>
          </w:p>
        </w:tc>
      </w:tr>
      <w:tr w:rsidR="007F57C9" w14:paraId="1A9355B0" w14:textId="77777777" w:rsidTr="00417BA7">
        <w:tc>
          <w:tcPr>
            <w:tcW w:w="2360" w:type="pct"/>
          </w:tcPr>
          <w:p w14:paraId="15DE3DF7" w14:textId="77777777" w:rsidR="007F57C9" w:rsidRDefault="007F57C9" w:rsidP="00417BA7">
            <w:r>
              <w:rPr>
                <w:szCs w:val="20"/>
              </w:rPr>
              <w:t xml:space="preserve">Are there </w:t>
            </w:r>
            <w:r w:rsidRPr="007814BB">
              <w:rPr>
                <w:szCs w:val="20"/>
              </w:rPr>
              <w:t xml:space="preserve">existing contract arrangements </w:t>
            </w:r>
            <w:r>
              <w:rPr>
                <w:szCs w:val="20"/>
              </w:rPr>
              <w:t xml:space="preserve">that </w:t>
            </w:r>
            <w:r w:rsidRPr="007814BB">
              <w:rPr>
                <w:szCs w:val="20"/>
              </w:rPr>
              <w:t xml:space="preserve">could be </w:t>
            </w:r>
            <w:r>
              <w:rPr>
                <w:szCs w:val="20"/>
              </w:rPr>
              <w:t>utilized?</w:t>
            </w:r>
          </w:p>
        </w:tc>
        <w:tc>
          <w:tcPr>
            <w:tcW w:w="484" w:type="pct"/>
          </w:tcPr>
          <w:p w14:paraId="09FBF1E5" w14:textId="77777777" w:rsidR="007F57C9" w:rsidRDefault="007F57C9" w:rsidP="00417BA7"/>
        </w:tc>
        <w:tc>
          <w:tcPr>
            <w:tcW w:w="2156" w:type="pct"/>
          </w:tcPr>
          <w:p w14:paraId="217B8468" w14:textId="77777777" w:rsidR="007F57C9" w:rsidRDefault="007F57C9" w:rsidP="00417BA7"/>
        </w:tc>
      </w:tr>
      <w:tr w:rsidR="007F57C9" w14:paraId="7A4121DF" w14:textId="77777777" w:rsidTr="00417BA7">
        <w:tc>
          <w:tcPr>
            <w:tcW w:w="2360" w:type="pct"/>
          </w:tcPr>
          <w:p w14:paraId="214AF47E" w14:textId="77777777" w:rsidR="007F57C9" w:rsidRDefault="007F57C9" w:rsidP="00417BA7">
            <w:pPr>
              <w:rPr>
                <w:szCs w:val="20"/>
              </w:rPr>
            </w:pPr>
            <w:r w:rsidRPr="007814BB">
              <w:rPr>
                <w:szCs w:val="20"/>
              </w:rPr>
              <w:t xml:space="preserve">If a new contract needs to be formed, </w:t>
            </w:r>
            <w:r>
              <w:rPr>
                <w:szCs w:val="20"/>
              </w:rPr>
              <w:t xml:space="preserve">will </w:t>
            </w:r>
            <w:r w:rsidRPr="007814BB">
              <w:rPr>
                <w:szCs w:val="20"/>
              </w:rPr>
              <w:t>the new contract be broad and re-useable for all government agencies</w:t>
            </w:r>
            <w:r>
              <w:rPr>
                <w:szCs w:val="20"/>
              </w:rPr>
              <w:t>?</w:t>
            </w:r>
          </w:p>
        </w:tc>
        <w:tc>
          <w:tcPr>
            <w:tcW w:w="484" w:type="pct"/>
          </w:tcPr>
          <w:p w14:paraId="5392380D" w14:textId="77777777" w:rsidR="007F57C9" w:rsidRDefault="007F57C9" w:rsidP="00417BA7"/>
        </w:tc>
        <w:tc>
          <w:tcPr>
            <w:tcW w:w="2156" w:type="pct"/>
          </w:tcPr>
          <w:p w14:paraId="2B7D1FFE" w14:textId="77777777" w:rsidR="007F57C9" w:rsidRDefault="007F57C9" w:rsidP="00417BA7"/>
        </w:tc>
      </w:tr>
    </w:tbl>
    <w:p w14:paraId="2A1089FD" w14:textId="77777777" w:rsidR="00332B5C" w:rsidRDefault="00332B5C" w:rsidP="007F57C9">
      <w:pPr>
        <w:pStyle w:val="Heading3"/>
        <w:rPr>
          <w:rFonts w:ascii="Arial" w:hAnsi="Arial" w:cs="Arial"/>
          <w:b/>
          <w:bCs/>
        </w:rPr>
      </w:pPr>
    </w:p>
    <w:p w14:paraId="2FBD569B" w14:textId="232A5521" w:rsidR="007F57C9" w:rsidRDefault="007F57C9" w:rsidP="007F57C9">
      <w:pPr>
        <w:pStyle w:val="Heading3"/>
        <w:rPr>
          <w:rFonts w:ascii="Arial" w:hAnsi="Arial" w:cs="Arial"/>
          <w:b/>
          <w:bCs/>
        </w:rPr>
      </w:pPr>
      <w:bookmarkStart w:id="14" w:name="_Toc138668754"/>
      <w:r>
        <w:rPr>
          <w:rFonts w:ascii="Arial" w:hAnsi="Arial" w:cs="Arial"/>
          <w:b/>
          <w:bCs/>
        </w:rPr>
        <w:t>BAU funding</w:t>
      </w:r>
      <w:bookmarkEnd w:id="14"/>
    </w:p>
    <w:p w14:paraId="0DB0560C" w14:textId="77777777" w:rsidR="007F57C9" w:rsidRDefault="007F57C9" w:rsidP="007F57C9">
      <w:r w:rsidRPr="00E9077D">
        <w:t>Confirm the ongoing “post go-live” operational funding has been considered and secured prior to contract execution.</w:t>
      </w:r>
    </w:p>
    <w:tbl>
      <w:tblPr>
        <w:tblStyle w:val="TableGrid"/>
        <w:tblW w:w="5000" w:type="pct"/>
        <w:tblLook w:val="04A0" w:firstRow="1" w:lastRow="0" w:firstColumn="1" w:lastColumn="0" w:noHBand="0" w:noVBand="1"/>
      </w:tblPr>
      <w:tblGrid>
        <w:gridCol w:w="6547"/>
        <w:gridCol w:w="7401"/>
      </w:tblGrid>
      <w:tr w:rsidR="007F57C9" w14:paraId="039ED0E4" w14:textId="77777777" w:rsidTr="00417BA7">
        <w:tc>
          <w:tcPr>
            <w:tcW w:w="2347" w:type="pct"/>
            <w:shd w:val="clear" w:color="auto" w:fill="AEAAAA" w:themeFill="background2" w:themeFillShade="BF"/>
          </w:tcPr>
          <w:p w14:paraId="40E1C6C0" w14:textId="77777777" w:rsidR="007F57C9" w:rsidRDefault="007F57C9" w:rsidP="00417BA7"/>
        </w:tc>
        <w:tc>
          <w:tcPr>
            <w:tcW w:w="2653" w:type="pct"/>
            <w:shd w:val="clear" w:color="auto" w:fill="AEAAAA" w:themeFill="background2" w:themeFillShade="BF"/>
          </w:tcPr>
          <w:p w14:paraId="30929D07" w14:textId="77777777" w:rsidR="007F57C9" w:rsidRDefault="007F57C9" w:rsidP="00417BA7">
            <w:pPr>
              <w:jc w:val="center"/>
            </w:pPr>
            <w:r>
              <w:t>Additional commentary</w:t>
            </w:r>
          </w:p>
        </w:tc>
      </w:tr>
      <w:tr w:rsidR="007F57C9" w14:paraId="3ABEF624" w14:textId="77777777" w:rsidTr="00417BA7">
        <w:tc>
          <w:tcPr>
            <w:tcW w:w="2347" w:type="pct"/>
          </w:tcPr>
          <w:p w14:paraId="7EC068E8" w14:textId="77777777" w:rsidR="007F57C9" w:rsidRDefault="007F57C9" w:rsidP="00417BA7">
            <w:r>
              <w:t>What is the proposed funding source?</w:t>
            </w:r>
          </w:p>
        </w:tc>
        <w:tc>
          <w:tcPr>
            <w:tcW w:w="2653" w:type="pct"/>
          </w:tcPr>
          <w:p w14:paraId="36858152" w14:textId="77777777" w:rsidR="007F57C9" w:rsidRDefault="007F57C9" w:rsidP="00417BA7"/>
        </w:tc>
      </w:tr>
      <w:tr w:rsidR="007F57C9" w14:paraId="775D2A5B" w14:textId="77777777" w:rsidTr="00417BA7">
        <w:tc>
          <w:tcPr>
            <w:tcW w:w="2347" w:type="pct"/>
          </w:tcPr>
          <w:p w14:paraId="4AF58444" w14:textId="0566F334" w:rsidR="007F57C9" w:rsidRDefault="007F57C9" w:rsidP="00417BA7">
            <w:pPr>
              <w:rPr>
                <w:szCs w:val="20"/>
              </w:rPr>
            </w:pPr>
            <w:r>
              <w:rPr>
                <w:szCs w:val="20"/>
              </w:rPr>
              <w:t>What is the annual estimated total cost of operation</w:t>
            </w:r>
            <w:r w:rsidR="009D1734">
              <w:rPr>
                <w:szCs w:val="20"/>
              </w:rPr>
              <w:t xml:space="preserve"> (AETCO)</w:t>
            </w:r>
            <w:r>
              <w:rPr>
                <w:szCs w:val="20"/>
              </w:rPr>
              <w:t>?</w:t>
            </w:r>
          </w:p>
        </w:tc>
        <w:tc>
          <w:tcPr>
            <w:tcW w:w="2653" w:type="pct"/>
          </w:tcPr>
          <w:p w14:paraId="47DFFF97" w14:textId="77777777" w:rsidR="007F57C9" w:rsidRDefault="007F57C9" w:rsidP="00417BA7"/>
        </w:tc>
      </w:tr>
      <w:tr w:rsidR="007F57C9" w14:paraId="694BB236" w14:textId="77777777" w:rsidTr="00417BA7">
        <w:tc>
          <w:tcPr>
            <w:tcW w:w="2347" w:type="pct"/>
          </w:tcPr>
          <w:p w14:paraId="4C2ED17B" w14:textId="77777777" w:rsidR="007F57C9" w:rsidRDefault="007F57C9" w:rsidP="00417BA7">
            <w:pPr>
              <w:rPr>
                <w:szCs w:val="20"/>
              </w:rPr>
            </w:pPr>
            <w:r>
              <w:rPr>
                <w:szCs w:val="20"/>
              </w:rPr>
              <w:t>What is the difference between current AETCO and new AETCO for this solution?</w:t>
            </w:r>
          </w:p>
        </w:tc>
        <w:tc>
          <w:tcPr>
            <w:tcW w:w="2653" w:type="pct"/>
          </w:tcPr>
          <w:p w14:paraId="3B272F3B" w14:textId="77777777" w:rsidR="007F57C9" w:rsidRDefault="007F57C9" w:rsidP="00417BA7"/>
        </w:tc>
      </w:tr>
      <w:tr w:rsidR="007F57C9" w14:paraId="08D9401B" w14:textId="77777777" w:rsidTr="00417BA7">
        <w:tc>
          <w:tcPr>
            <w:tcW w:w="2347" w:type="pct"/>
          </w:tcPr>
          <w:p w14:paraId="1800C246" w14:textId="77777777" w:rsidR="007F57C9" w:rsidRDefault="007F57C9" w:rsidP="00417BA7">
            <w:pPr>
              <w:rPr>
                <w:szCs w:val="20"/>
              </w:rPr>
            </w:pPr>
            <w:r>
              <w:rPr>
                <w:szCs w:val="20"/>
              </w:rPr>
              <w:t>Is there sufficient operational budget allocation for new AETCO?</w:t>
            </w:r>
          </w:p>
        </w:tc>
        <w:tc>
          <w:tcPr>
            <w:tcW w:w="2653" w:type="pct"/>
          </w:tcPr>
          <w:p w14:paraId="7029A62F" w14:textId="77777777" w:rsidR="007F57C9" w:rsidRDefault="007F57C9" w:rsidP="00417BA7"/>
        </w:tc>
      </w:tr>
      <w:tr w:rsidR="007F57C9" w14:paraId="53CD97BF" w14:textId="77777777" w:rsidTr="00417BA7">
        <w:tc>
          <w:tcPr>
            <w:tcW w:w="2347" w:type="pct"/>
          </w:tcPr>
          <w:p w14:paraId="117CF5FF" w14:textId="77777777" w:rsidR="007F57C9" w:rsidRDefault="007F57C9" w:rsidP="00417BA7">
            <w:pPr>
              <w:rPr>
                <w:szCs w:val="20"/>
              </w:rPr>
            </w:pPr>
            <w:r>
              <w:rPr>
                <w:szCs w:val="20"/>
              </w:rPr>
              <w:t>Is decommissioning of previous solution included in initiative costs?</w:t>
            </w:r>
          </w:p>
        </w:tc>
        <w:tc>
          <w:tcPr>
            <w:tcW w:w="2653" w:type="pct"/>
          </w:tcPr>
          <w:p w14:paraId="01F5F53B" w14:textId="77777777" w:rsidR="007F57C9" w:rsidRDefault="007F57C9" w:rsidP="00417BA7"/>
        </w:tc>
      </w:tr>
    </w:tbl>
    <w:p w14:paraId="114366E3" w14:textId="77777777" w:rsidR="007F57C9" w:rsidRDefault="007F57C9" w:rsidP="007F57C9">
      <w:r>
        <w:br w:type="page"/>
      </w:r>
    </w:p>
    <w:p w14:paraId="61CEDD8B" w14:textId="77777777" w:rsidR="007F57C9" w:rsidRPr="00AC4D96" w:rsidRDefault="007F57C9" w:rsidP="00AC4D96">
      <w:pPr>
        <w:pStyle w:val="Heading1"/>
        <w:rPr>
          <w:rFonts w:ascii="Arial" w:hAnsi="Arial" w:cs="Arial"/>
        </w:rPr>
      </w:pPr>
      <w:bookmarkStart w:id="15" w:name="_Toc138668755"/>
      <w:r w:rsidRPr="00AC4D96">
        <w:rPr>
          <w:rFonts w:ascii="Arial" w:hAnsi="Arial" w:cs="Arial"/>
        </w:rPr>
        <w:lastRenderedPageBreak/>
        <w:t>Office of Assurance and Investment touchpoints</w:t>
      </w:r>
      <w:bookmarkEnd w:id="15"/>
    </w:p>
    <w:tbl>
      <w:tblPr>
        <w:tblStyle w:val="TableGrid"/>
        <w:tblW w:w="13948" w:type="dxa"/>
        <w:tblLook w:val="04A0" w:firstRow="1" w:lastRow="0" w:firstColumn="1" w:lastColumn="0" w:noHBand="0" w:noVBand="1"/>
      </w:tblPr>
      <w:tblGrid>
        <w:gridCol w:w="2355"/>
        <w:gridCol w:w="4768"/>
        <w:gridCol w:w="1616"/>
        <w:gridCol w:w="2324"/>
        <w:gridCol w:w="2885"/>
        <w:tblGridChange w:id="16">
          <w:tblGrid>
            <w:gridCol w:w="2355"/>
            <w:gridCol w:w="4768"/>
            <w:gridCol w:w="1616"/>
            <w:gridCol w:w="2324"/>
            <w:gridCol w:w="2885"/>
          </w:tblGrid>
        </w:tblGridChange>
      </w:tblGrid>
      <w:tr w:rsidR="00B44A98" w14:paraId="0E959D70" w14:textId="77777777" w:rsidTr="00AC4D96">
        <w:tc>
          <w:tcPr>
            <w:tcW w:w="2355" w:type="dxa"/>
            <w:shd w:val="clear" w:color="auto" w:fill="AEAAAA" w:themeFill="background2" w:themeFillShade="BF"/>
          </w:tcPr>
          <w:p w14:paraId="5815F77C" w14:textId="77777777" w:rsidR="007F57C9" w:rsidRDefault="007F57C9" w:rsidP="00417BA7">
            <w:pPr>
              <w:jc w:val="center"/>
            </w:pPr>
            <w:r>
              <w:t>Assurance Activity</w:t>
            </w:r>
          </w:p>
        </w:tc>
        <w:tc>
          <w:tcPr>
            <w:tcW w:w="4768" w:type="dxa"/>
            <w:shd w:val="clear" w:color="auto" w:fill="AEAAAA" w:themeFill="background2" w:themeFillShade="BF"/>
          </w:tcPr>
          <w:p w14:paraId="5DC42FA7" w14:textId="77777777" w:rsidR="007F57C9" w:rsidRDefault="007F57C9" w:rsidP="00417BA7">
            <w:pPr>
              <w:jc w:val="center"/>
            </w:pPr>
            <w:r>
              <w:t>Details</w:t>
            </w:r>
          </w:p>
        </w:tc>
        <w:tc>
          <w:tcPr>
            <w:tcW w:w="1616" w:type="dxa"/>
            <w:shd w:val="clear" w:color="auto" w:fill="AEAAAA" w:themeFill="background2" w:themeFillShade="BF"/>
          </w:tcPr>
          <w:p w14:paraId="4A65112E" w14:textId="77777777" w:rsidR="007F57C9" w:rsidRDefault="007F57C9" w:rsidP="00417BA7">
            <w:pPr>
              <w:jc w:val="center"/>
            </w:pPr>
            <w:r>
              <w:t>Date</w:t>
            </w:r>
          </w:p>
        </w:tc>
        <w:tc>
          <w:tcPr>
            <w:tcW w:w="2324" w:type="dxa"/>
            <w:shd w:val="clear" w:color="auto" w:fill="AEAAAA" w:themeFill="background2" w:themeFillShade="BF"/>
          </w:tcPr>
          <w:p w14:paraId="2250E0B0" w14:textId="77777777" w:rsidR="007F57C9" w:rsidRDefault="007F57C9" w:rsidP="00417BA7">
            <w:pPr>
              <w:jc w:val="center"/>
            </w:pPr>
            <w:r>
              <w:t>Outcome</w:t>
            </w:r>
          </w:p>
        </w:tc>
        <w:tc>
          <w:tcPr>
            <w:tcW w:w="2885" w:type="dxa"/>
            <w:shd w:val="clear" w:color="auto" w:fill="AEAAAA" w:themeFill="background2" w:themeFillShade="BF"/>
          </w:tcPr>
          <w:p w14:paraId="13C884A6" w14:textId="70E69A07" w:rsidR="007F57C9" w:rsidRDefault="007F57C9" w:rsidP="00AC4D96">
            <w:r>
              <w:t>Conditions</w:t>
            </w:r>
            <w:r w:rsidR="00C45F7B">
              <w:t>/Recommendations</w:t>
            </w:r>
          </w:p>
        </w:tc>
      </w:tr>
      <w:tr w:rsidR="006A13AF" w:rsidRPr="00224494" w14:paraId="7414B769" w14:textId="77777777" w:rsidTr="006A13AF">
        <w:tc>
          <w:tcPr>
            <w:tcW w:w="2355" w:type="dxa"/>
          </w:tcPr>
          <w:p w14:paraId="1CC58FF5" w14:textId="33494EEF" w:rsidR="007F57C9" w:rsidRPr="00224494" w:rsidRDefault="001431B0" w:rsidP="00417BA7">
            <w:pPr>
              <w:rPr>
                <w:szCs w:val="20"/>
              </w:rPr>
            </w:pPr>
            <w:r>
              <w:rPr>
                <w:szCs w:val="20"/>
              </w:rPr>
              <w:t xml:space="preserve">Registration Form </w:t>
            </w:r>
          </w:p>
        </w:tc>
        <w:tc>
          <w:tcPr>
            <w:tcW w:w="4768" w:type="dxa"/>
          </w:tcPr>
          <w:p w14:paraId="62305B4E" w14:textId="335BD20E" w:rsidR="007F57C9" w:rsidRPr="00224494" w:rsidRDefault="007F57C9" w:rsidP="00417BA7">
            <w:pPr>
              <w:rPr>
                <w:szCs w:val="20"/>
              </w:rPr>
            </w:pPr>
            <w:r w:rsidRPr="00224494">
              <w:rPr>
                <w:rFonts w:cs="Arial"/>
                <w:szCs w:val="20"/>
                <w:shd w:val="clear" w:color="auto" w:fill="FFFFFF"/>
              </w:rPr>
              <w:t xml:space="preserve">The </w:t>
            </w:r>
            <w:r w:rsidR="00F35DBA">
              <w:rPr>
                <w:rFonts w:cs="Arial"/>
                <w:szCs w:val="20"/>
                <w:shd w:val="clear" w:color="auto" w:fill="FFFFFF"/>
              </w:rPr>
              <w:t xml:space="preserve">Department has </w:t>
            </w:r>
            <w:r w:rsidR="00D06D6D">
              <w:rPr>
                <w:rFonts w:cs="Arial"/>
                <w:szCs w:val="20"/>
                <w:shd w:val="clear" w:color="auto" w:fill="FFFFFF"/>
              </w:rPr>
              <w:t xml:space="preserve">registered the initiative with OAI. </w:t>
            </w:r>
          </w:p>
        </w:tc>
        <w:tc>
          <w:tcPr>
            <w:tcW w:w="1616" w:type="dxa"/>
          </w:tcPr>
          <w:p w14:paraId="742BAD1A" w14:textId="77777777" w:rsidR="007F57C9" w:rsidRPr="00224494" w:rsidRDefault="007F57C9" w:rsidP="00417BA7">
            <w:pPr>
              <w:rPr>
                <w:szCs w:val="20"/>
              </w:rPr>
            </w:pPr>
          </w:p>
        </w:tc>
        <w:tc>
          <w:tcPr>
            <w:tcW w:w="2324" w:type="dxa"/>
          </w:tcPr>
          <w:p w14:paraId="4A9CC29E" w14:textId="77777777" w:rsidR="007F57C9" w:rsidRPr="00224494" w:rsidRDefault="007F57C9" w:rsidP="00417BA7">
            <w:pPr>
              <w:rPr>
                <w:szCs w:val="20"/>
              </w:rPr>
            </w:pPr>
          </w:p>
        </w:tc>
        <w:tc>
          <w:tcPr>
            <w:tcW w:w="2885" w:type="dxa"/>
          </w:tcPr>
          <w:p w14:paraId="7AE3111E" w14:textId="77777777" w:rsidR="007F57C9" w:rsidRPr="00224494" w:rsidRDefault="007F57C9" w:rsidP="00417BA7">
            <w:pPr>
              <w:rPr>
                <w:szCs w:val="20"/>
              </w:rPr>
            </w:pPr>
          </w:p>
        </w:tc>
      </w:tr>
      <w:tr w:rsidR="006A13AF" w:rsidRPr="00224494" w14:paraId="6DE601CB" w14:textId="77777777" w:rsidTr="006A13AF">
        <w:tc>
          <w:tcPr>
            <w:tcW w:w="2355" w:type="dxa"/>
          </w:tcPr>
          <w:p w14:paraId="7C8D1424" w14:textId="77777777" w:rsidR="007F57C9" w:rsidRPr="00224494" w:rsidRDefault="007F57C9" w:rsidP="00417BA7">
            <w:pPr>
              <w:rPr>
                <w:szCs w:val="20"/>
              </w:rPr>
            </w:pPr>
            <w:r w:rsidRPr="00224494">
              <w:rPr>
                <w:szCs w:val="20"/>
              </w:rPr>
              <w:t>Concept Review</w:t>
            </w:r>
          </w:p>
        </w:tc>
        <w:tc>
          <w:tcPr>
            <w:tcW w:w="4768" w:type="dxa"/>
          </w:tcPr>
          <w:p w14:paraId="4B4A9640" w14:textId="77777777" w:rsidR="007F57C9" w:rsidRPr="00224494" w:rsidRDefault="007F57C9" w:rsidP="00417BA7">
            <w:pPr>
              <w:rPr>
                <w:rFonts w:cs="Arial"/>
                <w:szCs w:val="20"/>
                <w:shd w:val="clear" w:color="auto" w:fill="FFFFFF"/>
              </w:rPr>
            </w:pPr>
            <w:r w:rsidRPr="00224494">
              <w:rPr>
                <w:rFonts w:cs="Arial"/>
                <w:szCs w:val="20"/>
                <w:shd w:val="clear" w:color="auto" w:fill="FFFFFF"/>
              </w:rPr>
              <w:t xml:space="preserve">Concept reviews </w:t>
            </w:r>
            <w:r>
              <w:rPr>
                <w:rFonts w:cs="Arial"/>
                <w:szCs w:val="20"/>
                <w:shd w:val="clear" w:color="auto" w:fill="FFFFFF"/>
              </w:rPr>
              <w:t xml:space="preserve">are </w:t>
            </w:r>
            <w:r w:rsidRPr="00224494">
              <w:rPr>
                <w:rFonts w:cs="Arial"/>
                <w:szCs w:val="20"/>
                <w:shd w:val="clear" w:color="auto" w:fill="FFFFFF"/>
              </w:rPr>
              <w:t>performed by OAI after Project Start-up to determine if resources should be committed to make a full business case for the initiative.</w:t>
            </w:r>
          </w:p>
          <w:p w14:paraId="0772E1C1" w14:textId="77777777" w:rsidR="007F57C9" w:rsidRPr="00224494" w:rsidRDefault="007F57C9" w:rsidP="00417BA7">
            <w:pPr>
              <w:rPr>
                <w:rFonts w:cs="Arial"/>
                <w:szCs w:val="20"/>
                <w:shd w:val="clear" w:color="auto" w:fill="FFFFFF"/>
              </w:rPr>
            </w:pPr>
            <w:r w:rsidRPr="00224494">
              <w:rPr>
                <w:rFonts w:cs="Arial"/>
                <w:szCs w:val="20"/>
                <w:shd w:val="clear" w:color="auto" w:fill="FFFFFF"/>
              </w:rPr>
              <w:t>Traditionally a Concept Review occurs around the same time as an initial Gate 0 (for Programs) or a Gate 1 (for Projects)</w:t>
            </w:r>
          </w:p>
        </w:tc>
        <w:tc>
          <w:tcPr>
            <w:tcW w:w="1616" w:type="dxa"/>
          </w:tcPr>
          <w:p w14:paraId="5D4B6E0C" w14:textId="77777777" w:rsidR="007F57C9" w:rsidRPr="00224494" w:rsidRDefault="007F57C9" w:rsidP="00417BA7">
            <w:pPr>
              <w:rPr>
                <w:szCs w:val="20"/>
              </w:rPr>
            </w:pPr>
          </w:p>
        </w:tc>
        <w:tc>
          <w:tcPr>
            <w:tcW w:w="2324" w:type="dxa"/>
          </w:tcPr>
          <w:p w14:paraId="31C9A065" w14:textId="77777777" w:rsidR="007F57C9" w:rsidRPr="00224494" w:rsidRDefault="007F57C9" w:rsidP="00417BA7">
            <w:pPr>
              <w:rPr>
                <w:szCs w:val="20"/>
              </w:rPr>
            </w:pPr>
          </w:p>
        </w:tc>
        <w:tc>
          <w:tcPr>
            <w:tcW w:w="2885" w:type="dxa"/>
          </w:tcPr>
          <w:p w14:paraId="1F1B1AF6" w14:textId="77777777" w:rsidR="007F57C9" w:rsidRPr="00224494" w:rsidRDefault="007F57C9" w:rsidP="00417BA7">
            <w:pPr>
              <w:rPr>
                <w:szCs w:val="20"/>
              </w:rPr>
            </w:pPr>
          </w:p>
        </w:tc>
      </w:tr>
      <w:tr w:rsidR="006A13AF" w:rsidRPr="00224494" w14:paraId="301A0618" w14:textId="77777777" w:rsidTr="006A13AF">
        <w:tc>
          <w:tcPr>
            <w:tcW w:w="2355" w:type="dxa"/>
          </w:tcPr>
          <w:p w14:paraId="2BDFABF4" w14:textId="77777777" w:rsidR="007F57C9" w:rsidRPr="00224494" w:rsidRDefault="007F57C9" w:rsidP="00417BA7">
            <w:pPr>
              <w:rPr>
                <w:szCs w:val="20"/>
              </w:rPr>
            </w:pPr>
            <w:r w:rsidRPr="00224494">
              <w:rPr>
                <w:szCs w:val="20"/>
              </w:rPr>
              <w:t>Investment Decision Review</w:t>
            </w:r>
          </w:p>
        </w:tc>
        <w:tc>
          <w:tcPr>
            <w:tcW w:w="4768" w:type="dxa"/>
          </w:tcPr>
          <w:p w14:paraId="3ED47600" w14:textId="77777777" w:rsidR="007F57C9" w:rsidRPr="00224494" w:rsidRDefault="007F57C9" w:rsidP="00417BA7">
            <w:pPr>
              <w:rPr>
                <w:rFonts w:cs="Arial"/>
                <w:szCs w:val="20"/>
                <w:shd w:val="clear" w:color="auto" w:fill="FFFFFF"/>
              </w:rPr>
            </w:pPr>
            <w:r w:rsidRPr="00224494">
              <w:rPr>
                <w:rFonts w:cs="Arial"/>
                <w:szCs w:val="20"/>
                <w:shd w:val="clear" w:color="auto" w:fill="FFFFFF"/>
              </w:rPr>
              <w:t>Investment Decision reviews are performed by OAI and are undertaken before the project makes any commitments to vendors (</w:t>
            </w:r>
            <w:proofErr w:type="gramStart"/>
            <w:r w:rsidRPr="00224494">
              <w:rPr>
                <w:rFonts w:cs="Arial"/>
                <w:szCs w:val="20"/>
                <w:shd w:val="clear" w:color="auto" w:fill="FFFFFF"/>
              </w:rPr>
              <w:t>e.g.</w:t>
            </w:r>
            <w:proofErr w:type="gramEnd"/>
            <w:r w:rsidRPr="00224494">
              <w:rPr>
                <w:rFonts w:cs="Arial"/>
                <w:szCs w:val="20"/>
                <w:shd w:val="clear" w:color="auto" w:fill="FFFFFF"/>
              </w:rPr>
              <w:t xml:space="preserve"> signing contracts).</w:t>
            </w:r>
          </w:p>
          <w:p w14:paraId="77BFA6FA" w14:textId="77777777" w:rsidR="007F57C9" w:rsidRPr="00224494" w:rsidRDefault="007F57C9" w:rsidP="00417BA7">
            <w:pPr>
              <w:rPr>
                <w:rFonts w:cs="Arial"/>
                <w:szCs w:val="20"/>
                <w:shd w:val="clear" w:color="auto" w:fill="FFFFFF"/>
              </w:rPr>
            </w:pPr>
            <w:r w:rsidRPr="00224494">
              <w:rPr>
                <w:rFonts w:cs="Arial"/>
                <w:szCs w:val="20"/>
                <w:shd w:val="clear" w:color="auto" w:fill="FFFFFF"/>
              </w:rPr>
              <w:t>Traditionally an Investment Decision Review occurs around the same time as a mid-stage Gate 0 (for Programs) or a Gate 3 (for Projects)</w:t>
            </w:r>
          </w:p>
        </w:tc>
        <w:tc>
          <w:tcPr>
            <w:tcW w:w="1616" w:type="dxa"/>
          </w:tcPr>
          <w:p w14:paraId="0E75C1E1" w14:textId="77777777" w:rsidR="007F57C9" w:rsidRPr="00224494" w:rsidRDefault="007F57C9" w:rsidP="00417BA7">
            <w:pPr>
              <w:rPr>
                <w:szCs w:val="20"/>
              </w:rPr>
            </w:pPr>
          </w:p>
        </w:tc>
        <w:tc>
          <w:tcPr>
            <w:tcW w:w="2324" w:type="dxa"/>
          </w:tcPr>
          <w:p w14:paraId="569B8E5B" w14:textId="77777777" w:rsidR="007F57C9" w:rsidRPr="00224494" w:rsidRDefault="007F57C9" w:rsidP="00417BA7">
            <w:pPr>
              <w:rPr>
                <w:szCs w:val="20"/>
              </w:rPr>
            </w:pPr>
          </w:p>
        </w:tc>
        <w:tc>
          <w:tcPr>
            <w:tcW w:w="2885" w:type="dxa"/>
          </w:tcPr>
          <w:p w14:paraId="28B12D0D" w14:textId="77777777" w:rsidR="007F57C9" w:rsidRPr="00224494" w:rsidRDefault="007F57C9" w:rsidP="00417BA7">
            <w:pPr>
              <w:rPr>
                <w:szCs w:val="20"/>
              </w:rPr>
            </w:pPr>
          </w:p>
        </w:tc>
      </w:tr>
      <w:tr w:rsidR="006A13AF" w:rsidRPr="00224494" w14:paraId="4DB48733" w14:textId="77777777" w:rsidTr="006A13AF">
        <w:tc>
          <w:tcPr>
            <w:tcW w:w="2355" w:type="dxa"/>
          </w:tcPr>
          <w:p w14:paraId="3E2EE165" w14:textId="2F0F6177" w:rsidR="007F57C9" w:rsidRPr="00224494" w:rsidRDefault="00B44A98" w:rsidP="00417BA7">
            <w:pPr>
              <w:rPr>
                <w:szCs w:val="20"/>
              </w:rPr>
            </w:pPr>
            <w:r>
              <w:rPr>
                <w:szCs w:val="20"/>
              </w:rPr>
              <w:t>Additional Review</w:t>
            </w:r>
          </w:p>
        </w:tc>
        <w:tc>
          <w:tcPr>
            <w:tcW w:w="4768" w:type="dxa"/>
          </w:tcPr>
          <w:p w14:paraId="2789C020" w14:textId="77777777" w:rsidR="007F57C9" w:rsidRPr="00224494" w:rsidRDefault="007F57C9" w:rsidP="00417BA7">
            <w:pPr>
              <w:rPr>
                <w:rFonts w:cs="Arial"/>
                <w:szCs w:val="20"/>
                <w:shd w:val="clear" w:color="auto" w:fill="FFFFFF"/>
              </w:rPr>
            </w:pPr>
            <w:r w:rsidRPr="00224494">
              <w:rPr>
                <w:rStyle w:val="SubtleEmphasis"/>
                <w:i w:val="0"/>
                <w:iCs w:val="0"/>
                <w:color w:val="auto"/>
                <w:szCs w:val="20"/>
              </w:rPr>
              <w:t>A targeted review that focuses on any issue/s that have arisen in the project, where the expected deliverables are at risk of not meeting acceptance or quality criteria, with a clear focus on the successfully delivery of customer value.</w:t>
            </w:r>
          </w:p>
        </w:tc>
        <w:tc>
          <w:tcPr>
            <w:tcW w:w="1616" w:type="dxa"/>
          </w:tcPr>
          <w:p w14:paraId="6A9C5CB2" w14:textId="2C8C667E" w:rsidR="007F57C9" w:rsidRPr="00224494" w:rsidRDefault="007F57C9" w:rsidP="00417BA7">
            <w:pPr>
              <w:spacing w:after="160"/>
              <w:rPr>
                <w:szCs w:val="20"/>
              </w:rPr>
            </w:pPr>
          </w:p>
        </w:tc>
        <w:tc>
          <w:tcPr>
            <w:tcW w:w="2324" w:type="dxa"/>
          </w:tcPr>
          <w:p w14:paraId="0B9D0709" w14:textId="2144C186" w:rsidR="007F57C9" w:rsidRPr="00224494" w:rsidRDefault="007F57C9" w:rsidP="00417BA7">
            <w:pPr>
              <w:spacing w:after="160"/>
              <w:rPr>
                <w:szCs w:val="20"/>
              </w:rPr>
            </w:pPr>
          </w:p>
        </w:tc>
        <w:tc>
          <w:tcPr>
            <w:tcW w:w="2885" w:type="dxa"/>
          </w:tcPr>
          <w:p w14:paraId="2223AD1A" w14:textId="77777777" w:rsidR="007F57C9" w:rsidRPr="00224494" w:rsidRDefault="007F57C9" w:rsidP="00417BA7">
            <w:pPr>
              <w:rPr>
                <w:szCs w:val="20"/>
              </w:rPr>
            </w:pPr>
          </w:p>
        </w:tc>
      </w:tr>
    </w:tbl>
    <w:p w14:paraId="3744A6AE" w14:textId="2330421F" w:rsidR="007F57C9" w:rsidRDefault="007F57C9" w:rsidP="007F57C9"/>
    <w:p w14:paraId="5FBB3235" w14:textId="66E5A8B8" w:rsidR="000C3C0F" w:rsidRDefault="000C3C0F">
      <w:pPr>
        <w:spacing w:line="259" w:lineRule="auto"/>
        <w:rPr>
          <w:rFonts w:ascii="Arial Nova Light" w:eastAsiaTheme="majorEastAsia" w:hAnsi="Arial Nova Light" w:cstheme="majorBidi"/>
          <w:color w:val="595959" w:themeColor="text1" w:themeTint="A6"/>
          <w:sz w:val="26"/>
          <w:szCs w:val="24"/>
        </w:rPr>
      </w:pPr>
      <w:r>
        <w:br w:type="page"/>
      </w:r>
    </w:p>
    <w:p w14:paraId="2EEE79C5" w14:textId="4FD09460" w:rsidR="007F57C9" w:rsidRPr="00AC4D96" w:rsidRDefault="00C6165D" w:rsidP="007F57C9">
      <w:pPr>
        <w:pStyle w:val="Heading3"/>
        <w:rPr>
          <w:rFonts w:ascii="Arial" w:hAnsi="Arial" w:cs="Arial"/>
          <w:color w:val="A70240"/>
          <w:sz w:val="36"/>
          <w:szCs w:val="32"/>
        </w:rPr>
      </w:pPr>
      <w:bookmarkStart w:id="17" w:name="_Toc138668756"/>
      <w:r w:rsidRPr="00AC4D96">
        <w:rPr>
          <w:rFonts w:ascii="Arial" w:hAnsi="Arial" w:cs="Arial"/>
          <w:color w:val="A70240"/>
          <w:sz w:val="36"/>
          <w:szCs w:val="32"/>
        </w:rPr>
        <w:lastRenderedPageBreak/>
        <w:t xml:space="preserve">Gated </w:t>
      </w:r>
      <w:r w:rsidR="00CE5CA5" w:rsidRPr="00AC4D96">
        <w:rPr>
          <w:rFonts w:ascii="Arial" w:hAnsi="Arial" w:cs="Arial"/>
          <w:color w:val="A70240"/>
          <w:sz w:val="36"/>
          <w:szCs w:val="32"/>
        </w:rPr>
        <w:t>Assurance</w:t>
      </w:r>
      <w:bookmarkEnd w:id="17"/>
      <w:r w:rsidR="00CE5CA5" w:rsidRPr="00AC4D96">
        <w:rPr>
          <w:rFonts w:ascii="Arial" w:hAnsi="Arial" w:cs="Arial"/>
          <w:color w:val="A70240"/>
          <w:sz w:val="36"/>
          <w:szCs w:val="32"/>
        </w:rPr>
        <w:t xml:space="preserve"> </w:t>
      </w:r>
      <w:bookmarkStart w:id="18" w:name="_Toc138668757"/>
      <w:r w:rsidR="007F57C9" w:rsidRPr="00AC4D96">
        <w:rPr>
          <w:rFonts w:ascii="Arial" w:hAnsi="Arial" w:cs="Arial"/>
          <w:color w:val="A70240"/>
          <w:sz w:val="36"/>
          <w:szCs w:val="32"/>
        </w:rPr>
        <w:t>Review schedule and costings</w:t>
      </w:r>
      <w:bookmarkEnd w:id="18"/>
    </w:p>
    <w:p w14:paraId="0DC25515" w14:textId="5F7309B5" w:rsidR="007F57C9" w:rsidRDefault="007F57C9" w:rsidP="007F57C9">
      <w:pPr>
        <w:keepNext/>
        <w:keepLines/>
        <w:widowControl w:val="0"/>
      </w:pPr>
      <w:r>
        <w:t>Gated Assurance</w:t>
      </w:r>
      <w:r w:rsidRPr="00F92CD7">
        <w:t xml:space="preserve"> reviews employ a small team of inde</w:t>
      </w:r>
      <w:r>
        <w:t>pendent experts to examine</w:t>
      </w:r>
      <w:r w:rsidRPr="00F92CD7">
        <w:t xml:space="preserve"> programs or projects at key decisio</w:t>
      </w:r>
      <w:r>
        <w:t>n points. The review will</w:t>
      </w:r>
      <w:r w:rsidRPr="00F92CD7">
        <w:t xml:space="preserve"> help ident</w:t>
      </w:r>
      <w:r>
        <w:t>ify opportunities to improve delivery</w:t>
      </w:r>
      <w:r w:rsidRPr="00F92CD7">
        <w:t xml:space="preserve"> to ensure the best possible outcome.</w:t>
      </w:r>
      <w:r w:rsidR="004D44C0">
        <w:t xml:space="preserve"> Further guidance </w:t>
      </w:r>
      <w:r w:rsidR="000C3C0F">
        <w:t xml:space="preserve">provided in the </w:t>
      </w:r>
      <w:r w:rsidR="000C3C0F">
        <w:t xml:space="preserve">Program and Project Assurance </w:t>
      </w:r>
      <w:hyperlink r:id="rId15" w:history="1">
        <w:r w:rsidR="000C3C0F" w:rsidRPr="00F03095">
          <w:rPr>
            <w:rStyle w:val="Hyperlink"/>
          </w:rPr>
          <w:t>Policy</w:t>
        </w:r>
      </w:hyperlink>
      <w:r w:rsidR="000C3C0F">
        <w:t xml:space="preserve"> and </w:t>
      </w:r>
      <w:hyperlink r:id="rId16" w:history="1">
        <w:r w:rsidR="000C3C0F" w:rsidRPr="00F03095">
          <w:rPr>
            <w:rStyle w:val="Hyperlink"/>
          </w:rPr>
          <w:t>Framework</w:t>
        </w:r>
      </w:hyperlink>
      <w:r w:rsidR="000C3C0F">
        <w:t>.</w:t>
      </w:r>
      <w:r>
        <w:t xml:space="preserve"> </w:t>
      </w:r>
    </w:p>
    <w:tbl>
      <w:tblPr>
        <w:tblStyle w:val="TableGrid"/>
        <w:tblW w:w="14170" w:type="dxa"/>
        <w:tblLook w:val="04A0" w:firstRow="1" w:lastRow="0" w:firstColumn="1" w:lastColumn="0" w:noHBand="0" w:noVBand="1"/>
      </w:tblPr>
      <w:tblGrid>
        <w:gridCol w:w="2263"/>
        <w:gridCol w:w="4962"/>
        <w:gridCol w:w="1417"/>
        <w:gridCol w:w="1418"/>
        <w:gridCol w:w="1559"/>
        <w:gridCol w:w="2551"/>
        <w:tblGridChange w:id="19">
          <w:tblGrid>
            <w:gridCol w:w="2263"/>
            <w:gridCol w:w="4962"/>
            <w:gridCol w:w="1417"/>
            <w:gridCol w:w="1418"/>
            <w:gridCol w:w="1559"/>
            <w:gridCol w:w="2551"/>
          </w:tblGrid>
        </w:tblGridChange>
      </w:tblGrid>
      <w:tr w:rsidR="005D41AA" w14:paraId="714EAF39" w14:textId="77777777" w:rsidTr="00AC4D96">
        <w:tc>
          <w:tcPr>
            <w:tcW w:w="2263" w:type="dxa"/>
            <w:shd w:val="clear" w:color="auto" w:fill="AEAAAA" w:themeFill="background2" w:themeFillShade="BF"/>
          </w:tcPr>
          <w:p w14:paraId="7346CA49" w14:textId="77777777" w:rsidR="00420591" w:rsidRDefault="00420591" w:rsidP="00420591">
            <w:pPr>
              <w:jc w:val="center"/>
            </w:pPr>
            <w:r>
              <w:t>Assurance Gate</w:t>
            </w:r>
          </w:p>
        </w:tc>
        <w:tc>
          <w:tcPr>
            <w:tcW w:w="4962" w:type="dxa"/>
            <w:shd w:val="clear" w:color="auto" w:fill="AEAAAA" w:themeFill="background2" w:themeFillShade="BF"/>
          </w:tcPr>
          <w:p w14:paraId="7DCB538B" w14:textId="77777777" w:rsidR="00420591" w:rsidRDefault="00420591" w:rsidP="00420591">
            <w:pPr>
              <w:jc w:val="center"/>
            </w:pPr>
            <w:r>
              <w:t>Focus</w:t>
            </w:r>
          </w:p>
        </w:tc>
        <w:tc>
          <w:tcPr>
            <w:tcW w:w="1417" w:type="dxa"/>
            <w:shd w:val="clear" w:color="auto" w:fill="AEAAAA" w:themeFill="background2" w:themeFillShade="BF"/>
          </w:tcPr>
          <w:p w14:paraId="7C50F39A" w14:textId="77777777" w:rsidR="00420591" w:rsidRDefault="00420591" w:rsidP="00420591">
            <w:pPr>
              <w:jc w:val="center"/>
            </w:pPr>
            <w:r>
              <w:t>Date Planned</w:t>
            </w:r>
          </w:p>
        </w:tc>
        <w:tc>
          <w:tcPr>
            <w:tcW w:w="1418" w:type="dxa"/>
            <w:shd w:val="clear" w:color="auto" w:fill="AEAAAA" w:themeFill="background2" w:themeFillShade="BF"/>
          </w:tcPr>
          <w:p w14:paraId="6E01FD28" w14:textId="22050404" w:rsidR="00420591" w:rsidRDefault="00420591" w:rsidP="00420591">
            <w:pPr>
              <w:jc w:val="center"/>
            </w:pPr>
            <w:r>
              <w:t>Budgeted Cost</w:t>
            </w:r>
          </w:p>
        </w:tc>
        <w:tc>
          <w:tcPr>
            <w:tcW w:w="1559" w:type="dxa"/>
            <w:shd w:val="clear" w:color="auto" w:fill="AEAAAA" w:themeFill="background2" w:themeFillShade="BF"/>
          </w:tcPr>
          <w:p w14:paraId="489E61BE" w14:textId="299A63FD" w:rsidR="00420591" w:rsidRDefault="00420591" w:rsidP="00420591">
            <w:pPr>
              <w:jc w:val="center"/>
            </w:pPr>
            <w:r>
              <w:t>Date Completed</w:t>
            </w:r>
          </w:p>
        </w:tc>
        <w:tc>
          <w:tcPr>
            <w:tcW w:w="2551" w:type="dxa"/>
            <w:shd w:val="clear" w:color="auto" w:fill="AEAAAA" w:themeFill="background2" w:themeFillShade="BF"/>
          </w:tcPr>
          <w:p w14:paraId="7F18872B" w14:textId="34D74C2A" w:rsidR="00420591" w:rsidRDefault="00420591" w:rsidP="00420591">
            <w:pPr>
              <w:jc w:val="center"/>
            </w:pPr>
            <w:r>
              <w:t>Delivery Confidence (Green, Amber/Green, Amber, Amber/Red, Red)</w:t>
            </w:r>
          </w:p>
        </w:tc>
      </w:tr>
      <w:tr w:rsidR="005D41AA" w:rsidRPr="00DD2827" w14:paraId="307D3A59" w14:textId="77777777" w:rsidTr="005D41AA">
        <w:tc>
          <w:tcPr>
            <w:tcW w:w="2263" w:type="dxa"/>
          </w:tcPr>
          <w:p w14:paraId="72A51B36" w14:textId="77777777" w:rsidR="00420591" w:rsidRPr="00DD2827" w:rsidRDefault="00420591" w:rsidP="00420591">
            <w:pPr>
              <w:spacing w:before="60" w:after="60"/>
              <w:jc w:val="center"/>
              <w:rPr>
                <w:szCs w:val="20"/>
              </w:rPr>
            </w:pPr>
            <w:r>
              <w:rPr>
                <w:szCs w:val="20"/>
              </w:rPr>
              <w:t xml:space="preserve">Gate </w:t>
            </w:r>
            <w:r w:rsidRPr="00DD2827">
              <w:rPr>
                <w:szCs w:val="20"/>
              </w:rPr>
              <w:t>0</w:t>
            </w:r>
          </w:p>
          <w:p w14:paraId="4311CA0C" w14:textId="1524E4A6" w:rsidR="00420591" w:rsidRPr="00DD2827" w:rsidRDefault="00420591" w:rsidP="00420591">
            <w:pPr>
              <w:spacing w:before="60" w:after="60"/>
              <w:jc w:val="center"/>
              <w:rPr>
                <w:szCs w:val="20"/>
              </w:rPr>
            </w:pPr>
            <w:r w:rsidRPr="00DD2827">
              <w:rPr>
                <w:szCs w:val="20"/>
              </w:rPr>
              <w:t>Strategic Assessment</w:t>
            </w:r>
            <w:r>
              <w:rPr>
                <w:szCs w:val="20"/>
              </w:rPr>
              <w:t xml:space="preserve"> (for programs)</w:t>
            </w:r>
          </w:p>
        </w:tc>
        <w:tc>
          <w:tcPr>
            <w:tcW w:w="4962" w:type="dxa"/>
          </w:tcPr>
          <w:p w14:paraId="1C8109B3" w14:textId="77777777" w:rsidR="00420591" w:rsidRPr="00DD2827" w:rsidRDefault="00420591" w:rsidP="00420591">
            <w:pPr>
              <w:spacing w:before="60" w:after="60"/>
              <w:rPr>
                <w:szCs w:val="20"/>
              </w:rPr>
            </w:pPr>
            <w:r w:rsidRPr="00DD2827">
              <w:rPr>
                <w:szCs w:val="20"/>
              </w:rPr>
              <w:t xml:space="preserve">Occurs for Programs and involves a review of an entire program together with its constituent projects. It investigates the direction and planned outcomes of the program, together with the progress of its constituent projects. </w:t>
            </w:r>
          </w:p>
        </w:tc>
        <w:tc>
          <w:tcPr>
            <w:tcW w:w="1417" w:type="dxa"/>
          </w:tcPr>
          <w:p w14:paraId="1D5DDB9D" w14:textId="77777777" w:rsidR="00420591" w:rsidRPr="00DD2827" w:rsidRDefault="00420591" w:rsidP="00420591">
            <w:pPr>
              <w:spacing w:before="60" w:after="60"/>
              <w:rPr>
                <w:szCs w:val="20"/>
              </w:rPr>
            </w:pPr>
          </w:p>
        </w:tc>
        <w:tc>
          <w:tcPr>
            <w:tcW w:w="1418" w:type="dxa"/>
          </w:tcPr>
          <w:p w14:paraId="43EA53A8" w14:textId="3577CABF" w:rsidR="00420591" w:rsidRPr="00DD2827" w:rsidRDefault="00420591" w:rsidP="00420591">
            <w:pPr>
              <w:spacing w:before="60" w:after="60"/>
              <w:rPr>
                <w:szCs w:val="20"/>
              </w:rPr>
            </w:pPr>
            <w:r w:rsidRPr="00DD2827">
              <w:rPr>
                <w:szCs w:val="20"/>
              </w:rPr>
              <w:t>$</w:t>
            </w:r>
          </w:p>
        </w:tc>
        <w:tc>
          <w:tcPr>
            <w:tcW w:w="1559" w:type="dxa"/>
          </w:tcPr>
          <w:p w14:paraId="34BEE9BB" w14:textId="39019864" w:rsidR="00420591" w:rsidRPr="00DD2827" w:rsidRDefault="00420591" w:rsidP="00420591">
            <w:pPr>
              <w:spacing w:before="60" w:after="60"/>
              <w:rPr>
                <w:szCs w:val="20"/>
              </w:rPr>
            </w:pPr>
          </w:p>
        </w:tc>
        <w:tc>
          <w:tcPr>
            <w:tcW w:w="2551" w:type="dxa"/>
          </w:tcPr>
          <w:p w14:paraId="1B1980A7" w14:textId="77777777" w:rsidR="00420591" w:rsidRPr="00DD2827" w:rsidRDefault="00420591" w:rsidP="00420591">
            <w:pPr>
              <w:spacing w:before="60" w:after="60"/>
              <w:rPr>
                <w:szCs w:val="20"/>
              </w:rPr>
            </w:pPr>
          </w:p>
        </w:tc>
      </w:tr>
      <w:tr w:rsidR="005D41AA" w:rsidRPr="00DD2827" w14:paraId="26AA92B6" w14:textId="77777777" w:rsidTr="005D41AA">
        <w:tc>
          <w:tcPr>
            <w:tcW w:w="2263" w:type="dxa"/>
          </w:tcPr>
          <w:p w14:paraId="4F344851" w14:textId="77777777" w:rsidR="00420591" w:rsidRPr="00DD2827" w:rsidRDefault="00420591" w:rsidP="00420591">
            <w:pPr>
              <w:spacing w:before="60" w:after="60"/>
              <w:jc w:val="center"/>
              <w:rPr>
                <w:szCs w:val="20"/>
              </w:rPr>
            </w:pPr>
            <w:r>
              <w:rPr>
                <w:szCs w:val="20"/>
              </w:rPr>
              <w:t xml:space="preserve">Gate </w:t>
            </w:r>
            <w:r w:rsidRPr="00DD2827">
              <w:rPr>
                <w:szCs w:val="20"/>
              </w:rPr>
              <w:t>1</w:t>
            </w:r>
          </w:p>
          <w:p w14:paraId="41CF100A" w14:textId="77777777" w:rsidR="00420591" w:rsidRDefault="00420591" w:rsidP="00420591">
            <w:pPr>
              <w:spacing w:before="60" w:after="60"/>
              <w:jc w:val="center"/>
              <w:rPr>
                <w:szCs w:val="20"/>
              </w:rPr>
            </w:pPr>
            <w:r w:rsidRPr="00DD2827">
              <w:rPr>
                <w:szCs w:val="20"/>
              </w:rPr>
              <w:t>Preliminary Evaluation</w:t>
            </w:r>
          </w:p>
          <w:p w14:paraId="23C7190E" w14:textId="540A60AF" w:rsidR="00420591" w:rsidRPr="00DD2827" w:rsidRDefault="00420591" w:rsidP="00420591">
            <w:pPr>
              <w:spacing w:before="60" w:after="60"/>
              <w:jc w:val="center"/>
              <w:rPr>
                <w:szCs w:val="20"/>
              </w:rPr>
            </w:pPr>
            <w:r>
              <w:rPr>
                <w:szCs w:val="20"/>
              </w:rPr>
              <w:t>(</w:t>
            </w:r>
            <w:proofErr w:type="gramStart"/>
            <w:r>
              <w:rPr>
                <w:szCs w:val="20"/>
              </w:rPr>
              <w:t>for</w:t>
            </w:r>
            <w:proofErr w:type="gramEnd"/>
            <w:r>
              <w:rPr>
                <w:szCs w:val="20"/>
              </w:rPr>
              <w:t xml:space="preserve"> projects)</w:t>
            </w:r>
          </w:p>
        </w:tc>
        <w:tc>
          <w:tcPr>
            <w:tcW w:w="4962" w:type="dxa"/>
          </w:tcPr>
          <w:p w14:paraId="2818E875" w14:textId="77777777" w:rsidR="00420591" w:rsidRPr="00DD2827" w:rsidRDefault="00420591" w:rsidP="00420591">
            <w:pPr>
              <w:spacing w:before="60" w:after="60"/>
              <w:rPr>
                <w:szCs w:val="20"/>
              </w:rPr>
            </w:pPr>
            <w:r w:rsidRPr="00DD2827">
              <w:rPr>
                <w:szCs w:val="20"/>
              </w:rPr>
              <w:t>Focuses on the preliminary business case including details on the strategic importance of the project and its links to government and organisational policy and programs.</w:t>
            </w:r>
          </w:p>
        </w:tc>
        <w:tc>
          <w:tcPr>
            <w:tcW w:w="1417" w:type="dxa"/>
          </w:tcPr>
          <w:p w14:paraId="5E9A9716" w14:textId="77777777" w:rsidR="00420591" w:rsidRPr="00DD2827" w:rsidRDefault="00420591" w:rsidP="00420591">
            <w:pPr>
              <w:spacing w:before="60" w:after="60"/>
              <w:rPr>
                <w:szCs w:val="20"/>
              </w:rPr>
            </w:pPr>
          </w:p>
        </w:tc>
        <w:tc>
          <w:tcPr>
            <w:tcW w:w="1418" w:type="dxa"/>
          </w:tcPr>
          <w:p w14:paraId="74943470" w14:textId="77777777" w:rsidR="00420591" w:rsidRPr="00DD2827" w:rsidRDefault="00420591" w:rsidP="00420591">
            <w:pPr>
              <w:spacing w:before="60" w:after="60"/>
              <w:rPr>
                <w:szCs w:val="20"/>
              </w:rPr>
            </w:pPr>
          </w:p>
        </w:tc>
        <w:tc>
          <w:tcPr>
            <w:tcW w:w="1559" w:type="dxa"/>
          </w:tcPr>
          <w:p w14:paraId="6BA304E0" w14:textId="045CED2C" w:rsidR="00420591" w:rsidRPr="00DD2827" w:rsidRDefault="00420591" w:rsidP="00420591">
            <w:pPr>
              <w:spacing w:before="60" w:after="60"/>
              <w:rPr>
                <w:szCs w:val="20"/>
              </w:rPr>
            </w:pPr>
          </w:p>
        </w:tc>
        <w:tc>
          <w:tcPr>
            <w:tcW w:w="2551" w:type="dxa"/>
          </w:tcPr>
          <w:p w14:paraId="67FEF611" w14:textId="77777777" w:rsidR="00420591" w:rsidRPr="00DD2827" w:rsidRDefault="00420591" w:rsidP="00420591">
            <w:pPr>
              <w:spacing w:before="60" w:after="60"/>
              <w:rPr>
                <w:szCs w:val="20"/>
              </w:rPr>
            </w:pPr>
          </w:p>
        </w:tc>
      </w:tr>
      <w:tr w:rsidR="005D41AA" w:rsidRPr="00DD2827" w14:paraId="7FE31844" w14:textId="77777777" w:rsidTr="005D41AA">
        <w:tc>
          <w:tcPr>
            <w:tcW w:w="2263" w:type="dxa"/>
          </w:tcPr>
          <w:p w14:paraId="78CB1D84" w14:textId="77777777" w:rsidR="00420591" w:rsidRPr="00DD2827" w:rsidRDefault="00420591" w:rsidP="00420591">
            <w:pPr>
              <w:spacing w:before="60" w:after="60"/>
              <w:jc w:val="center"/>
              <w:rPr>
                <w:szCs w:val="20"/>
              </w:rPr>
            </w:pPr>
            <w:r w:rsidRPr="00DD2827">
              <w:rPr>
                <w:szCs w:val="20"/>
              </w:rPr>
              <w:t>Gate 2</w:t>
            </w:r>
          </w:p>
          <w:p w14:paraId="43A331F8" w14:textId="77777777" w:rsidR="00420591" w:rsidRDefault="00420591" w:rsidP="00420591">
            <w:pPr>
              <w:spacing w:before="60" w:after="60"/>
              <w:jc w:val="center"/>
              <w:rPr>
                <w:szCs w:val="20"/>
              </w:rPr>
            </w:pPr>
            <w:r w:rsidRPr="00DD2827">
              <w:rPr>
                <w:szCs w:val="20"/>
              </w:rPr>
              <w:t>Business Case</w:t>
            </w:r>
          </w:p>
          <w:p w14:paraId="23384325" w14:textId="63AE7A7E" w:rsidR="00420591" w:rsidRPr="00DD2827" w:rsidRDefault="00420591" w:rsidP="00420591">
            <w:pPr>
              <w:spacing w:before="60" w:after="60"/>
              <w:jc w:val="center"/>
              <w:rPr>
                <w:szCs w:val="20"/>
              </w:rPr>
            </w:pPr>
            <w:r>
              <w:rPr>
                <w:szCs w:val="20"/>
              </w:rPr>
              <w:t>(</w:t>
            </w:r>
            <w:proofErr w:type="gramStart"/>
            <w:r>
              <w:rPr>
                <w:szCs w:val="20"/>
              </w:rPr>
              <w:t>for</w:t>
            </w:r>
            <w:proofErr w:type="gramEnd"/>
            <w:r>
              <w:rPr>
                <w:szCs w:val="20"/>
              </w:rPr>
              <w:t xml:space="preserve"> projects)</w:t>
            </w:r>
          </w:p>
        </w:tc>
        <w:tc>
          <w:tcPr>
            <w:tcW w:w="4962" w:type="dxa"/>
          </w:tcPr>
          <w:p w14:paraId="4074B563" w14:textId="77777777" w:rsidR="00420591" w:rsidRPr="00DD2827" w:rsidRDefault="00420591" w:rsidP="00420591">
            <w:pPr>
              <w:spacing w:before="60" w:after="60"/>
              <w:rPr>
                <w:szCs w:val="20"/>
              </w:rPr>
            </w:pPr>
            <w:r w:rsidRPr="00DD2827">
              <w:rPr>
                <w:szCs w:val="20"/>
              </w:rPr>
              <w:t>Investigates the final business case and procurement strategy before any formal approaches are made to prospective suppliers or partners</w:t>
            </w:r>
          </w:p>
        </w:tc>
        <w:tc>
          <w:tcPr>
            <w:tcW w:w="1417" w:type="dxa"/>
          </w:tcPr>
          <w:p w14:paraId="585F73BA" w14:textId="77777777" w:rsidR="00420591" w:rsidRPr="00DD2827" w:rsidRDefault="00420591" w:rsidP="00420591">
            <w:pPr>
              <w:spacing w:before="60" w:after="60"/>
              <w:rPr>
                <w:szCs w:val="20"/>
              </w:rPr>
            </w:pPr>
          </w:p>
        </w:tc>
        <w:tc>
          <w:tcPr>
            <w:tcW w:w="1418" w:type="dxa"/>
          </w:tcPr>
          <w:p w14:paraId="3ECD6894" w14:textId="77777777" w:rsidR="00420591" w:rsidRPr="00DD2827" w:rsidRDefault="00420591" w:rsidP="00420591">
            <w:pPr>
              <w:spacing w:before="60" w:after="60"/>
              <w:rPr>
                <w:szCs w:val="20"/>
              </w:rPr>
            </w:pPr>
          </w:p>
        </w:tc>
        <w:tc>
          <w:tcPr>
            <w:tcW w:w="1559" w:type="dxa"/>
          </w:tcPr>
          <w:p w14:paraId="60E77B76" w14:textId="2D56781A" w:rsidR="00420591" w:rsidRPr="00DD2827" w:rsidRDefault="00420591" w:rsidP="00420591">
            <w:pPr>
              <w:spacing w:before="60" w:after="60"/>
              <w:rPr>
                <w:szCs w:val="20"/>
              </w:rPr>
            </w:pPr>
          </w:p>
        </w:tc>
        <w:tc>
          <w:tcPr>
            <w:tcW w:w="2551" w:type="dxa"/>
          </w:tcPr>
          <w:p w14:paraId="2B78565A" w14:textId="77777777" w:rsidR="00420591" w:rsidRPr="00DD2827" w:rsidRDefault="00420591" w:rsidP="00420591">
            <w:pPr>
              <w:spacing w:before="60" w:after="60"/>
              <w:rPr>
                <w:szCs w:val="20"/>
              </w:rPr>
            </w:pPr>
          </w:p>
        </w:tc>
      </w:tr>
      <w:tr w:rsidR="005D41AA" w:rsidRPr="00DD2827" w14:paraId="6068E6BD" w14:textId="77777777" w:rsidTr="005D41AA">
        <w:tc>
          <w:tcPr>
            <w:tcW w:w="2263" w:type="dxa"/>
          </w:tcPr>
          <w:p w14:paraId="4626DD11" w14:textId="77777777" w:rsidR="00420591" w:rsidRPr="00DD2827" w:rsidRDefault="00420591" w:rsidP="00420591">
            <w:pPr>
              <w:spacing w:before="60" w:after="60"/>
              <w:jc w:val="center"/>
              <w:rPr>
                <w:szCs w:val="20"/>
              </w:rPr>
            </w:pPr>
            <w:r w:rsidRPr="00DD2827">
              <w:rPr>
                <w:szCs w:val="20"/>
              </w:rPr>
              <w:t>Gate 3</w:t>
            </w:r>
          </w:p>
          <w:p w14:paraId="725735D7" w14:textId="77777777" w:rsidR="00420591" w:rsidRDefault="00420591" w:rsidP="00420591">
            <w:pPr>
              <w:spacing w:before="60" w:after="60"/>
              <w:jc w:val="center"/>
              <w:rPr>
                <w:szCs w:val="20"/>
              </w:rPr>
            </w:pPr>
            <w:r w:rsidRPr="00DD2827">
              <w:rPr>
                <w:szCs w:val="20"/>
              </w:rPr>
              <w:t>Contract award</w:t>
            </w:r>
          </w:p>
          <w:p w14:paraId="5BFBB276" w14:textId="3849AC0D" w:rsidR="00420591" w:rsidRPr="00DD2827" w:rsidRDefault="00420591" w:rsidP="00420591">
            <w:pPr>
              <w:spacing w:before="60" w:after="60"/>
              <w:jc w:val="center"/>
              <w:rPr>
                <w:szCs w:val="20"/>
              </w:rPr>
            </w:pPr>
            <w:r>
              <w:rPr>
                <w:szCs w:val="20"/>
              </w:rPr>
              <w:t>(</w:t>
            </w:r>
            <w:proofErr w:type="gramStart"/>
            <w:r>
              <w:rPr>
                <w:szCs w:val="20"/>
              </w:rPr>
              <w:t>for</w:t>
            </w:r>
            <w:proofErr w:type="gramEnd"/>
            <w:r>
              <w:rPr>
                <w:szCs w:val="20"/>
              </w:rPr>
              <w:t xml:space="preserve"> projects)</w:t>
            </w:r>
          </w:p>
        </w:tc>
        <w:tc>
          <w:tcPr>
            <w:tcW w:w="4962" w:type="dxa"/>
          </w:tcPr>
          <w:p w14:paraId="61FA382D" w14:textId="77777777" w:rsidR="00420591" w:rsidRPr="00DD2827" w:rsidRDefault="00420591" w:rsidP="00420591">
            <w:pPr>
              <w:spacing w:before="60" w:after="60"/>
              <w:rPr>
                <w:szCs w:val="20"/>
              </w:rPr>
            </w:pPr>
            <w:r w:rsidRPr="00DD2827">
              <w:rPr>
                <w:szCs w:val="20"/>
              </w:rPr>
              <w:t>Focuses on the</w:t>
            </w:r>
            <w:r>
              <w:rPr>
                <w:szCs w:val="20"/>
              </w:rPr>
              <w:t xml:space="preserve"> </w:t>
            </w:r>
            <w:r w:rsidRPr="00DD2827">
              <w:rPr>
                <w:szCs w:val="20"/>
              </w:rPr>
              <w:t>updated final business case</w:t>
            </w:r>
            <w:r>
              <w:rPr>
                <w:szCs w:val="20"/>
              </w:rPr>
              <w:t xml:space="preserve"> </w:t>
            </w:r>
            <w:r w:rsidRPr="00DD2827">
              <w:rPr>
                <w:szCs w:val="20"/>
              </w:rPr>
              <w:t>and confirms the project is</w:t>
            </w:r>
            <w:r>
              <w:rPr>
                <w:szCs w:val="20"/>
              </w:rPr>
              <w:t xml:space="preserve"> </w:t>
            </w:r>
            <w:r w:rsidRPr="00DD2827">
              <w:rPr>
                <w:szCs w:val="20"/>
              </w:rPr>
              <w:t>still required, affordable and</w:t>
            </w:r>
            <w:r>
              <w:rPr>
                <w:szCs w:val="20"/>
              </w:rPr>
              <w:t xml:space="preserve"> </w:t>
            </w:r>
            <w:r w:rsidRPr="00DD2827">
              <w:rPr>
                <w:szCs w:val="20"/>
              </w:rPr>
              <w:t>achievable.</w:t>
            </w:r>
          </w:p>
        </w:tc>
        <w:tc>
          <w:tcPr>
            <w:tcW w:w="1417" w:type="dxa"/>
          </w:tcPr>
          <w:p w14:paraId="5749F1FC" w14:textId="77777777" w:rsidR="00420591" w:rsidRPr="00DD2827" w:rsidRDefault="00420591" w:rsidP="00420591">
            <w:pPr>
              <w:spacing w:before="60" w:after="60"/>
              <w:rPr>
                <w:szCs w:val="20"/>
              </w:rPr>
            </w:pPr>
          </w:p>
        </w:tc>
        <w:tc>
          <w:tcPr>
            <w:tcW w:w="1418" w:type="dxa"/>
          </w:tcPr>
          <w:p w14:paraId="6271BC64" w14:textId="77777777" w:rsidR="00420591" w:rsidRPr="00DD2827" w:rsidRDefault="00420591" w:rsidP="00420591">
            <w:pPr>
              <w:spacing w:before="60" w:after="60"/>
              <w:rPr>
                <w:szCs w:val="20"/>
              </w:rPr>
            </w:pPr>
          </w:p>
        </w:tc>
        <w:tc>
          <w:tcPr>
            <w:tcW w:w="1559" w:type="dxa"/>
          </w:tcPr>
          <w:p w14:paraId="4AD53001" w14:textId="6630C275" w:rsidR="00420591" w:rsidRPr="00DD2827" w:rsidRDefault="00420591" w:rsidP="00420591">
            <w:pPr>
              <w:spacing w:before="60" w:after="60"/>
              <w:rPr>
                <w:szCs w:val="20"/>
              </w:rPr>
            </w:pPr>
          </w:p>
        </w:tc>
        <w:tc>
          <w:tcPr>
            <w:tcW w:w="2551" w:type="dxa"/>
          </w:tcPr>
          <w:p w14:paraId="6F9F7FEF" w14:textId="77777777" w:rsidR="00420591" w:rsidRPr="00DD2827" w:rsidRDefault="00420591" w:rsidP="00420591">
            <w:pPr>
              <w:spacing w:before="60" w:after="60"/>
              <w:rPr>
                <w:szCs w:val="20"/>
              </w:rPr>
            </w:pPr>
          </w:p>
        </w:tc>
      </w:tr>
      <w:tr w:rsidR="005D41AA" w:rsidRPr="00DD2827" w14:paraId="6F88AF74" w14:textId="77777777" w:rsidTr="005D41AA">
        <w:tc>
          <w:tcPr>
            <w:tcW w:w="2263" w:type="dxa"/>
          </w:tcPr>
          <w:p w14:paraId="3368D733" w14:textId="77777777" w:rsidR="00420591" w:rsidRPr="00DD2827" w:rsidRDefault="00420591" w:rsidP="00420591">
            <w:pPr>
              <w:spacing w:before="60" w:after="60"/>
              <w:jc w:val="center"/>
              <w:rPr>
                <w:szCs w:val="20"/>
              </w:rPr>
            </w:pPr>
            <w:r w:rsidRPr="00DD2827">
              <w:rPr>
                <w:szCs w:val="20"/>
              </w:rPr>
              <w:t>Gate 4</w:t>
            </w:r>
          </w:p>
          <w:p w14:paraId="42837BB6" w14:textId="77777777" w:rsidR="00420591" w:rsidRDefault="00420591" w:rsidP="00420591">
            <w:pPr>
              <w:spacing w:before="60" w:after="60"/>
              <w:jc w:val="center"/>
              <w:rPr>
                <w:szCs w:val="20"/>
              </w:rPr>
            </w:pPr>
            <w:r w:rsidRPr="00DD2827">
              <w:rPr>
                <w:szCs w:val="20"/>
              </w:rPr>
              <w:t>Readiness for Service</w:t>
            </w:r>
          </w:p>
          <w:p w14:paraId="581480A4" w14:textId="03DC0D4B" w:rsidR="00420591" w:rsidRPr="00DD2827" w:rsidRDefault="00420591" w:rsidP="00420591">
            <w:pPr>
              <w:spacing w:before="60" w:after="60"/>
              <w:jc w:val="center"/>
              <w:rPr>
                <w:szCs w:val="20"/>
              </w:rPr>
            </w:pPr>
            <w:r>
              <w:rPr>
                <w:szCs w:val="20"/>
              </w:rPr>
              <w:t>(</w:t>
            </w:r>
            <w:proofErr w:type="gramStart"/>
            <w:r>
              <w:rPr>
                <w:szCs w:val="20"/>
              </w:rPr>
              <w:t>for</w:t>
            </w:r>
            <w:proofErr w:type="gramEnd"/>
            <w:r>
              <w:rPr>
                <w:szCs w:val="20"/>
              </w:rPr>
              <w:t xml:space="preserve"> projects)</w:t>
            </w:r>
          </w:p>
        </w:tc>
        <w:tc>
          <w:tcPr>
            <w:tcW w:w="4962" w:type="dxa"/>
          </w:tcPr>
          <w:p w14:paraId="2597E780" w14:textId="77777777" w:rsidR="00420591" w:rsidRPr="00DD2827" w:rsidRDefault="00420591" w:rsidP="00420591">
            <w:pPr>
              <w:spacing w:before="60" w:after="60"/>
              <w:rPr>
                <w:szCs w:val="20"/>
              </w:rPr>
            </w:pPr>
            <w:r w:rsidRPr="00DD2827">
              <w:rPr>
                <w:szCs w:val="20"/>
              </w:rPr>
              <w:t>Focuses on the</w:t>
            </w:r>
            <w:r>
              <w:rPr>
                <w:szCs w:val="20"/>
              </w:rPr>
              <w:t xml:space="preserve"> </w:t>
            </w:r>
            <w:r w:rsidRPr="00DD2827">
              <w:rPr>
                <w:szCs w:val="20"/>
              </w:rPr>
              <w:t>readiness of the agency</w:t>
            </w:r>
            <w:r>
              <w:rPr>
                <w:szCs w:val="20"/>
              </w:rPr>
              <w:t xml:space="preserve"> </w:t>
            </w:r>
            <w:r w:rsidRPr="00DD2827">
              <w:rPr>
                <w:szCs w:val="20"/>
              </w:rPr>
              <w:t>to transition from project</w:t>
            </w:r>
            <w:r>
              <w:rPr>
                <w:szCs w:val="20"/>
              </w:rPr>
              <w:t xml:space="preserve"> </w:t>
            </w:r>
            <w:r w:rsidRPr="00DD2827">
              <w:rPr>
                <w:szCs w:val="20"/>
              </w:rPr>
              <w:t>delivery to the live</w:t>
            </w:r>
            <w:r>
              <w:rPr>
                <w:szCs w:val="20"/>
              </w:rPr>
              <w:t xml:space="preserve"> </w:t>
            </w:r>
            <w:r w:rsidRPr="00DD2827">
              <w:rPr>
                <w:szCs w:val="20"/>
              </w:rPr>
              <w:t>environment.</w:t>
            </w:r>
          </w:p>
        </w:tc>
        <w:tc>
          <w:tcPr>
            <w:tcW w:w="1417" w:type="dxa"/>
          </w:tcPr>
          <w:p w14:paraId="4F98DDC2" w14:textId="77777777" w:rsidR="00420591" w:rsidRPr="00DD2827" w:rsidRDefault="00420591" w:rsidP="00420591">
            <w:pPr>
              <w:spacing w:before="60" w:after="60"/>
              <w:rPr>
                <w:szCs w:val="20"/>
              </w:rPr>
            </w:pPr>
          </w:p>
        </w:tc>
        <w:tc>
          <w:tcPr>
            <w:tcW w:w="1418" w:type="dxa"/>
          </w:tcPr>
          <w:p w14:paraId="2EAC33F9" w14:textId="77777777" w:rsidR="00420591" w:rsidRPr="00DD2827" w:rsidRDefault="00420591" w:rsidP="00420591">
            <w:pPr>
              <w:spacing w:before="60" w:after="60"/>
              <w:rPr>
                <w:szCs w:val="20"/>
              </w:rPr>
            </w:pPr>
          </w:p>
        </w:tc>
        <w:tc>
          <w:tcPr>
            <w:tcW w:w="1559" w:type="dxa"/>
          </w:tcPr>
          <w:p w14:paraId="36804786" w14:textId="07A1CFEC" w:rsidR="00420591" w:rsidRPr="00DD2827" w:rsidRDefault="00420591" w:rsidP="00420591">
            <w:pPr>
              <w:spacing w:before="60" w:after="60"/>
              <w:rPr>
                <w:szCs w:val="20"/>
              </w:rPr>
            </w:pPr>
          </w:p>
        </w:tc>
        <w:tc>
          <w:tcPr>
            <w:tcW w:w="2551" w:type="dxa"/>
          </w:tcPr>
          <w:p w14:paraId="7244B6AB" w14:textId="77777777" w:rsidR="00420591" w:rsidRPr="00DD2827" w:rsidRDefault="00420591" w:rsidP="00420591">
            <w:pPr>
              <w:spacing w:before="60" w:after="60"/>
              <w:rPr>
                <w:szCs w:val="20"/>
              </w:rPr>
            </w:pPr>
          </w:p>
        </w:tc>
      </w:tr>
      <w:tr w:rsidR="005D41AA" w:rsidRPr="00DD2827" w14:paraId="7446795E" w14:textId="77777777" w:rsidTr="005D41AA">
        <w:tc>
          <w:tcPr>
            <w:tcW w:w="2263" w:type="dxa"/>
          </w:tcPr>
          <w:p w14:paraId="3370DED2" w14:textId="77777777" w:rsidR="00420591" w:rsidRDefault="00420591" w:rsidP="00420591">
            <w:pPr>
              <w:spacing w:before="60" w:after="60"/>
              <w:jc w:val="center"/>
              <w:rPr>
                <w:szCs w:val="20"/>
              </w:rPr>
            </w:pPr>
            <w:r w:rsidRPr="00DD2827">
              <w:rPr>
                <w:szCs w:val="20"/>
              </w:rPr>
              <w:t xml:space="preserve">Gate 5 Benefits </w:t>
            </w:r>
            <w:proofErr w:type="spellStart"/>
            <w:r>
              <w:rPr>
                <w:szCs w:val="20"/>
              </w:rPr>
              <w:t>R</w:t>
            </w:r>
            <w:r w:rsidRPr="00DD2827">
              <w:rPr>
                <w:szCs w:val="20"/>
              </w:rPr>
              <w:t>ealisation</w:t>
            </w:r>
            <w:proofErr w:type="spellEnd"/>
          </w:p>
          <w:p w14:paraId="69BFDB7E" w14:textId="594E536A" w:rsidR="00420591" w:rsidRPr="00DD2827" w:rsidRDefault="00420591" w:rsidP="00420591">
            <w:pPr>
              <w:spacing w:before="60" w:after="60"/>
              <w:jc w:val="center"/>
              <w:rPr>
                <w:szCs w:val="20"/>
              </w:rPr>
            </w:pPr>
            <w:r>
              <w:rPr>
                <w:szCs w:val="20"/>
              </w:rPr>
              <w:t>(</w:t>
            </w:r>
            <w:proofErr w:type="gramStart"/>
            <w:r>
              <w:rPr>
                <w:szCs w:val="20"/>
              </w:rPr>
              <w:t>for</w:t>
            </w:r>
            <w:proofErr w:type="gramEnd"/>
            <w:r>
              <w:rPr>
                <w:szCs w:val="20"/>
              </w:rPr>
              <w:t xml:space="preserve"> projects)</w:t>
            </w:r>
          </w:p>
        </w:tc>
        <w:tc>
          <w:tcPr>
            <w:tcW w:w="4962" w:type="dxa"/>
          </w:tcPr>
          <w:p w14:paraId="00544F69" w14:textId="77777777" w:rsidR="00420591" w:rsidRPr="00DD2827" w:rsidRDefault="00420591" w:rsidP="00420591">
            <w:pPr>
              <w:spacing w:before="60" w:after="60"/>
              <w:rPr>
                <w:szCs w:val="20"/>
              </w:rPr>
            </w:pPr>
            <w:r w:rsidRPr="00DD2827">
              <w:rPr>
                <w:szCs w:val="20"/>
              </w:rPr>
              <w:t>Confirms the desired</w:t>
            </w:r>
            <w:r>
              <w:rPr>
                <w:szCs w:val="20"/>
              </w:rPr>
              <w:t xml:space="preserve"> </w:t>
            </w:r>
            <w:r w:rsidRPr="00DD2827">
              <w:rPr>
                <w:szCs w:val="20"/>
              </w:rPr>
              <w:t>benefits of the project are</w:t>
            </w:r>
            <w:r>
              <w:rPr>
                <w:szCs w:val="20"/>
              </w:rPr>
              <w:t xml:space="preserve"> </w:t>
            </w:r>
            <w:r w:rsidRPr="00DD2827">
              <w:rPr>
                <w:szCs w:val="20"/>
              </w:rPr>
              <w:t>being achieved and business</w:t>
            </w:r>
            <w:r>
              <w:rPr>
                <w:szCs w:val="20"/>
              </w:rPr>
              <w:t xml:space="preserve"> </w:t>
            </w:r>
            <w:r w:rsidRPr="00DD2827">
              <w:rPr>
                <w:szCs w:val="20"/>
              </w:rPr>
              <w:t>changes are operating</w:t>
            </w:r>
            <w:r>
              <w:rPr>
                <w:szCs w:val="20"/>
              </w:rPr>
              <w:t xml:space="preserve"> </w:t>
            </w:r>
            <w:r w:rsidRPr="00DD2827">
              <w:rPr>
                <w:szCs w:val="20"/>
              </w:rPr>
              <w:t xml:space="preserve">smoothly. </w:t>
            </w:r>
          </w:p>
        </w:tc>
        <w:tc>
          <w:tcPr>
            <w:tcW w:w="1417" w:type="dxa"/>
          </w:tcPr>
          <w:p w14:paraId="3D77326E" w14:textId="77777777" w:rsidR="00420591" w:rsidRPr="00DD2827" w:rsidRDefault="00420591" w:rsidP="00420591">
            <w:pPr>
              <w:spacing w:before="60" w:after="60"/>
              <w:rPr>
                <w:szCs w:val="20"/>
              </w:rPr>
            </w:pPr>
          </w:p>
        </w:tc>
        <w:tc>
          <w:tcPr>
            <w:tcW w:w="1418" w:type="dxa"/>
          </w:tcPr>
          <w:p w14:paraId="472193A2" w14:textId="77777777" w:rsidR="00420591" w:rsidRPr="00DD2827" w:rsidRDefault="00420591" w:rsidP="00420591">
            <w:pPr>
              <w:spacing w:before="60" w:after="60"/>
              <w:rPr>
                <w:szCs w:val="20"/>
              </w:rPr>
            </w:pPr>
          </w:p>
        </w:tc>
        <w:tc>
          <w:tcPr>
            <w:tcW w:w="1559" w:type="dxa"/>
          </w:tcPr>
          <w:p w14:paraId="20D68426" w14:textId="51B0E796" w:rsidR="00420591" w:rsidRPr="00DD2827" w:rsidRDefault="00420591" w:rsidP="00420591">
            <w:pPr>
              <w:spacing w:before="60" w:after="60"/>
              <w:rPr>
                <w:szCs w:val="20"/>
              </w:rPr>
            </w:pPr>
          </w:p>
        </w:tc>
        <w:tc>
          <w:tcPr>
            <w:tcW w:w="2551" w:type="dxa"/>
          </w:tcPr>
          <w:p w14:paraId="60987407" w14:textId="77777777" w:rsidR="00420591" w:rsidRPr="00DD2827" w:rsidRDefault="00420591" w:rsidP="00420591">
            <w:pPr>
              <w:spacing w:before="60" w:after="60"/>
              <w:rPr>
                <w:szCs w:val="20"/>
              </w:rPr>
            </w:pPr>
          </w:p>
        </w:tc>
      </w:tr>
    </w:tbl>
    <w:p w14:paraId="1985AA22" w14:textId="2077E0DD" w:rsidR="007F57C9" w:rsidRPr="00746903" w:rsidRDefault="00873A60" w:rsidP="00AC4D96">
      <w:pPr>
        <w:pStyle w:val="Heading1"/>
      </w:pPr>
      <w:bookmarkStart w:id="20" w:name="_Toc68784607"/>
      <w:bookmarkStart w:id="21" w:name="_Toc138668758"/>
      <w:r>
        <w:lastRenderedPageBreak/>
        <w:t xml:space="preserve">Other </w:t>
      </w:r>
      <w:r w:rsidR="007F57C9" w:rsidRPr="00746903">
        <w:t>assurance</w:t>
      </w:r>
      <w:bookmarkEnd w:id="20"/>
      <w:r w:rsidR="007F57C9" w:rsidRPr="00746903">
        <w:t xml:space="preserve"> </w:t>
      </w:r>
      <w:r>
        <w:t>reviews</w:t>
      </w:r>
      <w:bookmarkEnd w:id="21"/>
    </w:p>
    <w:p w14:paraId="06FE45B3" w14:textId="3CCFEBD8" w:rsidR="007F57C9" w:rsidRPr="00746903" w:rsidRDefault="007F57C9" w:rsidP="00AC4D96">
      <w:pPr>
        <w:spacing w:before="120" w:line="240" w:lineRule="auto"/>
      </w:pPr>
      <w:r>
        <w:t xml:space="preserve">The table below contains examples of the types of assurance reviews that could occur during the life of a </w:t>
      </w:r>
      <w:r w:rsidR="002C0C4D">
        <w:t xml:space="preserve">program or </w:t>
      </w:r>
      <w:r>
        <w:t>project.</w:t>
      </w:r>
    </w:p>
    <w:tbl>
      <w:tblPr>
        <w:tblStyle w:val="TableGrid"/>
        <w:tblW w:w="14033" w:type="dxa"/>
        <w:tblInd w:w="-147" w:type="dxa"/>
        <w:tblLook w:val="04A0" w:firstRow="1" w:lastRow="0" w:firstColumn="1" w:lastColumn="0" w:noHBand="0" w:noVBand="1"/>
      </w:tblPr>
      <w:tblGrid>
        <w:gridCol w:w="1418"/>
        <w:gridCol w:w="8363"/>
        <w:gridCol w:w="1418"/>
        <w:gridCol w:w="1417"/>
        <w:gridCol w:w="1417"/>
      </w:tblGrid>
      <w:tr w:rsidR="00500878" w14:paraId="1ECB79B6" w14:textId="77777777" w:rsidTr="00500878">
        <w:trPr>
          <w:cantSplit/>
          <w:tblHeader/>
        </w:trPr>
        <w:tc>
          <w:tcPr>
            <w:tcW w:w="1418" w:type="dxa"/>
            <w:shd w:val="clear" w:color="auto" w:fill="AEAAAA" w:themeFill="background2" w:themeFillShade="BF"/>
          </w:tcPr>
          <w:p w14:paraId="63C48A77" w14:textId="77777777" w:rsidR="00500878" w:rsidRDefault="00500878" w:rsidP="00500878">
            <w:pPr>
              <w:jc w:val="center"/>
            </w:pPr>
            <w:r>
              <w:t>Assurance activity</w:t>
            </w:r>
          </w:p>
        </w:tc>
        <w:tc>
          <w:tcPr>
            <w:tcW w:w="8363" w:type="dxa"/>
            <w:shd w:val="clear" w:color="auto" w:fill="AEAAAA" w:themeFill="background2" w:themeFillShade="BF"/>
          </w:tcPr>
          <w:p w14:paraId="0600D80B" w14:textId="77777777" w:rsidR="00500878" w:rsidRDefault="00500878" w:rsidP="00500878">
            <w:pPr>
              <w:jc w:val="center"/>
            </w:pPr>
            <w:r>
              <w:t>Focus</w:t>
            </w:r>
          </w:p>
        </w:tc>
        <w:tc>
          <w:tcPr>
            <w:tcW w:w="1418" w:type="dxa"/>
            <w:shd w:val="clear" w:color="auto" w:fill="AEAAAA" w:themeFill="background2" w:themeFillShade="BF"/>
          </w:tcPr>
          <w:p w14:paraId="696CC52E" w14:textId="77777777" w:rsidR="00500878" w:rsidRDefault="00500878" w:rsidP="00500878">
            <w:pPr>
              <w:jc w:val="center"/>
            </w:pPr>
            <w:r>
              <w:t>Date Planned</w:t>
            </w:r>
          </w:p>
        </w:tc>
        <w:tc>
          <w:tcPr>
            <w:tcW w:w="1417" w:type="dxa"/>
            <w:shd w:val="clear" w:color="auto" w:fill="AEAAAA" w:themeFill="background2" w:themeFillShade="BF"/>
          </w:tcPr>
          <w:p w14:paraId="6154082D" w14:textId="2E135BEB" w:rsidR="00500878" w:rsidRDefault="00500878" w:rsidP="00500878">
            <w:pPr>
              <w:jc w:val="center"/>
            </w:pPr>
            <w:r>
              <w:t>Budgeted Cost</w:t>
            </w:r>
          </w:p>
        </w:tc>
        <w:tc>
          <w:tcPr>
            <w:tcW w:w="1417" w:type="dxa"/>
            <w:shd w:val="clear" w:color="auto" w:fill="AEAAAA" w:themeFill="background2" w:themeFillShade="BF"/>
          </w:tcPr>
          <w:p w14:paraId="0CD575D7" w14:textId="0F7046AD" w:rsidR="00500878" w:rsidRDefault="00500878" w:rsidP="00500878">
            <w:pPr>
              <w:jc w:val="center"/>
            </w:pPr>
            <w:r>
              <w:t>Date Completed</w:t>
            </w:r>
          </w:p>
        </w:tc>
      </w:tr>
      <w:tr w:rsidR="00500878" w:rsidRPr="00746903" w14:paraId="2CB68B2A" w14:textId="77777777" w:rsidTr="00500878">
        <w:trPr>
          <w:cantSplit/>
        </w:trPr>
        <w:tc>
          <w:tcPr>
            <w:tcW w:w="1418" w:type="dxa"/>
          </w:tcPr>
          <w:p w14:paraId="7F0908F7" w14:textId="77777777" w:rsidR="00500878" w:rsidRPr="00746903" w:rsidRDefault="00500878" w:rsidP="00500878">
            <w:pPr>
              <w:jc w:val="center"/>
              <w:rPr>
                <w:szCs w:val="20"/>
              </w:rPr>
            </w:pPr>
            <w:r w:rsidRPr="00746903">
              <w:rPr>
                <w:szCs w:val="20"/>
              </w:rPr>
              <w:t>Health Check</w:t>
            </w:r>
          </w:p>
        </w:tc>
        <w:tc>
          <w:tcPr>
            <w:tcW w:w="8363" w:type="dxa"/>
          </w:tcPr>
          <w:p w14:paraId="18A9E15F" w14:textId="77777777" w:rsidR="00500878" w:rsidRPr="00746903" w:rsidRDefault="00500878" w:rsidP="00500878">
            <w:pPr>
              <w:spacing w:before="60" w:after="60"/>
              <w:rPr>
                <w:szCs w:val="20"/>
              </w:rPr>
            </w:pPr>
            <w:r w:rsidRPr="00746903">
              <w:rPr>
                <w:szCs w:val="20"/>
              </w:rPr>
              <w:t>Objective assessment of how well the project is performing relative to its objectives.</w:t>
            </w:r>
          </w:p>
          <w:p w14:paraId="4837B3E1" w14:textId="77777777" w:rsidR="00500878" w:rsidRPr="00746903" w:rsidRDefault="00500878" w:rsidP="00500878">
            <w:pPr>
              <w:spacing w:before="60" w:after="60"/>
              <w:rPr>
                <w:szCs w:val="20"/>
              </w:rPr>
            </w:pPr>
            <w:r w:rsidRPr="00746903">
              <w:rPr>
                <w:szCs w:val="20"/>
              </w:rPr>
              <w:t>Confirms project is being effectively managed in accordance with the department's 3P methodology.</w:t>
            </w:r>
          </w:p>
          <w:p w14:paraId="1BFCABB0" w14:textId="77777777" w:rsidR="00500878" w:rsidRPr="00746903" w:rsidRDefault="00500878" w:rsidP="00500878">
            <w:pPr>
              <w:spacing w:before="60" w:line="240" w:lineRule="auto"/>
              <w:rPr>
                <w:szCs w:val="20"/>
              </w:rPr>
            </w:pPr>
            <w:r w:rsidRPr="00746903">
              <w:rPr>
                <w:szCs w:val="20"/>
              </w:rPr>
              <w:t xml:space="preserve">Occurs at a 6-month mark if there has been no other independent review. </w:t>
            </w:r>
          </w:p>
          <w:p w14:paraId="47533676" w14:textId="77777777" w:rsidR="00500878" w:rsidRPr="00746903" w:rsidRDefault="00500878" w:rsidP="00500878">
            <w:pPr>
              <w:spacing w:before="60" w:after="60"/>
              <w:rPr>
                <w:szCs w:val="20"/>
              </w:rPr>
            </w:pPr>
            <w:r w:rsidRPr="00746903">
              <w:rPr>
                <w:szCs w:val="20"/>
              </w:rPr>
              <w:t>Can occur where the project is reporting Amber or higher RAG status for three consecutive months.</w:t>
            </w:r>
          </w:p>
        </w:tc>
        <w:tc>
          <w:tcPr>
            <w:tcW w:w="1418" w:type="dxa"/>
          </w:tcPr>
          <w:p w14:paraId="5E5D1732" w14:textId="77777777" w:rsidR="00500878" w:rsidRPr="00746903" w:rsidRDefault="00500878" w:rsidP="00500878">
            <w:pPr>
              <w:rPr>
                <w:szCs w:val="20"/>
              </w:rPr>
            </w:pPr>
          </w:p>
        </w:tc>
        <w:tc>
          <w:tcPr>
            <w:tcW w:w="1417" w:type="dxa"/>
          </w:tcPr>
          <w:p w14:paraId="04154914" w14:textId="77777777" w:rsidR="00500878" w:rsidRPr="00746903" w:rsidRDefault="00500878" w:rsidP="00500878">
            <w:pPr>
              <w:rPr>
                <w:szCs w:val="20"/>
              </w:rPr>
            </w:pPr>
          </w:p>
        </w:tc>
        <w:tc>
          <w:tcPr>
            <w:tcW w:w="1417" w:type="dxa"/>
          </w:tcPr>
          <w:p w14:paraId="344FBA32" w14:textId="0BF9AAAC" w:rsidR="00500878" w:rsidRPr="00746903" w:rsidRDefault="00500878" w:rsidP="00500878">
            <w:pPr>
              <w:rPr>
                <w:szCs w:val="20"/>
              </w:rPr>
            </w:pPr>
          </w:p>
        </w:tc>
      </w:tr>
      <w:tr w:rsidR="00500878" w:rsidRPr="00135589" w14:paraId="61E8CBAF" w14:textId="77777777" w:rsidTr="00500878">
        <w:trPr>
          <w:cantSplit/>
        </w:trPr>
        <w:tc>
          <w:tcPr>
            <w:tcW w:w="1418" w:type="dxa"/>
          </w:tcPr>
          <w:p w14:paraId="7FAC6DB7" w14:textId="7B4FFE43" w:rsidR="00500878" w:rsidRPr="00135589" w:rsidRDefault="00500878" w:rsidP="00500878">
            <w:pPr>
              <w:jc w:val="center"/>
              <w:rPr>
                <w:szCs w:val="20"/>
              </w:rPr>
            </w:pPr>
            <w:r w:rsidRPr="00CF2D03">
              <w:rPr>
                <w:szCs w:val="20"/>
              </w:rPr>
              <w:t>Enterprise Architecture Assessment</w:t>
            </w:r>
          </w:p>
        </w:tc>
        <w:tc>
          <w:tcPr>
            <w:tcW w:w="8363" w:type="dxa"/>
          </w:tcPr>
          <w:p w14:paraId="4B480341" w14:textId="77777777" w:rsidR="00500878" w:rsidRDefault="00500878" w:rsidP="00500878">
            <w:pPr>
              <w:spacing w:before="60" w:after="60"/>
              <w:rPr>
                <w:szCs w:val="20"/>
                <w:lang w:val="en-AU"/>
              </w:rPr>
            </w:pPr>
            <w:r w:rsidRPr="005A42EE">
              <w:rPr>
                <w:szCs w:val="20"/>
                <w:lang w:val="en-AU"/>
              </w:rPr>
              <w:t>This process assesses the suggested architecture’s alignment to the department’s</w:t>
            </w:r>
            <w:r>
              <w:rPr>
                <w:szCs w:val="20"/>
                <w:lang w:val="en-AU"/>
              </w:rPr>
              <w:t>/</w:t>
            </w:r>
            <w:r>
              <w:rPr>
                <w:szCs w:val="20"/>
              </w:rPr>
              <w:t>entity’s</w:t>
            </w:r>
            <w:r w:rsidRPr="005A42EE">
              <w:rPr>
                <w:szCs w:val="20"/>
                <w:lang w:val="en-AU"/>
              </w:rPr>
              <w:t xml:space="preserve"> enterprise architecture.</w:t>
            </w:r>
          </w:p>
          <w:p w14:paraId="14F9FA4C" w14:textId="517E7EB0" w:rsidR="00500878" w:rsidRPr="00135589" w:rsidRDefault="00500878" w:rsidP="00500878">
            <w:pPr>
              <w:spacing w:before="60" w:after="60"/>
            </w:pPr>
            <w:r w:rsidRPr="00135589">
              <w:rPr>
                <w:szCs w:val="20"/>
              </w:rPr>
              <w:t>This type of review should be planned for all digital initiatives</w:t>
            </w:r>
            <w:r w:rsidRPr="00ED57CD">
              <w:rPr>
                <w:szCs w:val="20"/>
                <w:lang w:val="en-AU"/>
              </w:rPr>
              <w:t xml:space="preserve"> and should be completed independently of the project</w:t>
            </w:r>
            <w:r>
              <w:rPr>
                <w:szCs w:val="20"/>
                <w:lang w:val="en-AU"/>
              </w:rPr>
              <w:t xml:space="preserve"> where possible.</w:t>
            </w:r>
          </w:p>
        </w:tc>
        <w:tc>
          <w:tcPr>
            <w:tcW w:w="1418" w:type="dxa"/>
          </w:tcPr>
          <w:p w14:paraId="5503EFFA" w14:textId="182B18B4" w:rsidR="00500878" w:rsidRPr="00135589" w:rsidRDefault="00500878" w:rsidP="00500878">
            <w:pPr>
              <w:rPr>
                <w:szCs w:val="20"/>
              </w:rPr>
            </w:pPr>
          </w:p>
        </w:tc>
        <w:tc>
          <w:tcPr>
            <w:tcW w:w="1417" w:type="dxa"/>
          </w:tcPr>
          <w:p w14:paraId="127D761C" w14:textId="77777777" w:rsidR="00500878" w:rsidRPr="00135589" w:rsidRDefault="00500878" w:rsidP="00500878">
            <w:pPr>
              <w:rPr>
                <w:szCs w:val="20"/>
              </w:rPr>
            </w:pPr>
          </w:p>
        </w:tc>
        <w:tc>
          <w:tcPr>
            <w:tcW w:w="1417" w:type="dxa"/>
          </w:tcPr>
          <w:p w14:paraId="131A36C5" w14:textId="365C6AE4" w:rsidR="00500878" w:rsidRPr="00135589" w:rsidRDefault="00500878" w:rsidP="00500878">
            <w:pPr>
              <w:rPr>
                <w:szCs w:val="20"/>
              </w:rPr>
            </w:pPr>
          </w:p>
        </w:tc>
      </w:tr>
      <w:tr w:rsidR="00500878" w:rsidRPr="00135589" w14:paraId="1CBAA4F1" w14:textId="77777777" w:rsidTr="00500878">
        <w:trPr>
          <w:cantSplit/>
        </w:trPr>
        <w:tc>
          <w:tcPr>
            <w:tcW w:w="1418" w:type="dxa"/>
          </w:tcPr>
          <w:p w14:paraId="06E74674" w14:textId="77777777" w:rsidR="00500878" w:rsidRPr="00135589" w:rsidRDefault="00500878" w:rsidP="00500878">
            <w:pPr>
              <w:jc w:val="center"/>
              <w:rPr>
                <w:szCs w:val="20"/>
              </w:rPr>
            </w:pPr>
            <w:r w:rsidRPr="00135589">
              <w:rPr>
                <w:szCs w:val="20"/>
              </w:rPr>
              <w:t>Service architecture review</w:t>
            </w:r>
          </w:p>
        </w:tc>
        <w:tc>
          <w:tcPr>
            <w:tcW w:w="8363" w:type="dxa"/>
          </w:tcPr>
          <w:p w14:paraId="2E17CBF6" w14:textId="2751599C" w:rsidR="00500878" w:rsidRPr="00135589" w:rsidRDefault="00500878" w:rsidP="00500878">
            <w:pPr>
              <w:spacing w:before="60" w:after="60"/>
            </w:pPr>
            <w:r>
              <w:t xml:space="preserve">This process targets the end-to-end service and how it fits holistically into the agency. Refer to the </w:t>
            </w:r>
            <w:hyperlink r:id="rId17" w:history="1">
              <w:r w:rsidR="009E3E3C" w:rsidRPr="003C300B">
                <w:rPr>
                  <w:rStyle w:val="Hyperlink"/>
                  <w:szCs w:val="20"/>
                  <w:lang w:val="en-AU"/>
                </w:rPr>
                <w:t>Digital Services Policy</w:t>
              </w:r>
            </w:hyperlink>
            <w:r w:rsidR="009E3E3C">
              <w:rPr>
                <w:szCs w:val="20"/>
              </w:rPr>
              <w:t xml:space="preserve">. </w:t>
            </w:r>
            <w:r w:rsidRPr="451DB163">
              <w:rPr>
                <w:lang w:val="en-AU"/>
              </w:rPr>
              <w:t>The </w:t>
            </w:r>
            <w:hyperlink r:id="rId18" w:history="1">
              <w:r w:rsidR="002E6E1D" w:rsidRPr="002E6E1D">
                <w:rPr>
                  <w:rStyle w:val="Hyperlink"/>
                  <w:szCs w:val="22"/>
                  <w:lang w:val="en-AU"/>
                </w:rPr>
                <w:t>Digital Services Assessment Framework</w:t>
              </w:r>
            </w:hyperlink>
            <w:r w:rsidR="001A3E50">
              <w:t xml:space="preserve"> </w:t>
            </w:r>
            <w:r w:rsidRPr="451DB163">
              <w:rPr>
                <w:lang w:val="en-AU"/>
              </w:rPr>
              <w:t>provides departments with guidance for assessing and demonstrating compliance</w:t>
            </w:r>
            <w:r w:rsidR="0050328D">
              <w:rPr>
                <w:lang w:val="en-AU"/>
              </w:rPr>
              <w:t>.</w:t>
            </w:r>
          </w:p>
          <w:p w14:paraId="508B1509" w14:textId="264EE6E3" w:rsidR="00500878" w:rsidRPr="00135589" w:rsidRDefault="00500878" w:rsidP="00500878">
            <w:pPr>
              <w:spacing w:before="60" w:after="60"/>
              <w:rPr>
                <w:szCs w:val="20"/>
              </w:rPr>
            </w:pPr>
            <w:r w:rsidRPr="00135589">
              <w:rPr>
                <w:szCs w:val="20"/>
              </w:rPr>
              <w:t>This type of review should be planned for all digital initiatives</w:t>
            </w:r>
            <w:r w:rsidRPr="00ED57CD">
              <w:rPr>
                <w:szCs w:val="20"/>
                <w:lang w:val="en-AU"/>
              </w:rPr>
              <w:t xml:space="preserve"> and should be completed independently of the project</w:t>
            </w:r>
            <w:r>
              <w:rPr>
                <w:szCs w:val="20"/>
                <w:lang w:val="en-AU"/>
              </w:rPr>
              <w:t xml:space="preserve"> where possible.</w:t>
            </w:r>
          </w:p>
        </w:tc>
        <w:tc>
          <w:tcPr>
            <w:tcW w:w="1418" w:type="dxa"/>
          </w:tcPr>
          <w:p w14:paraId="02B2D935" w14:textId="77777777" w:rsidR="00500878" w:rsidRPr="00135589" w:rsidRDefault="00500878" w:rsidP="00500878">
            <w:pPr>
              <w:rPr>
                <w:szCs w:val="20"/>
              </w:rPr>
            </w:pPr>
          </w:p>
        </w:tc>
        <w:tc>
          <w:tcPr>
            <w:tcW w:w="1417" w:type="dxa"/>
          </w:tcPr>
          <w:p w14:paraId="340420C2" w14:textId="77777777" w:rsidR="00500878" w:rsidRPr="00135589" w:rsidRDefault="00500878" w:rsidP="00500878">
            <w:pPr>
              <w:rPr>
                <w:szCs w:val="20"/>
              </w:rPr>
            </w:pPr>
          </w:p>
        </w:tc>
        <w:tc>
          <w:tcPr>
            <w:tcW w:w="1417" w:type="dxa"/>
          </w:tcPr>
          <w:p w14:paraId="22437F0D" w14:textId="6DE63820" w:rsidR="00500878" w:rsidRPr="00135589" w:rsidRDefault="00500878" w:rsidP="00500878">
            <w:pPr>
              <w:rPr>
                <w:szCs w:val="20"/>
              </w:rPr>
            </w:pPr>
          </w:p>
        </w:tc>
      </w:tr>
      <w:tr w:rsidR="00500878" w:rsidRPr="008A1064" w14:paraId="1962E235" w14:textId="77777777" w:rsidTr="00500878">
        <w:trPr>
          <w:cantSplit/>
        </w:trPr>
        <w:tc>
          <w:tcPr>
            <w:tcW w:w="1418" w:type="dxa"/>
          </w:tcPr>
          <w:p w14:paraId="3F566AF2" w14:textId="77777777" w:rsidR="00500878" w:rsidRPr="008A1064" w:rsidRDefault="00500878" w:rsidP="00500878">
            <w:pPr>
              <w:jc w:val="center"/>
              <w:rPr>
                <w:szCs w:val="20"/>
              </w:rPr>
            </w:pPr>
            <w:r w:rsidRPr="008A1064">
              <w:rPr>
                <w:szCs w:val="20"/>
              </w:rPr>
              <w:t>Output assurance</w:t>
            </w:r>
          </w:p>
        </w:tc>
        <w:tc>
          <w:tcPr>
            <w:tcW w:w="8363" w:type="dxa"/>
          </w:tcPr>
          <w:p w14:paraId="7151A4FF" w14:textId="77777777" w:rsidR="00500878" w:rsidRPr="008A1064" w:rsidRDefault="00500878" w:rsidP="00500878">
            <w:pPr>
              <w:spacing w:before="60" w:after="60"/>
              <w:rPr>
                <w:szCs w:val="20"/>
              </w:rPr>
            </w:pPr>
            <w:r w:rsidRPr="008A1064">
              <w:rPr>
                <w:szCs w:val="20"/>
              </w:rPr>
              <w:t>Checks the implementation and quality criteria, for each end user output, has been met.</w:t>
            </w:r>
          </w:p>
          <w:p w14:paraId="6433B7BB" w14:textId="5CED9674" w:rsidR="00500878" w:rsidRPr="008A1064" w:rsidRDefault="00500878" w:rsidP="00500878">
            <w:pPr>
              <w:spacing w:before="60" w:after="60"/>
              <w:rPr>
                <w:szCs w:val="20"/>
              </w:rPr>
            </w:pPr>
            <w:r w:rsidRPr="008A1064">
              <w:rPr>
                <w:szCs w:val="20"/>
              </w:rPr>
              <w:t>This type of review should be planned for all digital initiatives</w:t>
            </w:r>
            <w:r>
              <w:rPr>
                <w:szCs w:val="20"/>
              </w:rPr>
              <w:t>.</w:t>
            </w:r>
            <w:r w:rsidR="009E3E3C" w:rsidRPr="008A1064">
              <w:rPr>
                <w:szCs w:val="20"/>
              </w:rPr>
              <w:t xml:space="preserve"> </w:t>
            </w:r>
          </w:p>
        </w:tc>
        <w:tc>
          <w:tcPr>
            <w:tcW w:w="1418" w:type="dxa"/>
          </w:tcPr>
          <w:p w14:paraId="2F1C6CC2" w14:textId="77777777" w:rsidR="00500878" w:rsidRPr="008A1064" w:rsidRDefault="00500878" w:rsidP="00500878">
            <w:pPr>
              <w:rPr>
                <w:szCs w:val="20"/>
              </w:rPr>
            </w:pPr>
          </w:p>
        </w:tc>
        <w:tc>
          <w:tcPr>
            <w:tcW w:w="1417" w:type="dxa"/>
          </w:tcPr>
          <w:p w14:paraId="7D75FD20" w14:textId="77777777" w:rsidR="00500878" w:rsidRPr="008A1064" w:rsidRDefault="00500878" w:rsidP="00500878">
            <w:pPr>
              <w:rPr>
                <w:szCs w:val="20"/>
              </w:rPr>
            </w:pPr>
          </w:p>
        </w:tc>
        <w:tc>
          <w:tcPr>
            <w:tcW w:w="1417" w:type="dxa"/>
          </w:tcPr>
          <w:p w14:paraId="70851090" w14:textId="634F8A35" w:rsidR="00500878" w:rsidRPr="008A1064" w:rsidRDefault="00500878" w:rsidP="00500878">
            <w:pPr>
              <w:rPr>
                <w:szCs w:val="20"/>
              </w:rPr>
            </w:pPr>
          </w:p>
        </w:tc>
      </w:tr>
      <w:tr w:rsidR="00500878" w:rsidRPr="008A1064" w14:paraId="4E751D81" w14:textId="77777777" w:rsidTr="00500878">
        <w:trPr>
          <w:cantSplit/>
        </w:trPr>
        <w:tc>
          <w:tcPr>
            <w:tcW w:w="1418" w:type="dxa"/>
          </w:tcPr>
          <w:p w14:paraId="018CDCC8" w14:textId="77777777" w:rsidR="00500878" w:rsidRPr="008A1064" w:rsidRDefault="00500878" w:rsidP="00500878">
            <w:pPr>
              <w:jc w:val="center"/>
              <w:rPr>
                <w:szCs w:val="20"/>
              </w:rPr>
            </w:pPr>
            <w:r w:rsidRPr="008A1064">
              <w:rPr>
                <w:szCs w:val="20"/>
              </w:rPr>
              <w:t>Information security</w:t>
            </w:r>
          </w:p>
        </w:tc>
        <w:tc>
          <w:tcPr>
            <w:tcW w:w="8363" w:type="dxa"/>
          </w:tcPr>
          <w:p w14:paraId="13FE89C0" w14:textId="77777777" w:rsidR="00500878" w:rsidRPr="008A1064" w:rsidRDefault="00500878" w:rsidP="00500878">
            <w:pPr>
              <w:spacing w:before="60" w:after="60"/>
              <w:rPr>
                <w:szCs w:val="20"/>
              </w:rPr>
            </w:pPr>
            <w:r w:rsidRPr="008A1064">
              <w:rPr>
                <w:szCs w:val="20"/>
              </w:rPr>
              <w:t>Ensure the system design and implementation meets both Information security policy (IS18:2018) and agency requirements.</w:t>
            </w:r>
          </w:p>
          <w:p w14:paraId="26F73ADB" w14:textId="005CCE17" w:rsidR="00500878" w:rsidRPr="008A1064" w:rsidRDefault="00500878" w:rsidP="00500878">
            <w:pPr>
              <w:spacing w:before="60" w:after="60"/>
              <w:rPr>
                <w:szCs w:val="20"/>
              </w:rPr>
            </w:pPr>
            <w:r w:rsidRPr="008A1064">
              <w:rPr>
                <w:szCs w:val="20"/>
              </w:rPr>
              <w:t>This type of review should be planned for all digital initiatives</w:t>
            </w:r>
            <w:r>
              <w:rPr>
                <w:szCs w:val="20"/>
              </w:rPr>
              <w:t>.</w:t>
            </w:r>
          </w:p>
        </w:tc>
        <w:tc>
          <w:tcPr>
            <w:tcW w:w="1418" w:type="dxa"/>
          </w:tcPr>
          <w:p w14:paraId="7599BA0F" w14:textId="77777777" w:rsidR="00500878" w:rsidRPr="008A1064" w:rsidRDefault="00500878" w:rsidP="00500878">
            <w:pPr>
              <w:rPr>
                <w:szCs w:val="20"/>
              </w:rPr>
            </w:pPr>
          </w:p>
        </w:tc>
        <w:tc>
          <w:tcPr>
            <w:tcW w:w="1417" w:type="dxa"/>
          </w:tcPr>
          <w:p w14:paraId="79739067" w14:textId="77777777" w:rsidR="00500878" w:rsidRPr="008A1064" w:rsidRDefault="00500878" w:rsidP="00500878">
            <w:pPr>
              <w:rPr>
                <w:szCs w:val="20"/>
              </w:rPr>
            </w:pPr>
          </w:p>
        </w:tc>
        <w:tc>
          <w:tcPr>
            <w:tcW w:w="1417" w:type="dxa"/>
          </w:tcPr>
          <w:p w14:paraId="2583D97C" w14:textId="3748A876" w:rsidR="00500878" w:rsidRPr="008A1064" w:rsidRDefault="00500878" w:rsidP="00500878">
            <w:pPr>
              <w:rPr>
                <w:szCs w:val="20"/>
              </w:rPr>
            </w:pPr>
          </w:p>
        </w:tc>
      </w:tr>
      <w:tr w:rsidR="00500878" w:rsidRPr="008A1064" w14:paraId="325944BD" w14:textId="77777777" w:rsidTr="00500878">
        <w:trPr>
          <w:cantSplit/>
        </w:trPr>
        <w:tc>
          <w:tcPr>
            <w:tcW w:w="1418" w:type="dxa"/>
          </w:tcPr>
          <w:p w14:paraId="7DF9BDFE" w14:textId="77777777" w:rsidR="00500878" w:rsidRPr="008A1064" w:rsidRDefault="00500878" w:rsidP="00500878">
            <w:pPr>
              <w:jc w:val="center"/>
              <w:rPr>
                <w:szCs w:val="20"/>
              </w:rPr>
            </w:pPr>
            <w:r w:rsidRPr="008A1064">
              <w:rPr>
                <w:szCs w:val="20"/>
              </w:rPr>
              <w:t>Information privacy</w:t>
            </w:r>
          </w:p>
        </w:tc>
        <w:tc>
          <w:tcPr>
            <w:tcW w:w="8363" w:type="dxa"/>
          </w:tcPr>
          <w:p w14:paraId="70FABB32" w14:textId="77777777" w:rsidR="00500878" w:rsidRPr="008A1064" w:rsidRDefault="00500878" w:rsidP="00500878">
            <w:pPr>
              <w:spacing w:before="60" w:after="60"/>
              <w:rPr>
                <w:szCs w:val="20"/>
              </w:rPr>
            </w:pPr>
            <w:r w:rsidRPr="008A1064">
              <w:rPr>
                <w:szCs w:val="20"/>
              </w:rPr>
              <w:t>Ensure the system design and implementation meets Information Privacy Act 2009 (Qld) (IP Act) obligations.</w:t>
            </w:r>
          </w:p>
          <w:p w14:paraId="5DEC6C2B" w14:textId="035AE608" w:rsidR="00500878" w:rsidRPr="008A1064" w:rsidRDefault="00500878" w:rsidP="00500878">
            <w:pPr>
              <w:spacing w:before="60" w:after="60"/>
              <w:rPr>
                <w:szCs w:val="20"/>
              </w:rPr>
            </w:pPr>
            <w:r w:rsidRPr="008A1064">
              <w:rPr>
                <w:szCs w:val="20"/>
              </w:rPr>
              <w:t>This type of review should be planned for all digital initiatives</w:t>
            </w:r>
            <w:r>
              <w:rPr>
                <w:szCs w:val="20"/>
              </w:rPr>
              <w:t>.</w:t>
            </w:r>
          </w:p>
        </w:tc>
        <w:tc>
          <w:tcPr>
            <w:tcW w:w="1418" w:type="dxa"/>
          </w:tcPr>
          <w:p w14:paraId="51FE82F7" w14:textId="77777777" w:rsidR="00500878" w:rsidRPr="008A1064" w:rsidRDefault="00500878" w:rsidP="00500878">
            <w:pPr>
              <w:rPr>
                <w:szCs w:val="20"/>
              </w:rPr>
            </w:pPr>
          </w:p>
        </w:tc>
        <w:tc>
          <w:tcPr>
            <w:tcW w:w="1417" w:type="dxa"/>
          </w:tcPr>
          <w:p w14:paraId="720FBBC5" w14:textId="77777777" w:rsidR="00500878" w:rsidRPr="008A1064" w:rsidRDefault="00500878" w:rsidP="00500878">
            <w:pPr>
              <w:rPr>
                <w:szCs w:val="20"/>
              </w:rPr>
            </w:pPr>
          </w:p>
        </w:tc>
        <w:tc>
          <w:tcPr>
            <w:tcW w:w="1417" w:type="dxa"/>
          </w:tcPr>
          <w:p w14:paraId="2BF3134D" w14:textId="327FF611" w:rsidR="00500878" w:rsidRPr="008A1064" w:rsidRDefault="00500878" w:rsidP="00500878">
            <w:pPr>
              <w:rPr>
                <w:szCs w:val="20"/>
              </w:rPr>
            </w:pPr>
          </w:p>
        </w:tc>
      </w:tr>
    </w:tbl>
    <w:p w14:paraId="25AEE5E5" w14:textId="77777777" w:rsidR="007F57C9" w:rsidRPr="004C4516" w:rsidRDefault="007F57C9" w:rsidP="00787B37"/>
    <w:sectPr w:rsidR="007F57C9" w:rsidRPr="004C4516" w:rsidSect="00C16D2D">
      <w:footerReference w:type="default" r:id="rId19"/>
      <w:headerReference w:type="first" r:id="rId20"/>
      <w:footerReference w:type="first" r:id="rId21"/>
      <w:pgSz w:w="16838" w:h="11906" w:orient="landscape" w:code="9"/>
      <w:pgMar w:top="1066" w:right="1440" w:bottom="709" w:left="1440" w:header="710"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1D83" w14:textId="77777777" w:rsidR="00DA419E" w:rsidRDefault="00DA419E" w:rsidP="00F752DB">
      <w:pPr>
        <w:spacing w:after="0" w:line="240" w:lineRule="auto"/>
      </w:pPr>
      <w:r>
        <w:separator/>
      </w:r>
    </w:p>
  </w:endnote>
  <w:endnote w:type="continuationSeparator" w:id="0">
    <w:p w14:paraId="6C90338D" w14:textId="77777777" w:rsidR="00DA419E" w:rsidRDefault="00DA419E" w:rsidP="00F752DB">
      <w:pPr>
        <w:spacing w:after="0" w:line="240" w:lineRule="auto"/>
      </w:pPr>
      <w:r>
        <w:continuationSeparator/>
      </w:r>
    </w:p>
  </w:endnote>
  <w:endnote w:type="continuationNotice" w:id="1">
    <w:p w14:paraId="4423538E" w14:textId="77777777" w:rsidR="00DA419E" w:rsidRDefault="00DA4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A0E1" w14:textId="3FE9B190" w:rsidR="007A7AD0" w:rsidRPr="00381F07" w:rsidRDefault="005A7EB2" w:rsidP="00DD15AB">
    <w:pPr>
      <w:pStyle w:val="Footer"/>
      <w:pBdr>
        <w:top w:val="single" w:sz="4" w:space="8" w:color="7F7F7F" w:themeColor="text1" w:themeTint="80"/>
      </w:pBdr>
      <w:spacing w:before="360"/>
      <w:contextualSpacing/>
      <w:rPr>
        <w:noProof/>
        <w:color w:val="404040" w:themeColor="text1" w:themeTint="BF"/>
      </w:rPr>
    </w:pPr>
    <w:r>
      <w:rPr>
        <w:noProof/>
        <w:color w:val="404040" w:themeColor="text1" w:themeTint="BF"/>
      </w:rPr>
      <w:tab/>
    </w:r>
    <w:r>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5FF3" w14:textId="034DB84F" w:rsidR="000140F8" w:rsidRDefault="00664AA6" w:rsidP="00664AA6">
    <w:pPr>
      <w:pStyle w:val="Footer"/>
      <w:tabs>
        <w:tab w:val="clear" w:pos="4513"/>
        <w:tab w:val="clear" w:pos="9026"/>
        <w:tab w:val="right" w:pos="9498"/>
      </w:tabs>
      <w:ind w:left="-142" w:right="-472"/>
    </w:pPr>
    <w:r>
      <w:rPr>
        <w:sz w:val="18"/>
        <w:szCs w:val="18"/>
      </w:rPr>
      <w:tab/>
    </w:r>
    <w:r w:rsidR="000140F8">
      <w:rPr>
        <w:noProof/>
      </w:rPr>
      <w:drawing>
        <wp:inline distT="0" distB="0" distL="0" distR="0" wp14:anchorId="69D0EB9C" wp14:editId="0EEBA427">
          <wp:extent cx="1543322" cy="504000"/>
          <wp:effectExtent l="0" t="0" r="0" b="0"/>
          <wp:docPr id="12" name="Picture 12"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1543322" cy="50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57A45DC1" w:rsidR="007A7AD0" w:rsidRPr="00381F07" w:rsidRDefault="005A7EB2" w:rsidP="00DD15AB">
    <w:pPr>
      <w:pStyle w:val="Footer"/>
      <w:pBdr>
        <w:top w:val="single" w:sz="4" w:space="8" w:color="7F7F7F" w:themeColor="text1" w:themeTint="80"/>
      </w:pBdr>
      <w:spacing w:before="360"/>
      <w:contextualSpacing/>
      <w:rPr>
        <w:noProof/>
        <w:color w:val="404040" w:themeColor="text1" w:themeTint="BF"/>
      </w:rPr>
    </w:pPr>
    <w:r>
      <w:rPr>
        <w:noProof/>
        <w:color w:val="404040" w:themeColor="text1" w:themeTint="BF"/>
      </w:rPr>
      <w:tab/>
    </w:r>
    <w:r>
      <w:rPr>
        <w:noProof/>
        <w:color w:val="404040" w:themeColor="text1" w:themeTint="BF"/>
      </w:rPr>
      <w:tab/>
    </w:r>
    <w:r w:rsidR="00A24479">
      <w:rPr>
        <w:noProof/>
        <w:color w:val="404040" w:themeColor="text1" w:themeTint="BF"/>
      </w:rPr>
      <w:tab/>
    </w:r>
    <w:r w:rsidR="00A24479">
      <w:rPr>
        <w:noProof/>
        <w:color w:val="404040" w:themeColor="text1" w:themeTint="BF"/>
      </w:rPr>
      <w:tab/>
    </w:r>
    <w:r w:rsidR="00A24479">
      <w:rPr>
        <w:noProof/>
        <w:color w:val="404040" w:themeColor="text1" w:themeTint="BF"/>
      </w:rPr>
      <w:tab/>
    </w:r>
    <w:r w:rsidR="00A24479">
      <w:rPr>
        <w:noProof/>
        <w:color w:val="404040" w:themeColor="text1" w:themeTint="BF"/>
      </w:rPr>
      <w:tab/>
    </w:r>
    <w:r w:rsidR="00A24479">
      <w:rPr>
        <w:noProof/>
        <w:color w:val="404040" w:themeColor="text1" w:themeTint="BF"/>
      </w:rPr>
      <w:tab/>
    </w:r>
    <w:r w:rsidR="00A24479">
      <w:rPr>
        <w:noProof/>
        <w:color w:val="404040" w:themeColor="text1" w:themeTint="BF"/>
      </w:rPr>
      <w:tab/>
    </w:r>
    <w:r w:rsidR="00A24479">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57AD91A7" w:rsidR="000140F8" w:rsidRDefault="00664AA6" w:rsidP="00664AA6">
    <w:pPr>
      <w:pStyle w:val="Footer"/>
      <w:tabs>
        <w:tab w:val="clear" w:pos="4513"/>
        <w:tab w:val="clear" w:pos="9026"/>
        <w:tab w:val="right" w:pos="9498"/>
      </w:tabs>
      <w:ind w:left="-142" w:right="-472"/>
    </w:pPr>
    <w:r w:rsidRPr="00786A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8963" w14:textId="77777777" w:rsidR="00DA419E" w:rsidRDefault="00DA419E" w:rsidP="00F752DB">
      <w:pPr>
        <w:spacing w:after="0" w:line="240" w:lineRule="auto"/>
      </w:pPr>
      <w:r>
        <w:separator/>
      </w:r>
    </w:p>
  </w:footnote>
  <w:footnote w:type="continuationSeparator" w:id="0">
    <w:p w14:paraId="7CA616C7" w14:textId="77777777" w:rsidR="00DA419E" w:rsidRDefault="00DA419E" w:rsidP="00F752DB">
      <w:pPr>
        <w:spacing w:after="0" w:line="240" w:lineRule="auto"/>
      </w:pPr>
      <w:r>
        <w:continuationSeparator/>
      </w:r>
    </w:p>
  </w:footnote>
  <w:footnote w:type="continuationNotice" w:id="1">
    <w:p w14:paraId="385D6DE4" w14:textId="77777777" w:rsidR="00DA419E" w:rsidRDefault="00DA41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003F" w14:textId="19F551C3" w:rsidR="007A7AD0" w:rsidRPr="00A24479" w:rsidRDefault="00000000" w:rsidP="00A24479">
    <w:pPr>
      <w:pStyle w:val="Header"/>
      <w:pBdr>
        <w:bottom w:val="single" w:sz="4" w:space="8" w:color="7F7F7F" w:themeColor="text1" w:themeTint="8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dataBinding w:prefixMappings="xmlns:ns0='http://purl.org/dc/elements/1.1/' xmlns:ns1='http://schemas.openxmlformats.org/package/2006/metadata/core-properties' " w:xpath="/ns1:coreProperties[1]/ns0:title[1]" w:storeItemID="{6C3C8BC8-F283-45AE-878A-BAB7291924A1}"/>
        <w:text/>
      </w:sdtPr>
      <w:sdtContent>
        <w:r w:rsidR="00A24479">
          <w:rPr>
            <w:color w:val="404040" w:themeColor="text1" w:themeTint="BF"/>
            <w:sz w:val="16"/>
            <w:szCs w:val="16"/>
          </w:rPr>
          <w:t>&lt;</w:t>
        </w:r>
        <w:proofErr w:type="spellStart"/>
        <w:r w:rsidR="00A24479">
          <w:rPr>
            <w:color w:val="404040" w:themeColor="text1" w:themeTint="BF"/>
            <w:sz w:val="16"/>
            <w:szCs w:val="16"/>
          </w:rPr>
          <w:t>Initiative_Name</w:t>
        </w:r>
        <w:proofErr w:type="spellEnd"/>
        <w:r w:rsidR="00A24479">
          <w:rPr>
            <w:color w:val="404040" w:themeColor="text1" w:themeTint="BF"/>
            <w:sz w:val="16"/>
            <w:szCs w:val="16"/>
          </w:rPr>
          <w:t>&gt; - Assurance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9A35" w14:textId="77777777" w:rsidR="000140F8" w:rsidRDefault="00B846B4">
    <w:pPr>
      <w:pStyle w:val="Header"/>
    </w:pPr>
    <w:r>
      <w:rPr>
        <w:noProof/>
      </w:rPr>
      <mc:AlternateContent>
        <mc:Choice Requires="wpg">
          <w:drawing>
            <wp:anchor distT="0" distB="0" distL="114300" distR="114300" simplePos="0" relativeHeight="251658241" behindDoc="0" locked="0" layoutInCell="1" allowOverlap="1" wp14:anchorId="28353508" wp14:editId="1C404CD9">
              <wp:simplePos x="0" y="0"/>
              <wp:positionH relativeFrom="column">
                <wp:posOffset>-552450</wp:posOffset>
              </wp:positionH>
              <wp:positionV relativeFrom="paragraph">
                <wp:posOffset>-40005</wp:posOffset>
              </wp:positionV>
              <wp:extent cx="180000" cy="9885680"/>
              <wp:effectExtent l="0" t="0" r="0" b="127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885680"/>
                        <a:chOff x="0" y="-190500"/>
                        <a:chExt cx="180000" cy="9885680"/>
                      </a:xfrm>
                    </wpg:grpSpPr>
                    <wps:wsp>
                      <wps:cNvPr id="4" name="Rectangle 4">
                        <a:extLst>
                          <a:ext uri="{C183D7F6-B498-43B3-948B-1728B52AA6E4}">
                            <adec:decorative xmlns:adec="http://schemas.microsoft.com/office/drawing/2017/decorative" val="1"/>
                          </a:ext>
                        </a:extLst>
                      </wps:cNvPr>
                      <wps:cNvSpPr/>
                      <wps:spPr>
                        <a:xfrm>
                          <a:off x="0" y="-190500"/>
                          <a:ext cx="180000" cy="98856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a:extLst>
                          <a:ext uri="{C183D7F6-B498-43B3-948B-1728B52AA6E4}">
                            <adec:decorative xmlns:adec="http://schemas.microsoft.com/office/drawing/2017/decorative" val="1"/>
                          </a:ext>
                        </a:extLst>
                      </wps:cNvPr>
                      <wps:cNvSpPr/>
                      <wps:spPr>
                        <a:xfrm>
                          <a:off x="0" y="2209800"/>
                          <a:ext cx="180000" cy="27908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E3FFB85" id="Group 2" o:spid="_x0000_s1026" alt="&quot;&quot;" style="position:absolute;margin-left:-43.5pt;margin-top:-3.15pt;width:14.15pt;height:778.4pt;z-index:251658241;mso-height-relative:margin" coordorigin=",-1905" coordsize="1800,98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">
              <v:rect id="Rectangle 4" o:spid="_x0000_s1027" alt="&quot;&quot;" style="position:absolute;top:-1905;width:1800;height:98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" fillcolor="#dedbd7" stroked="f" strokeweight="1pt"/>
              <v:rect id="Rectangle 6" o:spid="_x0000_s1028" alt="&quot;&quot;"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" fillcolor="#4a2366 [3205]"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60D4" w14:textId="77777777" w:rsidR="00A24479" w:rsidRPr="00AB0F2F" w:rsidRDefault="00000000" w:rsidP="00A24479">
    <w:pPr>
      <w:pStyle w:val="Header"/>
      <w:pBdr>
        <w:bottom w:val="single" w:sz="4" w:space="8" w:color="7F7F7F" w:themeColor="text1" w:themeTint="80"/>
      </w:pBdr>
      <w:spacing w:after="360"/>
      <w:contextualSpacing/>
      <w:jc w:val="right"/>
      <w:rPr>
        <w:color w:val="404040" w:themeColor="text1" w:themeTint="BF"/>
        <w:sz w:val="16"/>
        <w:szCs w:val="16"/>
      </w:rPr>
    </w:pPr>
    <w:sdt>
      <w:sdtPr>
        <w:rPr>
          <w:color w:val="404040" w:themeColor="text1" w:themeTint="BF"/>
          <w:sz w:val="16"/>
          <w:szCs w:val="16"/>
        </w:rPr>
        <w:alias w:val="Title"/>
        <w:tag w:val=""/>
        <w:id w:val="-247653436"/>
        <w:dataBinding w:prefixMappings="xmlns:ns0='http://purl.org/dc/elements/1.1/' xmlns:ns1='http://schemas.openxmlformats.org/package/2006/metadata/core-properties' " w:xpath="/ns1:coreProperties[1]/ns0:title[1]" w:storeItemID="{6C3C8BC8-F283-45AE-878A-BAB7291924A1}"/>
        <w:text/>
      </w:sdtPr>
      <w:sdtContent>
        <w:r w:rsidR="00A24479">
          <w:rPr>
            <w:color w:val="404040" w:themeColor="text1" w:themeTint="BF"/>
            <w:sz w:val="16"/>
            <w:szCs w:val="16"/>
          </w:rPr>
          <w:t>&lt;</w:t>
        </w:r>
        <w:proofErr w:type="spellStart"/>
        <w:r w:rsidR="00A24479">
          <w:rPr>
            <w:color w:val="404040" w:themeColor="text1" w:themeTint="BF"/>
            <w:sz w:val="16"/>
            <w:szCs w:val="16"/>
          </w:rPr>
          <w:t>Initiative_Name</w:t>
        </w:r>
        <w:proofErr w:type="spellEnd"/>
        <w:r w:rsidR="00A24479">
          <w:rPr>
            <w:color w:val="404040" w:themeColor="text1" w:themeTint="BF"/>
            <w:sz w:val="16"/>
            <w:szCs w:val="16"/>
          </w:rPr>
          <w:t>&gt; - Assurance Plan</w:t>
        </w:r>
      </w:sdtContent>
    </w:sdt>
  </w:p>
  <w:p w14:paraId="0EAFD908" w14:textId="5A2C149C" w:rsidR="000140F8" w:rsidRDefault="00B846B4" w:rsidP="00A24479">
    <w:pPr>
      <w:pStyle w:val="Header"/>
      <w:jc w:val="right"/>
    </w:pPr>
    <w:r>
      <w:rPr>
        <w:noProof/>
      </w:rPr>
      <mc:AlternateContent>
        <mc:Choice Requires="wpg">
          <w:drawing>
            <wp:anchor distT="0" distB="0" distL="114300" distR="114300" simplePos="0" relativeHeight="251658240" behindDoc="0" locked="0" layoutInCell="1" allowOverlap="1" wp14:anchorId="681F869A" wp14:editId="1A6A3753">
              <wp:simplePos x="0" y="0"/>
              <wp:positionH relativeFrom="column">
                <wp:posOffset>-552450</wp:posOffset>
              </wp:positionH>
              <wp:positionV relativeFrom="paragraph">
                <wp:posOffset>-40005</wp:posOffset>
              </wp:positionV>
              <wp:extent cx="180000" cy="98856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885680"/>
                        <a:chOff x="0" y="-190500"/>
                        <a:chExt cx="180000" cy="9885680"/>
                      </a:xfrm>
                    </wpg:grpSpPr>
                    <wps:wsp>
                      <wps:cNvPr id="1" name="Rectangle 1">
                        <a:extLst>
                          <a:ext uri="{C183D7F6-B498-43B3-948B-1728B52AA6E4}">
                            <adec:decorative xmlns:adec="http://schemas.microsoft.com/office/drawing/2017/decorative" val="1"/>
                          </a:ext>
                        </a:extLst>
                      </wps:cNvPr>
                      <wps:cNvSpPr/>
                      <wps:spPr>
                        <a:xfrm>
                          <a:off x="0" y="-190500"/>
                          <a:ext cx="180000" cy="98856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3514D68" id="Group 17" o:spid="_x0000_s1026" alt="&quot;&quot;" style="position:absolute;margin-left:-43.5pt;margin-top:-3.15pt;width:14.15pt;height:778.4pt;z-index:251658240;mso-height-relative:margin" coordorigin=",-1905" coordsize="1800,98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">
              <v:rect id="Rectangle 1" o:spid="_x0000_s1027" alt="&quot;&quot;" style="position:absolute;top:-1905;width:1800;height:98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alt="&quot;&quot;"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" fillcolor="#4a2366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483F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84EF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2A5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4CD1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1C8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78B1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F608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E7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96A5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03515"/>
    <w:multiLevelType w:val="multilevel"/>
    <w:tmpl w:val="6706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8478E4"/>
    <w:multiLevelType w:val="hybridMultilevel"/>
    <w:tmpl w:val="0A68B098"/>
    <w:lvl w:ilvl="0" w:tplc="CBE0D8D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7F27B2A"/>
    <w:multiLevelType w:val="hybridMultilevel"/>
    <w:tmpl w:val="8F5C3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58240E"/>
    <w:multiLevelType w:val="hybridMultilevel"/>
    <w:tmpl w:val="826CC7A0"/>
    <w:lvl w:ilvl="0" w:tplc="CBE0D8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17145D"/>
    <w:multiLevelType w:val="multilevel"/>
    <w:tmpl w:val="E7F8D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C17E85"/>
    <w:multiLevelType w:val="hybridMultilevel"/>
    <w:tmpl w:val="FD6A99BA"/>
    <w:lvl w:ilvl="0" w:tplc="9BBE3E44">
      <w:start w:val="1"/>
      <w:numFmt w:val="bullet"/>
      <w:lvlText w:val=""/>
      <w:lvlJc w:val="left"/>
      <w:pPr>
        <w:tabs>
          <w:tab w:val="num" w:pos="360"/>
        </w:tabs>
        <w:ind w:left="360" w:hanging="360"/>
      </w:pPr>
      <w:rPr>
        <w:rFonts w:ascii="Symbol" w:hAnsi="Symbol" w:hint="default"/>
        <w:sz w:val="20"/>
      </w:rPr>
    </w:lvl>
    <w:lvl w:ilvl="1" w:tplc="22C2E3FA">
      <w:start w:val="1"/>
      <w:numFmt w:val="bullet"/>
      <w:lvlText w:val=""/>
      <w:lvlJc w:val="left"/>
      <w:pPr>
        <w:tabs>
          <w:tab w:val="num" w:pos="1080"/>
        </w:tabs>
        <w:ind w:left="1080" w:hanging="360"/>
      </w:pPr>
      <w:rPr>
        <w:rFonts w:ascii="Symbol" w:hAnsi="Symbol" w:hint="default"/>
        <w:sz w:val="20"/>
      </w:rPr>
    </w:lvl>
    <w:lvl w:ilvl="2" w:tplc="90B2A49E">
      <w:start w:val="1"/>
      <w:numFmt w:val="bullet"/>
      <w:lvlText w:val=""/>
      <w:lvlJc w:val="left"/>
      <w:pPr>
        <w:tabs>
          <w:tab w:val="num" w:pos="1800"/>
        </w:tabs>
        <w:ind w:left="1800" w:hanging="360"/>
      </w:pPr>
      <w:rPr>
        <w:rFonts w:ascii="Symbol" w:hAnsi="Symbol" w:hint="default"/>
        <w:sz w:val="20"/>
      </w:rPr>
    </w:lvl>
    <w:lvl w:ilvl="3" w:tplc="B28089CA">
      <w:start w:val="1"/>
      <w:numFmt w:val="bullet"/>
      <w:lvlText w:val=""/>
      <w:lvlJc w:val="left"/>
      <w:pPr>
        <w:tabs>
          <w:tab w:val="num" w:pos="2520"/>
        </w:tabs>
        <w:ind w:left="2520" w:hanging="360"/>
      </w:pPr>
      <w:rPr>
        <w:rFonts w:ascii="Symbol" w:hAnsi="Symbol" w:hint="default"/>
        <w:sz w:val="20"/>
      </w:rPr>
    </w:lvl>
    <w:lvl w:ilvl="4" w:tplc="8D325820">
      <w:start w:val="1"/>
      <w:numFmt w:val="bullet"/>
      <w:lvlText w:val=""/>
      <w:lvlJc w:val="left"/>
      <w:pPr>
        <w:tabs>
          <w:tab w:val="num" w:pos="3240"/>
        </w:tabs>
        <w:ind w:left="3240" w:hanging="360"/>
      </w:pPr>
      <w:rPr>
        <w:rFonts w:ascii="Symbol" w:hAnsi="Symbol" w:hint="default"/>
        <w:sz w:val="20"/>
      </w:rPr>
    </w:lvl>
    <w:lvl w:ilvl="5" w:tplc="5C605022">
      <w:start w:val="1"/>
      <w:numFmt w:val="bullet"/>
      <w:lvlText w:val=""/>
      <w:lvlJc w:val="left"/>
      <w:pPr>
        <w:tabs>
          <w:tab w:val="num" w:pos="3960"/>
        </w:tabs>
        <w:ind w:left="3960" w:hanging="360"/>
      </w:pPr>
      <w:rPr>
        <w:rFonts w:ascii="Symbol" w:hAnsi="Symbol" w:hint="default"/>
        <w:sz w:val="20"/>
      </w:rPr>
    </w:lvl>
    <w:lvl w:ilvl="6" w:tplc="B7000158">
      <w:start w:val="1"/>
      <w:numFmt w:val="bullet"/>
      <w:lvlText w:val=""/>
      <w:lvlJc w:val="left"/>
      <w:pPr>
        <w:tabs>
          <w:tab w:val="num" w:pos="4680"/>
        </w:tabs>
        <w:ind w:left="4680" w:hanging="360"/>
      </w:pPr>
      <w:rPr>
        <w:rFonts w:ascii="Symbol" w:hAnsi="Symbol" w:hint="default"/>
        <w:sz w:val="20"/>
      </w:rPr>
    </w:lvl>
    <w:lvl w:ilvl="7" w:tplc="E990D310">
      <w:start w:val="1"/>
      <w:numFmt w:val="bullet"/>
      <w:lvlText w:val=""/>
      <w:lvlJc w:val="left"/>
      <w:pPr>
        <w:tabs>
          <w:tab w:val="num" w:pos="5400"/>
        </w:tabs>
        <w:ind w:left="5400" w:hanging="360"/>
      </w:pPr>
      <w:rPr>
        <w:rFonts w:ascii="Symbol" w:hAnsi="Symbol" w:hint="default"/>
        <w:sz w:val="20"/>
      </w:rPr>
    </w:lvl>
    <w:lvl w:ilvl="8" w:tplc="A4200136">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24922CDF"/>
    <w:multiLevelType w:val="multilevel"/>
    <w:tmpl w:val="48AA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C51BD9"/>
    <w:multiLevelType w:val="multilevel"/>
    <w:tmpl w:val="22BA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450B09"/>
    <w:multiLevelType w:val="multilevel"/>
    <w:tmpl w:val="EF2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CF5560"/>
    <w:multiLevelType w:val="multilevel"/>
    <w:tmpl w:val="35DA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551DA6"/>
    <w:multiLevelType w:val="hybridMultilevel"/>
    <w:tmpl w:val="5F00F540"/>
    <w:lvl w:ilvl="0" w:tplc="D4CE73AA">
      <w:start w:val="1"/>
      <w:numFmt w:val="bullet"/>
      <w:lvlText w:val=""/>
      <w:lvlJc w:val="left"/>
      <w:pPr>
        <w:tabs>
          <w:tab w:val="num" w:pos="360"/>
        </w:tabs>
        <w:ind w:left="360" w:hanging="360"/>
      </w:pPr>
      <w:rPr>
        <w:rFonts w:ascii="Symbol" w:hAnsi="Symbol" w:hint="default"/>
        <w:sz w:val="20"/>
      </w:rPr>
    </w:lvl>
    <w:lvl w:ilvl="1" w:tplc="A630FD9C">
      <w:start w:val="1"/>
      <w:numFmt w:val="bullet"/>
      <w:lvlText w:val=""/>
      <w:lvlJc w:val="left"/>
      <w:pPr>
        <w:tabs>
          <w:tab w:val="num" w:pos="1080"/>
        </w:tabs>
        <w:ind w:left="1080" w:hanging="360"/>
      </w:pPr>
      <w:rPr>
        <w:rFonts w:ascii="Symbol" w:hAnsi="Symbol" w:hint="default"/>
        <w:sz w:val="20"/>
      </w:rPr>
    </w:lvl>
    <w:lvl w:ilvl="2" w:tplc="EC168A62">
      <w:start w:val="1"/>
      <w:numFmt w:val="bullet"/>
      <w:lvlText w:val=""/>
      <w:lvlJc w:val="left"/>
      <w:pPr>
        <w:tabs>
          <w:tab w:val="num" w:pos="1800"/>
        </w:tabs>
        <w:ind w:left="1800" w:hanging="360"/>
      </w:pPr>
      <w:rPr>
        <w:rFonts w:ascii="Symbol" w:hAnsi="Symbol" w:hint="default"/>
        <w:sz w:val="20"/>
      </w:rPr>
    </w:lvl>
    <w:lvl w:ilvl="3" w:tplc="506C92B8">
      <w:start w:val="1"/>
      <w:numFmt w:val="bullet"/>
      <w:lvlText w:val=""/>
      <w:lvlJc w:val="left"/>
      <w:pPr>
        <w:tabs>
          <w:tab w:val="num" w:pos="2520"/>
        </w:tabs>
        <w:ind w:left="2520" w:hanging="360"/>
      </w:pPr>
      <w:rPr>
        <w:rFonts w:ascii="Symbol" w:hAnsi="Symbol" w:hint="default"/>
        <w:sz w:val="20"/>
      </w:rPr>
    </w:lvl>
    <w:lvl w:ilvl="4" w:tplc="03D8F21A">
      <w:start w:val="1"/>
      <w:numFmt w:val="bullet"/>
      <w:lvlText w:val=""/>
      <w:lvlJc w:val="left"/>
      <w:pPr>
        <w:tabs>
          <w:tab w:val="num" w:pos="3240"/>
        </w:tabs>
        <w:ind w:left="3240" w:hanging="360"/>
      </w:pPr>
      <w:rPr>
        <w:rFonts w:ascii="Symbol" w:hAnsi="Symbol" w:hint="default"/>
        <w:sz w:val="20"/>
      </w:rPr>
    </w:lvl>
    <w:lvl w:ilvl="5" w:tplc="53E87CA0">
      <w:start w:val="1"/>
      <w:numFmt w:val="bullet"/>
      <w:lvlText w:val=""/>
      <w:lvlJc w:val="left"/>
      <w:pPr>
        <w:tabs>
          <w:tab w:val="num" w:pos="3960"/>
        </w:tabs>
        <w:ind w:left="3960" w:hanging="360"/>
      </w:pPr>
      <w:rPr>
        <w:rFonts w:ascii="Symbol" w:hAnsi="Symbol" w:hint="default"/>
        <w:sz w:val="20"/>
      </w:rPr>
    </w:lvl>
    <w:lvl w:ilvl="6" w:tplc="6F684A02">
      <w:start w:val="1"/>
      <w:numFmt w:val="bullet"/>
      <w:lvlText w:val=""/>
      <w:lvlJc w:val="left"/>
      <w:pPr>
        <w:tabs>
          <w:tab w:val="num" w:pos="4680"/>
        </w:tabs>
        <w:ind w:left="4680" w:hanging="360"/>
      </w:pPr>
      <w:rPr>
        <w:rFonts w:ascii="Symbol" w:hAnsi="Symbol" w:hint="default"/>
        <w:sz w:val="20"/>
      </w:rPr>
    </w:lvl>
    <w:lvl w:ilvl="7" w:tplc="C66E206A">
      <w:start w:val="1"/>
      <w:numFmt w:val="bullet"/>
      <w:lvlText w:val=""/>
      <w:lvlJc w:val="left"/>
      <w:pPr>
        <w:tabs>
          <w:tab w:val="num" w:pos="5400"/>
        </w:tabs>
        <w:ind w:left="5400" w:hanging="360"/>
      </w:pPr>
      <w:rPr>
        <w:rFonts w:ascii="Symbol" w:hAnsi="Symbol" w:hint="default"/>
        <w:sz w:val="20"/>
      </w:rPr>
    </w:lvl>
    <w:lvl w:ilvl="8" w:tplc="CB18F312">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FBE38A1"/>
    <w:multiLevelType w:val="hybridMultilevel"/>
    <w:tmpl w:val="73481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BF2BAC"/>
    <w:multiLevelType w:val="hybridMultilevel"/>
    <w:tmpl w:val="3C76D8A8"/>
    <w:lvl w:ilvl="0" w:tplc="CBE0D8D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E5673A"/>
    <w:multiLevelType w:val="hybridMultilevel"/>
    <w:tmpl w:val="AD727E8E"/>
    <w:lvl w:ilvl="0" w:tplc="46DCFD82">
      <w:start w:val="1"/>
      <w:numFmt w:val="bullet"/>
      <w:lvlText w:val=""/>
      <w:lvlJc w:val="left"/>
      <w:pPr>
        <w:tabs>
          <w:tab w:val="num" w:pos="360"/>
        </w:tabs>
        <w:ind w:left="360" w:hanging="360"/>
      </w:pPr>
      <w:rPr>
        <w:rFonts w:ascii="Symbol" w:hAnsi="Symbol" w:hint="default"/>
        <w:sz w:val="20"/>
      </w:rPr>
    </w:lvl>
    <w:lvl w:ilvl="1" w:tplc="1B66608C">
      <w:start w:val="1"/>
      <w:numFmt w:val="bullet"/>
      <w:lvlText w:val=""/>
      <w:lvlJc w:val="left"/>
      <w:pPr>
        <w:tabs>
          <w:tab w:val="num" w:pos="1080"/>
        </w:tabs>
        <w:ind w:left="1080" w:hanging="360"/>
      </w:pPr>
      <w:rPr>
        <w:rFonts w:ascii="Symbol" w:hAnsi="Symbol" w:hint="default"/>
        <w:sz w:val="20"/>
      </w:rPr>
    </w:lvl>
    <w:lvl w:ilvl="2" w:tplc="69A66B56">
      <w:start w:val="1"/>
      <w:numFmt w:val="bullet"/>
      <w:lvlText w:val=""/>
      <w:lvlJc w:val="left"/>
      <w:pPr>
        <w:tabs>
          <w:tab w:val="num" w:pos="1800"/>
        </w:tabs>
        <w:ind w:left="1800" w:hanging="360"/>
      </w:pPr>
      <w:rPr>
        <w:rFonts w:ascii="Symbol" w:hAnsi="Symbol" w:hint="default"/>
        <w:sz w:val="20"/>
      </w:rPr>
    </w:lvl>
    <w:lvl w:ilvl="3" w:tplc="2B0A673C">
      <w:start w:val="1"/>
      <w:numFmt w:val="bullet"/>
      <w:lvlText w:val=""/>
      <w:lvlJc w:val="left"/>
      <w:pPr>
        <w:tabs>
          <w:tab w:val="num" w:pos="2520"/>
        </w:tabs>
        <w:ind w:left="2520" w:hanging="360"/>
      </w:pPr>
      <w:rPr>
        <w:rFonts w:ascii="Symbol" w:hAnsi="Symbol" w:hint="default"/>
        <w:sz w:val="20"/>
      </w:rPr>
    </w:lvl>
    <w:lvl w:ilvl="4" w:tplc="CC02E706">
      <w:start w:val="1"/>
      <w:numFmt w:val="bullet"/>
      <w:lvlText w:val=""/>
      <w:lvlJc w:val="left"/>
      <w:pPr>
        <w:tabs>
          <w:tab w:val="num" w:pos="3240"/>
        </w:tabs>
        <w:ind w:left="3240" w:hanging="360"/>
      </w:pPr>
      <w:rPr>
        <w:rFonts w:ascii="Symbol" w:hAnsi="Symbol" w:hint="default"/>
        <w:sz w:val="20"/>
      </w:rPr>
    </w:lvl>
    <w:lvl w:ilvl="5" w:tplc="64A0C4B0">
      <w:start w:val="1"/>
      <w:numFmt w:val="bullet"/>
      <w:lvlText w:val=""/>
      <w:lvlJc w:val="left"/>
      <w:pPr>
        <w:tabs>
          <w:tab w:val="num" w:pos="3960"/>
        </w:tabs>
        <w:ind w:left="3960" w:hanging="360"/>
      </w:pPr>
      <w:rPr>
        <w:rFonts w:ascii="Symbol" w:hAnsi="Symbol" w:hint="default"/>
        <w:sz w:val="20"/>
      </w:rPr>
    </w:lvl>
    <w:lvl w:ilvl="6" w:tplc="0AEA3338">
      <w:start w:val="1"/>
      <w:numFmt w:val="bullet"/>
      <w:lvlText w:val=""/>
      <w:lvlJc w:val="left"/>
      <w:pPr>
        <w:tabs>
          <w:tab w:val="num" w:pos="4680"/>
        </w:tabs>
        <w:ind w:left="4680" w:hanging="360"/>
      </w:pPr>
      <w:rPr>
        <w:rFonts w:ascii="Symbol" w:hAnsi="Symbol" w:hint="default"/>
        <w:sz w:val="20"/>
      </w:rPr>
    </w:lvl>
    <w:lvl w:ilvl="7" w:tplc="66EAA27A">
      <w:start w:val="1"/>
      <w:numFmt w:val="bullet"/>
      <w:lvlText w:val=""/>
      <w:lvlJc w:val="left"/>
      <w:pPr>
        <w:tabs>
          <w:tab w:val="num" w:pos="5400"/>
        </w:tabs>
        <w:ind w:left="5400" w:hanging="360"/>
      </w:pPr>
      <w:rPr>
        <w:rFonts w:ascii="Symbol" w:hAnsi="Symbol" w:hint="default"/>
        <w:sz w:val="20"/>
      </w:rPr>
    </w:lvl>
    <w:lvl w:ilvl="8" w:tplc="8DE403AC">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229461495">
    <w:abstractNumId w:val="17"/>
  </w:num>
  <w:num w:numId="2" w16cid:durableId="1957442146">
    <w:abstractNumId w:val="21"/>
  </w:num>
  <w:num w:numId="3" w16cid:durableId="1625429129">
    <w:abstractNumId w:val="27"/>
  </w:num>
  <w:num w:numId="4" w16cid:durableId="3015773">
    <w:abstractNumId w:val="31"/>
  </w:num>
  <w:num w:numId="5" w16cid:durableId="1910649916">
    <w:abstractNumId w:val="18"/>
  </w:num>
  <w:num w:numId="6" w16cid:durableId="966663930">
    <w:abstractNumId w:val="19"/>
  </w:num>
  <w:num w:numId="7" w16cid:durableId="1274678376">
    <w:abstractNumId w:val="22"/>
  </w:num>
  <w:num w:numId="8" w16cid:durableId="1624000891">
    <w:abstractNumId w:val="26"/>
  </w:num>
  <w:num w:numId="9" w16cid:durableId="1420835540">
    <w:abstractNumId w:val="29"/>
  </w:num>
  <w:num w:numId="10" w16cid:durableId="66809270">
    <w:abstractNumId w:val="10"/>
  </w:num>
  <w:num w:numId="11" w16cid:durableId="1211576967">
    <w:abstractNumId w:val="14"/>
  </w:num>
  <w:num w:numId="12" w16cid:durableId="1383410516">
    <w:abstractNumId w:val="25"/>
  </w:num>
  <w:num w:numId="13" w16cid:durableId="507065452">
    <w:abstractNumId w:val="15"/>
  </w:num>
  <w:num w:numId="14" w16cid:durableId="248468914">
    <w:abstractNumId w:val="30"/>
  </w:num>
  <w:num w:numId="15" w16cid:durableId="360588776">
    <w:abstractNumId w:val="12"/>
  </w:num>
  <w:num w:numId="16" w16cid:durableId="559945500">
    <w:abstractNumId w:val="11"/>
  </w:num>
  <w:num w:numId="17" w16cid:durableId="942148524">
    <w:abstractNumId w:val="13"/>
  </w:num>
  <w:num w:numId="18" w16cid:durableId="538781574">
    <w:abstractNumId w:val="28"/>
  </w:num>
  <w:num w:numId="19" w16cid:durableId="101726570">
    <w:abstractNumId w:val="20"/>
  </w:num>
  <w:num w:numId="20" w16cid:durableId="686098536">
    <w:abstractNumId w:val="23"/>
  </w:num>
  <w:num w:numId="21" w16cid:durableId="312567043">
    <w:abstractNumId w:val="9"/>
  </w:num>
  <w:num w:numId="22" w16cid:durableId="1461531565">
    <w:abstractNumId w:val="7"/>
  </w:num>
  <w:num w:numId="23" w16cid:durableId="164055130">
    <w:abstractNumId w:val="6"/>
  </w:num>
  <w:num w:numId="24" w16cid:durableId="2086300868">
    <w:abstractNumId w:val="5"/>
  </w:num>
  <w:num w:numId="25" w16cid:durableId="646399973">
    <w:abstractNumId w:val="4"/>
  </w:num>
  <w:num w:numId="26" w16cid:durableId="1735616945">
    <w:abstractNumId w:val="8"/>
  </w:num>
  <w:num w:numId="27" w16cid:durableId="721446249">
    <w:abstractNumId w:val="3"/>
  </w:num>
  <w:num w:numId="28" w16cid:durableId="149684773">
    <w:abstractNumId w:val="2"/>
  </w:num>
  <w:num w:numId="29" w16cid:durableId="200634151">
    <w:abstractNumId w:val="1"/>
  </w:num>
  <w:num w:numId="30" w16cid:durableId="2120682965">
    <w:abstractNumId w:val="0"/>
  </w:num>
  <w:num w:numId="31" w16cid:durableId="925458090">
    <w:abstractNumId w:val="16"/>
  </w:num>
  <w:num w:numId="32" w16cid:durableId="1693990439">
    <w:abstractNumId w:val="24"/>
  </w:num>
  <w:num w:numId="33" w16cid:durableId="20071232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84879"/>
    <w:rsid w:val="0008786F"/>
    <w:rsid w:val="00090852"/>
    <w:rsid w:val="00096D9B"/>
    <w:rsid w:val="000B6214"/>
    <w:rsid w:val="000C193B"/>
    <w:rsid w:val="000C3C0F"/>
    <w:rsid w:val="000C441C"/>
    <w:rsid w:val="000D30BF"/>
    <w:rsid w:val="000D3A93"/>
    <w:rsid w:val="000F4BE1"/>
    <w:rsid w:val="000F5467"/>
    <w:rsid w:val="000F594A"/>
    <w:rsid w:val="00105D9D"/>
    <w:rsid w:val="001253D4"/>
    <w:rsid w:val="00126593"/>
    <w:rsid w:val="00130B7F"/>
    <w:rsid w:val="00132773"/>
    <w:rsid w:val="00132E78"/>
    <w:rsid w:val="00132EC6"/>
    <w:rsid w:val="0013546F"/>
    <w:rsid w:val="00135589"/>
    <w:rsid w:val="00142FC9"/>
    <w:rsid w:val="001431B0"/>
    <w:rsid w:val="0015055B"/>
    <w:rsid w:val="00151B16"/>
    <w:rsid w:val="0015425A"/>
    <w:rsid w:val="001555EB"/>
    <w:rsid w:val="00172C66"/>
    <w:rsid w:val="00176B6A"/>
    <w:rsid w:val="0019034A"/>
    <w:rsid w:val="00192F41"/>
    <w:rsid w:val="00197616"/>
    <w:rsid w:val="001A3E50"/>
    <w:rsid w:val="001B5456"/>
    <w:rsid w:val="001C1FCD"/>
    <w:rsid w:val="001C5FAF"/>
    <w:rsid w:val="001C6721"/>
    <w:rsid w:val="001D7AE2"/>
    <w:rsid w:val="00202FA2"/>
    <w:rsid w:val="00211A7F"/>
    <w:rsid w:val="002171C8"/>
    <w:rsid w:val="00220415"/>
    <w:rsid w:val="00224494"/>
    <w:rsid w:val="002300FB"/>
    <w:rsid w:val="00231AF7"/>
    <w:rsid w:val="002417B6"/>
    <w:rsid w:val="002436C0"/>
    <w:rsid w:val="0024610A"/>
    <w:rsid w:val="002656AA"/>
    <w:rsid w:val="00276555"/>
    <w:rsid w:val="0027785D"/>
    <w:rsid w:val="00284B8F"/>
    <w:rsid w:val="0029112E"/>
    <w:rsid w:val="00292A64"/>
    <w:rsid w:val="00293148"/>
    <w:rsid w:val="002C0C4D"/>
    <w:rsid w:val="002C5638"/>
    <w:rsid w:val="002E2421"/>
    <w:rsid w:val="002E6E1D"/>
    <w:rsid w:val="00304F3F"/>
    <w:rsid w:val="00305C66"/>
    <w:rsid w:val="00311EF8"/>
    <w:rsid w:val="00313E01"/>
    <w:rsid w:val="003306AE"/>
    <w:rsid w:val="00332B5C"/>
    <w:rsid w:val="00343977"/>
    <w:rsid w:val="00346741"/>
    <w:rsid w:val="00352FCF"/>
    <w:rsid w:val="00355DD4"/>
    <w:rsid w:val="00381A01"/>
    <w:rsid w:val="00381F07"/>
    <w:rsid w:val="00383A5C"/>
    <w:rsid w:val="003A1CD0"/>
    <w:rsid w:val="003A2656"/>
    <w:rsid w:val="003B2896"/>
    <w:rsid w:val="003C300B"/>
    <w:rsid w:val="003C6CCE"/>
    <w:rsid w:val="003D5639"/>
    <w:rsid w:val="003E28C6"/>
    <w:rsid w:val="003F74E0"/>
    <w:rsid w:val="0041134E"/>
    <w:rsid w:val="00417BA7"/>
    <w:rsid w:val="00420591"/>
    <w:rsid w:val="004330E2"/>
    <w:rsid w:val="00440745"/>
    <w:rsid w:val="00452D5D"/>
    <w:rsid w:val="00460BF1"/>
    <w:rsid w:val="00463B9F"/>
    <w:rsid w:val="00472138"/>
    <w:rsid w:val="00474771"/>
    <w:rsid w:val="00483E39"/>
    <w:rsid w:val="004A0CF6"/>
    <w:rsid w:val="004A1A88"/>
    <w:rsid w:val="004A756A"/>
    <w:rsid w:val="004B7A81"/>
    <w:rsid w:val="004C4516"/>
    <w:rsid w:val="004D44C0"/>
    <w:rsid w:val="004D7D54"/>
    <w:rsid w:val="004E25E5"/>
    <w:rsid w:val="004F42BE"/>
    <w:rsid w:val="004F464E"/>
    <w:rsid w:val="00500878"/>
    <w:rsid w:val="0050328D"/>
    <w:rsid w:val="0052764E"/>
    <w:rsid w:val="00531BD7"/>
    <w:rsid w:val="0053723A"/>
    <w:rsid w:val="00537DA4"/>
    <w:rsid w:val="00557451"/>
    <w:rsid w:val="00560242"/>
    <w:rsid w:val="00560AAD"/>
    <w:rsid w:val="005638B4"/>
    <w:rsid w:val="00565667"/>
    <w:rsid w:val="005909EC"/>
    <w:rsid w:val="005A15C4"/>
    <w:rsid w:val="005A42EE"/>
    <w:rsid w:val="005A7EB2"/>
    <w:rsid w:val="005B68C5"/>
    <w:rsid w:val="005C2910"/>
    <w:rsid w:val="005C5C18"/>
    <w:rsid w:val="005D156B"/>
    <w:rsid w:val="005D41AA"/>
    <w:rsid w:val="005D77BE"/>
    <w:rsid w:val="005E0E1C"/>
    <w:rsid w:val="005E2DB5"/>
    <w:rsid w:val="005F0DCD"/>
    <w:rsid w:val="0060381A"/>
    <w:rsid w:val="00621314"/>
    <w:rsid w:val="00623554"/>
    <w:rsid w:val="0062528C"/>
    <w:rsid w:val="00640A33"/>
    <w:rsid w:val="0065040D"/>
    <w:rsid w:val="00650EA0"/>
    <w:rsid w:val="006524D1"/>
    <w:rsid w:val="00664948"/>
    <w:rsid w:val="00664AA6"/>
    <w:rsid w:val="00673B51"/>
    <w:rsid w:val="00673C5E"/>
    <w:rsid w:val="006762F3"/>
    <w:rsid w:val="006A13AF"/>
    <w:rsid w:val="006A2BB2"/>
    <w:rsid w:val="006A2E7F"/>
    <w:rsid w:val="006B6F03"/>
    <w:rsid w:val="006D2C66"/>
    <w:rsid w:val="006D353B"/>
    <w:rsid w:val="006E090C"/>
    <w:rsid w:val="006E33B6"/>
    <w:rsid w:val="006F74F6"/>
    <w:rsid w:val="00700DC9"/>
    <w:rsid w:val="00701011"/>
    <w:rsid w:val="00714DE8"/>
    <w:rsid w:val="00726254"/>
    <w:rsid w:val="00727C4D"/>
    <w:rsid w:val="00730019"/>
    <w:rsid w:val="00734EFD"/>
    <w:rsid w:val="00736CF0"/>
    <w:rsid w:val="00746903"/>
    <w:rsid w:val="00746FE2"/>
    <w:rsid w:val="00772F70"/>
    <w:rsid w:val="00773462"/>
    <w:rsid w:val="007813F0"/>
    <w:rsid w:val="007814BB"/>
    <w:rsid w:val="00786AF6"/>
    <w:rsid w:val="00787B37"/>
    <w:rsid w:val="00792B19"/>
    <w:rsid w:val="007A18AA"/>
    <w:rsid w:val="007A4B81"/>
    <w:rsid w:val="007A7AD0"/>
    <w:rsid w:val="007B2883"/>
    <w:rsid w:val="007F46E9"/>
    <w:rsid w:val="007F46F8"/>
    <w:rsid w:val="007F4FB4"/>
    <w:rsid w:val="007F57C9"/>
    <w:rsid w:val="008027D3"/>
    <w:rsid w:val="008049A7"/>
    <w:rsid w:val="00811F85"/>
    <w:rsid w:val="00812297"/>
    <w:rsid w:val="0081647A"/>
    <w:rsid w:val="00831487"/>
    <w:rsid w:val="008370A8"/>
    <w:rsid w:val="00847102"/>
    <w:rsid w:val="00847714"/>
    <w:rsid w:val="008501F7"/>
    <w:rsid w:val="00851FCB"/>
    <w:rsid w:val="00853F51"/>
    <w:rsid w:val="00855422"/>
    <w:rsid w:val="00866887"/>
    <w:rsid w:val="00866EB3"/>
    <w:rsid w:val="00873A60"/>
    <w:rsid w:val="00896581"/>
    <w:rsid w:val="008A1064"/>
    <w:rsid w:val="008A394D"/>
    <w:rsid w:val="008B3249"/>
    <w:rsid w:val="008B400D"/>
    <w:rsid w:val="008C69A7"/>
    <w:rsid w:val="008D1854"/>
    <w:rsid w:val="008D5E7E"/>
    <w:rsid w:val="008F0B01"/>
    <w:rsid w:val="008F2A2A"/>
    <w:rsid w:val="00914CDD"/>
    <w:rsid w:val="0091515B"/>
    <w:rsid w:val="00916E1D"/>
    <w:rsid w:val="0092434B"/>
    <w:rsid w:val="00926CAE"/>
    <w:rsid w:val="00937FAD"/>
    <w:rsid w:val="009408CD"/>
    <w:rsid w:val="009434D4"/>
    <w:rsid w:val="009530F5"/>
    <w:rsid w:val="00954278"/>
    <w:rsid w:val="00956CDF"/>
    <w:rsid w:val="009908A1"/>
    <w:rsid w:val="009A42DC"/>
    <w:rsid w:val="009A4FDB"/>
    <w:rsid w:val="009D1734"/>
    <w:rsid w:val="009D6342"/>
    <w:rsid w:val="009D66B7"/>
    <w:rsid w:val="009E3E3C"/>
    <w:rsid w:val="009F1735"/>
    <w:rsid w:val="00A15495"/>
    <w:rsid w:val="00A21D01"/>
    <w:rsid w:val="00A24479"/>
    <w:rsid w:val="00A24942"/>
    <w:rsid w:val="00A24C81"/>
    <w:rsid w:val="00A27CE3"/>
    <w:rsid w:val="00A47776"/>
    <w:rsid w:val="00A5412C"/>
    <w:rsid w:val="00A54291"/>
    <w:rsid w:val="00A553A9"/>
    <w:rsid w:val="00A6287D"/>
    <w:rsid w:val="00A66BC8"/>
    <w:rsid w:val="00A73EF3"/>
    <w:rsid w:val="00A90C5F"/>
    <w:rsid w:val="00A951E7"/>
    <w:rsid w:val="00AA2032"/>
    <w:rsid w:val="00AA6750"/>
    <w:rsid w:val="00AB0F2F"/>
    <w:rsid w:val="00AB58B0"/>
    <w:rsid w:val="00AC4D96"/>
    <w:rsid w:val="00AC5965"/>
    <w:rsid w:val="00AD53AB"/>
    <w:rsid w:val="00AD7696"/>
    <w:rsid w:val="00AE2C3E"/>
    <w:rsid w:val="00AE3679"/>
    <w:rsid w:val="00AE4665"/>
    <w:rsid w:val="00AE5684"/>
    <w:rsid w:val="00AE7B66"/>
    <w:rsid w:val="00AF5E69"/>
    <w:rsid w:val="00B069E5"/>
    <w:rsid w:val="00B1521E"/>
    <w:rsid w:val="00B268F1"/>
    <w:rsid w:val="00B33273"/>
    <w:rsid w:val="00B44A98"/>
    <w:rsid w:val="00B51A0E"/>
    <w:rsid w:val="00B5343C"/>
    <w:rsid w:val="00B56BE0"/>
    <w:rsid w:val="00B602BD"/>
    <w:rsid w:val="00B647D3"/>
    <w:rsid w:val="00B6704B"/>
    <w:rsid w:val="00B72553"/>
    <w:rsid w:val="00B72B58"/>
    <w:rsid w:val="00B779B6"/>
    <w:rsid w:val="00B846B4"/>
    <w:rsid w:val="00B92FC1"/>
    <w:rsid w:val="00BA0953"/>
    <w:rsid w:val="00BB00AD"/>
    <w:rsid w:val="00BF19A7"/>
    <w:rsid w:val="00BF5A10"/>
    <w:rsid w:val="00BF74EF"/>
    <w:rsid w:val="00C16D2D"/>
    <w:rsid w:val="00C252AB"/>
    <w:rsid w:val="00C357D6"/>
    <w:rsid w:val="00C45F7B"/>
    <w:rsid w:val="00C54CF3"/>
    <w:rsid w:val="00C6165D"/>
    <w:rsid w:val="00C8343E"/>
    <w:rsid w:val="00C83A90"/>
    <w:rsid w:val="00C90813"/>
    <w:rsid w:val="00CA0B71"/>
    <w:rsid w:val="00CA448B"/>
    <w:rsid w:val="00CB118B"/>
    <w:rsid w:val="00CC6BFE"/>
    <w:rsid w:val="00CD0434"/>
    <w:rsid w:val="00CD101D"/>
    <w:rsid w:val="00CD5529"/>
    <w:rsid w:val="00CD5C75"/>
    <w:rsid w:val="00CE0280"/>
    <w:rsid w:val="00CE2B95"/>
    <w:rsid w:val="00CE5CA5"/>
    <w:rsid w:val="00D06778"/>
    <w:rsid w:val="00D06D6D"/>
    <w:rsid w:val="00D1432A"/>
    <w:rsid w:val="00D165F3"/>
    <w:rsid w:val="00D2268C"/>
    <w:rsid w:val="00D31796"/>
    <w:rsid w:val="00D402B1"/>
    <w:rsid w:val="00D42AE9"/>
    <w:rsid w:val="00D46230"/>
    <w:rsid w:val="00D5133C"/>
    <w:rsid w:val="00D54A53"/>
    <w:rsid w:val="00D567A5"/>
    <w:rsid w:val="00D82753"/>
    <w:rsid w:val="00D9117B"/>
    <w:rsid w:val="00D9502E"/>
    <w:rsid w:val="00DA012F"/>
    <w:rsid w:val="00DA419E"/>
    <w:rsid w:val="00DC2C10"/>
    <w:rsid w:val="00DC6E9E"/>
    <w:rsid w:val="00DC78D3"/>
    <w:rsid w:val="00DD15AB"/>
    <w:rsid w:val="00DD2827"/>
    <w:rsid w:val="00DE3B1C"/>
    <w:rsid w:val="00DF059A"/>
    <w:rsid w:val="00E06CB0"/>
    <w:rsid w:val="00E13691"/>
    <w:rsid w:val="00E53F99"/>
    <w:rsid w:val="00E752D1"/>
    <w:rsid w:val="00E8375A"/>
    <w:rsid w:val="00E84740"/>
    <w:rsid w:val="00E9077D"/>
    <w:rsid w:val="00E93FB4"/>
    <w:rsid w:val="00EA018B"/>
    <w:rsid w:val="00EA56B1"/>
    <w:rsid w:val="00EC4874"/>
    <w:rsid w:val="00ED57CD"/>
    <w:rsid w:val="00ED6A49"/>
    <w:rsid w:val="00EE4EBF"/>
    <w:rsid w:val="00EE5B26"/>
    <w:rsid w:val="00EF4D11"/>
    <w:rsid w:val="00F00C11"/>
    <w:rsid w:val="00F00FFD"/>
    <w:rsid w:val="00F02B97"/>
    <w:rsid w:val="00F0531D"/>
    <w:rsid w:val="00F07C15"/>
    <w:rsid w:val="00F27BEB"/>
    <w:rsid w:val="00F35DBA"/>
    <w:rsid w:val="00F41957"/>
    <w:rsid w:val="00F47D56"/>
    <w:rsid w:val="00F502A1"/>
    <w:rsid w:val="00F559C2"/>
    <w:rsid w:val="00F648FD"/>
    <w:rsid w:val="00F72283"/>
    <w:rsid w:val="00F752DB"/>
    <w:rsid w:val="00F807D3"/>
    <w:rsid w:val="00F81DE9"/>
    <w:rsid w:val="00F905BC"/>
    <w:rsid w:val="00FA75FA"/>
    <w:rsid w:val="00FB2074"/>
    <w:rsid w:val="00FB284A"/>
    <w:rsid w:val="00FB4785"/>
    <w:rsid w:val="00FB5852"/>
    <w:rsid w:val="00FB78A2"/>
    <w:rsid w:val="00FC0093"/>
    <w:rsid w:val="00FF0890"/>
    <w:rsid w:val="00FF2BDF"/>
    <w:rsid w:val="00FF3D53"/>
    <w:rsid w:val="00FF4394"/>
    <w:rsid w:val="00FF7CB6"/>
    <w:rsid w:val="01A82ECC"/>
    <w:rsid w:val="081362D2"/>
    <w:rsid w:val="08CF339F"/>
    <w:rsid w:val="2AE17536"/>
    <w:rsid w:val="38CA85AE"/>
    <w:rsid w:val="3976F26F"/>
    <w:rsid w:val="451DB163"/>
    <w:rsid w:val="52FB5068"/>
    <w:rsid w:val="547FF1E6"/>
    <w:rsid w:val="58736375"/>
    <w:rsid w:val="599B3886"/>
    <w:rsid w:val="60BF9B5F"/>
    <w:rsid w:val="69DBFBF2"/>
    <w:rsid w:val="6CDFC51B"/>
    <w:rsid w:val="6EE71AA4"/>
    <w:rsid w:val="7045924F"/>
    <w:rsid w:val="7556C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15:docId w15:val="{864EAD81-5997-4148-8526-7A79F8ED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9A7"/>
    <w:pPr>
      <w:spacing w:line="260" w:lineRule="exact"/>
    </w:pPr>
    <w:rPr>
      <w:rFonts w:ascii="Arial" w:hAnsi="Arial"/>
      <w:sz w:val="20"/>
    </w:rPr>
  </w:style>
  <w:style w:type="paragraph" w:styleId="Heading1">
    <w:name w:val="heading 1"/>
    <w:basedOn w:val="Normal"/>
    <w:next w:val="Normal"/>
    <w:link w:val="Heading1Char"/>
    <w:uiPriority w:val="9"/>
    <w:qFormat/>
    <w:rsid w:val="00284B8F"/>
    <w:pPr>
      <w:keepNext/>
      <w:keepLines/>
      <w:spacing w:before="360" w:after="120" w:line="240" w:lineRule="auto"/>
      <w:outlineLvl w:val="0"/>
    </w:pPr>
    <w:rPr>
      <w:rFonts w:ascii="Arial Nova Light" w:eastAsiaTheme="majorEastAsia" w:hAnsi="Arial Nova Light" w:cstheme="majorBidi"/>
      <w:color w:val="A70240"/>
      <w:sz w:val="36"/>
      <w:szCs w:val="32"/>
    </w:rPr>
  </w:style>
  <w:style w:type="paragraph" w:styleId="Heading2">
    <w:name w:val="heading 2"/>
    <w:basedOn w:val="Normal"/>
    <w:next w:val="Normal"/>
    <w:link w:val="Heading2Char"/>
    <w:uiPriority w:val="9"/>
    <w:unhideWhenUsed/>
    <w:qFormat/>
    <w:rsid w:val="00DD15AB"/>
    <w:pPr>
      <w:keepNext/>
      <w:keepLines/>
      <w:spacing w:before="120" w:after="120" w:line="240" w:lineRule="auto"/>
      <w:outlineLvl w:val="1"/>
    </w:pPr>
    <w:rPr>
      <w:rFonts w:ascii="Arial Nova Light" w:eastAsiaTheme="majorEastAsia" w:hAnsi="Arial Nova Light" w:cstheme="majorBidi"/>
      <w:color w:val="4A2366" w:themeColor="accent2"/>
      <w:sz w:val="32"/>
      <w:szCs w:val="26"/>
    </w:rPr>
  </w:style>
  <w:style w:type="paragraph" w:styleId="Heading3">
    <w:name w:val="heading 3"/>
    <w:basedOn w:val="Normal"/>
    <w:next w:val="Normal"/>
    <w:link w:val="Heading3Char"/>
    <w:uiPriority w:val="9"/>
    <w:unhideWhenUsed/>
    <w:qFormat/>
    <w:rsid w:val="00DD15AB"/>
    <w:pPr>
      <w:keepNext/>
      <w:keepLines/>
      <w:spacing w:before="120" w:after="120" w:line="240" w:lineRule="auto"/>
      <w:outlineLvl w:val="2"/>
    </w:pPr>
    <w:rPr>
      <w:rFonts w:ascii="Arial Nova Light" w:eastAsiaTheme="majorEastAsia" w:hAnsi="Arial Nova Light" w:cstheme="majorBidi"/>
      <w:color w:val="595959" w:themeColor="text1" w:themeTint="A6"/>
      <w:sz w:val="26"/>
      <w:szCs w:val="24"/>
    </w:rPr>
  </w:style>
  <w:style w:type="paragraph" w:styleId="Heading4">
    <w:name w:val="heading 4"/>
    <w:basedOn w:val="Normal"/>
    <w:next w:val="Normal"/>
    <w:link w:val="Heading4Char"/>
    <w:uiPriority w:val="9"/>
    <w:unhideWhenUsed/>
    <w:qFormat/>
    <w:rsid w:val="00284B8F"/>
    <w:pPr>
      <w:keepNext/>
      <w:keepLines/>
      <w:spacing w:before="120" w:after="120" w:line="240" w:lineRule="auto"/>
      <w:outlineLvl w:val="3"/>
    </w:pPr>
    <w:rPr>
      <w:rFonts w:ascii="Arial Nova" w:eastAsiaTheme="majorEastAsia" w:hAnsi="Arial Nova" w:cstheme="majorBidi"/>
      <w:iCs/>
      <w:color w:val="A70240"/>
      <w:sz w:val="22"/>
    </w:rPr>
  </w:style>
  <w:style w:type="paragraph" w:styleId="Heading5">
    <w:name w:val="heading 5"/>
    <w:basedOn w:val="Normal"/>
    <w:next w:val="Normal"/>
    <w:link w:val="Heading5Char"/>
    <w:uiPriority w:val="9"/>
    <w:unhideWhenUsed/>
    <w:qFormat/>
    <w:rsid w:val="00284B8F"/>
    <w:pPr>
      <w:keepNext/>
      <w:keepLines/>
      <w:spacing w:before="120" w:after="120" w:line="240" w:lineRule="auto"/>
      <w:outlineLvl w:val="4"/>
    </w:pPr>
    <w:rPr>
      <w:rFonts w:ascii="Arial Nova" w:eastAsiaTheme="majorEastAsia" w:hAnsi="Arial Nova"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284B8F"/>
    <w:rPr>
      <w:rFonts w:ascii="Arial Nova Light" w:eastAsiaTheme="majorEastAsia" w:hAnsi="Arial Nova Light" w:cstheme="majorBidi"/>
      <w:color w:val="A70240"/>
      <w:sz w:val="36"/>
      <w:szCs w:val="32"/>
    </w:rPr>
  </w:style>
  <w:style w:type="character" w:customStyle="1" w:styleId="Heading2Char">
    <w:name w:val="Heading 2 Char"/>
    <w:basedOn w:val="DefaultParagraphFont"/>
    <w:link w:val="Heading2"/>
    <w:uiPriority w:val="9"/>
    <w:rsid w:val="00DD15AB"/>
    <w:rPr>
      <w:rFonts w:ascii="Arial Nova Light" w:eastAsiaTheme="majorEastAsia" w:hAnsi="Arial Nova Light" w:cstheme="majorBidi"/>
      <w:color w:val="4A2366" w:themeColor="accent2"/>
      <w:sz w:val="32"/>
      <w:szCs w:val="26"/>
    </w:rPr>
  </w:style>
  <w:style w:type="character" w:customStyle="1" w:styleId="Heading3Char">
    <w:name w:val="Heading 3 Char"/>
    <w:basedOn w:val="DefaultParagraphFont"/>
    <w:link w:val="Heading3"/>
    <w:uiPriority w:val="9"/>
    <w:rsid w:val="00DD15AB"/>
    <w:rPr>
      <w:rFonts w:ascii="Arial Nova Light" w:eastAsiaTheme="majorEastAsia" w:hAnsi="Arial Nova Light" w:cstheme="majorBidi"/>
      <w:color w:val="595959" w:themeColor="text1" w:themeTint="A6"/>
      <w:sz w:val="26"/>
      <w:szCs w:val="24"/>
    </w:rPr>
  </w:style>
  <w:style w:type="character" w:customStyle="1" w:styleId="Heading4Char">
    <w:name w:val="Heading 4 Char"/>
    <w:basedOn w:val="DefaultParagraphFont"/>
    <w:link w:val="Heading4"/>
    <w:uiPriority w:val="9"/>
    <w:rsid w:val="00284B8F"/>
    <w:rPr>
      <w:rFonts w:ascii="Arial Nova" w:eastAsiaTheme="majorEastAsia" w:hAnsi="Arial Nova" w:cstheme="majorBidi"/>
      <w:iCs/>
      <w:color w:val="A70240"/>
    </w:rPr>
  </w:style>
  <w:style w:type="character" w:customStyle="1" w:styleId="Heading5Char">
    <w:name w:val="Heading 5 Char"/>
    <w:basedOn w:val="DefaultParagraphFont"/>
    <w:link w:val="Heading5"/>
    <w:uiPriority w:val="9"/>
    <w:rsid w:val="00284B8F"/>
    <w:rPr>
      <w:rFonts w:ascii="Arial Nova" w:eastAsiaTheme="majorEastAsia" w:hAnsi="Arial Nova" w:cstheme="majorBidi"/>
      <w:b/>
      <w:color w:val="000000" w:themeColor="text1"/>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9D6342"/>
    <w:pPr>
      <w:spacing w:after="0" w:line="240" w:lineRule="auto"/>
      <w:contextualSpacing/>
    </w:pPr>
    <w:rPr>
      <w:rFonts w:ascii="Arial Nova Light" w:eastAsiaTheme="majorEastAsia" w:hAnsi="Arial Nova Light" w:cstheme="majorBidi"/>
      <w:color w:val="A70240" w:themeColor="accent1"/>
      <w:spacing w:val="-10"/>
      <w:kern w:val="28"/>
      <w:sz w:val="56"/>
      <w:szCs w:val="56"/>
    </w:rPr>
  </w:style>
  <w:style w:type="character" w:customStyle="1" w:styleId="TitleChar">
    <w:name w:val="Title Char"/>
    <w:basedOn w:val="DefaultParagraphFont"/>
    <w:link w:val="Title"/>
    <w:uiPriority w:val="10"/>
    <w:rsid w:val="009D6342"/>
    <w:rPr>
      <w:rFonts w:ascii="Arial Nova Light" w:eastAsiaTheme="majorEastAsia" w:hAnsi="Arial Nova Light" w:cstheme="majorBidi"/>
      <w:color w:val="A70240" w:themeColor="accent1"/>
      <w:spacing w:val="-10"/>
      <w:kern w:val="28"/>
      <w:sz w:val="56"/>
      <w:szCs w:val="56"/>
    </w:rPr>
  </w:style>
  <w:style w:type="paragraph" w:styleId="Subtitle">
    <w:name w:val="Subtitle"/>
    <w:basedOn w:val="Normal"/>
    <w:next w:val="Normal"/>
    <w:link w:val="SubtitleChar"/>
    <w:uiPriority w:val="11"/>
    <w:qFormat/>
    <w:rsid w:val="009D6342"/>
    <w:pPr>
      <w:numPr>
        <w:ilvl w:val="1"/>
      </w:numPr>
      <w:spacing w:before="240" w:after="240" w:line="380" w:lineRule="exact"/>
    </w:pPr>
    <w:rPr>
      <w:rFonts w:ascii="Arial Nova Light" w:eastAsiaTheme="minorEastAsia" w:hAnsi="Arial Nova Light"/>
      <w:color w:val="5A5A5A" w:themeColor="text1" w:themeTint="A5"/>
      <w:spacing w:val="15"/>
      <w:sz w:val="32"/>
    </w:rPr>
  </w:style>
  <w:style w:type="character" w:customStyle="1" w:styleId="SubtitleChar">
    <w:name w:val="Subtitle Char"/>
    <w:basedOn w:val="DefaultParagraphFont"/>
    <w:link w:val="Subtitle"/>
    <w:uiPriority w:val="11"/>
    <w:rsid w:val="009D6342"/>
    <w:rPr>
      <w:rFonts w:ascii="Arial Nova Light" w:eastAsiaTheme="minorEastAsia" w:hAnsi="Arial Nova Light"/>
      <w:color w:val="5A5A5A" w:themeColor="text1" w:themeTint="A5"/>
      <w:spacing w:val="15"/>
      <w:sz w:val="32"/>
    </w:rPr>
  </w:style>
  <w:style w:type="paragraph" w:styleId="IntenseQuote">
    <w:name w:val="Intense Quote"/>
    <w:basedOn w:val="Normal"/>
    <w:next w:val="Normal"/>
    <w:link w:val="IntenseQuoteChar"/>
    <w:uiPriority w:val="30"/>
    <w:qFormat/>
    <w:rsid w:val="00284B8F"/>
    <w:pPr>
      <w:pBdr>
        <w:top w:val="dotted" w:sz="8" w:space="10" w:color="595959" w:themeColor="text1" w:themeTint="A6"/>
        <w:bottom w:val="dotted" w:sz="8" w:space="10" w:color="595959" w:themeColor="text1" w:themeTint="A6"/>
      </w:pBdr>
      <w:spacing w:before="120" w:after="120"/>
      <w:ind w:left="284" w:right="284"/>
      <w:jc w:val="center"/>
    </w:pPr>
    <w:rPr>
      <w:rFonts w:ascii="Arial Nova Light" w:hAnsi="Arial Nova Light"/>
      <w:iCs/>
      <w:color w:val="595959" w:themeColor="text1" w:themeTint="A6"/>
      <w:sz w:val="22"/>
    </w:rPr>
  </w:style>
  <w:style w:type="character" w:customStyle="1" w:styleId="IntenseQuoteChar">
    <w:name w:val="Intense Quote Char"/>
    <w:basedOn w:val="DefaultParagraphFont"/>
    <w:link w:val="IntenseQuote"/>
    <w:uiPriority w:val="30"/>
    <w:rsid w:val="00284B8F"/>
    <w:rPr>
      <w:rFonts w:ascii="Arial Nova Light" w:hAnsi="Arial Nova Light"/>
      <w:iCs/>
      <w:color w:val="595959" w:themeColor="text1" w:themeTint="A6"/>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Heading">
    <w:name w:val="TOC Heading"/>
    <w:basedOn w:val="Heading1"/>
    <w:next w:val="Normal"/>
    <w:uiPriority w:val="39"/>
    <w:unhideWhenUsed/>
    <w:qFormat/>
    <w:rsid w:val="00914CDD"/>
    <w:pPr>
      <w:spacing w:before="240" w:after="0" w:line="259" w:lineRule="auto"/>
      <w:outlineLvl w:val="9"/>
    </w:pPr>
    <w:rPr>
      <w:rFonts w:asciiTheme="majorHAnsi" w:hAnsiTheme="majorHAnsi"/>
      <w:color w:val="7C012F" w:themeColor="accent1" w:themeShade="BF"/>
      <w:sz w:val="32"/>
      <w:lang w:val="en-US"/>
    </w:rPr>
  </w:style>
  <w:style w:type="paragraph" w:styleId="TOC1">
    <w:name w:val="toc 1"/>
    <w:basedOn w:val="Normal"/>
    <w:next w:val="Normal"/>
    <w:autoRedefine/>
    <w:uiPriority w:val="39"/>
    <w:unhideWhenUsed/>
    <w:rsid w:val="00B602BD"/>
    <w:pPr>
      <w:tabs>
        <w:tab w:val="right" w:leader="dot" w:pos="9016"/>
      </w:tabs>
      <w:spacing w:after="100"/>
    </w:pPr>
  </w:style>
  <w:style w:type="paragraph" w:styleId="TOC2">
    <w:name w:val="toc 2"/>
    <w:basedOn w:val="Normal"/>
    <w:next w:val="Normal"/>
    <w:autoRedefine/>
    <w:uiPriority w:val="39"/>
    <w:unhideWhenUsed/>
    <w:rsid w:val="00914CDD"/>
    <w:pPr>
      <w:spacing w:after="100"/>
      <w:ind w:left="200"/>
    </w:pPr>
  </w:style>
  <w:style w:type="paragraph" w:styleId="TOC3">
    <w:name w:val="toc 3"/>
    <w:basedOn w:val="Normal"/>
    <w:next w:val="Normal"/>
    <w:autoRedefine/>
    <w:uiPriority w:val="39"/>
    <w:unhideWhenUsed/>
    <w:rsid w:val="00914CDD"/>
    <w:pPr>
      <w:spacing w:after="100"/>
      <w:ind w:left="400"/>
    </w:pPr>
  </w:style>
  <w:style w:type="character" w:styleId="CommentReference">
    <w:name w:val="annotation reference"/>
    <w:basedOn w:val="DefaultParagraphFont"/>
    <w:uiPriority w:val="99"/>
    <w:semiHidden/>
    <w:unhideWhenUsed/>
    <w:rsid w:val="004C4516"/>
    <w:rPr>
      <w:sz w:val="16"/>
      <w:szCs w:val="16"/>
    </w:rPr>
  </w:style>
  <w:style w:type="paragraph" w:styleId="CommentText">
    <w:name w:val="annotation text"/>
    <w:basedOn w:val="Normal"/>
    <w:link w:val="CommentTextChar"/>
    <w:uiPriority w:val="99"/>
    <w:semiHidden/>
    <w:unhideWhenUsed/>
    <w:rsid w:val="004C4516"/>
    <w:pPr>
      <w:spacing w:line="240" w:lineRule="auto"/>
    </w:pPr>
    <w:rPr>
      <w:szCs w:val="20"/>
    </w:rPr>
  </w:style>
  <w:style w:type="character" w:customStyle="1" w:styleId="CommentTextChar">
    <w:name w:val="Comment Text Char"/>
    <w:basedOn w:val="DefaultParagraphFont"/>
    <w:link w:val="CommentText"/>
    <w:uiPriority w:val="99"/>
    <w:semiHidden/>
    <w:rsid w:val="004C45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4516"/>
    <w:rPr>
      <w:b/>
      <w:bCs/>
    </w:rPr>
  </w:style>
  <w:style w:type="character" w:customStyle="1" w:styleId="CommentSubjectChar">
    <w:name w:val="Comment Subject Char"/>
    <w:basedOn w:val="CommentTextChar"/>
    <w:link w:val="CommentSubject"/>
    <w:uiPriority w:val="99"/>
    <w:semiHidden/>
    <w:rsid w:val="004C4516"/>
    <w:rPr>
      <w:rFonts w:ascii="Arial" w:hAnsi="Arial"/>
      <w:b/>
      <w:bCs/>
      <w:sz w:val="20"/>
      <w:szCs w:val="20"/>
    </w:rPr>
  </w:style>
  <w:style w:type="paragraph" w:styleId="NormalWeb">
    <w:name w:val="Normal (Web)"/>
    <w:basedOn w:val="Normal"/>
    <w:uiPriority w:val="99"/>
    <w:semiHidden/>
    <w:unhideWhenUsed/>
    <w:rsid w:val="00DC2C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C2C10"/>
    <w:rPr>
      <w:b/>
      <w:bCs/>
    </w:rPr>
  </w:style>
  <w:style w:type="paragraph" w:customStyle="1" w:styleId="xxmsonormal">
    <w:name w:val="x_x_msonormal"/>
    <w:basedOn w:val="Normal"/>
    <w:rsid w:val="00BB00AD"/>
    <w:pPr>
      <w:spacing w:after="0" w:line="240" w:lineRule="auto"/>
    </w:pPr>
    <w:rPr>
      <w:rFonts w:ascii="Calibri" w:hAnsi="Calibri" w:cs="Calibri"/>
      <w:sz w:val="22"/>
      <w:lang w:eastAsia="en-AU"/>
    </w:rPr>
  </w:style>
  <w:style w:type="paragraph" w:customStyle="1" w:styleId="xxmsolistparagraph">
    <w:name w:val="x_x_msolistparagraph"/>
    <w:basedOn w:val="Normal"/>
    <w:rsid w:val="00BB00AD"/>
    <w:pPr>
      <w:spacing w:after="0" w:line="240" w:lineRule="auto"/>
      <w:ind w:left="720"/>
    </w:pPr>
    <w:rPr>
      <w:rFonts w:ascii="Calibri" w:hAnsi="Calibri" w:cs="Calibri"/>
      <w:sz w:val="22"/>
      <w:lang w:eastAsia="en-AU"/>
    </w:rPr>
  </w:style>
  <w:style w:type="paragraph" w:customStyle="1" w:styleId="paragraph">
    <w:name w:val="paragraph"/>
    <w:basedOn w:val="Normal"/>
    <w:rsid w:val="000B62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B6214"/>
  </w:style>
  <w:style w:type="character" w:customStyle="1" w:styleId="eop">
    <w:name w:val="eop"/>
    <w:basedOn w:val="DefaultParagraphFont"/>
    <w:rsid w:val="000B6214"/>
  </w:style>
  <w:style w:type="paragraph" w:styleId="ListBullet">
    <w:name w:val="List Bullet"/>
    <w:basedOn w:val="Normal"/>
    <w:uiPriority w:val="99"/>
    <w:unhideWhenUsed/>
    <w:rsid w:val="008049A7"/>
    <w:pPr>
      <w:numPr>
        <w:numId w:val="21"/>
      </w:numPr>
      <w:contextualSpacing/>
    </w:pPr>
  </w:style>
  <w:style w:type="paragraph" w:styleId="Revision">
    <w:name w:val="Revision"/>
    <w:hidden/>
    <w:uiPriority w:val="99"/>
    <w:semiHidden/>
    <w:rsid w:val="009A4FDB"/>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A24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742">
      <w:bodyDiv w:val="1"/>
      <w:marLeft w:val="0"/>
      <w:marRight w:val="0"/>
      <w:marTop w:val="0"/>
      <w:marBottom w:val="0"/>
      <w:divBdr>
        <w:top w:val="none" w:sz="0" w:space="0" w:color="auto"/>
        <w:left w:val="none" w:sz="0" w:space="0" w:color="auto"/>
        <w:bottom w:val="none" w:sz="0" w:space="0" w:color="auto"/>
        <w:right w:val="none" w:sz="0" w:space="0" w:color="auto"/>
      </w:divBdr>
      <w:divsChild>
        <w:div w:id="1876846767">
          <w:marLeft w:val="0"/>
          <w:marRight w:val="0"/>
          <w:marTop w:val="0"/>
          <w:marBottom w:val="0"/>
          <w:divBdr>
            <w:top w:val="none" w:sz="0" w:space="0" w:color="auto"/>
            <w:left w:val="none" w:sz="0" w:space="0" w:color="auto"/>
            <w:bottom w:val="none" w:sz="0" w:space="0" w:color="auto"/>
            <w:right w:val="none" w:sz="0" w:space="0" w:color="auto"/>
          </w:divBdr>
        </w:div>
        <w:div w:id="1664312799">
          <w:marLeft w:val="0"/>
          <w:marRight w:val="0"/>
          <w:marTop w:val="0"/>
          <w:marBottom w:val="0"/>
          <w:divBdr>
            <w:top w:val="none" w:sz="0" w:space="0" w:color="auto"/>
            <w:left w:val="none" w:sz="0" w:space="0" w:color="auto"/>
            <w:bottom w:val="none" w:sz="0" w:space="0" w:color="auto"/>
            <w:right w:val="none" w:sz="0" w:space="0" w:color="auto"/>
          </w:divBdr>
        </w:div>
        <w:div w:id="1412386998">
          <w:marLeft w:val="0"/>
          <w:marRight w:val="0"/>
          <w:marTop w:val="0"/>
          <w:marBottom w:val="0"/>
          <w:divBdr>
            <w:top w:val="none" w:sz="0" w:space="0" w:color="auto"/>
            <w:left w:val="none" w:sz="0" w:space="0" w:color="auto"/>
            <w:bottom w:val="none" w:sz="0" w:space="0" w:color="auto"/>
            <w:right w:val="none" w:sz="0" w:space="0" w:color="auto"/>
          </w:divBdr>
        </w:div>
      </w:divsChild>
    </w:div>
    <w:div w:id="1706371346">
      <w:bodyDiv w:val="1"/>
      <w:marLeft w:val="0"/>
      <w:marRight w:val="0"/>
      <w:marTop w:val="0"/>
      <w:marBottom w:val="0"/>
      <w:divBdr>
        <w:top w:val="none" w:sz="0" w:space="0" w:color="auto"/>
        <w:left w:val="none" w:sz="0" w:space="0" w:color="auto"/>
        <w:bottom w:val="none" w:sz="0" w:space="0" w:color="auto"/>
        <w:right w:val="none" w:sz="0" w:space="0" w:color="auto"/>
      </w:divBdr>
    </w:div>
    <w:div w:id="1961185619">
      <w:bodyDiv w:val="1"/>
      <w:marLeft w:val="0"/>
      <w:marRight w:val="0"/>
      <w:marTop w:val="0"/>
      <w:marBottom w:val="0"/>
      <w:divBdr>
        <w:top w:val="none" w:sz="0" w:space="0" w:color="auto"/>
        <w:left w:val="none" w:sz="0" w:space="0" w:color="auto"/>
        <w:bottom w:val="none" w:sz="0" w:space="0" w:color="auto"/>
        <w:right w:val="none" w:sz="0" w:space="0" w:color="auto"/>
      </w:divBdr>
    </w:div>
    <w:div w:id="2076775731">
      <w:bodyDiv w:val="1"/>
      <w:marLeft w:val="0"/>
      <w:marRight w:val="0"/>
      <w:marTop w:val="0"/>
      <w:marBottom w:val="0"/>
      <w:divBdr>
        <w:top w:val="none" w:sz="0" w:space="0" w:color="auto"/>
        <w:left w:val="none" w:sz="0" w:space="0" w:color="auto"/>
        <w:bottom w:val="none" w:sz="0" w:space="0" w:color="auto"/>
        <w:right w:val="none" w:sz="0" w:space="0" w:color="auto"/>
      </w:divBdr>
      <w:divsChild>
        <w:div w:id="1893729229">
          <w:marLeft w:val="0"/>
          <w:marRight w:val="0"/>
          <w:marTop w:val="0"/>
          <w:marBottom w:val="0"/>
          <w:divBdr>
            <w:top w:val="none" w:sz="0" w:space="0" w:color="auto"/>
            <w:left w:val="none" w:sz="0" w:space="0" w:color="auto"/>
            <w:bottom w:val="none" w:sz="0" w:space="0" w:color="auto"/>
            <w:right w:val="none" w:sz="0" w:space="0" w:color="auto"/>
          </w:divBdr>
        </w:div>
        <w:div w:id="84768788">
          <w:marLeft w:val="0"/>
          <w:marRight w:val="0"/>
          <w:marTop w:val="0"/>
          <w:marBottom w:val="0"/>
          <w:divBdr>
            <w:top w:val="none" w:sz="0" w:space="0" w:color="auto"/>
            <w:left w:val="none" w:sz="0" w:space="0" w:color="auto"/>
            <w:bottom w:val="none" w:sz="0" w:space="0" w:color="auto"/>
            <w:right w:val="none" w:sz="0" w:space="0" w:color="auto"/>
          </w:divBdr>
        </w:div>
        <w:div w:id="141331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orgov.qld.gov.au/information-and-communication-technology/qgea-policies-standards-and-guidelines/digital-services-assessment-framewor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orgov.qld.gov.au/information-and-communication-technology/qgea-policies-standards-and-guidelines/digital-services-policy" TargetMode="External"/><Relationship Id="rId2" Type="http://schemas.openxmlformats.org/officeDocument/2006/relationships/customXml" Target="../customXml/item2.xml"/><Relationship Id="rId16" Type="http://schemas.openxmlformats.org/officeDocument/2006/relationships/hyperlink" Target="https://www.qgcio.qld.gov.au/documents/program-and-project-assurance-framewor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qgcio.qld.gov.au/documents/program-and-project-assurance-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PW Warm">
      <a:dk1>
        <a:sysClr val="windowText" lastClr="000000"/>
      </a:dk1>
      <a:lt1>
        <a:sysClr val="window" lastClr="FFFFFF"/>
      </a:lt1>
      <a:dk2>
        <a:srgbClr val="44546A"/>
      </a:dk2>
      <a:lt2>
        <a:srgbClr val="E7E6E6"/>
      </a:lt2>
      <a:accent1>
        <a:srgbClr val="A70240"/>
      </a:accent1>
      <a:accent2>
        <a:srgbClr val="4A2366"/>
      </a:accent2>
      <a:accent3>
        <a:srgbClr val="8E3493"/>
      </a:accent3>
      <a:accent4>
        <a:srgbClr val="F2612A"/>
      </a:accent4>
      <a:accent5>
        <a:srgbClr val="F7A52A"/>
      </a:accent5>
      <a:accent6>
        <a:srgbClr val="007681"/>
      </a:accent6>
      <a:hlink>
        <a:srgbClr val="00768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bfbab9e5-cc89-491c-b15a-2efc44a584a4" xsi:nil="true"/>
    <MigrationWizIdDocumentLibraryPermissions xmlns="bfbab9e5-cc89-491c-b15a-2efc44a584a4" xsi:nil="true"/>
    <MigrationWizId xmlns="bfbab9e5-cc89-491c-b15a-2efc44a584a4" xsi:nil="true"/>
    <MigrationWizIdPermissions xmlns="bfbab9e5-cc89-491c-b15a-2efc44a584a4" xsi:nil="true"/>
    <MigrationWizIdPermissionLevels xmlns="bfbab9e5-cc89-491c-b15a-2efc44a584a4" xsi:nil="true"/>
    <lcf76f155ced4ddcb4097134ff3c332f xmlns="bfbab9e5-cc89-491c-b15a-2efc44a584a4">
      <Terms xmlns="http://schemas.microsoft.com/office/infopath/2007/PartnerControls"/>
    </lcf76f155ced4ddcb4097134ff3c332f>
    <TaxCatchAll xmlns="4a85506d-b8ab-4d9e-8d79-ee6c4f9c5c00" xsi:nil="true"/>
    <Notes xmlns="bfbab9e5-cc89-491c-b15a-2efc44a584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525733982A1C4BA89F7AD12DE4A422" ma:contentTypeVersion="22" ma:contentTypeDescription="Create a new document." ma:contentTypeScope="" ma:versionID="cf9d749453e9f110d865cb033cd5187f">
  <xsd:schema xmlns:xsd="http://www.w3.org/2001/XMLSchema" xmlns:xs="http://www.w3.org/2001/XMLSchema" xmlns:p="http://schemas.microsoft.com/office/2006/metadata/properties" xmlns:ns2="bfbab9e5-cc89-491c-b15a-2efc44a584a4" xmlns:ns3="4a85506d-b8ab-4d9e-8d79-ee6c4f9c5c00" targetNamespace="http://schemas.microsoft.com/office/2006/metadata/properties" ma:root="true" ma:fieldsID="72d946dd7eeb1d4e7158863be3b55c67" ns2:_="" ns3:_="">
    <xsd:import namespace="bfbab9e5-cc89-491c-b15a-2efc44a584a4"/>
    <xsd:import namespace="4a85506d-b8ab-4d9e-8d79-ee6c4f9c5c00"/>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ab9e5-cc89-491c-b15a-2efc44a584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Notes" ma:index="29" nillable="true" ma:displayName="Notes" ma:description="Outline of what is contained in each file "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5506d-b8ab-4d9e-8d79-ee6c4f9c5c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a42acbbb-7de4-4c33-8108-bb2718ec53f8}" ma:internalName="TaxCatchAll" ma:showField="CatchAllData" ma:web="4a85506d-b8ab-4d9e-8d79-ee6c4f9c5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694B4-DAE6-47F3-9D31-5B37FC8D69F9}">
  <ds:schemaRefs>
    <ds:schemaRef ds:uri="http://schemas.microsoft.com/office/2006/metadata/properties"/>
    <ds:schemaRef ds:uri="http://schemas.microsoft.com/office/infopath/2007/PartnerControls"/>
    <ds:schemaRef ds:uri="bfbab9e5-cc89-491c-b15a-2efc44a584a4"/>
    <ds:schemaRef ds:uri="4a85506d-b8ab-4d9e-8d79-ee6c4f9c5c00"/>
  </ds:schemaRefs>
</ds:datastoreItem>
</file>

<file path=customXml/itemProps2.xml><?xml version="1.0" encoding="utf-8"?>
<ds:datastoreItem xmlns:ds="http://schemas.openxmlformats.org/officeDocument/2006/customXml" ds:itemID="{B1361E5C-8009-42E2-A168-6F2B75A65B3A}">
  <ds:schemaRefs>
    <ds:schemaRef ds:uri="http://schemas.openxmlformats.org/officeDocument/2006/bibliography"/>
  </ds:schemaRefs>
</ds:datastoreItem>
</file>

<file path=customXml/itemProps3.xml><?xml version="1.0" encoding="utf-8"?>
<ds:datastoreItem xmlns:ds="http://schemas.openxmlformats.org/officeDocument/2006/customXml" ds:itemID="{9902B54C-1F6D-4CFF-A05E-EB5A4B120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ab9e5-cc89-491c-b15a-2efc44a584a4"/>
    <ds:schemaRef ds:uri="4a85506d-b8ab-4d9e-8d79-ee6c4f9c5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217E0-6597-4E58-9F26-FA3C69E43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1642</Words>
  <Characters>9362</Characters>
  <Application>Microsoft Office Word</Application>
  <DocSecurity>0</DocSecurity>
  <Lines>78</Lines>
  <Paragraphs>21</Paragraphs>
  <ScaleCrop>false</ScaleCrop>
  <Company>Department of Housing and Public Works</Company>
  <LinksUpToDate>false</LinksUpToDate>
  <CharactersWithSpaces>10983</CharactersWithSpaces>
  <SharedDoc>false</SharedDoc>
  <HLinks>
    <vt:vector size="126" baseType="variant">
      <vt:variant>
        <vt:i4>917535</vt:i4>
      </vt:variant>
      <vt:variant>
        <vt:i4>105</vt:i4>
      </vt:variant>
      <vt:variant>
        <vt:i4>0</vt:i4>
      </vt:variant>
      <vt:variant>
        <vt:i4>5</vt:i4>
      </vt:variant>
      <vt:variant>
        <vt:lpwstr>https://www.qgcio.qld.gov.au/documents/digital-service-standard-self-assessment-checklist</vt:lpwstr>
      </vt:variant>
      <vt:variant>
        <vt:lpwstr/>
      </vt:variant>
      <vt:variant>
        <vt:i4>4194377</vt:i4>
      </vt:variant>
      <vt:variant>
        <vt:i4>102</vt:i4>
      </vt:variant>
      <vt:variant>
        <vt:i4>0</vt:i4>
      </vt:variant>
      <vt:variant>
        <vt:i4>5</vt:i4>
      </vt:variant>
      <vt:variant>
        <vt:lpwstr>https://www.qgcio.qld.gov.au/documents/digital-services-assessment-framework</vt:lpwstr>
      </vt:variant>
      <vt:variant>
        <vt:lpwstr/>
      </vt:variant>
      <vt:variant>
        <vt:i4>2949219</vt:i4>
      </vt:variant>
      <vt:variant>
        <vt:i4>99</vt:i4>
      </vt:variant>
      <vt:variant>
        <vt:i4>0</vt:i4>
      </vt:variant>
      <vt:variant>
        <vt:i4>5</vt:i4>
      </vt:variant>
      <vt:variant>
        <vt:lpwstr>https://www.qgcio.qld.gov.au/documents/digital-services-policy</vt:lpwstr>
      </vt:variant>
      <vt:variant>
        <vt:lpwstr/>
      </vt:variant>
      <vt:variant>
        <vt:i4>7274540</vt:i4>
      </vt:variant>
      <vt:variant>
        <vt:i4>96</vt:i4>
      </vt:variant>
      <vt:variant>
        <vt:i4>0</vt:i4>
      </vt:variant>
      <vt:variant>
        <vt:i4>5</vt:i4>
      </vt:variant>
      <vt:variant>
        <vt:lpwstr>https://www.qgcio.qld.gov.au/documents/program-and-project-assurance-framework</vt:lpwstr>
      </vt:variant>
      <vt:variant>
        <vt:lpwstr/>
      </vt:variant>
      <vt:variant>
        <vt:i4>7733296</vt:i4>
      </vt:variant>
      <vt:variant>
        <vt:i4>93</vt:i4>
      </vt:variant>
      <vt:variant>
        <vt:i4>0</vt:i4>
      </vt:variant>
      <vt:variant>
        <vt:i4>5</vt:i4>
      </vt:variant>
      <vt:variant>
        <vt:lpwstr>https://www.qgcio.qld.gov.au/documents/program-and-project-assurance-policy</vt:lpwstr>
      </vt:variant>
      <vt:variant>
        <vt:lpwstr/>
      </vt:variant>
      <vt:variant>
        <vt:i4>4849667</vt:i4>
      </vt:variant>
      <vt:variant>
        <vt:i4>90</vt:i4>
      </vt:variant>
      <vt:variant>
        <vt:i4>0</vt:i4>
      </vt:variant>
      <vt:variant>
        <vt:i4>5</vt:i4>
      </vt:variant>
      <vt:variant>
        <vt:lpwstr>https://www.qao.qld.gov.au/reports-resources/reports-parliament/effectiveness-state-penalties-enforcement-registry-ict-reform</vt:lpwstr>
      </vt:variant>
      <vt:variant>
        <vt:lpwstr>h2-8</vt:lpwstr>
      </vt:variant>
      <vt:variant>
        <vt:i4>4849667</vt:i4>
      </vt:variant>
      <vt:variant>
        <vt:i4>87</vt:i4>
      </vt:variant>
      <vt:variant>
        <vt:i4>0</vt:i4>
      </vt:variant>
      <vt:variant>
        <vt:i4>5</vt:i4>
      </vt:variant>
      <vt:variant>
        <vt:lpwstr>https://www.qao.qld.gov.au/reports-resources/reports-parliament/effectiveness-state-penalties-enforcement-registry-ict-reform</vt:lpwstr>
      </vt:variant>
      <vt:variant>
        <vt:lpwstr>h2-8</vt:lpwstr>
      </vt:variant>
      <vt:variant>
        <vt:i4>1310776</vt:i4>
      </vt:variant>
      <vt:variant>
        <vt:i4>80</vt:i4>
      </vt:variant>
      <vt:variant>
        <vt:i4>0</vt:i4>
      </vt:variant>
      <vt:variant>
        <vt:i4>5</vt:i4>
      </vt:variant>
      <vt:variant>
        <vt:lpwstr/>
      </vt:variant>
      <vt:variant>
        <vt:lpwstr>_Toc85455417</vt:lpwstr>
      </vt:variant>
      <vt:variant>
        <vt:i4>1376312</vt:i4>
      </vt:variant>
      <vt:variant>
        <vt:i4>74</vt:i4>
      </vt:variant>
      <vt:variant>
        <vt:i4>0</vt:i4>
      </vt:variant>
      <vt:variant>
        <vt:i4>5</vt:i4>
      </vt:variant>
      <vt:variant>
        <vt:lpwstr/>
      </vt:variant>
      <vt:variant>
        <vt:lpwstr>_Toc85455416</vt:lpwstr>
      </vt:variant>
      <vt:variant>
        <vt:i4>1441848</vt:i4>
      </vt:variant>
      <vt:variant>
        <vt:i4>68</vt:i4>
      </vt:variant>
      <vt:variant>
        <vt:i4>0</vt:i4>
      </vt:variant>
      <vt:variant>
        <vt:i4>5</vt:i4>
      </vt:variant>
      <vt:variant>
        <vt:lpwstr/>
      </vt:variant>
      <vt:variant>
        <vt:lpwstr>_Toc85455415</vt:lpwstr>
      </vt:variant>
      <vt:variant>
        <vt:i4>1507384</vt:i4>
      </vt:variant>
      <vt:variant>
        <vt:i4>62</vt:i4>
      </vt:variant>
      <vt:variant>
        <vt:i4>0</vt:i4>
      </vt:variant>
      <vt:variant>
        <vt:i4>5</vt:i4>
      </vt:variant>
      <vt:variant>
        <vt:lpwstr/>
      </vt:variant>
      <vt:variant>
        <vt:lpwstr>_Toc85455414</vt:lpwstr>
      </vt:variant>
      <vt:variant>
        <vt:i4>1048632</vt:i4>
      </vt:variant>
      <vt:variant>
        <vt:i4>56</vt:i4>
      </vt:variant>
      <vt:variant>
        <vt:i4>0</vt:i4>
      </vt:variant>
      <vt:variant>
        <vt:i4>5</vt:i4>
      </vt:variant>
      <vt:variant>
        <vt:lpwstr/>
      </vt:variant>
      <vt:variant>
        <vt:lpwstr>_Toc85455413</vt:lpwstr>
      </vt:variant>
      <vt:variant>
        <vt:i4>1114168</vt:i4>
      </vt:variant>
      <vt:variant>
        <vt:i4>50</vt:i4>
      </vt:variant>
      <vt:variant>
        <vt:i4>0</vt:i4>
      </vt:variant>
      <vt:variant>
        <vt:i4>5</vt:i4>
      </vt:variant>
      <vt:variant>
        <vt:lpwstr/>
      </vt:variant>
      <vt:variant>
        <vt:lpwstr>_Toc85455412</vt:lpwstr>
      </vt:variant>
      <vt:variant>
        <vt:i4>1179704</vt:i4>
      </vt:variant>
      <vt:variant>
        <vt:i4>44</vt:i4>
      </vt:variant>
      <vt:variant>
        <vt:i4>0</vt:i4>
      </vt:variant>
      <vt:variant>
        <vt:i4>5</vt:i4>
      </vt:variant>
      <vt:variant>
        <vt:lpwstr/>
      </vt:variant>
      <vt:variant>
        <vt:lpwstr>_Toc85455411</vt:lpwstr>
      </vt:variant>
      <vt:variant>
        <vt:i4>1245240</vt:i4>
      </vt:variant>
      <vt:variant>
        <vt:i4>38</vt:i4>
      </vt:variant>
      <vt:variant>
        <vt:i4>0</vt:i4>
      </vt:variant>
      <vt:variant>
        <vt:i4>5</vt:i4>
      </vt:variant>
      <vt:variant>
        <vt:lpwstr/>
      </vt:variant>
      <vt:variant>
        <vt:lpwstr>_Toc85455410</vt:lpwstr>
      </vt:variant>
      <vt:variant>
        <vt:i4>1703993</vt:i4>
      </vt:variant>
      <vt:variant>
        <vt:i4>32</vt:i4>
      </vt:variant>
      <vt:variant>
        <vt:i4>0</vt:i4>
      </vt:variant>
      <vt:variant>
        <vt:i4>5</vt:i4>
      </vt:variant>
      <vt:variant>
        <vt:lpwstr/>
      </vt:variant>
      <vt:variant>
        <vt:lpwstr>_Toc85455409</vt:lpwstr>
      </vt:variant>
      <vt:variant>
        <vt:i4>1769529</vt:i4>
      </vt:variant>
      <vt:variant>
        <vt:i4>26</vt:i4>
      </vt:variant>
      <vt:variant>
        <vt:i4>0</vt:i4>
      </vt:variant>
      <vt:variant>
        <vt:i4>5</vt:i4>
      </vt:variant>
      <vt:variant>
        <vt:lpwstr/>
      </vt:variant>
      <vt:variant>
        <vt:lpwstr>_Toc85455408</vt:lpwstr>
      </vt:variant>
      <vt:variant>
        <vt:i4>1310777</vt:i4>
      </vt:variant>
      <vt:variant>
        <vt:i4>20</vt:i4>
      </vt:variant>
      <vt:variant>
        <vt:i4>0</vt:i4>
      </vt:variant>
      <vt:variant>
        <vt:i4>5</vt:i4>
      </vt:variant>
      <vt:variant>
        <vt:lpwstr/>
      </vt:variant>
      <vt:variant>
        <vt:lpwstr>_Toc85455407</vt:lpwstr>
      </vt:variant>
      <vt:variant>
        <vt:i4>1376313</vt:i4>
      </vt:variant>
      <vt:variant>
        <vt:i4>14</vt:i4>
      </vt:variant>
      <vt:variant>
        <vt:i4>0</vt:i4>
      </vt:variant>
      <vt:variant>
        <vt:i4>5</vt:i4>
      </vt:variant>
      <vt:variant>
        <vt:lpwstr/>
      </vt:variant>
      <vt:variant>
        <vt:lpwstr>_Toc85455406</vt:lpwstr>
      </vt:variant>
      <vt:variant>
        <vt:i4>1441849</vt:i4>
      </vt:variant>
      <vt:variant>
        <vt:i4>8</vt:i4>
      </vt:variant>
      <vt:variant>
        <vt:i4>0</vt:i4>
      </vt:variant>
      <vt:variant>
        <vt:i4>5</vt:i4>
      </vt:variant>
      <vt:variant>
        <vt:lpwstr/>
      </vt:variant>
      <vt:variant>
        <vt:lpwstr>_Toc85455405</vt:lpwstr>
      </vt:variant>
      <vt:variant>
        <vt:i4>1507385</vt:i4>
      </vt:variant>
      <vt:variant>
        <vt:i4>2</vt:i4>
      </vt:variant>
      <vt:variant>
        <vt:i4>0</vt:i4>
      </vt:variant>
      <vt:variant>
        <vt:i4>5</vt:i4>
      </vt:variant>
      <vt:variant>
        <vt:lpwstr/>
      </vt:variant>
      <vt:variant>
        <vt:lpwstr>_Toc85455404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&lt;Initiative_Name&gt; - Assurance Plan</dc:title>
  <dc:subject/>
  <dc:creator>Department of Housing and Public Works</dc:creator>
  <cp:keywords>cover; Template; portrait; a4; simple</cp:keywords>
  <dc:description>A4 portrait template for HPW documents</dc:description>
  <cp:lastModifiedBy>Alesandra Sainty</cp:lastModifiedBy>
  <cp:revision>85</cp:revision>
  <cp:lastPrinted>2018-11-01T19:25:00Z</cp:lastPrinted>
  <dcterms:created xsi:type="dcterms:W3CDTF">2022-02-22T01:34:00Z</dcterms:created>
  <dcterms:modified xsi:type="dcterms:W3CDTF">2023-06-26T00:46:00Z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0x010100D6525733982A1C4BA89F7AD12DE4A422</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y fmtid="{D5CDD505-2E9C-101B-9397-08002B2CF9AE}" pid="4" name="MediaServiceImageTags">
    <vt:lpwstr/>
  </property>
</Properties>
</file>