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96955" w14:textId="77777777"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14:paraId="53DA9C3F" w14:textId="77777777" w:rsidR="00384FEB" w:rsidRDefault="0081192E" w:rsidP="00384FEB">
      <w:pPr>
        <w:pStyle w:val="Titlepageheading"/>
        <w:pBdr>
          <w:bottom w:val="none" w:sz="0" w:space="0" w:color="auto"/>
        </w:pBdr>
        <w:spacing w:before="240"/>
      </w:pPr>
      <w:r>
        <w:t>Information management policy framework</w:t>
      </w:r>
    </w:p>
    <w:p w14:paraId="04A909D6" w14:textId="77777777" w:rsidR="005E7B99" w:rsidRPr="00384FEB" w:rsidRDefault="005E7B99" w:rsidP="006517B2">
      <w:pPr>
        <w:spacing w:before="360" w:after="240" w:line="264" w:lineRule="auto"/>
        <w:rPr>
          <w:rFonts w:cs="Arial"/>
          <w:color w:val="4D4D4D"/>
          <w:sz w:val="30"/>
          <w:szCs w:val="30"/>
        </w:rPr>
      </w:pPr>
    </w:p>
    <w:p w14:paraId="63EB0E43" w14:textId="77777777" w:rsidR="005E7B99" w:rsidRDefault="005E7B99" w:rsidP="006517B2">
      <w:pPr>
        <w:spacing w:before="360" w:after="240" w:line="264" w:lineRule="auto"/>
        <w:rPr>
          <w:rFonts w:cs="Arial"/>
          <w:color w:val="4D4D4D"/>
          <w:sz w:val="30"/>
          <w:szCs w:val="30"/>
        </w:rPr>
      </w:pPr>
    </w:p>
    <w:p w14:paraId="4B8F1108" w14:textId="77777777" w:rsidR="00384FEB" w:rsidRDefault="00384FEB" w:rsidP="006517B2">
      <w:pPr>
        <w:spacing w:before="360" w:after="240" w:line="264" w:lineRule="auto"/>
        <w:rPr>
          <w:rFonts w:cs="Arial"/>
          <w:color w:val="4D4D4D"/>
          <w:sz w:val="30"/>
          <w:szCs w:val="30"/>
        </w:rPr>
      </w:pPr>
    </w:p>
    <w:p w14:paraId="4A8D40F0" w14:textId="77777777" w:rsidR="00384FEB" w:rsidRDefault="00384FEB" w:rsidP="006517B2">
      <w:pPr>
        <w:spacing w:before="360" w:after="240" w:line="264" w:lineRule="auto"/>
        <w:rPr>
          <w:rFonts w:cs="Arial"/>
          <w:color w:val="4D4D4D"/>
          <w:sz w:val="30"/>
          <w:szCs w:val="30"/>
        </w:rPr>
      </w:pPr>
    </w:p>
    <w:p w14:paraId="280119A5" w14:textId="69953D51" w:rsidR="00384FEB" w:rsidRDefault="00B07E07" w:rsidP="00384FEB">
      <w:pPr>
        <w:pStyle w:val="TitlePageOptionalTextLine"/>
        <w:spacing w:before="180" w:after="60" w:line="264" w:lineRule="auto"/>
        <w:rPr>
          <w:color w:val="595959"/>
        </w:rPr>
      </w:pPr>
      <w:r>
        <w:rPr>
          <w:color w:val="336699"/>
        </w:rPr>
        <w:t>Final</w:t>
      </w:r>
    </w:p>
    <w:p w14:paraId="4D419C58" w14:textId="6EFC407A" w:rsidR="003E716D" w:rsidRPr="00384FEB" w:rsidRDefault="00B07E07" w:rsidP="00384FEB">
      <w:pPr>
        <w:spacing w:before="180" w:after="60" w:line="264" w:lineRule="auto"/>
        <w:rPr>
          <w:color w:val="336699"/>
          <w:sz w:val="30"/>
          <w:szCs w:val="24"/>
        </w:rPr>
      </w:pPr>
      <w:r>
        <w:rPr>
          <w:color w:val="336699"/>
          <w:sz w:val="30"/>
          <w:szCs w:val="24"/>
        </w:rPr>
        <w:t>August</w:t>
      </w:r>
      <w:r w:rsidR="0081192E">
        <w:rPr>
          <w:color w:val="336699"/>
          <w:sz w:val="30"/>
          <w:szCs w:val="24"/>
        </w:rPr>
        <w:t xml:space="preserve"> 2017</w:t>
      </w:r>
    </w:p>
    <w:p w14:paraId="6917A7CB" w14:textId="3FFB6722" w:rsidR="00A049F6" w:rsidRPr="00384FEB" w:rsidRDefault="007402DE" w:rsidP="00384FEB">
      <w:pPr>
        <w:spacing w:before="180" w:after="60" w:line="264" w:lineRule="auto"/>
        <w:rPr>
          <w:color w:val="336699"/>
          <w:sz w:val="30"/>
          <w:szCs w:val="24"/>
        </w:rPr>
      </w:pPr>
      <w:r>
        <w:rPr>
          <w:color w:val="336699"/>
          <w:sz w:val="30"/>
          <w:szCs w:val="24"/>
        </w:rPr>
        <w:t>V2.0.1</w:t>
      </w:r>
    </w:p>
    <w:p w14:paraId="4B8D100E" w14:textId="77777777" w:rsidR="00EF2086" w:rsidRPr="009142A2" w:rsidRDefault="00EF2086" w:rsidP="006517B2">
      <w:pPr>
        <w:spacing w:before="360" w:after="240" w:line="264" w:lineRule="auto"/>
      </w:pPr>
    </w:p>
    <w:p w14:paraId="7DADC5D8" w14:textId="6C8B8983" w:rsidR="00EF2086" w:rsidRPr="00384FEB" w:rsidRDefault="00B07E07" w:rsidP="00384FEB">
      <w:pPr>
        <w:spacing w:before="180" w:after="60" w:line="264" w:lineRule="auto"/>
        <w:rPr>
          <w:color w:val="336699"/>
          <w:sz w:val="30"/>
          <w:szCs w:val="24"/>
        </w:rPr>
      </w:pPr>
      <w:r>
        <w:rPr>
          <w:color w:val="336699"/>
          <w:sz w:val="30"/>
          <w:szCs w:val="24"/>
        </w:rPr>
        <w:t>PUBLIC</w:t>
      </w:r>
    </w:p>
    <w:p w14:paraId="0E8BEABB" w14:textId="77777777" w:rsidR="00506597" w:rsidRDefault="00506597" w:rsidP="00766CCB">
      <w:r>
        <w:br w:type="page"/>
      </w:r>
    </w:p>
    <w:p w14:paraId="28B8B3C5" w14:textId="77777777"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14:paraId="0755F7F9"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50D54A02" w14:textId="77777777" w:rsidR="006334ED" w:rsidRPr="00BE083C" w:rsidRDefault="006334ED" w:rsidP="006517B2">
            <w:pPr>
              <w:pStyle w:val="TableText"/>
              <w:rPr>
                <w:b/>
              </w:rPr>
            </w:pPr>
            <w:r w:rsidRPr="00BE083C">
              <w:rPr>
                <w:b/>
              </w:rPr>
              <w:t>Security classification</w:t>
            </w:r>
          </w:p>
        </w:tc>
        <w:tc>
          <w:tcPr>
            <w:tcW w:w="7061" w:type="dxa"/>
            <w:gridSpan w:val="6"/>
          </w:tcPr>
          <w:p w14:paraId="21850678" w14:textId="3B4EF3EB" w:rsidR="006334ED" w:rsidRPr="006D5D95" w:rsidRDefault="00B07E07"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14:paraId="3D6B15BF"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0816BEC9" w14:textId="77777777" w:rsidR="006334ED" w:rsidRPr="00BE083C" w:rsidRDefault="006334ED" w:rsidP="006517B2">
            <w:pPr>
              <w:pStyle w:val="TableText"/>
              <w:rPr>
                <w:b/>
              </w:rPr>
            </w:pPr>
            <w:r w:rsidRPr="00BE083C">
              <w:rPr>
                <w:b/>
              </w:rPr>
              <w:t>Date of review of security classification</w:t>
            </w:r>
          </w:p>
        </w:tc>
        <w:tc>
          <w:tcPr>
            <w:tcW w:w="7061" w:type="dxa"/>
            <w:gridSpan w:val="6"/>
          </w:tcPr>
          <w:p w14:paraId="6BA1E8C1" w14:textId="4279D791" w:rsidR="006334ED" w:rsidRPr="000D5487" w:rsidRDefault="00B07E07" w:rsidP="006517B2">
            <w:pPr>
              <w:pStyle w:val="TableText"/>
              <w:cnfStyle w:val="000000000000" w:firstRow="0" w:lastRow="0" w:firstColumn="0" w:lastColumn="0" w:oddVBand="0" w:evenVBand="0" w:oddHBand="0" w:evenHBand="0" w:firstRowFirstColumn="0" w:firstRowLastColumn="0" w:lastRowFirstColumn="0" w:lastRowLastColumn="0"/>
            </w:pPr>
            <w:r>
              <w:t>August</w:t>
            </w:r>
            <w:r w:rsidR="0081192E">
              <w:t xml:space="preserve"> 2017</w:t>
            </w:r>
          </w:p>
        </w:tc>
      </w:tr>
      <w:tr w:rsidR="006334ED" w14:paraId="618E2058"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502E0DF0" w14:textId="77777777" w:rsidR="006334ED" w:rsidRPr="00BE083C" w:rsidRDefault="006334ED" w:rsidP="006517B2">
            <w:pPr>
              <w:pStyle w:val="TableText"/>
              <w:rPr>
                <w:b/>
              </w:rPr>
            </w:pPr>
            <w:r w:rsidRPr="00BE083C">
              <w:rPr>
                <w:b/>
              </w:rPr>
              <w:t>Authority</w:t>
            </w:r>
          </w:p>
        </w:tc>
        <w:tc>
          <w:tcPr>
            <w:tcW w:w="7061" w:type="dxa"/>
            <w:gridSpan w:val="6"/>
          </w:tcPr>
          <w:p w14:paraId="11D989F4" w14:textId="77777777"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14:paraId="1F35F80C" w14:textId="77777777" w:rsidTr="00BE083C">
        <w:tc>
          <w:tcPr>
            <w:cnfStyle w:val="001000000000" w:firstRow="0" w:lastRow="0" w:firstColumn="1" w:lastColumn="0" w:oddVBand="0" w:evenVBand="0" w:oddHBand="0" w:evenHBand="0" w:firstRowFirstColumn="0" w:firstRowLastColumn="0" w:lastRowFirstColumn="0" w:lastRowLastColumn="0"/>
            <w:tcW w:w="2693" w:type="dxa"/>
          </w:tcPr>
          <w:p w14:paraId="247BAD7B" w14:textId="77777777" w:rsidR="006334ED" w:rsidRPr="00BE083C" w:rsidRDefault="006334ED" w:rsidP="006517B2">
            <w:pPr>
              <w:pStyle w:val="TableText"/>
              <w:rPr>
                <w:b/>
              </w:rPr>
            </w:pPr>
            <w:r w:rsidRPr="00BE083C">
              <w:rPr>
                <w:b/>
              </w:rPr>
              <w:t>Author</w:t>
            </w:r>
          </w:p>
        </w:tc>
        <w:tc>
          <w:tcPr>
            <w:tcW w:w="7061" w:type="dxa"/>
            <w:gridSpan w:val="6"/>
          </w:tcPr>
          <w:p w14:paraId="37BB1589" w14:textId="77777777" w:rsidR="006334ED" w:rsidRPr="006D5D95" w:rsidRDefault="0081192E"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BB7418" w:rsidRPr="00EE390B" w14:paraId="6578020F" w14:textId="77777777"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74799E93" w14:textId="77777777" w:rsidR="006334ED" w:rsidRPr="00BE083C" w:rsidRDefault="006334ED" w:rsidP="006517B2">
            <w:pPr>
              <w:pStyle w:val="TableText"/>
              <w:rPr>
                <w:b/>
              </w:rPr>
            </w:pPr>
            <w:r w:rsidRPr="00BE083C">
              <w:rPr>
                <w:b/>
              </w:rPr>
              <w:t>Documentation status</w:t>
            </w:r>
          </w:p>
        </w:tc>
        <w:tc>
          <w:tcPr>
            <w:tcW w:w="452" w:type="dxa"/>
          </w:tcPr>
          <w:p w14:paraId="78C572C6" w14:textId="54D3D7D5"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Pr>
          <w:p w14:paraId="49D0FC0F" w14:textId="77777777"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Pr>
          <w:p w14:paraId="7162951A" w14:textId="77777777"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Pr>
          <w:p w14:paraId="6DFEF57D" w14:textId="77777777"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Pr>
          <w:p w14:paraId="691C9DBD" w14:textId="5E0BFA4B" w:rsidR="006334ED" w:rsidRPr="00EE390B" w:rsidRDefault="00B07E07"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Pr>
          <w:p w14:paraId="09DC5A11" w14:textId="77777777"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14:paraId="47F3E904" w14:textId="77777777" w:rsidR="00C40C29" w:rsidRPr="00831408" w:rsidRDefault="00C40C29" w:rsidP="00B12183">
      <w:pPr>
        <w:pStyle w:val="Heading2nonumber"/>
      </w:pPr>
      <w:r w:rsidRPr="00831408">
        <w:t>Contact for enquiries and proposed changes</w:t>
      </w:r>
    </w:p>
    <w:p w14:paraId="733F2A0C" w14:textId="77777777" w:rsidR="00C40C29" w:rsidRPr="00C40C29" w:rsidRDefault="00C40C29" w:rsidP="006517B2">
      <w:pPr>
        <w:pStyle w:val="Bodystylefordocumentdetails"/>
      </w:pPr>
      <w:r w:rsidRPr="00C40C29">
        <w:t>All enquiries regarding this document should be directed in the first instance to:</w:t>
      </w:r>
    </w:p>
    <w:p w14:paraId="593D0844" w14:textId="1545CEC4" w:rsidR="007861C3" w:rsidRDefault="0081192E" w:rsidP="006517B2">
      <w:pPr>
        <w:pStyle w:val="Bodystylefordocumentdetails"/>
      </w:pPr>
      <w:r w:rsidRPr="008B293E">
        <w:t>Queensland Government Chief Information Office</w:t>
      </w:r>
      <w:r w:rsidR="007861C3" w:rsidRPr="008B293E">
        <w:rPr>
          <w:highlight w:val="yellow"/>
        </w:rPr>
        <w:br/>
      </w:r>
      <w:hyperlink r:id="rId8" w:history="1">
        <w:r w:rsidR="00EC149D" w:rsidRPr="00FF5075">
          <w:rPr>
            <w:rStyle w:val="Hyperlink"/>
          </w:rPr>
          <w:t>qgea@digital.qld.gov.au</w:t>
        </w:r>
      </w:hyperlink>
    </w:p>
    <w:p w14:paraId="157306ED" w14:textId="77777777" w:rsidR="00BB2720" w:rsidRPr="00831408" w:rsidRDefault="00BB2720" w:rsidP="00B12183">
      <w:pPr>
        <w:pStyle w:val="Heading2nonumber"/>
      </w:pPr>
      <w:r w:rsidRPr="00831408">
        <w:t>Acknowledgements</w:t>
      </w:r>
    </w:p>
    <w:p w14:paraId="78DD6CFD" w14:textId="7BE36946" w:rsidR="00BB2720" w:rsidRPr="00C40C29" w:rsidRDefault="00BB2720" w:rsidP="006517B2">
      <w:pPr>
        <w:pStyle w:val="Bodystylefordocumentdetails"/>
      </w:pPr>
      <w:r w:rsidRPr="00C40C29">
        <w:t xml:space="preserve">This version of the </w:t>
      </w:r>
      <w:r w:rsidR="0081192E">
        <w:rPr>
          <w:i/>
        </w:rPr>
        <w:t>Information management policy framework</w:t>
      </w:r>
      <w:r w:rsidR="00754C94">
        <w:rPr>
          <w:i/>
        </w:rPr>
        <w:t xml:space="preserve"> </w:t>
      </w:r>
      <w:r w:rsidRPr="00C40C29">
        <w:t xml:space="preserve">was developed and updated by </w:t>
      </w:r>
      <w:r w:rsidR="0081192E" w:rsidRPr="008B293E">
        <w:t>Queensland Government Chief Information Office</w:t>
      </w:r>
      <w:r w:rsidR="00B7428E">
        <w:t xml:space="preserve"> and the Queensland Government Information Sharing Community of Practice</w:t>
      </w:r>
      <w:r w:rsidR="0081192E">
        <w:t>.</w:t>
      </w:r>
    </w:p>
    <w:p w14:paraId="61AB1D45" w14:textId="77777777"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14:paraId="7C8EC78A" w14:textId="77777777" w:rsidR="00C40C29" w:rsidRPr="00831408" w:rsidRDefault="00C40C29" w:rsidP="00B12183">
      <w:pPr>
        <w:pStyle w:val="Heading2nonumber"/>
      </w:pPr>
      <w:r w:rsidRPr="00831408">
        <w:t>Copyright</w:t>
      </w:r>
    </w:p>
    <w:p w14:paraId="0C89F36B" w14:textId="77777777" w:rsidR="00754C94" w:rsidRPr="003B1F45" w:rsidRDefault="0081192E" w:rsidP="006517B2">
      <w:pPr>
        <w:pStyle w:val="Bodystylefordocumentdetails"/>
      </w:pPr>
      <w:r>
        <w:rPr>
          <w:i/>
        </w:rPr>
        <w:t>Information management policy framework</w:t>
      </w:r>
    </w:p>
    <w:p w14:paraId="234C1422" w14:textId="77777777" w:rsidR="00C40C29" w:rsidRPr="00FB5186" w:rsidRDefault="00C40C29" w:rsidP="006517B2">
      <w:pPr>
        <w:pStyle w:val="Bodystylefordocumentdetails"/>
      </w:pPr>
      <w:r w:rsidRPr="00FB5186">
        <w:t>Copyright © The State of Queensland (</w:t>
      </w:r>
      <w:r w:rsidR="0081192E" w:rsidRPr="008B293E">
        <w:t>Queensland Government Chief Information Office</w:t>
      </w:r>
      <w:r w:rsidRPr="00FB5186">
        <w:t>)</w:t>
      </w:r>
      <w:r w:rsidR="00013A6E">
        <w:t xml:space="preserve"> </w:t>
      </w:r>
      <w:r w:rsidR="0081192E">
        <w:t>2017</w:t>
      </w:r>
    </w:p>
    <w:p w14:paraId="38AD2209" w14:textId="77777777" w:rsidR="00322F98" w:rsidRDefault="007A3856" w:rsidP="00322F98">
      <w:pPr>
        <w:pStyle w:val="Heading2nonumber"/>
      </w:pPr>
      <w:r w:rsidRPr="00831408">
        <w:t>Licence</w:t>
      </w:r>
    </w:p>
    <w:p w14:paraId="0C2B22B4" w14:textId="2B136BE0" w:rsidR="0052332A" w:rsidRDefault="00220637" w:rsidP="00322F98">
      <w:pPr>
        <w:pStyle w:val="Heading2nonumber"/>
        <w:rPr>
          <w:rFonts w:cs="Times New Roman"/>
          <w:b w:val="0"/>
          <w:color w:val="auto"/>
          <w:sz w:val="22"/>
        </w:rPr>
      </w:pPr>
      <w:r w:rsidRPr="00220637">
        <w:rPr>
          <w:rFonts w:cs="Times New Roman"/>
          <w:b w:val="0"/>
          <w:noProof/>
          <w:color w:val="auto"/>
          <w:sz w:val="22"/>
        </w:rPr>
        <w:drawing>
          <wp:inline distT="0" distB="0" distL="0" distR="0" wp14:anchorId="181AE06D" wp14:editId="3219E7C8">
            <wp:extent cx="870585" cy="302895"/>
            <wp:effectExtent l="0" t="0" r="5715" b="1905"/>
            <wp:docPr id="3" name="Picture 3" descr="裰矺㡰矵䒨矹絰矵診矵㚄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0585" cy="302895"/>
                    </a:xfrm>
                    <a:prstGeom prst="rect">
                      <a:avLst/>
                    </a:prstGeom>
                    <a:noFill/>
                    <a:ln>
                      <a:noFill/>
                    </a:ln>
                  </pic:spPr>
                </pic:pic>
              </a:graphicData>
            </a:graphic>
          </wp:inline>
        </w:drawing>
      </w:r>
    </w:p>
    <w:p w14:paraId="64FF8A42" w14:textId="77C3E379" w:rsidR="00322F98" w:rsidRPr="00220637" w:rsidRDefault="00322F98" w:rsidP="00220637">
      <w:pPr>
        <w:ind w:left="0"/>
      </w:pPr>
      <w:r w:rsidRPr="00220637">
        <w:t>This work is licensed under a </w:t>
      </w:r>
      <w:hyperlink r:id="rId10" w:history="1">
        <w:r w:rsidRPr="009F200F">
          <w:rPr>
            <w:rStyle w:val="Hyperlink"/>
          </w:rPr>
          <w:t>Creative Commons Attribution 4.0 International License</w:t>
        </w:r>
      </w:hyperlink>
      <w:r w:rsidRPr="00220637">
        <w:t>. For permissions beyond the scope of this licence, contact </w:t>
      </w:r>
      <w:hyperlink r:id="rId11" w:history="1">
        <w:r w:rsidR="00220637" w:rsidRPr="00220637">
          <w:rPr>
            <w:rStyle w:val="Hyperlink"/>
          </w:rPr>
          <w:t>qgcio@qgcio.qld.gov.au.</w:t>
        </w:r>
      </w:hyperlink>
      <w:r w:rsidRPr="00220637">
        <w:t> To attribute this material, cite the Queensland Government Chief Information Office.</w:t>
      </w:r>
    </w:p>
    <w:p w14:paraId="3A6801C2" w14:textId="77777777" w:rsidR="00322F98" w:rsidRDefault="00322F98" w:rsidP="00322F98">
      <w:pPr>
        <w:pStyle w:val="NormalWeb"/>
        <w:shd w:val="clear" w:color="auto" w:fill="FFFFFF"/>
        <w:ind w:left="0"/>
        <w:rPr>
          <w:sz w:val="22"/>
          <w:szCs w:val="20"/>
          <w:lang w:eastAsia="en-AU"/>
        </w:rPr>
      </w:pPr>
      <w:r>
        <w:rPr>
          <w:sz w:val="22"/>
          <w:szCs w:val="20"/>
          <w:lang w:eastAsia="en-AU"/>
        </w:rPr>
        <w:t>Material that is not licensed under a Creative Commons Attribution 4.0 License is:</w:t>
      </w:r>
    </w:p>
    <w:p w14:paraId="43184C03" w14:textId="77777777" w:rsidR="00322F98" w:rsidRDefault="00AD5046" w:rsidP="00322F98">
      <w:pPr>
        <w:pStyle w:val="NormalWeb"/>
        <w:numPr>
          <w:ilvl w:val="0"/>
          <w:numId w:val="41"/>
        </w:numPr>
        <w:shd w:val="clear" w:color="auto" w:fill="FFFFFF"/>
        <w:rPr>
          <w:sz w:val="22"/>
          <w:szCs w:val="20"/>
          <w:lang w:eastAsia="en-AU"/>
        </w:rPr>
      </w:pPr>
      <w:r w:rsidRPr="00322F98">
        <w:rPr>
          <w:sz w:val="22"/>
          <w:szCs w:val="20"/>
          <w:lang w:eastAsia="en-AU"/>
        </w:rPr>
        <w:t>B</w:t>
      </w:r>
      <w:r w:rsidR="00322F98" w:rsidRPr="00322F98">
        <w:rPr>
          <w:sz w:val="22"/>
          <w:szCs w:val="20"/>
          <w:lang w:eastAsia="en-AU"/>
        </w:rPr>
        <w:t>randing</w:t>
      </w:r>
    </w:p>
    <w:p w14:paraId="1628F572" w14:textId="77777777" w:rsidR="00AD5046" w:rsidRDefault="008529F5" w:rsidP="00322F98">
      <w:pPr>
        <w:pStyle w:val="NormalWeb"/>
        <w:numPr>
          <w:ilvl w:val="0"/>
          <w:numId w:val="41"/>
        </w:numPr>
        <w:shd w:val="clear" w:color="auto" w:fill="FFFFFF"/>
        <w:rPr>
          <w:sz w:val="22"/>
          <w:szCs w:val="20"/>
          <w:lang w:eastAsia="en-AU"/>
        </w:rPr>
      </w:pPr>
      <w:r>
        <w:rPr>
          <w:sz w:val="22"/>
          <w:szCs w:val="20"/>
          <w:lang w:eastAsia="en-AU"/>
        </w:rPr>
        <w:t xml:space="preserve">Referenced content in section 2.2.3 What is knowledge? </w:t>
      </w:r>
    </w:p>
    <w:p w14:paraId="3C5CCE89" w14:textId="77777777" w:rsidR="008529F5" w:rsidRPr="00322F98" w:rsidRDefault="008529F5" w:rsidP="00322F98">
      <w:pPr>
        <w:pStyle w:val="NormalWeb"/>
        <w:numPr>
          <w:ilvl w:val="0"/>
          <w:numId w:val="41"/>
        </w:numPr>
        <w:shd w:val="clear" w:color="auto" w:fill="FFFFFF"/>
        <w:rPr>
          <w:sz w:val="22"/>
          <w:szCs w:val="20"/>
          <w:lang w:eastAsia="en-AU"/>
        </w:rPr>
      </w:pPr>
      <w:r>
        <w:rPr>
          <w:sz w:val="22"/>
          <w:szCs w:val="20"/>
          <w:lang w:eastAsia="en-AU"/>
        </w:rPr>
        <w:t>Referenced domain definitions for domain IDs: IM-1, IM-1.5, IM-2.3, IM-2.5, IM-2.6, IM-2.7, IM-2.8, IM-3.2, IM-4.1, IM-4.2, IM-4.5, IM-4.6, IM-4.8, IM-4.9, IM-5, IM-5.1-5.6, IM-6.1, IM-6.2, IM-6.3, IM-6.4 -6.6, IM-6.8, IM-6.9, IM-6.10, IM-6.11, IM-6.12.</w:t>
      </w:r>
    </w:p>
    <w:p w14:paraId="4F6C397B" w14:textId="77777777" w:rsidR="00527E24" w:rsidRPr="00831408" w:rsidRDefault="00527E24" w:rsidP="00B12183">
      <w:pPr>
        <w:pStyle w:val="Heading2nonumber"/>
      </w:pPr>
      <w:r w:rsidRPr="00831408">
        <w:t>Information security</w:t>
      </w:r>
    </w:p>
    <w:p w14:paraId="05E60A1D" w14:textId="60F28471"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B07E07">
        <w:t>PUBLIC</w:t>
      </w:r>
      <w:r w:rsidRPr="00C40C29">
        <w:t xml:space="preserve"> and will be managed according to the requirements of the QGISCF.</w:t>
      </w:r>
    </w:p>
    <w:p w14:paraId="651EB99F" w14:textId="77777777"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p w14:paraId="4794BB8C" w14:textId="3F444EAF" w:rsidR="005F77C5"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90741491" w:history="1">
        <w:r w:rsidR="005F77C5" w:rsidRPr="00BA2655">
          <w:rPr>
            <w:rStyle w:val="Hyperlink"/>
          </w:rPr>
          <w:t>1</w:t>
        </w:r>
        <w:r w:rsidR="005F77C5">
          <w:rPr>
            <w:rFonts w:asciiTheme="minorHAnsi" w:eastAsiaTheme="minorEastAsia" w:hAnsiTheme="minorHAnsi" w:cstheme="minorBidi"/>
            <w:b w:val="0"/>
            <w:snapToGrid/>
            <w:kern w:val="0"/>
            <w:szCs w:val="22"/>
          </w:rPr>
          <w:tab/>
        </w:r>
        <w:r w:rsidR="005F77C5" w:rsidRPr="00BA2655">
          <w:rPr>
            <w:rStyle w:val="Hyperlink"/>
          </w:rPr>
          <w:t>Introduction</w:t>
        </w:r>
        <w:r w:rsidR="005F77C5">
          <w:rPr>
            <w:webHidden/>
          </w:rPr>
          <w:tab/>
        </w:r>
        <w:r w:rsidR="005F77C5">
          <w:rPr>
            <w:webHidden/>
          </w:rPr>
          <w:fldChar w:fldCharType="begin"/>
        </w:r>
        <w:r w:rsidR="005F77C5">
          <w:rPr>
            <w:webHidden/>
          </w:rPr>
          <w:instrText xml:space="preserve"> PAGEREF _Toc490741491 \h </w:instrText>
        </w:r>
        <w:r w:rsidR="005F77C5">
          <w:rPr>
            <w:webHidden/>
          </w:rPr>
        </w:r>
        <w:r w:rsidR="005F77C5">
          <w:rPr>
            <w:webHidden/>
          </w:rPr>
          <w:fldChar w:fldCharType="separate"/>
        </w:r>
        <w:r w:rsidR="005F77C5">
          <w:rPr>
            <w:webHidden/>
          </w:rPr>
          <w:t>4</w:t>
        </w:r>
        <w:r w:rsidR="005F77C5">
          <w:rPr>
            <w:webHidden/>
          </w:rPr>
          <w:fldChar w:fldCharType="end"/>
        </w:r>
      </w:hyperlink>
    </w:p>
    <w:p w14:paraId="2FEBB936" w14:textId="467D5182" w:rsidR="005F77C5" w:rsidRDefault="00EC149D">
      <w:pPr>
        <w:pStyle w:val="TOC2"/>
        <w:rPr>
          <w:rFonts w:asciiTheme="minorHAnsi" w:eastAsiaTheme="minorEastAsia" w:hAnsiTheme="minorHAnsi" w:cstheme="minorBidi"/>
          <w:snapToGrid/>
          <w:kern w:val="0"/>
          <w:szCs w:val="22"/>
          <w:lang w:eastAsia="en-AU"/>
        </w:rPr>
      </w:pPr>
      <w:hyperlink w:anchor="_Toc490741492" w:history="1">
        <w:r w:rsidR="005F77C5" w:rsidRPr="00BA2655">
          <w:rPr>
            <w:rStyle w:val="Hyperlink"/>
          </w:rPr>
          <w:t>1.1</w:t>
        </w:r>
        <w:r w:rsidR="005F77C5">
          <w:rPr>
            <w:rFonts w:asciiTheme="minorHAnsi" w:eastAsiaTheme="minorEastAsia" w:hAnsiTheme="minorHAnsi" w:cstheme="minorBidi"/>
            <w:snapToGrid/>
            <w:kern w:val="0"/>
            <w:szCs w:val="22"/>
            <w:lang w:eastAsia="en-AU"/>
          </w:rPr>
          <w:tab/>
        </w:r>
        <w:r w:rsidR="005F77C5" w:rsidRPr="00BA2655">
          <w:rPr>
            <w:rStyle w:val="Hyperlink"/>
          </w:rPr>
          <w:t>Purpose</w:t>
        </w:r>
        <w:r w:rsidR="005F77C5">
          <w:rPr>
            <w:webHidden/>
          </w:rPr>
          <w:tab/>
        </w:r>
        <w:r w:rsidR="005F77C5">
          <w:rPr>
            <w:webHidden/>
          </w:rPr>
          <w:fldChar w:fldCharType="begin"/>
        </w:r>
        <w:r w:rsidR="005F77C5">
          <w:rPr>
            <w:webHidden/>
          </w:rPr>
          <w:instrText xml:space="preserve"> PAGEREF _Toc490741492 \h </w:instrText>
        </w:r>
        <w:r w:rsidR="005F77C5">
          <w:rPr>
            <w:webHidden/>
          </w:rPr>
        </w:r>
        <w:r w:rsidR="005F77C5">
          <w:rPr>
            <w:webHidden/>
          </w:rPr>
          <w:fldChar w:fldCharType="separate"/>
        </w:r>
        <w:r w:rsidR="005F77C5">
          <w:rPr>
            <w:webHidden/>
          </w:rPr>
          <w:t>4</w:t>
        </w:r>
        <w:r w:rsidR="005F77C5">
          <w:rPr>
            <w:webHidden/>
          </w:rPr>
          <w:fldChar w:fldCharType="end"/>
        </w:r>
      </w:hyperlink>
    </w:p>
    <w:p w14:paraId="012D0DCF" w14:textId="1D6E5185" w:rsidR="005F77C5" w:rsidRDefault="00EC149D">
      <w:pPr>
        <w:pStyle w:val="TOC2"/>
        <w:rPr>
          <w:rFonts w:asciiTheme="minorHAnsi" w:eastAsiaTheme="minorEastAsia" w:hAnsiTheme="minorHAnsi" w:cstheme="minorBidi"/>
          <w:snapToGrid/>
          <w:kern w:val="0"/>
          <w:szCs w:val="22"/>
          <w:lang w:eastAsia="en-AU"/>
        </w:rPr>
      </w:pPr>
      <w:hyperlink w:anchor="_Toc490741493" w:history="1">
        <w:r w:rsidR="005F77C5" w:rsidRPr="00BA2655">
          <w:rPr>
            <w:rStyle w:val="Hyperlink"/>
          </w:rPr>
          <w:t>1.2</w:t>
        </w:r>
        <w:r w:rsidR="005F77C5">
          <w:rPr>
            <w:rFonts w:asciiTheme="minorHAnsi" w:eastAsiaTheme="minorEastAsia" w:hAnsiTheme="minorHAnsi" w:cstheme="minorBidi"/>
            <w:snapToGrid/>
            <w:kern w:val="0"/>
            <w:szCs w:val="22"/>
            <w:lang w:eastAsia="en-AU"/>
          </w:rPr>
          <w:tab/>
        </w:r>
        <w:r w:rsidR="005F77C5" w:rsidRPr="00BA2655">
          <w:rPr>
            <w:rStyle w:val="Hyperlink"/>
          </w:rPr>
          <w:t>Audience</w:t>
        </w:r>
        <w:r w:rsidR="005F77C5">
          <w:rPr>
            <w:webHidden/>
          </w:rPr>
          <w:tab/>
        </w:r>
        <w:r w:rsidR="005F77C5">
          <w:rPr>
            <w:webHidden/>
          </w:rPr>
          <w:fldChar w:fldCharType="begin"/>
        </w:r>
        <w:r w:rsidR="005F77C5">
          <w:rPr>
            <w:webHidden/>
          </w:rPr>
          <w:instrText xml:space="preserve"> PAGEREF _Toc490741493 \h </w:instrText>
        </w:r>
        <w:r w:rsidR="005F77C5">
          <w:rPr>
            <w:webHidden/>
          </w:rPr>
        </w:r>
        <w:r w:rsidR="005F77C5">
          <w:rPr>
            <w:webHidden/>
          </w:rPr>
          <w:fldChar w:fldCharType="separate"/>
        </w:r>
        <w:r w:rsidR="005F77C5">
          <w:rPr>
            <w:webHidden/>
          </w:rPr>
          <w:t>4</w:t>
        </w:r>
        <w:r w:rsidR="005F77C5">
          <w:rPr>
            <w:webHidden/>
          </w:rPr>
          <w:fldChar w:fldCharType="end"/>
        </w:r>
      </w:hyperlink>
    </w:p>
    <w:p w14:paraId="387772BA" w14:textId="440AB1F4" w:rsidR="005F77C5" w:rsidRDefault="00EC149D">
      <w:pPr>
        <w:pStyle w:val="TOC2"/>
        <w:rPr>
          <w:rFonts w:asciiTheme="minorHAnsi" w:eastAsiaTheme="minorEastAsia" w:hAnsiTheme="minorHAnsi" w:cstheme="minorBidi"/>
          <w:snapToGrid/>
          <w:kern w:val="0"/>
          <w:szCs w:val="22"/>
          <w:lang w:eastAsia="en-AU"/>
        </w:rPr>
      </w:pPr>
      <w:hyperlink w:anchor="_Toc490741494" w:history="1">
        <w:r w:rsidR="005F77C5" w:rsidRPr="00BA2655">
          <w:rPr>
            <w:rStyle w:val="Hyperlink"/>
          </w:rPr>
          <w:t>1.3</w:t>
        </w:r>
        <w:r w:rsidR="005F77C5">
          <w:rPr>
            <w:rFonts w:asciiTheme="minorHAnsi" w:eastAsiaTheme="minorEastAsia" w:hAnsiTheme="minorHAnsi" w:cstheme="minorBidi"/>
            <w:snapToGrid/>
            <w:kern w:val="0"/>
            <w:szCs w:val="22"/>
            <w:lang w:eastAsia="en-AU"/>
          </w:rPr>
          <w:tab/>
        </w:r>
        <w:r w:rsidR="005F77C5" w:rsidRPr="00BA2655">
          <w:rPr>
            <w:rStyle w:val="Hyperlink"/>
          </w:rPr>
          <w:t>Scope</w:t>
        </w:r>
        <w:r w:rsidR="005F77C5">
          <w:rPr>
            <w:webHidden/>
          </w:rPr>
          <w:tab/>
        </w:r>
        <w:r w:rsidR="005F77C5">
          <w:rPr>
            <w:webHidden/>
          </w:rPr>
          <w:fldChar w:fldCharType="begin"/>
        </w:r>
        <w:r w:rsidR="005F77C5">
          <w:rPr>
            <w:webHidden/>
          </w:rPr>
          <w:instrText xml:space="preserve"> PAGEREF _Toc490741494 \h </w:instrText>
        </w:r>
        <w:r w:rsidR="005F77C5">
          <w:rPr>
            <w:webHidden/>
          </w:rPr>
        </w:r>
        <w:r w:rsidR="005F77C5">
          <w:rPr>
            <w:webHidden/>
          </w:rPr>
          <w:fldChar w:fldCharType="separate"/>
        </w:r>
        <w:r w:rsidR="005F77C5">
          <w:rPr>
            <w:webHidden/>
          </w:rPr>
          <w:t>4</w:t>
        </w:r>
        <w:r w:rsidR="005F77C5">
          <w:rPr>
            <w:webHidden/>
          </w:rPr>
          <w:fldChar w:fldCharType="end"/>
        </w:r>
      </w:hyperlink>
    </w:p>
    <w:p w14:paraId="597909B5" w14:textId="1DC9E3E6" w:rsidR="005F77C5" w:rsidRDefault="00EC149D">
      <w:pPr>
        <w:pStyle w:val="TOC1"/>
        <w:rPr>
          <w:rFonts w:asciiTheme="minorHAnsi" w:eastAsiaTheme="minorEastAsia" w:hAnsiTheme="minorHAnsi" w:cstheme="minorBidi"/>
          <w:b w:val="0"/>
          <w:snapToGrid/>
          <w:kern w:val="0"/>
          <w:szCs w:val="22"/>
        </w:rPr>
      </w:pPr>
      <w:hyperlink w:anchor="_Toc490741495" w:history="1">
        <w:r w:rsidR="005F77C5" w:rsidRPr="00BA2655">
          <w:rPr>
            <w:rStyle w:val="Hyperlink"/>
          </w:rPr>
          <w:t>2</w:t>
        </w:r>
        <w:r w:rsidR="005F77C5">
          <w:rPr>
            <w:rFonts w:asciiTheme="minorHAnsi" w:eastAsiaTheme="minorEastAsia" w:hAnsiTheme="minorHAnsi" w:cstheme="minorBidi"/>
            <w:b w:val="0"/>
            <w:snapToGrid/>
            <w:kern w:val="0"/>
            <w:szCs w:val="22"/>
          </w:rPr>
          <w:tab/>
        </w:r>
        <w:r w:rsidR="005F77C5" w:rsidRPr="00BA2655">
          <w:rPr>
            <w:rStyle w:val="Hyperlink"/>
          </w:rPr>
          <w:t>Background</w:t>
        </w:r>
        <w:r w:rsidR="005F77C5">
          <w:rPr>
            <w:webHidden/>
          </w:rPr>
          <w:tab/>
        </w:r>
        <w:r w:rsidR="005F77C5">
          <w:rPr>
            <w:webHidden/>
          </w:rPr>
          <w:fldChar w:fldCharType="begin"/>
        </w:r>
        <w:r w:rsidR="005F77C5">
          <w:rPr>
            <w:webHidden/>
          </w:rPr>
          <w:instrText xml:space="preserve"> PAGEREF _Toc490741495 \h </w:instrText>
        </w:r>
        <w:r w:rsidR="005F77C5">
          <w:rPr>
            <w:webHidden/>
          </w:rPr>
        </w:r>
        <w:r w:rsidR="005F77C5">
          <w:rPr>
            <w:webHidden/>
          </w:rPr>
          <w:fldChar w:fldCharType="separate"/>
        </w:r>
        <w:r w:rsidR="005F77C5">
          <w:rPr>
            <w:webHidden/>
          </w:rPr>
          <w:t>5</w:t>
        </w:r>
        <w:r w:rsidR="005F77C5">
          <w:rPr>
            <w:webHidden/>
          </w:rPr>
          <w:fldChar w:fldCharType="end"/>
        </w:r>
      </w:hyperlink>
    </w:p>
    <w:p w14:paraId="13765CA4" w14:textId="00D0E3EB" w:rsidR="005F77C5" w:rsidRDefault="00EC149D">
      <w:pPr>
        <w:pStyle w:val="TOC2"/>
        <w:rPr>
          <w:rFonts w:asciiTheme="minorHAnsi" w:eastAsiaTheme="minorEastAsia" w:hAnsiTheme="minorHAnsi" w:cstheme="minorBidi"/>
          <w:snapToGrid/>
          <w:kern w:val="0"/>
          <w:szCs w:val="22"/>
          <w:lang w:eastAsia="en-AU"/>
        </w:rPr>
      </w:pPr>
      <w:hyperlink w:anchor="_Toc490741496" w:history="1">
        <w:r w:rsidR="005F77C5" w:rsidRPr="00BA2655">
          <w:rPr>
            <w:rStyle w:val="Hyperlink"/>
          </w:rPr>
          <w:t>2.1</w:t>
        </w:r>
        <w:r w:rsidR="005F77C5">
          <w:rPr>
            <w:rFonts w:asciiTheme="minorHAnsi" w:eastAsiaTheme="minorEastAsia" w:hAnsiTheme="minorHAnsi" w:cstheme="minorBidi"/>
            <w:snapToGrid/>
            <w:kern w:val="0"/>
            <w:szCs w:val="22"/>
            <w:lang w:eastAsia="en-AU"/>
          </w:rPr>
          <w:tab/>
        </w:r>
        <w:r w:rsidR="005F77C5" w:rsidRPr="00BA2655">
          <w:rPr>
            <w:rStyle w:val="Hyperlink"/>
          </w:rPr>
          <w:t>What is the Information management policy framework?</w:t>
        </w:r>
        <w:r w:rsidR="005F77C5">
          <w:rPr>
            <w:webHidden/>
          </w:rPr>
          <w:tab/>
        </w:r>
        <w:r w:rsidR="005F77C5">
          <w:rPr>
            <w:webHidden/>
          </w:rPr>
          <w:fldChar w:fldCharType="begin"/>
        </w:r>
        <w:r w:rsidR="005F77C5">
          <w:rPr>
            <w:webHidden/>
          </w:rPr>
          <w:instrText xml:space="preserve"> PAGEREF _Toc490741496 \h </w:instrText>
        </w:r>
        <w:r w:rsidR="005F77C5">
          <w:rPr>
            <w:webHidden/>
          </w:rPr>
        </w:r>
        <w:r w:rsidR="005F77C5">
          <w:rPr>
            <w:webHidden/>
          </w:rPr>
          <w:fldChar w:fldCharType="separate"/>
        </w:r>
        <w:r w:rsidR="005F77C5">
          <w:rPr>
            <w:webHidden/>
          </w:rPr>
          <w:t>5</w:t>
        </w:r>
        <w:r w:rsidR="005F77C5">
          <w:rPr>
            <w:webHidden/>
          </w:rPr>
          <w:fldChar w:fldCharType="end"/>
        </w:r>
      </w:hyperlink>
    </w:p>
    <w:p w14:paraId="3ECCCB08" w14:textId="121C90B2" w:rsidR="005F77C5" w:rsidRDefault="00EC149D">
      <w:pPr>
        <w:pStyle w:val="TOC2"/>
        <w:rPr>
          <w:rFonts w:asciiTheme="minorHAnsi" w:eastAsiaTheme="minorEastAsia" w:hAnsiTheme="minorHAnsi" w:cstheme="minorBidi"/>
          <w:snapToGrid/>
          <w:kern w:val="0"/>
          <w:szCs w:val="22"/>
          <w:lang w:eastAsia="en-AU"/>
        </w:rPr>
      </w:pPr>
      <w:hyperlink w:anchor="_Toc490741497" w:history="1">
        <w:r w:rsidR="005F77C5" w:rsidRPr="00BA2655">
          <w:rPr>
            <w:rStyle w:val="Hyperlink"/>
          </w:rPr>
          <w:t>2.2</w:t>
        </w:r>
        <w:r w:rsidR="005F77C5">
          <w:rPr>
            <w:rFonts w:asciiTheme="minorHAnsi" w:eastAsiaTheme="minorEastAsia" w:hAnsiTheme="minorHAnsi" w:cstheme="minorBidi"/>
            <w:snapToGrid/>
            <w:kern w:val="0"/>
            <w:szCs w:val="22"/>
            <w:lang w:eastAsia="en-AU"/>
          </w:rPr>
          <w:tab/>
        </w:r>
        <w:r w:rsidR="005F77C5" w:rsidRPr="00BA2655">
          <w:rPr>
            <w:rStyle w:val="Hyperlink"/>
          </w:rPr>
          <w:t>What is information?</w:t>
        </w:r>
        <w:r w:rsidR="005F77C5">
          <w:rPr>
            <w:webHidden/>
          </w:rPr>
          <w:tab/>
        </w:r>
        <w:r w:rsidR="005F77C5">
          <w:rPr>
            <w:webHidden/>
          </w:rPr>
          <w:fldChar w:fldCharType="begin"/>
        </w:r>
        <w:r w:rsidR="005F77C5">
          <w:rPr>
            <w:webHidden/>
          </w:rPr>
          <w:instrText xml:space="preserve"> PAGEREF _Toc490741497 \h </w:instrText>
        </w:r>
        <w:r w:rsidR="005F77C5">
          <w:rPr>
            <w:webHidden/>
          </w:rPr>
        </w:r>
        <w:r w:rsidR="005F77C5">
          <w:rPr>
            <w:webHidden/>
          </w:rPr>
          <w:fldChar w:fldCharType="separate"/>
        </w:r>
        <w:r w:rsidR="005F77C5">
          <w:rPr>
            <w:webHidden/>
          </w:rPr>
          <w:t>5</w:t>
        </w:r>
        <w:r w:rsidR="005F77C5">
          <w:rPr>
            <w:webHidden/>
          </w:rPr>
          <w:fldChar w:fldCharType="end"/>
        </w:r>
      </w:hyperlink>
    </w:p>
    <w:p w14:paraId="5195C85F" w14:textId="7CBBBD2D" w:rsidR="005F77C5" w:rsidRDefault="00EC149D">
      <w:pPr>
        <w:pStyle w:val="TOC2"/>
        <w:rPr>
          <w:rFonts w:asciiTheme="minorHAnsi" w:eastAsiaTheme="minorEastAsia" w:hAnsiTheme="minorHAnsi" w:cstheme="minorBidi"/>
          <w:snapToGrid/>
          <w:kern w:val="0"/>
          <w:szCs w:val="22"/>
          <w:lang w:eastAsia="en-AU"/>
        </w:rPr>
      </w:pPr>
      <w:hyperlink w:anchor="_Toc490741498" w:history="1">
        <w:r w:rsidR="005F77C5" w:rsidRPr="00BA2655">
          <w:rPr>
            <w:rStyle w:val="Hyperlink"/>
          </w:rPr>
          <w:t>2.3</w:t>
        </w:r>
        <w:r w:rsidR="005F77C5">
          <w:rPr>
            <w:rFonts w:asciiTheme="minorHAnsi" w:eastAsiaTheme="minorEastAsia" w:hAnsiTheme="minorHAnsi" w:cstheme="minorBidi"/>
            <w:snapToGrid/>
            <w:kern w:val="0"/>
            <w:szCs w:val="22"/>
            <w:lang w:eastAsia="en-AU"/>
          </w:rPr>
          <w:tab/>
        </w:r>
        <w:r w:rsidR="005F77C5" w:rsidRPr="00BA2655">
          <w:rPr>
            <w:rStyle w:val="Hyperlink"/>
          </w:rPr>
          <w:t>How can the Information management policy framework be used?</w:t>
        </w:r>
        <w:r w:rsidR="005F77C5">
          <w:rPr>
            <w:webHidden/>
          </w:rPr>
          <w:tab/>
        </w:r>
        <w:r w:rsidR="005F77C5">
          <w:rPr>
            <w:webHidden/>
          </w:rPr>
          <w:fldChar w:fldCharType="begin"/>
        </w:r>
        <w:r w:rsidR="005F77C5">
          <w:rPr>
            <w:webHidden/>
          </w:rPr>
          <w:instrText xml:space="preserve"> PAGEREF _Toc490741498 \h </w:instrText>
        </w:r>
        <w:r w:rsidR="005F77C5">
          <w:rPr>
            <w:webHidden/>
          </w:rPr>
        </w:r>
        <w:r w:rsidR="005F77C5">
          <w:rPr>
            <w:webHidden/>
          </w:rPr>
          <w:fldChar w:fldCharType="separate"/>
        </w:r>
        <w:r w:rsidR="005F77C5">
          <w:rPr>
            <w:webHidden/>
          </w:rPr>
          <w:t>6</w:t>
        </w:r>
        <w:r w:rsidR="005F77C5">
          <w:rPr>
            <w:webHidden/>
          </w:rPr>
          <w:fldChar w:fldCharType="end"/>
        </w:r>
      </w:hyperlink>
    </w:p>
    <w:p w14:paraId="7A34D5E0" w14:textId="5FFEB956" w:rsidR="005F77C5" w:rsidRDefault="00EC149D">
      <w:pPr>
        <w:pStyle w:val="TOC2"/>
        <w:rPr>
          <w:rFonts w:asciiTheme="minorHAnsi" w:eastAsiaTheme="minorEastAsia" w:hAnsiTheme="minorHAnsi" w:cstheme="minorBidi"/>
          <w:snapToGrid/>
          <w:kern w:val="0"/>
          <w:szCs w:val="22"/>
          <w:lang w:eastAsia="en-AU"/>
        </w:rPr>
      </w:pPr>
      <w:hyperlink w:anchor="_Toc490741499" w:history="1">
        <w:r w:rsidR="005F77C5" w:rsidRPr="00BA2655">
          <w:rPr>
            <w:rStyle w:val="Hyperlink"/>
          </w:rPr>
          <w:t>2.4</w:t>
        </w:r>
        <w:r w:rsidR="005F77C5">
          <w:rPr>
            <w:rFonts w:asciiTheme="minorHAnsi" w:eastAsiaTheme="minorEastAsia" w:hAnsiTheme="minorHAnsi" w:cstheme="minorBidi"/>
            <w:snapToGrid/>
            <w:kern w:val="0"/>
            <w:szCs w:val="22"/>
            <w:lang w:eastAsia="en-AU"/>
          </w:rPr>
          <w:tab/>
        </w:r>
        <w:r w:rsidR="005F77C5" w:rsidRPr="00BA2655">
          <w:rPr>
            <w:rStyle w:val="Hyperlink"/>
          </w:rPr>
          <w:t>How is the Information management policy framework structured?</w:t>
        </w:r>
        <w:r w:rsidR="005F77C5">
          <w:rPr>
            <w:webHidden/>
          </w:rPr>
          <w:tab/>
        </w:r>
        <w:r w:rsidR="005F77C5">
          <w:rPr>
            <w:webHidden/>
          </w:rPr>
          <w:fldChar w:fldCharType="begin"/>
        </w:r>
        <w:r w:rsidR="005F77C5">
          <w:rPr>
            <w:webHidden/>
          </w:rPr>
          <w:instrText xml:space="preserve"> PAGEREF _Toc490741499 \h </w:instrText>
        </w:r>
        <w:r w:rsidR="005F77C5">
          <w:rPr>
            <w:webHidden/>
          </w:rPr>
        </w:r>
        <w:r w:rsidR="005F77C5">
          <w:rPr>
            <w:webHidden/>
          </w:rPr>
          <w:fldChar w:fldCharType="separate"/>
        </w:r>
        <w:r w:rsidR="005F77C5">
          <w:rPr>
            <w:webHidden/>
          </w:rPr>
          <w:t>6</w:t>
        </w:r>
        <w:r w:rsidR="005F77C5">
          <w:rPr>
            <w:webHidden/>
          </w:rPr>
          <w:fldChar w:fldCharType="end"/>
        </w:r>
      </w:hyperlink>
    </w:p>
    <w:p w14:paraId="57FDEBC2" w14:textId="040C85BF" w:rsidR="005F77C5" w:rsidRDefault="00EC149D">
      <w:pPr>
        <w:pStyle w:val="TOC1"/>
        <w:rPr>
          <w:rFonts w:asciiTheme="minorHAnsi" w:eastAsiaTheme="minorEastAsia" w:hAnsiTheme="minorHAnsi" w:cstheme="minorBidi"/>
          <w:b w:val="0"/>
          <w:snapToGrid/>
          <w:kern w:val="0"/>
          <w:szCs w:val="22"/>
        </w:rPr>
      </w:pPr>
      <w:hyperlink w:anchor="_Toc490741500" w:history="1">
        <w:r w:rsidR="005F77C5" w:rsidRPr="00BA2655">
          <w:rPr>
            <w:rStyle w:val="Hyperlink"/>
          </w:rPr>
          <w:t>3</w:t>
        </w:r>
        <w:r w:rsidR="005F77C5">
          <w:rPr>
            <w:rFonts w:asciiTheme="minorHAnsi" w:eastAsiaTheme="minorEastAsia" w:hAnsiTheme="minorHAnsi" w:cstheme="minorBidi"/>
            <w:b w:val="0"/>
            <w:snapToGrid/>
            <w:kern w:val="0"/>
            <w:szCs w:val="22"/>
          </w:rPr>
          <w:tab/>
        </w:r>
        <w:r w:rsidR="005F77C5" w:rsidRPr="00BA2655">
          <w:rPr>
            <w:rStyle w:val="Hyperlink"/>
          </w:rPr>
          <w:t>Information management policy framework</w:t>
        </w:r>
        <w:r w:rsidR="005F77C5">
          <w:rPr>
            <w:webHidden/>
          </w:rPr>
          <w:tab/>
        </w:r>
        <w:r w:rsidR="005F77C5">
          <w:rPr>
            <w:webHidden/>
          </w:rPr>
          <w:fldChar w:fldCharType="begin"/>
        </w:r>
        <w:r w:rsidR="005F77C5">
          <w:rPr>
            <w:webHidden/>
          </w:rPr>
          <w:instrText xml:space="preserve"> PAGEREF _Toc490741500 \h </w:instrText>
        </w:r>
        <w:r w:rsidR="005F77C5">
          <w:rPr>
            <w:webHidden/>
          </w:rPr>
        </w:r>
        <w:r w:rsidR="005F77C5">
          <w:rPr>
            <w:webHidden/>
          </w:rPr>
          <w:fldChar w:fldCharType="separate"/>
        </w:r>
        <w:r w:rsidR="005F77C5">
          <w:rPr>
            <w:webHidden/>
          </w:rPr>
          <w:t>8</w:t>
        </w:r>
        <w:r w:rsidR="005F77C5">
          <w:rPr>
            <w:webHidden/>
          </w:rPr>
          <w:fldChar w:fldCharType="end"/>
        </w:r>
      </w:hyperlink>
    </w:p>
    <w:p w14:paraId="434A5535" w14:textId="3FD24A5D" w:rsidR="005F77C5" w:rsidRDefault="00EC149D">
      <w:pPr>
        <w:pStyle w:val="TOC2"/>
        <w:rPr>
          <w:rFonts w:asciiTheme="minorHAnsi" w:eastAsiaTheme="minorEastAsia" w:hAnsiTheme="minorHAnsi" w:cstheme="minorBidi"/>
          <w:snapToGrid/>
          <w:kern w:val="0"/>
          <w:szCs w:val="22"/>
          <w:lang w:eastAsia="en-AU"/>
        </w:rPr>
      </w:pPr>
      <w:hyperlink w:anchor="_Toc490741501" w:history="1">
        <w:r w:rsidR="005F77C5" w:rsidRPr="00BA2655">
          <w:rPr>
            <w:rStyle w:val="Hyperlink"/>
          </w:rPr>
          <w:t>3.1</w:t>
        </w:r>
        <w:r w:rsidR="005F77C5">
          <w:rPr>
            <w:rFonts w:asciiTheme="minorHAnsi" w:eastAsiaTheme="minorEastAsia" w:hAnsiTheme="minorHAnsi" w:cstheme="minorBidi"/>
            <w:snapToGrid/>
            <w:kern w:val="0"/>
            <w:szCs w:val="22"/>
            <w:lang w:eastAsia="en-AU"/>
          </w:rPr>
          <w:tab/>
        </w:r>
        <w:r w:rsidR="005F77C5" w:rsidRPr="00BA2655">
          <w:rPr>
            <w:rStyle w:val="Hyperlink"/>
          </w:rPr>
          <w:t>Information governance</w:t>
        </w:r>
        <w:r w:rsidR="005F77C5">
          <w:rPr>
            <w:webHidden/>
          </w:rPr>
          <w:tab/>
        </w:r>
        <w:r w:rsidR="005F77C5">
          <w:rPr>
            <w:webHidden/>
          </w:rPr>
          <w:fldChar w:fldCharType="begin"/>
        </w:r>
        <w:r w:rsidR="005F77C5">
          <w:rPr>
            <w:webHidden/>
          </w:rPr>
          <w:instrText xml:space="preserve"> PAGEREF _Toc490741501 \h </w:instrText>
        </w:r>
        <w:r w:rsidR="005F77C5">
          <w:rPr>
            <w:webHidden/>
          </w:rPr>
        </w:r>
        <w:r w:rsidR="005F77C5">
          <w:rPr>
            <w:webHidden/>
          </w:rPr>
          <w:fldChar w:fldCharType="separate"/>
        </w:r>
        <w:r w:rsidR="005F77C5">
          <w:rPr>
            <w:webHidden/>
          </w:rPr>
          <w:t>9</w:t>
        </w:r>
        <w:r w:rsidR="005F77C5">
          <w:rPr>
            <w:webHidden/>
          </w:rPr>
          <w:fldChar w:fldCharType="end"/>
        </w:r>
      </w:hyperlink>
    </w:p>
    <w:p w14:paraId="15B3A308" w14:textId="06255B15" w:rsidR="005F77C5" w:rsidRDefault="00EC149D">
      <w:pPr>
        <w:pStyle w:val="TOC2"/>
        <w:rPr>
          <w:rFonts w:asciiTheme="minorHAnsi" w:eastAsiaTheme="minorEastAsia" w:hAnsiTheme="minorHAnsi" w:cstheme="minorBidi"/>
          <w:snapToGrid/>
          <w:kern w:val="0"/>
          <w:szCs w:val="22"/>
          <w:lang w:eastAsia="en-AU"/>
        </w:rPr>
      </w:pPr>
      <w:hyperlink w:anchor="_Toc490741502" w:history="1">
        <w:r w:rsidR="005F77C5" w:rsidRPr="00BA2655">
          <w:rPr>
            <w:rStyle w:val="Hyperlink"/>
          </w:rPr>
          <w:t>3.2</w:t>
        </w:r>
        <w:r w:rsidR="005F77C5">
          <w:rPr>
            <w:rFonts w:asciiTheme="minorHAnsi" w:eastAsiaTheme="minorEastAsia" w:hAnsiTheme="minorHAnsi" w:cstheme="minorBidi"/>
            <w:snapToGrid/>
            <w:kern w:val="0"/>
            <w:szCs w:val="22"/>
            <w:lang w:eastAsia="en-AU"/>
          </w:rPr>
          <w:tab/>
        </w:r>
        <w:r w:rsidR="005F77C5" w:rsidRPr="00BA2655">
          <w:rPr>
            <w:rStyle w:val="Hyperlink"/>
          </w:rPr>
          <w:t>Knowledge management</w:t>
        </w:r>
        <w:r w:rsidR="005F77C5">
          <w:rPr>
            <w:webHidden/>
          </w:rPr>
          <w:tab/>
        </w:r>
        <w:r w:rsidR="005F77C5">
          <w:rPr>
            <w:webHidden/>
          </w:rPr>
          <w:fldChar w:fldCharType="begin"/>
        </w:r>
        <w:r w:rsidR="005F77C5">
          <w:rPr>
            <w:webHidden/>
          </w:rPr>
          <w:instrText xml:space="preserve"> PAGEREF _Toc490741502 \h </w:instrText>
        </w:r>
        <w:r w:rsidR="005F77C5">
          <w:rPr>
            <w:webHidden/>
          </w:rPr>
        </w:r>
        <w:r w:rsidR="005F77C5">
          <w:rPr>
            <w:webHidden/>
          </w:rPr>
          <w:fldChar w:fldCharType="separate"/>
        </w:r>
        <w:r w:rsidR="005F77C5">
          <w:rPr>
            <w:webHidden/>
          </w:rPr>
          <w:t>10</w:t>
        </w:r>
        <w:r w:rsidR="005F77C5">
          <w:rPr>
            <w:webHidden/>
          </w:rPr>
          <w:fldChar w:fldCharType="end"/>
        </w:r>
      </w:hyperlink>
    </w:p>
    <w:p w14:paraId="2782160A" w14:textId="0ECF4C05" w:rsidR="005F77C5" w:rsidRDefault="00EC149D">
      <w:pPr>
        <w:pStyle w:val="TOC2"/>
        <w:rPr>
          <w:rFonts w:asciiTheme="minorHAnsi" w:eastAsiaTheme="minorEastAsia" w:hAnsiTheme="minorHAnsi" w:cstheme="minorBidi"/>
          <w:snapToGrid/>
          <w:kern w:val="0"/>
          <w:szCs w:val="22"/>
          <w:lang w:eastAsia="en-AU"/>
        </w:rPr>
      </w:pPr>
      <w:hyperlink w:anchor="_Toc490741503" w:history="1">
        <w:r w:rsidR="005F77C5" w:rsidRPr="00BA2655">
          <w:rPr>
            <w:rStyle w:val="Hyperlink"/>
          </w:rPr>
          <w:t>3.3</w:t>
        </w:r>
        <w:r w:rsidR="005F77C5">
          <w:rPr>
            <w:rFonts w:asciiTheme="minorHAnsi" w:eastAsiaTheme="minorEastAsia" w:hAnsiTheme="minorHAnsi" w:cstheme="minorBidi"/>
            <w:snapToGrid/>
            <w:kern w:val="0"/>
            <w:szCs w:val="22"/>
            <w:lang w:eastAsia="en-AU"/>
          </w:rPr>
          <w:tab/>
        </w:r>
        <w:r w:rsidR="005F77C5" w:rsidRPr="00BA2655">
          <w:rPr>
            <w:rStyle w:val="Hyperlink"/>
          </w:rPr>
          <w:t>Information asset management</w:t>
        </w:r>
        <w:r w:rsidR="005F77C5">
          <w:rPr>
            <w:webHidden/>
          </w:rPr>
          <w:tab/>
        </w:r>
        <w:r w:rsidR="005F77C5">
          <w:rPr>
            <w:webHidden/>
          </w:rPr>
          <w:fldChar w:fldCharType="begin"/>
        </w:r>
        <w:r w:rsidR="005F77C5">
          <w:rPr>
            <w:webHidden/>
          </w:rPr>
          <w:instrText xml:space="preserve"> PAGEREF _Toc490741503 \h </w:instrText>
        </w:r>
        <w:r w:rsidR="005F77C5">
          <w:rPr>
            <w:webHidden/>
          </w:rPr>
        </w:r>
        <w:r w:rsidR="005F77C5">
          <w:rPr>
            <w:webHidden/>
          </w:rPr>
          <w:fldChar w:fldCharType="separate"/>
        </w:r>
        <w:r w:rsidR="005F77C5">
          <w:rPr>
            <w:webHidden/>
          </w:rPr>
          <w:t>11</w:t>
        </w:r>
        <w:r w:rsidR="005F77C5">
          <w:rPr>
            <w:webHidden/>
          </w:rPr>
          <w:fldChar w:fldCharType="end"/>
        </w:r>
      </w:hyperlink>
    </w:p>
    <w:p w14:paraId="449456F3" w14:textId="19592E02" w:rsidR="005F77C5" w:rsidRDefault="00EC149D">
      <w:pPr>
        <w:pStyle w:val="TOC2"/>
        <w:rPr>
          <w:rFonts w:asciiTheme="minorHAnsi" w:eastAsiaTheme="minorEastAsia" w:hAnsiTheme="minorHAnsi" w:cstheme="minorBidi"/>
          <w:snapToGrid/>
          <w:kern w:val="0"/>
          <w:szCs w:val="22"/>
          <w:lang w:eastAsia="en-AU"/>
        </w:rPr>
      </w:pPr>
      <w:hyperlink w:anchor="_Toc490741504" w:history="1">
        <w:r w:rsidR="005F77C5" w:rsidRPr="00BA2655">
          <w:rPr>
            <w:rStyle w:val="Hyperlink"/>
          </w:rPr>
          <w:t>3.4</w:t>
        </w:r>
        <w:r w:rsidR="005F77C5">
          <w:rPr>
            <w:rFonts w:asciiTheme="minorHAnsi" w:eastAsiaTheme="minorEastAsia" w:hAnsiTheme="minorHAnsi" w:cstheme="minorBidi"/>
            <w:snapToGrid/>
            <w:kern w:val="0"/>
            <w:szCs w:val="22"/>
            <w:lang w:eastAsia="en-AU"/>
          </w:rPr>
          <w:tab/>
        </w:r>
        <w:r w:rsidR="005F77C5" w:rsidRPr="00BA2655">
          <w:rPr>
            <w:rStyle w:val="Hyperlink"/>
          </w:rPr>
          <w:t>Information access and use management</w:t>
        </w:r>
        <w:r w:rsidR="005F77C5">
          <w:rPr>
            <w:webHidden/>
          </w:rPr>
          <w:tab/>
        </w:r>
        <w:r w:rsidR="005F77C5">
          <w:rPr>
            <w:webHidden/>
          </w:rPr>
          <w:fldChar w:fldCharType="begin"/>
        </w:r>
        <w:r w:rsidR="005F77C5">
          <w:rPr>
            <w:webHidden/>
          </w:rPr>
          <w:instrText xml:space="preserve"> PAGEREF _Toc490741504 \h </w:instrText>
        </w:r>
        <w:r w:rsidR="005F77C5">
          <w:rPr>
            <w:webHidden/>
          </w:rPr>
        </w:r>
        <w:r w:rsidR="005F77C5">
          <w:rPr>
            <w:webHidden/>
          </w:rPr>
          <w:fldChar w:fldCharType="separate"/>
        </w:r>
        <w:r w:rsidR="005F77C5">
          <w:rPr>
            <w:webHidden/>
          </w:rPr>
          <w:t>12</w:t>
        </w:r>
        <w:r w:rsidR="005F77C5">
          <w:rPr>
            <w:webHidden/>
          </w:rPr>
          <w:fldChar w:fldCharType="end"/>
        </w:r>
      </w:hyperlink>
    </w:p>
    <w:p w14:paraId="09D86F8A" w14:textId="4A86EC6E" w:rsidR="005F77C5" w:rsidRDefault="00EC149D">
      <w:pPr>
        <w:pStyle w:val="TOC2"/>
        <w:rPr>
          <w:rFonts w:asciiTheme="minorHAnsi" w:eastAsiaTheme="minorEastAsia" w:hAnsiTheme="minorHAnsi" w:cstheme="minorBidi"/>
          <w:snapToGrid/>
          <w:kern w:val="0"/>
          <w:szCs w:val="22"/>
          <w:lang w:eastAsia="en-AU"/>
        </w:rPr>
      </w:pPr>
      <w:hyperlink w:anchor="_Toc490741505" w:history="1">
        <w:r w:rsidR="005F77C5" w:rsidRPr="00BA2655">
          <w:rPr>
            <w:rStyle w:val="Hyperlink"/>
          </w:rPr>
          <w:t>3.5</w:t>
        </w:r>
        <w:r w:rsidR="005F77C5">
          <w:rPr>
            <w:rFonts w:asciiTheme="minorHAnsi" w:eastAsiaTheme="minorEastAsia" w:hAnsiTheme="minorHAnsi" w:cstheme="minorBidi"/>
            <w:snapToGrid/>
            <w:kern w:val="0"/>
            <w:szCs w:val="22"/>
            <w:lang w:eastAsia="en-AU"/>
          </w:rPr>
          <w:tab/>
        </w:r>
        <w:r w:rsidR="005F77C5" w:rsidRPr="00BA2655">
          <w:rPr>
            <w:rStyle w:val="Hyperlink"/>
          </w:rPr>
          <w:t>Records management</w:t>
        </w:r>
        <w:r w:rsidR="005F77C5">
          <w:rPr>
            <w:webHidden/>
          </w:rPr>
          <w:tab/>
        </w:r>
        <w:r w:rsidR="005F77C5">
          <w:rPr>
            <w:webHidden/>
          </w:rPr>
          <w:fldChar w:fldCharType="begin"/>
        </w:r>
        <w:r w:rsidR="005F77C5">
          <w:rPr>
            <w:webHidden/>
          </w:rPr>
          <w:instrText xml:space="preserve"> PAGEREF _Toc490741505 \h </w:instrText>
        </w:r>
        <w:r w:rsidR="005F77C5">
          <w:rPr>
            <w:webHidden/>
          </w:rPr>
        </w:r>
        <w:r w:rsidR="005F77C5">
          <w:rPr>
            <w:webHidden/>
          </w:rPr>
          <w:fldChar w:fldCharType="separate"/>
        </w:r>
        <w:r w:rsidR="005F77C5">
          <w:rPr>
            <w:webHidden/>
          </w:rPr>
          <w:t>14</w:t>
        </w:r>
        <w:r w:rsidR="005F77C5">
          <w:rPr>
            <w:webHidden/>
          </w:rPr>
          <w:fldChar w:fldCharType="end"/>
        </w:r>
      </w:hyperlink>
    </w:p>
    <w:p w14:paraId="4F3BAAA4" w14:textId="07073432" w:rsidR="005F77C5" w:rsidRDefault="00EC149D">
      <w:pPr>
        <w:pStyle w:val="TOC2"/>
        <w:rPr>
          <w:rFonts w:asciiTheme="minorHAnsi" w:eastAsiaTheme="minorEastAsia" w:hAnsiTheme="minorHAnsi" w:cstheme="minorBidi"/>
          <w:snapToGrid/>
          <w:kern w:val="0"/>
          <w:szCs w:val="22"/>
          <w:lang w:eastAsia="en-AU"/>
        </w:rPr>
      </w:pPr>
      <w:hyperlink w:anchor="_Toc490741506" w:history="1">
        <w:r w:rsidR="005F77C5" w:rsidRPr="00BA2655">
          <w:rPr>
            <w:rStyle w:val="Hyperlink"/>
          </w:rPr>
          <w:t>3.6</w:t>
        </w:r>
        <w:r w:rsidR="005F77C5">
          <w:rPr>
            <w:rFonts w:asciiTheme="minorHAnsi" w:eastAsiaTheme="minorEastAsia" w:hAnsiTheme="minorHAnsi" w:cstheme="minorBidi"/>
            <w:snapToGrid/>
            <w:kern w:val="0"/>
            <w:szCs w:val="22"/>
            <w:lang w:eastAsia="en-AU"/>
          </w:rPr>
          <w:tab/>
        </w:r>
        <w:r w:rsidR="005F77C5" w:rsidRPr="00BA2655">
          <w:rPr>
            <w:rStyle w:val="Hyperlink"/>
          </w:rPr>
          <w:t>Data management</w:t>
        </w:r>
        <w:r w:rsidR="005F77C5">
          <w:rPr>
            <w:webHidden/>
          </w:rPr>
          <w:tab/>
        </w:r>
        <w:r w:rsidR="005F77C5">
          <w:rPr>
            <w:webHidden/>
          </w:rPr>
          <w:fldChar w:fldCharType="begin"/>
        </w:r>
        <w:r w:rsidR="005F77C5">
          <w:rPr>
            <w:webHidden/>
          </w:rPr>
          <w:instrText xml:space="preserve"> PAGEREF _Toc490741506 \h </w:instrText>
        </w:r>
        <w:r w:rsidR="005F77C5">
          <w:rPr>
            <w:webHidden/>
          </w:rPr>
        </w:r>
        <w:r w:rsidR="005F77C5">
          <w:rPr>
            <w:webHidden/>
          </w:rPr>
          <w:fldChar w:fldCharType="separate"/>
        </w:r>
        <w:r w:rsidR="005F77C5">
          <w:rPr>
            <w:webHidden/>
          </w:rPr>
          <w:t>15</w:t>
        </w:r>
        <w:r w:rsidR="005F77C5">
          <w:rPr>
            <w:webHidden/>
          </w:rPr>
          <w:fldChar w:fldCharType="end"/>
        </w:r>
      </w:hyperlink>
    </w:p>
    <w:p w14:paraId="3F0E478B" w14:textId="5F841E4B" w:rsidR="005F77C5" w:rsidRDefault="00EC149D">
      <w:pPr>
        <w:pStyle w:val="TOC2"/>
        <w:rPr>
          <w:rFonts w:asciiTheme="minorHAnsi" w:eastAsiaTheme="minorEastAsia" w:hAnsiTheme="minorHAnsi" w:cstheme="minorBidi"/>
          <w:snapToGrid/>
          <w:kern w:val="0"/>
          <w:szCs w:val="22"/>
          <w:lang w:eastAsia="en-AU"/>
        </w:rPr>
      </w:pPr>
      <w:hyperlink w:anchor="_Toc490741507" w:history="1">
        <w:r w:rsidR="005F77C5" w:rsidRPr="00BA2655">
          <w:rPr>
            <w:rStyle w:val="Hyperlink"/>
          </w:rPr>
          <w:t>3.7</w:t>
        </w:r>
        <w:r w:rsidR="005F77C5">
          <w:rPr>
            <w:rFonts w:asciiTheme="minorHAnsi" w:eastAsiaTheme="minorEastAsia" w:hAnsiTheme="minorHAnsi" w:cstheme="minorBidi"/>
            <w:snapToGrid/>
            <w:kern w:val="0"/>
            <w:szCs w:val="22"/>
            <w:lang w:eastAsia="en-AU"/>
          </w:rPr>
          <w:tab/>
        </w:r>
        <w:r w:rsidR="005F77C5" w:rsidRPr="00BA2655">
          <w:rPr>
            <w:rStyle w:val="Hyperlink"/>
          </w:rPr>
          <w:t>Information security</w:t>
        </w:r>
        <w:r w:rsidR="005F77C5">
          <w:rPr>
            <w:webHidden/>
          </w:rPr>
          <w:tab/>
        </w:r>
        <w:r w:rsidR="005F77C5">
          <w:rPr>
            <w:webHidden/>
          </w:rPr>
          <w:fldChar w:fldCharType="begin"/>
        </w:r>
        <w:r w:rsidR="005F77C5">
          <w:rPr>
            <w:webHidden/>
          </w:rPr>
          <w:instrText xml:space="preserve"> PAGEREF _Toc490741507 \h </w:instrText>
        </w:r>
        <w:r w:rsidR="005F77C5">
          <w:rPr>
            <w:webHidden/>
          </w:rPr>
        </w:r>
        <w:r w:rsidR="005F77C5">
          <w:rPr>
            <w:webHidden/>
          </w:rPr>
          <w:fldChar w:fldCharType="separate"/>
        </w:r>
        <w:r w:rsidR="005F77C5">
          <w:rPr>
            <w:webHidden/>
          </w:rPr>
          <w:t>17</w:t>
        </w:r>
        <w:r w:rsidR="005F77C5">
          <w:rPr>
            <w:webHidden/>
          </w:rPr>
          <w:fldChar w:fldCharType="end"/>
        </w:r>
      </w:hyperlink>
    </w:p>
    <w:p w14:paraId="21DB83E7" w14:textId="025ABC30" w:rsidR="005F77C5" w:rsidRDefault="00EC149D">
      <w:pPr>
        <w:pStyle w:val="TOC1"/>
        <w:rPr>
          <w:rFonts w:asciiTheme="minorHAnsi" w:eastAsiaTheme="minorEastAsia" w:hAnsiTheme="minorHAnsi" w:cstheme="minorBidi"/>
          <w:b w:val="0"/>
          <w:snapToGrid/>
          <w:kern w:val="0"/>
          <w:szCs w:val="22"/>
        </w:rPr>
      </w:pPr>
      <w:hyperlink w:anchor="_Toc490741508" w:history="1">
        <w:r w:rsidR="005F77C5" w:rsidRPr="00BA2655">
          <w:rPr>
            <w:rStyle w:val="Hyperlink"/>
          </w:rPr>
          <w:t>4</w:t>
        </w:r>
        <w:r w:rsidR="005F77C5">
          <w:rPr>
            <w:rFonts w:asciiTheme="minorHAnsi" w:eastAsiaTheme="minorEastAsia" w:hAnsiTheme="minorHAnsi" w:cstheme="minorBidi"/>
            <w:b w:val="0"/>
            <w:snapToGrid/>
            <w:kern w:val="0"/>
            <w:szCs w:val="22"/>
          </w:rPr>
          <w:tab/>
        </w:r>
        <w:r w:rsidR="005F77C5" w:rsidRPr="00BA2655">
          <w:rPr>
            <w:rStyle w:val="Hyperlink"/>
          </w:rPr>
          <w:t>Examples of use</w:t>
        </w:r>
        <w:r w:rsidR="005F77C5">
          <w:rPr>
            <w:webHidden/>
          </w:rPr>
          <w:tab/>
        </w:r>
        <w:r w:rsidR="005F77C5">
          <w:rPr>
            <w:webHidden/>
          </w:rPr>
          <w:fldChar w:fldCharType="begin"/>
        </w:r>
        <w:r w:rsidR="005F77C5">
          <w:rPr>
            <w:webHidden/>
          </w:rPr>
          <w:instrText xml:space="preserve"> PAGEREF _Toc490741508 \h </w:instrText>
        </w:r>
        <w:r w:rsidR="005F77C5">
          <w:rPr>
            <w:webHidden/>
          </w:rPr>
        </w:r>
        <w:r w:rsidR="005F77C5">
          <w:rPr>
            <w:webHidden/>
          </w:rPr>
          <w:fldChar w:fldCharType="separate"/>
        </w:r>
        <w:r w:rsidR="005F77C5">
          <w:rPr>
            <w:webHidden/>
          </w:rPr>
          <w:t>18</w:t>
        </w:r>
        <w:r w:rsidR="005F77C5">
          <w:rPr>
            <w:webHidden/>
          </w:rPr>
          <w:fldChar w:fldCharType="end"/>
        </w:r>
      </w:hyperlink>
    </w:p>
    <w:p w14:paraId="7D5FF7AD" w14:textId="2CCB43FC" w:rsidR="005F77C5" w:rsidRDefault="00EC149D">
      <w:pPr>
        <w:pStyle w:val="TOC2"/>
        <w:rPr>
          <w:rFonts w:asciiTheme="minorHAnsi" w:eastAsiaTheme="minorEastAsia" w:hAnsiTheme="minorHAnsi" w:cstheme="minorBidi"/>
          <w:snapToGrid/>
          <w:kern w:val="0"/>
          <w:szCs w:val="22"/>
          <w:lang w:eastAsia="en-AU"/>
        </w:rPr>
      </w:pPr>
      <w:hyperlink w:anchor="_Toc490741509" w:history="1">
        <w:r w:rsidR="005F77C5" w:rsidRPr="00BA2655">
          <w:rPr>
            <w:rStyle w:val="Hyperlink"/>
          </w:rPr>
          <w:t>4.1</w:t>
        </w:r>
        <w:r w:rsidR="005F77C5">
          <w:rPr>
            <w:rFonts w:asciiTheme="minorHAnsi" w:eastAsiaTheme="minorEastAsia" w:hAnsiTheme="minorHAnsi" w:cstheme="minorBidi"/>
            <w:snapToGrid/>
            <w:kern w:val="0"/>
            <w:szCs w:val="22"/>
            <w:lang w:eastAsia="en-AU"/>
          </w:rPr>
          <w:tab/>
        </w:r>
        <w:r w:rsidR="005F77C5" w:rsidRPr="00BA2655">
          <w:rPr>
            <w:rStyle w:val="Hyperlink"/>
          </w:rPr>
          <w:t>Scenarios of use</w:t>
        </w:r>
        <w:r w:rsidR="005F77C5">
          <w:rPr>
            <w:webHidden/>
          </w:rPr>
          <w:tab/>
        </w:r>
        <w:r w:rsidR="005F77C5">
          <w:rPr>
            <w:webHidden/>
          </w:rPr>
          <w:fldChar w:fldCharType="begin"/>
        </w:r>
        <w:r w:rsidR="005F77C5">
          <w:rPr>
            <w:webHidden/>
          </w:rPr>
          <w:instrText xml:space="preserve"> PAGEREF _Toc490741509 \h </w:instrText>
        </w:r>
        <w:r w:rsidR="005F77C5">
          <w:rPr>
            <w:webHidden/>
          </w:rPr>
        </w:r>
        <w:r w:rsidR="005F77C5">
          <w:rPr>
            <w:webHidden/>
          </w:rPr>
          <w:fldChar w:fldCharType="separate"/>
        </w:r>
        <w:r w:rsidR="005F77C5">
          <w:rPr>
            <w:webHidden/>
          </w:rPr>
          <w:t>18</w:t>
        </w:r>
        <w:r w:rsidR="005F77C5">
          <w:rPr>
            <w:webHidden/>
          </w:rPr>
          <w:fldChar w:fldCharType="end"/>
        </w:r>
      </w:hyperlink>
    </w:p>
    <w:p w14:paraId="65ADA1FB" w14:textId="000282A7" w:rsidR="005F77C5" w:rsidRDefault="00EC149D">
      <w:pPr>
        <w:pStyle w:val="TOC2"/>
        <w:rPr>
          <w:rFonts w:asciiTheme="minorHAnsi" w:eastAsiaTheme="minorEastAsia" w:hAnsiTheme="minorHAnsi" w:cstheme="minorBidi"/>
          <w:snapToGrid/>
          <w:kern w:val="0"/>
          <w:szCs w:val="22"/>
          <w:lang w:eastAsia="en-AU"/>
        </w:rPr>
      </w:pPr>
      <w:hyperlink w:anchor="_Toc490741510" w:history="1">
        <w:r w:rsidR="005F77C5" w:rsidRPr="00BA2655">
          <w:rPr>
            <w:rStyle w:val="Hyperlink"/>
          </w:rPr>
          <w:t>4.2</w:t>
        </w:r>
        <w:r w:rsidR="005F77C5">
          <w:rPr>
            <w:rFonts w:asciiTheme="minorHAnsi" w:eastAsiaTheme="minorEastAsia" w:hAnsiTheme="minorHAnsi" w:cstheme="minorBidi"/>
            <w:snapToGrid/>
            <w:kern w:val="0"/>
            <w:szCs w:val="22"/>
            <w:lang w:eastAsia="en-AU"/>
          </w:rPr>
          <w:tab/>
        </w:r>
        <w:r w:rsidR="005F77C5" w:rsidRPr="00BA2655">
          <w:rPr>
            <w:rStyle w:val="Hyperlink"/>
          </w:rPr>
          <w:t>Queensland Government IM policy classification</w:t>
        </w:r>
        <w:r w:rsidR="005F77C5">
          <w:rPr>
            <w:webHidden/>
          </w:rPr>
          <w:tab/>
        </w:r>
        <w:r w:rsidR="005F77C5">
          <w:rPr>
            <w:webHidden/>
          </w:rPr>
          <w:fldChar w:fldCharType="begin"/>
        </w:r>
        <w:r w:rsidR="005F77C5">
          <w:rPr>
            <w:webHidden/>
          </w:rPr>
          <w:instrText xml:space="preserve"> PAGEREF _Toc490741510 \h </w:instrText>
        </w:r>
        <w:r w:rsidR="005F77C5">
          <w:rPr>
            <w:webHidden/>
          </w:rPr>
        </w:r>
        <w:r w:rsidR="005F77C5">
          <w:rPr>
            <w:webHidden/>
          </w:rPr>
          <w:fldChar w:fldCharType="separate"/>
        </w:r>
        <w:r w:rsidR="005F77C5">
          <w:rPr>
            <w:webHidden/>
          </w:rPr>
          <w:t>27</w:t>
        </w:r>
        <w:r w:rsidR="005F77C5">
          <w:rPr>
            <w:webHidden/>
          </w:rPr>
          <w:fldChar w:fldCharType="end"/>
        </w:r>
      </w:hyperlink>
    </w:p>
    <w:p w14:paraId="512BF705" w14:textId="6E00665D" w:rsidR="005F77C5" w:rsidRDefault="00EC149D">
      <w:pPr>
        <w:pStyle w:val="TOC1"/>
        <w:rPr>
          <w:rFonts w:asciiTheme="minorHAnsi" w:eastAsiaTheme="minorEastAsia" w:hAnsiTheme="minorHAnsi" w:cstheme="minorBidi"/>
          <w:b w:val="0"/>
          <w:snapToGrid/>
          <w:kern w:val="0"/>
          <w:szCs w:val="22"/>
        </w:rPr>
      </w:pPr>
      <w:hyperlink w:anchor="_Toc490741511" w:history="1">
        <w:r w:rsidR="005F77C5" w:rsidRPr="00BA2655">
          <w:rPr>
            <w:rStyle w:val="Hyperlink"/>
          </w:rPr>
          <w:t>Appendix A</w:t>
        </w:r>
        <w:r w:rsidR="005F77C5">
          <w:rPr>
            <w:rFonts w:asciiTheme="minorHAnsi" w:eastAsiaTheme="minorEastAsia" w:hAnsiTheme="minorHAnsi" w:cstheme="minorBidi"/>
            <w:b w:val="0"/>
            <w:snapToGrid/>
            <w:kern w:val="0"/>
            <w:szCs w:val="22"/>
          </w:rPr>
          <w:tab/>
        </w:r>
        <w:r w:rsidR="005F77C5" w:rsidRPr="00BA2655">
          <w:rPr>
            <w:rStyle w:val="Hyperlink"/>
          </w:rPr>
          <w:t>Summary of changes</w:t>
        </w:r>
        <w:r w:rsidR="005F77C5">
          <w:rPr>
            <w:webHidden/>
          </w:rPr>
          <w:tab/>
        </w:r>
        <w:r w:rsidR="005F77C5">
          <w:rPr>
            <w:webHidden/>
          </w:rPr>
          <w:fldChar w:fldCharType="begin"/>
        </w:r>
        <w:r w:rsidR="005F77C5">
          <w:rPr>
            <w:webHidden/>
          </w:rPr>
          <w:instrText xml:space="preserve"> PAGEREF _Toc490741511 \h </w:instrText>
        </w:r>
        <w:r w:rsidR="005F77C5">
          <w:rPr>
            <w:webHidden/>
          </w:rPr>
        </w:r>
        <w:r w:rsidR="005F77C5">
          <w:rPr>
            <w:webHidden/>
          </w:rPr>
          <w:fldChar w:fldCharType="separate"/>
        </w:r>
        <w:r w:rsidR="005F77C5">
          <w:rPr>
            <w:webHidden/>
          </w:rPr>
          <w:t>32</w:t>
        </w:r>
        <w:r w:rsidR="005F77C5">
          <w:rPr>
            <w:webHidden/>
          </w:rPr>
          <w:fldChar w:fldCharType="end"/>
        </w:r>
      </w:hyperlink>
    </w:p>
    <w:p w14:paraId="03A75386" w14:textId="7291346A" w:rsidR="00503B8B" w:rsidRDefault="00C314B4" w:rsidP="00766CCB">
      <w:pPr>
        <w:spacing w:before="0" w:after="60"/>
        <w:rPr>
          <w:noProof/>
          <w:snapToGrid w:val="0"/>
        </w:rPr>
      </w:pPr>
      <w:r w:rsidRPr="00766CCB">
        <w:rPr>
          <w:noProof/>
          <w:snapToGrid w:val="0"/>
        </w:rPr>
        <w:fldChar w:fldCharType="end"/>
      </w:r>
    </w:p>
    <w:p w14:paraId="453BEF28" w14:textId="77777777" w:rsidR="00AD0A26" w:rsidRPr="00B12183" w:rsidRDefault="00AD0A26" w:rsidP="00B12183">
      <w:pPr>
        <w:pStyle w:val="Heading1nonumber"/>
        <w:rPr>
          <w:color w:val="5F5F5F"/>
        </w:rPr>
      </w:pPr>
      <w:r w:rsidRPr="00B12183">
        <w:rPr>
          <w:color w:val="5F5F5F"/>
        </w:rPr>
        <w:t>Figures</w:t>
      </w:r>
    </w:p>
    <w:p w14:paraId="2752A334" w14:textId="1321C67F" w:rsidR="00440188" w:rsidRDefault="00C314B4" w:rsidP="003065BE">
      <w:pPr>
        <w:pStyle w:val="TableofFigures"/>
        <w:tabs>
          <w:tab w:val="right" w:leader="dot" w:pos="9628"/>
        </w:tabs>
        <w:ind w:left="567"/>
        <w:rPr>
          <w:rFonts w:asciiTheme="minorHAnsi" w:eastAsiaTheme="minorEastAsia" w:hAnsiTheme="minorHAnsi" w:cstheme="minorBidi"/>
          <w:noProof/>
          <w:szCs w:val="22"/>
        </w:rPr>
      </w:pPr>
      <w:r>
        <w:rPr>
          <w:noProof/>
          <w:snapToGrid w:val="0"/>
          <w:kern w:val="24"/>
        </w:rPr>
        <w:fldChar w:fldCharType="begin"/>
      </w:r>
      <w:r>
        <w:rPr>
          <w:noProof/>
          <w:snapToGrid w:val="0"/>
          <w:kern w:val="24"/>
        </w:rPr>
        <w:instrText xml:space="preserve"> TOC \h \z \c "Figure" </w:instrText>
      </w:r>
      <w:r>
        <w:rPr>
          <w:noProof/>
          <w:snapToGrid w:val="0"/>
          <w:kern w:val="24"/>
        </w:rPr>
        <w:fldChar w:fldCharType="separate"/>
      </w:r>
      <w:hyperlink w:anchor="_Toc484700683" w:history="1">
        <w:r w:rsidR="00440188" w:rsidRPr="00707624">
          <w:rPr>
            <w:rStyle w:val="Hyperlink"/>
            <w:noProof/>
          </w:rPr>
          <w:t>Figure 1 Information management policy framework v 2.0.0, 2017</w:t>
        </w:r>
        <w:r w:rsidR="00440188">
          <w:rPr>
            <w:noProof/>
            <w:webHidden/>
          </w:rPr>
          <w:tab/>
        </w:r>
        <w:r w:rsidR="00440188">
          <w:rPr>
            <w:noProof/>
            <w:webHidden/>
          </w:rPr>
          <w:fldChar w:fldCharType="begin"/>
        </w:r>
        <w:r w:rsidR="00440188">
          <w:rPr>
            <w:noProof/>
            <w:webHidden/>
          </w:rPr>
          <w:instrText xml:space="preserve"> PAGEREF _Toc484700683 \h </w:instrText>
        </w:r>
        <w:r w:rsidR="00440188">
          <w:rPr>
            <w:noProof/>
            <w:webHidden/>
          </w:rPr>
        </w:r>
        <w:r w:rsidR="00440188">
          <w:rPr>
            <w:noProof/>
            <w:webHidden/>
          </w:rPr>
          <w:fldChar w:fldCharType="separate"/>
        </w:r>
        <w:r w:rsidR="00826969">
          <w:rPr>
            <w:noProof/>
            <w:webHidden/>
          </w:rPr>
          <w:t>8</w:t>
        </w:r>
        <w:r w:rsidR="00440188">
          <w:rPr>
            <w:noProof/>
            <w:webHidden/>
          </w:rPr>
          <w:fldChar w:fldCharType="end"/>
        </w:r>
      </w:hyperlink>
    </w:p>
    <w:p w14:paraId="284BDB48" w14:textId="6B4A75EC" w:rsidR="00440188" w:rsidRDefault="00EC149D" w:rsidP="003065BE">
      <w:pPr>
        <w:pStyle w:val="TableofFigures"/>
        <w:tabs>
          <w:tab w:val="right" w:leader="dot" w:pos="9628"/>
        </w:tabs>
        <w:ind w:left="567"/>
        <w:rPr>
          <w:rFonts w:asciiTheme="minorHAnsi" w:eastAsiaTheme="minorEastAsia" w:hAnsiTheme="minorHAnsi" w:cstheme="minorBidi"/>
          <w:noProof/>
          <w:szCs w:val="22"/>
        </w:rPr>
      </w:pPr>
      <w:hyperlink w:anchor="_Toc484700684" w:history="1">
        <w:r w:rsidR="00440188" w:rsidRPr="00707624">
          <w:rPr>
            <w:rStyle w:val="Hyperlink"/>
            <w:noProof/>
          </w:rPr>
          <w:t>Figure 2 Information management initiative scoping</w:t>
        </w:r>
        <w:r w:rsidR="00440188">
          <w:rPr>
            <w:noProof/>
            <w:webHidden/>
          </w:rPr>
          <w:tab/>
        </w:r>
        <w:r w:rsidR="00440188">
          <w:rPr>
            <w:noProof/>
            <w:webHidden/>
          </w:rPr>
          <w:fldChar w:fldCharType="begin"/>
        </w:r>
        <w:r w:rsidR="00440188">
          <w:rPr>
            <w:noProof/>
            <w:webHidden/>
          </w:rPr>
          <w:instrText xml:space="preserve"> PAGEREF _Toc484700684 \h </w:instrText>
        </w:r>
        <w:r w:rsidR="00440188">
          <w:rPr>
            <w:noProof/>
            <w:webHidden/>
          </w:rPr>
        </w:r>
        <w:r w:rsidR="00440188">
          <w:rPr>
            <w:noProof/>
            <w:webHidden/>
          </w:rPr>
          <w:fldChar w:fldCharType="separate"/>
        </w:r>
        <w:r w:rsidR="00826969">
          <w:rPr>
            <w:noProof/>
            <w:webHidden/>
          </w:rPr>
          <w:t>19</w:t>
        </w:r>
        <w:r w:rsidR="00440188">
          <w:rPr>
            <w:noProof/>
            <w:webHidden/>
          </w:rPr>
          <w:fldChar w:fldCharType="end"/>
        </w:r>
      </w:hyperlink>
    </w:p>
    <w:p w14:paraId="01282763" w14:textId="67388CE8" w:rsidR="00440188" w:rsidRDefault="00EC149D" w:rsidP="003065BE">
      <w:pPr>
        <w:pStyle w:val="TableofFigures"/>
        <w:tabs>
          <w:tab w:val="right" w:leader="dot" w:pos="9628"/>
        </w:tabs>
        <w:ind w:left="567"/>
        <w:rPr>
          <w:rFonts w:asciiTheme="minorHAnsi" w:eastAsiaTheme="minorEastAsia" w:hAnsiTheme="minorHAnsi" w:cstheme="minorBidi"/>
          <w:noProof/>
          <w:szCs w:val="22"/>
        </w:rPr>
      </w:pPr>
      <w:hyperlink w:anchor="_Toc484700685" w:history="1">
        <w:r w:rsidR="00440188" w:rsidRPr="00707624">
          <w:rPr>
            <w:rStyle w:val="Hyperlink"/>
            <w:noProof/>
          </w:rPr>
          <w:t>Figure 3 Intellectual property initiative scoping</w:t>
        </w:r>
        <w:r w:rsidR="00440188">
          <w:rPr>
            <w:noProof/>
            <w:webHidden/>
          </w:rPr>
          <w:tab/>
        </w:r>
        <w:r w:rsidR="00440188">
          <w:rPr>
            <w:noProof/>
            <w:webHidden/>
          </w:rPr>
          <w:fldChar w:fldCharType="begin"/>
        </w:r>
        <w:r w:rsidR="00440188">
          <w:rPr>
            <w:noProof/>
            <w:webHidden/>
          </w:rPr>
          <w:instrText xml:space="preserve"> PAGEREF _Toc484700685 \h </w:instrText>
        </w:r>
        <w:r w:rsidR="00440188">
          <w:rPr>
            <w:noProof/>
            <w:webHidden/>
          </w:rPr>
        </w:r>
        <w:r w:rsidR="00440188">
          <w:rPr>
            <w:noProof/>
            <w:webHidden/>
          </w:rPr>
          <w:fldChar w:fldCharType="separate"/>
        </w:r>
        <w:r w:rsidR="00826969">
          <w:rPr>
            <w:noProof/>
            <w:webHidden/>
          </w:rPr>
          <w:t>22</w:t>
        </w:r>
        <w:r w:rsidR="00440188">
          <w:rPr>
            <w:noProof/>
            <w:webHidden/>
          </w:rPr>
          <w:fldChar w:fldCharType="end"/>
        </w:r>
      </w:hyperlink>
    </w:p>
    <w:p w14:paraId="7C7BA65A" w14:textId="24EA6280" w:rsidR="00440188" w:rsidRDefault="00EC149D" w:rsidP="003065BE">
      <w:pPr>
        <w:pStyle w:val="TableofFigures"/>
        <w:tabs>
          <w:tab w:val="right" w:leader="dot" w:pos="9628"/>
        </w:tabs>
        <w:ind w:left="567"/>
        <w:rPr>
          <w:rFonts w:asciiTheme="minorHAnsi" w:eastAsiaTheme="minorEastAsia" w:hAnsiTheme="minorHAnsi" w:cstheme="minorBidi"/>
          <w:noProof/>
          <w:szCs w:val="22"/>
        </w:rPr>
      </w:pPr>
      <w:hyperlink w:anchor="_Toc484700686" w:history="1">
        <w:r w:rsidR="00440188" w:rsidRPr="00707624">
          <w:rPr>
            <w:rStyle w:val="Hyperlink"/>
            <w:noProof/>
          </w:rPr>
          <w:t>Figure 4 Open data initiative scoping</w:t>
        </w:r>
        <w:r w:rsidR="00440188">
          <w:rPr>
            <w:noProof/>
            <w:webHidden/>
          </w:rPr>
          <w:tab/>
        </w:r>
        <w:r w:rsidR="00440188">
          <w:rPr>
            <w:noProof/>
            <w:webHidden/>
          </w:rPr>
          <w:fldChar w:fldCharType="begin"/>
        </w:r>
        <w:r w:rsidR="00440188">
          <w:rPr>
            <w:noProof/>
            <w:webHidden/>
          </w:rPr>
          <w:instrText xml:space="preserve"> PAGEREF _Toc484700686 \h </w:instrText>
        </w:r>
        <w:r w:rsidR="00440188">
          <w:rPr>
            <w:noProof/>
            <w:webHidden/>
          </w:rPr>
        </w:r>
        <w:r w:rsidR="00440188">
          <w:rPr>
            <w:noProof/>
            <w:webHidden/>
          </w:rPr>
          <w:fldChar w:fldCharType="separate"/>
        </w:r>
        <w:r w:rsidR="00826969">
          <w:rPr>
            <w:noProof/>
            <w:webHidden/>
          </w:rPr>
          <w:t>25</w:t>
        </w:r>
        <w:r w:rsidR="00440188">
          <w:rPr>
            <w:noProof/>
            <w:webHidden/>
          </w:rPr>
          <w:fldChar w:fldCharType="end"/>
        </w:r>
      </w:hyperlink>
    </w:p>
    <w:p w14:paraId="2EA9BD0A" w14:textId="387CAA86" w:rsidR="00440188" w:rsidRDefault="00EC149D" w:rsidP="003065BE">
      <w:pPr>
        <w:pStyle w:val="TableofFigures"/>
        <w:tabs>
          <w:tab w:val="right" w:leader="dot" w:pos="9628"/>
        </w:tabs>
        <w:ind w:left="567"/>
        <w:rPr>
          <w:rFonts w:asciiTheme="minorHAnsi" w:eastAsiaTheme="minorEastAsia" w:hAnsiTheme="minorHAnsi" w:cstheme="minorBidi"/>
          <w:noProof/>
          <w:szCs w:val="22"/>
        </w:rPr>
      </w:pPr>
      <w:hyperlink w:anchor="_Toc484700687" w:history="1">
        <w:r w:rsidR="00440188" w:rsidRPr="00707624">
          <w:rPr>
            <w:rStyle w:val="Hyperlink"/>
            <w:noProof/>
          </w:rPr>
          <w:t>Figure 5 Classification of Queensland Government policies and legislation to framework with blue indicating policy or legislation exists.</w:t>
        </w:r>
        <w:r w:rsidR="00440188">
          <w:rPr>
            <w:noProof/>
            <w:webHidden/>
          </w:rPr>
          <w:tab/>
        </w:r>
        <w:r w:rsidR="00440188">
          <w:rPr>
            <w:noProof/>
            <w:webHidden/>
          </w:rPr>
          <w:fldChar w:fldCharType="begin"/>
        </w:r>
        <w:r w:rsidR="00440188">
          <w:rPr>
            <w:noProof/>
            <w:webHidden/>
          </w:rPr>
          <w:instrText xml:space="preserve"> PAGEREF _Toc484700687 \h </w:instrText>
        </w:r>
        <w:r w:rsidR="00440188">
          <w:rPr>
            <w:noProof/>
            <w:webHidden/>
          </w:rPr>
        </w:r>
        <w:r w:rsidR="00440188">
          <w:rPr>
            <w:noProof/>
            <w:webHidden/>
          </w:rPr>
          <w:fldChar w:fldCharType="separate"/>
        </w:r>
        <w:r w:rsidR="00826969">
          <w:rPr>
            <w:noProof/>
            <w:webHidden/>
          </w:rPr>
          <w:t>29</w:t>
        </w:r>
        <w:r w:rsidR="00440188">
          <w:rPr>
            <w:noProof/>
            <w:webHidden/>
          </w:rPr>
          <w:fldChar w:fldCharType="end"/>
        </w:r>
      </w:hyperlink>
    </w:p>
    <w:p w14:paraId="40C5EEB1" w14:textId="28413F0C" w:rsidR="00440188" w:rsidRDefault="00EC149D" w:rsidP="003065BE">
      <w:pPr>
        <w:pStyle w:val="TableofFigures"/>
        <w:tabs>
          <w:tab w:val="right" w:leader="dot" w:pos="9628"/>
        </w:tabs>
        <w:ind w:left="567"/>
        <w:rPr>
          <w:rFonts w:asciiTheme="minorHAnsi" w:eastAsiaTheme="minorEastAsia" w:hAnsiTheme="minorHAnsi" w:cstheme="minorBidi"/>
          <w:noProof/>
          <w:szCs w:val="22"/>
        </w:rPr>
      </w:pPr>
      <w:hyperlink w:anchor="_Toc484700688" w:history="1">
        <w:r w:rsidR="00440188" w:rsidRPr="00707624">
          <w:rPr>
            <w:rStyle w:val="Hyperlink"/>
            <w:noProof/>
          </w:rPr>
          <w:t>Figure 6 Summary of changes to Information management policy framework</w:t>
        </w:r>
        <w:r w:rsidR="00440188">
          <w:rPr>
            <w:noProof/>
            <w:webHidden/>
          </w:rPr>
          <w:tab/>
        </w:r>
        <w:r w:rsidR="00440188">
          <w:rPr>
            <w:noProof/>
            <w:webHidden/>
          </w:rPr>
          <w:fldChar w:fldCharType="begin"/>
        </w:r>
        <w:r w:rsidR="00440188">
          <w:rPr>
            <w:noProof/>
            <w:webHidden/>
          </w:rPr>
          <w:instrText xml:space="preserve"> PAGEREF _Toc484700688 \h </w:instrText>
        </w:r>
        <w:r w:rsidR="00440188">
          <w:rPr>
            <w:noProof/>
            <w:webHidden/>
          </w:rPr>
        </w:r>
        <w:r w:rsidR="00440188">
          <w:rPr>
            <w:noProof/>
            <w:webHidden/>
          </w:rPr>
          <w:fldChar w:fldCharType="separate"/>
        </w:r>
        <w:r w:rsidR="00826969">
          <w:rPr>
            <w:noProof/>
            <w:webHidden/>
          </w:rPr>
          <w:t>32</w:t>
        </w:r>
        <w:r w:rsidR="00440188">
          <w:rPr>
            <w:noProof/>
            <w:webHidden/>
          </w:rPr>
          <w:fldChar w:fldCharType="end"/>
        </w:r>
      </w:hyperlink>
    </w:p>
    <w:p w14:paraId="0462CFC6" w14:textId="77777777" w:rsidR="00AD0A26" w:rsidRDefault="00C314B4" w:rsidP="003065BE">
      <w:pPr>
        <w:ind w:left="567"/>
        <w:rPr>
          <w:noProof/>
          <w:snapToGrid w:val="0"/>
        </w:rPr>
      </w:pPr>
      <w:r>
        <w:rPr>
          <w:noProof/>
          <w:snapToGrid w:val="0"/>
        </w:rPr>
        <w:fldChar w:fldCharType="end"/>
      </w:r>
    </w:p>
    <w:p w14:paraId="5DC99FBE" w14:textId="77777777" w:rsidR="00AD0A26" w:rsidRDefault="00AD0A26" w:rsidP="00766CCB">
      <w:pPr>
        <w:rPr>
          <w:noProof/>
          <w:snapToGrid w:val="0"/>
        </w:rPr>
      </w:pPr>
    </w:p>
    <w:p w14:paraId="1B021A70" w14:textId="77777777" w:rsidR="00AD0A26" w:rsidRDefault="00AD0A26" w:rsidP="00766CCB">
      <w:pPr>
        <w:rPr>
          <w:noProof/>
          <w:snapToGrid w:val="0"/>
        </w:rPr>
      </w:pPr>
    </w:p>
    <w:p w14:paraId="3ABCE912" w14:textId="77777777" w:rsidR="00AD0A26" w:rsidRPr="00055798" w:rsidRDefault="00AD0A26" w:rsidP="00766CCB">
      <w:pPr>
        <w:rPr>
          <w:noProof/>
          <w:snapToGrid w:val="0"/>
        </w:rPr>
        <w:sectPr w:rsidR="00AD0A26" w:rsidRPr="00055798" w:rsidSect="00A27E06">
          <w:headerReference w:type="default" r:id="rId12"/>
          <w:footerReference w:type="default" r:id="rId13"/>
          <w:headerReference w:type="first" r:id="rId14"/>
          <w:footerReference w:type="first" r:id="rId15"/>
          <w:pgSz w:w="11906" w:h="16838" w:code="9"/>
          <w:pgMar w:top="1418" w:right="1134" w:bottom="1134" w:left="1134" w:header="397" w:footer="284" w:gutter="0"/>
          <w:cols w:space="708"/>
          <w:titlePg/>
          <w:docGrid w:linePitch="360"/>
        </w:sectPr>
      </w:pPr>
    </w:p>
    <w:p w14:paraId="7C461BB8" w14:textId="77777777" w:rsidR="00CA72BA" w:rsidRPr="00B12183" w:rsidRDefault="00FF3EF6" w:rsidP="00B12183">
      <w:pPr>
        <w:pStyle w:val="Heading1"/>
      </w:pPr>
      <w:bookmarkStart w:id="0" w:name="_Toc490741491"/>
      <w:bookmarkStart w:id="1" w:name="_Ref214338390"/>
      <w:r w:rsidRPr="00B12183">
        <w:lastRenderedPageBreak/>
        <w:t>Introduction</w:t>
      </w:r>
      <w:bookmarkEnd w:id="0"/>
      <w:r w:rsidRPr="00B12183">
        <w:t xml:space="preserve"> </w:t>
      </w:r>
    </w:p>
    <w:p w14:paraId="28A26D49" w14:textId="77777777" w:rsidR="00CA72BA" w:rsidRPr="00B12183" w:rsidRDefault="00FF3EF6" w:rsidP="00B12183">
      <w:pPr>
        <w:pStyle w:val="Heading2"/>
      </w:pPr>
      <w:bookmarkStart w:id="2" w:name="_Toc490741492"/>
      <w:bookmarkEnd w:id="1"/>
      <w:r w:rsidRPr="00B12183">
        <w:t>Purpose</w:t>
      </w:r>
      <w:bookmarkEnd w:id="2"/>
    </w:p>
    <w:p w14:paraId="7A4764B4" w14:textId="77777777" w:rsidR="005C7A7B" w:rsidRDefault="005C7A7B" w:rsidP="005C7A7B">
      <w:pPr>
        <w:pStyle w:val="BodyText"/>
        <w:rPr>
          <w:rStyle w:val="PageNumber"/>
        </w:rPr>
      </w:pPr>
      <w:r>
        <w:rPr>
          <w:rStyle w:val="PageNumber"/>
        </w:rPr>
        <w:t xml:space="preserve">The </w:t>
      </w:r>
      <w:r w:rsidRPr="00127E14">
        <w:rPr>
          <w:rStyle w:val="PageNumber"/>
        </w:rPr>
        <w:t>Information management policy framework (IMPF)</w:t>
      </w:r>
      <w:r>
        <w:rPr>
          <w:rStyle w:val="PageNumber"/>
        </w:rPr>
        <w:t xml:space="preserve"> identifies and defines the various areas (domains) which contribute to effective information management across the Queensland Government.</w:t>
      </w:r>
    </w:p>
    <w:p w14:paraId="1FEF4FC5" w14:textId="7AEA4A76" w:rsidR="005C7A7B" w:rsidRDefault="005C7A7B" w:rsidP="005C7A7B">
      <w:pPr>
        <w:pStyle w:val="BodyText"/>
      </w:pPr>
      <w:r>
        <w:rPr>
          <w:rStyle w:val="PageNumber"/>
        </w:rPr>
        <w:t xml:space="preserve">The </w:t>
      </w:r>
      <w:r w:rsidRPr="00127E14">
        <w:rPr>
          <w:rStyle w:val="PageNumber"/>
        </w:rPr>
        <w:t>IMPF</w:t>
      </w:r>
      <w:r>
        <w:rPr>
          <w:rStyle w:val="PageNumber"/>
        </w:rPr>
        <w:t xml:space="preserve"> is not mandated nor is it a QGEA policy.</w:t>
      </w:r>
      <w:r w:rsidR="00AA13EF">
        <w:rPr>
          <w:rStyle w:val="PageNumber"/>
        </w:rPr>
        <w:t xml:space="preserve"> </w:t>
      </w:r>
      <w:r>
        <w:rPr>
          <w:rStyle w:val="PageNumber"/>
        </w:rPr>
        <w:t xml:space="preserve">It is a tool for departments to use that can assist with making sense of information management within their own areas. Departments who use this framework should do so under the guidance that this is not a ‘one-size fits all’ approach to information management and should be adapted as necessary to suit individual business needs. </w:t>
      </w:r>
    </w:p>
    <w:p w14:paraId="3AD3EE24" w14:textId="77777777" w:rsidR="00CA72BA" w:rsidRDefault="005C7A7B" w:rsidP="00B12183">
      <w:pPr>
        <w:pStyle w:val="Heading2"/>
      </w:pPr>
      <w:bookmarkStart w:id="3" w:name="_Toc490741493"/>
      <w:r>
        <w:t>Audience</w:t>
      </w:r>
      <w:bookmarkEnd w:id="3"/>
    </w:p>
    <w:p w14:paraId="6F63B00B" w14:textId="77777777" w:rsidR="005C7A7B" w:rsidRPr="00296B18" w:rsidRDefault="005C7A7B" w:rsidP="005C7A7B">
      <w:pPr>
        <w:pStyle w:val="BodyText1"/>
      </w:pPr>
      <w:r w:rsidRPr="00296B18">
        <w:t>This document is primarily intended for:</w:t>
      </w:r>
    </w:p>
    <w:p w14:paraId="5E659573" w14:textId="77777777" w:rsidR="005C7A7B" w:rsidRPr="00296B18" w:rsidRDefault="005C7A7B" w:rsidP="005C7A7B">
      <w:pPr>
        <w:pStyle w:val="Bullet1"/>
      </w:pPr>
      <w:r w:rsidRPr="00296B18">
        <w:t>information governance bodies</w:t>
      </w:r>
    </w:p>
    <w:p w14:paraId="7A233590" w14:textId="77777777" w:rsidR="005C7A7B" w:rsidRDefault="005C7A7B" w:rsidP="003065BE">
      <w:pPr>
        <w:pStyle w:val="Bullet1"/>
      </w:pPr>
      <w:r w:rsidRPr="003065BE">
        <w:t>information</w:t>
      </w:r>
      <w:r w:rsidRPr="00296B18">
        <w:t xml:space="preserve"> management staff.</w:t>
      </w:r>
    </w:p>
    <w:p w14:paraId="33CADEE2" w14:textId="77777777" w:rsidR="005C7A7B" w:rsidRDefault="005C7A7B" w:rsidP="005C7A7B">
      <w:pPr>
        <w:pStyle w:val="Heading2"/>
      </w:pPr>
      <w:bookmarkStart w:id="4" w:name="_Toc490741494"/>
      <w:r>
        <w:t>Scope</w:t>
      </w:r>
      <w:bookmarkEnd w:id="4"/>
    </w:p>
    <w:p w14:paraId="08D54A77" w14:textId="75D32711" w:rsidR="005C7A7B" w:rsidRDefault="005C7A7B" w:rsidP="00637B0E">
      <w:pPr>
        <w:pStyle w:val="BodyText"/>
        <w:rPr>
          <w:lang w:eastAsia="en-US"/>
        </w:rPr>
      </w:pPr>
      <w:r>
        <w:rPr>
          <w:lang w:eastAsia="en-US"/>
        </w:rPr>
        <w:t>This document provides definitions for all information management domain</w:t>
      </w:r>
      <w:r w:rsidR="00AA13EF">
        <w:rPr>
          <w:lang w:eastAsia="en-US"/>
        </w:rPr>
        <w:t>s</w:t>
      </w:r>
      <w:r>
        <w:rPr>
          <w:lang w:eastAsia="en-US"/>
        </w:rPr>
        <w:t xml:space="preserve">, except for information security. Information security is only covered at a high level, </w:t>
      </w:r>
      <w:r w:rsidR="00637B0E">
        <w:rPr>
          <w:lang w:eastAsia="en-US"/>
        </w:rPr>
        <w:t xml:space="preserve">for domain definitions please refer to Annex A </w:t>
      </w:r>
      <w:hyperlink r:id="rId16" w:history="1">
        <w:r w:rsidR="00637B0E" w:rsidRPr="00637B0E">
          <w:rPr>
            <w:rStyle w:val="Hyperlink"/>
            <w:lang w:eastAsia="en-US"/>
          </w:rPr>
          <w:t>ISO/IEC 27001:2013 Information technology - Security techniques – Information security management systems – Requirements (second edition).</w:t>
        </w:r>
      </w:hyperlink>
    </w:p>
    <w:p w14:paraId="799659D8" w14:textId="2474A426" w:rsidR="008C119F" w:rsidRDefault="005C7A7B" w:rsidP="005C7A7B">
      <w:pPr>
        <w:pStyle w:val="BodyText"/>
        <w:rPr>
          <w:lang w:eastAsia="en-US"/>
        </w:rPr>
      </w:pPr>
      <w:r w:rsidRPr="00FF6A7B">
        <w:rPr>
          <w:lang w:eastAsia="en-US"/>
        </w:rPr>
        <w:t xml:space="preserve">This document does not detail the process around information management. </w:t>
      </w:r>
      <w:r w:rsidRPr="00127E14">
        <w:rPr>
          <w:lang w:eastAsia="en-US"/>
        </w:rPr>
        <w:t xml:space="preserve">The </w:t>
      </w:r>
      <w:hyperlink r:id="rId17" w:history="1">
        <w:r w:rsidRPr="00127E14">
          <w:rPr>
            <w:rStyle w:val="Hyperlink"/>
            <w:lang w:eastAsia="en-US"/>
          </w:rPr>
          <w:t xml:space="preserve">Information </w:t>
        </w:r>
        <w:r w:rsidR="00AA13EF">
          <w:rPr>
            <w:rStyle w:val="Hyperlink"/>
            <w:lang w:eastAsia="en-US"/>
          </w:rPr>
          <w:t>a</w:t>
        </w:r>
        <w:r w:rsidR="00AA13EF" w:rsidRPr="00127E14">
          <w:rPr>
            <w:rStyle w:val="Hyperlink"/>
            <w:lang w:eastAsia="en-US"/>
          </w:rPr>
          <w:t xml:space="preserve">sset </w:t>
        </w:r>
        <w:r w:rsidR="00AA13EF">
          <w:rPr>
            <w:rStyle w:val="Hyperlink"/>
            <w:lang w:eastAsia="en-US"/>
          </w:rPr>
          <w:t>l</w:t>
        </w:r>
        <w:r w:rsidR="00AA13EF" w:rsidRPr="00127E14">
          <w:rPr>
            <w:rStyle w:val="Hyperlink"/>
            <w:lang w:eastAsia="en-US"/>
          </w:rPr>
          <w:t>ifecy</w:t>
        </w:r>
        <w:r w:rsidR="00B07E07">
          <w:rPr>
            <w:rStyle w:val="Hyperlink"/>
            <w:lang w:eastAsia="en-US"/>
          </w:rPr>
          <w:t>c</w:t>
        </w:r>
        <w:r w:rsidR="00AA13EF" w:rsidRPr="00127E14">
          <w:rPr>
            <w:rStyle w:val="Hyperlink"/>
            <w:lang w:eastAsia="en-US"/>
          </w:rPr>
          <w:t xml:space="preserve">le </w:t>
        </w:r>
        <w:r w:rsidR="00AA13EF">
          <w:rPr>
            <w:rStyle w:val="Hyperlink"/>
            <w:lang w:eastAsia="en-US"/>
          </w:rPr>
          <w:t>g</w:t>
        </w:r>
        <w:r w:rsidRPr="00127E14">
          <w:rPr>
            <w:rStyle w:val="Hyperlink"/>
            <w:lang w:eastAsia="en-US"/>
          </w:rPr>
          <w:t>uideline</w:t>
        </w:r>
      </w:hyperlink>
      <w:r>
        <w:rPr>
          <w:i/>
          <w:lang w:eastAsia="en-US"/>
        </w:rPr>
        <w:t xml:space="preserve"> </w:t>
      </w:r>
      <w:r>
        <w:rPr>
          <w:lang w:eastAsia="en-US"/>
        </w:rPr>
        <w:t>provides additional guidance for users around the typical phases of an information asset lifecycle and the recommended approach for managing the information.</w:t>
      </w:r>
    </w:p>
    <w:p w14:paraId="1801B087" w14:textId="77777777" w:rsidR="008C119F" w:rsidRDefault="008C119F">
      <w:pPr>
        <w:spacing w:before="0" w:line="240" w:lineRule="auto"/>
        <w:ind w:left="0"/>
      </w:pPr>
      <w:r>
        <w:br w:type="page"/>
      </w:r>
    </w:p>
    <w:p w14:paraId="13DDE4AA" w14:textId="77777777" w:rsidR="005C7A7B" w:rsidRDefault="005C7A7B" w:rsidP="005C7A7B">
      <w:pPr>
        <w:pStyle w:val="BodyText"/>
        <w:rPr>
          <w:lang w:eastAsia="en-US"/>
        </w:rPr>
      </w:pPr>
    </w:p>
    <w:p w14:paraId="429A1B62" w14:textId="77777777" w:rsidR="005C7A7B" w:rsidRDefault="005C7A7B" w:rsidP="005C7A7B">
      <w:pPr>
        <w:pStyle w:val="Heading1"/>
      </w:pPr>
      <w:bookmarkStart w:id="5" w:name="_Toc490741495"/>
      <w:r>
        <w:t>Background</w:t>
      </w:r>
      <w:bookmarkEnd w:id="5"/>
    </w:p>
    <w:p w14:paraId="2D195F56" w14:textId="77777777" w:rsidR="005C7A7B" w:rsidRDefault="005C7A7B" w:rsidP="005C7A7B">
      <w:pPr>
        <w:pStyle w:val="Heading2"/>
      </w:pPr>
      <w:bookmarkStart w:id="6" w:name="_Toc490741496"/>
      <w:r>
        <w:t>What is the Information management policy framework?</w:t>
      </w:r>
      <w:bookmarkEnd w:id="6"/>
    </w:p>
    <w:p w14:paraId="416B2CD3" w14:textId="1AFC68BD" w:rsidR="005C7A7B" w:rsidRPr="005C7A7B" w:rsidRDefault="005C7A7B" w:rsidP="005C7A7B">
      <w:r w:rsidRPr="00127E14">
        <w:t>The IMPF is an organising framework, for establishing a common viewpoint and understanding of information management across the Queensland Government. It can be used as a tool to categorise information management activities, and can be used as the basis for undertaking gap analysis and discovering duplication</w:t>
      </w:r>
      <w:r>
        <w:t>s</w:t>
      </w:r>
      <w:r w:rsidRPr="00127E14">
        <w:t>.</w:t>
      </w:r>
    </w:p>
    <w:p w14:paraId="47A3788A" w14:textId="77777777" w:rsidR="005C7A7B" w:rsidRDefault="005C7A7B" w:rsidP="005C7A7B">
      <w:pPr>
        <w:pStyle w:val="Heading2"/>
      </w:pPr>
      <w:bookmarkStart w:id="7" w:name="_Toc490741497"/>
      <w:r>
        <w:t>What is information?</w:t>
      </w:r>
      <w:bookmarkEnd w:id="7"/>
    </w:p>
    <w:p w14:paraId="65541076" w14:textId="77777777" w:rsidR="005C7A7B" w:rsidRPr="005C7A7B" w:rsidRDefault="005C7A7B" w:rsidP="005C7A7B">
      <w:r w:rsidRPr="00127E14">
        <w:t>Information includes data, information assets and knowledge. The terms data, information assets and knowledge are only used when specific reference is required.</w:t>
      </w:r>
    </w:p>
    <w:p w14:paraId="65085FE6" w14:textId="77777777" w:rsidR="005C7A7B" w:rsidRDefault="005C7A7B" w:rsidP="005C7A7B">
      <w:pPr>
        <w:pStyle w:val="Heading3"/>
      </w:pPr>
      <w:r>
        <w:t>What is data?</w:t>
      </w:r>
    </w:p>
    <w:p w14:paraId="0D53DD04" w14:textId="09578F6C" w:rsidR="005C7A7B" w:rsidRPr="005C7A7B" w:rsidRDefault="005C7A7B" w:rsidP="005C7A7B">
      <w:r w:rsidRPr="00127E14">
        <w:t xml:space="preserve">The representation of facts, concepts or instructions in a formalised (consistent and agreed) manner suitable for communication, interpretation or processing by human or automatic means. Typically comprised of numbers, words or images. The format and presentation of data may vary with the context in which it is used. Data is not information until it is </w:t>
      </w:r>
      <w:r w:rsidR="009E53DE">
        <w:t xml:space="preserve">utilised </w:t>
      </w:r>
      <w:r w:rsidRPr="00127E14">
        <w:t>in a particular context for a particular purpose.</w:t>
      </w:r>
      <w:r>
        <w:rPr>
          <w:rStyle w:val="FootnoteReference"/>
        </w:rPr>
        <w:footnoteReference w:id="2"/>
      </w:r>
    </w:p>
    <w:p w14:paraId="6552897D" w14:textId="77777777" w:rsidR="005C7A7B" w:rsidRDefault="005C7A7B" w:rsidP="005C7A7B">
      <w:pPr>
        <w:pStyle w:val="Heading3"/>
      </w:pPr>
      <w:r>
        <w:t>What is an information asset?</w:t>
      </w:r>
    </w:p>
    <w:p w14:paraId="2A71729A" w14:textId="701529EE" w:rsidR="003E5310" w:rsidRPr="003E5310" w:rsidRDefault="003E5310" w:rsidP="003E5310">
      <w:r w:rsidRPr="003E5310">
        <w:rPr>
          <w:rStyle w:val="BodytextChar0"/>
        </w:rPr>
        <w:t xml:space="preserve">An information asset is an identifiable collection of data stored in any manner and recognised as having value for enabling an agency to perform its business functions, thereby satisfying a recognised agency requirement. The </w:t>
      </w:r>
      <w:hyperlink r:id="rId18" w:history="1">
        <w:r w:rsidRPr="003E5310">
          <w:rPr>
            <w:rStyle w:val="Hyperlink"/>
          </w:rPr>
          <w:t>QGEA Information asset custodianship policy (IS44)</w:t>
        </w:r>
      </w:hyperlink>
      <w:r>
        <w:rPr>
          <w:rStyle w:val="BodytextChar0"/>
        </w:rPr>
        <w:t xml:space="preserve"> contains</w:t>
      </w:r>
      <w:r w:rsidRPr="003E5310">
        <w:rPr>
          <w:rStyle w:val="BodytextChar0"/>
        </w:rPr>
        <w:t xml:space="preserve"> additional guidance on information assets</w:t>
      </w:r>
      <w:r w:rsidRPr="00127E14">
        <w:t>.</w:t>
      </w:r>
    </w:p>
    <w:p w14:paraId="5D4650E4" w14:textId="77777777" w:rsidR="005C7A7B" w:rsidRDefault="005C7A7B" w:rsidP="005C7A7B">
      <w:pPr>
        <w:pStyle w:val="Heading3"/>
      </w:pPr>
      <w:r>
        <w:t>What is knowledge?</w:t>
      </w:r>
    </w:p>
    <w:p w14:paraId="6D9A1796" w14:textId="77777777" w:rsidR="003E5310" w:rsidRPr="00BD5D8F" w:rsidRDefault="003E5310" w:rsidP="003E5310">
      <w:pPr>
        <w:pStyle w:val="BodyText"/>
        <w:widowControl w:val="0"/>
        <w:spacing w:before="60" w:after="120"/>
      </w:pPr>
      <w:r w:rsidRPr="00BD5D8F">
        <w:t xml:space="preserve">A body of understanding that is constructed by </w:t>
      </w:r>
      <w:r>
        <w:t xml:space="preserve">analysis of information. Knowledge is often embedded within </w:t>
      </w:r>
      <w:r w:rsidRPr="00BD5D8F">
        <w:t>people and increased through interaction with other people and information.</w:t>
      </w:r>
      <w:r>
        <w:t xml:space="preserve"> </w:t>
      </w:r>
      <w:r w:rsidRPr="00BD5D8F">
        <w:t>Knowledge has many facets:</w:t>
      </w:r>
    </w:p>
    <w:p w14:paraId="4B87D0C0" w14:textId="77777777" w:rsidR="003E5310" w:rsidRPr="00BD5D8F" w:rsidRDefault="003E5310" w:rsidP="003C03F9">
      <w:pPr>
        <w:pStyle w:val="Bullet1"/>
      </w:pPr>
      <w:r w:rsidRPr="00BD5D8F">
        <w:t xml:space="preserve">It can be highly personal and </w:t>
      </w:r>
      <w:r>
        <w:t xml:space="preserve">may be consciously or </w:t>
      </w:r>
      <w:r w:rsidRPr="00BD5D8F">
        <w:t>subconsciously understood. Knowledge resides in a person’s mind and may include aspects of culture or ‘ways of doing things’ (often referred to as tacit knowledge).</w:t>
      </w:r>
    </w:p>
    <w:p w14:paraId="346027F3" w14:textId="77777777" w:rsidR="003E5310" w:rsidRPr="00BD5D8F" w:rsidRDefault="003E5310" w:rsidP="003C03F9">
      <w:pPr>
        <w:pStyle w:val="Bullet1"/>
      </w:pPr>
      <w:r w:rsidRPr="00BD5D8F">
        <w:t>It can be recorded as information in a document, image, film clip or some other medium.</w:t>
      </w:r>
    </w:p>
    <w:p w14:paraId="67E952B7" w14:textId="604ACFDC" w:rsidR="003E5310" w:rsidRDefault="003E5310" w:rsidP="003C03F9">
      <w:pPr>
        <w:pStyle w:val="Bullet1"/>
      </w:pPr>
      <w:r w:rsidRPr="00BD5D8F">
        <w:t>It can be considered as a component of an organisation’s asset base</w:t>
      </w:r>
      <w:r>
        <w:rPr>
          <w:rStyle w:val="FootnoteReference"/>
        </w:rPr>
        <w:footnoteReference w:id="3"/>
      </w:r>
      <w:r w:rsidR="00AA13EF">
        <w:t>.</w:t>
      </w:r>
    </w:p>
    <w:p w14:paraId="7D173495" w14:textId="3115036A" w:rsidR="003E5310" w:rsidRPr="003E5310" w:rsidRDefault="003E5310" w:rsidP="003E5310">
      <w:pPr>
        <w:pStyle w:val="BodyText"/>
        <w:widowControl w:val="0"/>
        <w:spacing w:before="60" w:after="120"/>
        <w:rPr>
          <w:b/>
        </w:rPr>
      </w:pPr>
      <w:r>
        <w:t>Every organisation will have knowledge based on its accumulated business experience, as well as the individual experiences of every person with whom it is associated</w:t>
      </w:r>
      <w:r>
        <w:rPr>
          <w:rStyle w:val="FootnoteReference"/>
        </w:rPr>
        <w:footnoteReference w:id="4"/>
      </w:r>
      <w:r w:rsidR="00AA13EF">
        <w:t>.</w:t>
      </w:r>
      <w:r>
        <w:t xml:space="preserve"> Capturing and exploiting knowledge remains a significant area of challenge for organisations.</w:t>
      </w:r>
    </w:p>
    <w:p w14:paraId="7E492CDD" w14:textId="77777777" w:rsidR="005C7A7B" w:rsidRDefault="005C7A7B" w:rsidP="005C7A7B">
      <w:pPr>
        <w:pStyle w:val="Heading3"/>
      </w:pPr>
      <w:r>
        <w:lastRenderedPageBreak/>
        <w:t>What is information management?</w:t>
      </w:r>
    </w:p>
    <w:p w14:paraId="584B1A7C" w14:textId="77777777" w:rsidR="003E5310" w:rsidRPr="00127E14" w:rsidRDefault="003E5310" w:rsidP="003E5310">
      <w:pPr>
        <w:pStyle w:val="BodyText1"/>
      </w:pPr>
      <w:r w:rsidRPr="00127E14">
        <w:t>Simply put, information management is the term used to describe all activities concerned with the use of information in all its forms.</w:t>
      </w:r>
    </w:p>
    <w:p w14:paraId="5443FF28" w14:textId="77777777" w:rsidR="003E5310" w:rsidRPr="00127E14" w:rsidRDefault="003E5310" w:rsidP="003E5310">
      <w:pPr>
        <w:pStyle w:val="BodyText1"/>
      </w:pPr>
      <w:r w:rsidRPr="00127E14">
        <w:t>More formally, information management is the means by which an organisation plans, identifies, creates, receives, collects, organises, governs, secures, uses, controls, disseminates, exchanges, maintains, preserves and disposes of its information; as well as any means through which the organisation ensures that the value of that information is identified and exploited to its fullest extent.</w:t>
      </w:r>
    </w:p>
    <w:p w14:paraId="4FA081E3" w14:textId="4E0166D7" w:rsidR="003E5310" w:rsidRDefault="003E5310" w:rsidP="003E5310">
      <w:pPr>
        <w:pStyle w:val="BodyText1"/>
      </w:pPr>
      <w:r w:rsidRPr="00127E14">
        <w:t>The primary aim of information management is to ensure that the right information</w:t>
      </w:r>
      <w:r w:rsidR="00AA13EF">
        <w:t xml:space="preserve"> </w:t>
      </w:r>
      <w:r w:rsidRPr="00127E14">
        <w:t>is available to the right person, in the right format and medium, at the right time.</w:t>
      </w:r>
    </w:p>
    <w:p w14:paraId="5BA3D1EE" w14:textId="77777777" w:rsidR="003E5310" w:rsidRDefault="003E5310" w:rsidP="003E5310">
      <w:pPr>
        <w:pStyle w:val="Heading3"/>
      </w:pPr>
      <w:r>
        <w:t>What are records?</w:t>
      </w:r>
    </w:p>
    <w:p w14:paraId="06EE1E1A" w14:textId="7F62CEF2" w:rsidR="005C7A7B" w:rsidRDefault="003E5310" w:rsidP="003C03F9">
      <w:pPr>
        <w:pStyle w:val="BodyText1"/>
      </w:pPr>
      <w:r w:rsidRPr="00127E14">
        <w:t>Any recorded information created or received by an organisation in the course of their business or conduct of their affairs. A record provides evidence of activities. This is irrespective of the technology or medium used to generate, capture, manage, preserve and access those records</w:t>
      </w:r>
      <w:r>
        <w:rPr>
          <w:rStyle w:val="FootnoteReference"/>
        </w:rPr>
        <w:footnoteReference w:id="5"/>
      </w:r>
      <w:r w:rsidR="00AA13EF">
        <w:t>.</w:t>
      </w:r>
    </w:p>
    <w:p w14:paraId="7805715B" w14:textId="77777777" w:rsidR="003E5310" w:rsidRDefault="003E5310" w:rsidP="003E5310">
      <w:pPr>
        <w:pStyle w:val="Heading2"/>
      </w:pPr>
      <w:bookmarkStart w:id="8" w:name="_Toc490741498"/>
      <w:r>
        <w:t>How can the Information management policy framework be used?</w:t>
      </w:r>
      <w:bookmarkEnd w:id="8"/>
    </w:p>
    <w:p w14:paraId="03DAACD1" w14:textId="70F8FAB1" w:rsidR="003E5310" w:rsidRPr="00127E14" w:rsidRDefault="003E5310" w:rsidP="003E5310">
      <w:pPr>
        <w:pStyle w:val="BodyText1"/>
      </w:pPr>
      <w:r w:rsidRPr="00127E14">
        <w:t>The</w:t>
      </w:r>
      <w:r w:rsidR="002B7313">
        <w:t xml:space="preserve"> IMPF can</w:t>
      </w:r>
      <w:r w:rsidRPr="00127E14">
        <w:t>:</w:t>
      </w:r>
    </w:p>
    <w:p w14:paraId="77249208" w14:textId="49522B45" w:rsidR="003E5310" w:rsidRPr="00127E14" w:rsidRDefault="003E5310" w:rsidP="003E5310">
      <w:pPr>
        <w:pStyle w:val="Bullet1"/>
      </w:pPr>
      <w:r w:rsidRPr="00127E14">
        <w:t xml:space="preserve">provide a basis at both the </w:t>
      </w:r>
      <w:r w:rsidR="00BA4E10">
        <w:t>departmental</w:t>
      </w:r>
      <w:r w:rsidRPr="00127E14">
        <w:t xml:space="preserve"> and whole-of-</w:t>
      </w:r>
      <w:r w:rsidR="005C738F">
        <w:t>g</w:t>
      </w:r>
      <w:r w:rsidR="005C738F" w:rsidRPr="00127E14">
        <w:t xml:space="preserve">overnment </w:t>
      </w:r>
      <w:r w:rsidRPr="00127E14">
        <w:t>level to identify and prioritise requirements for additional information management polic</w:t>
      </w:r>
      <w:r w:rsidR="00253105">
        <w:t>ies</w:t>
      </w:r>
      <w:r w:rsidRPr="00127E14">
        <w:t>, guidelines and tools by mapping current policy effort and identifying gaps or duplications</w:t>
      </w:r>
    </w:p>
    <w:p w14:paraId="51034161" w14:textId="0BED123D" w:rsidR="003E5310" w:rsidRPr="00127E14" w:rsidRDefault="003E5310" w:rsidP="003E5310">
      <w:pPr>
        <w:pStyle w:val="Bullet1"/>
      </w:pPr>
      <w:r w:rsidRPr="00127E14">
        <w:t>organise whole-of-</w:t>
      </w:r>
      <w:r w:rsidR="00253105">
        <w:t>g</w:t>
      </w:r>
      <w:r w:rsidR="00253105" w:rsidRPr="00127E14">
        <w:t xml:space="preserve">overnment </w:t>
      </w:r>
      <w:r w:rsidRPr="00127E14">
        <w:t>information management polic</w:t>
      </w:r>
      <w:r w:rsidR="00253105">
        <w:t>ies</w:t>
      </w:r>
      <w:r w:rsidRPr="00127E14">
        <w:t xml:space="preserve">, guidelines and tools by domain, making </w:t>
      </w:r>
      <w:r w:rsidR="00BA4E10">
        <w:t>departmental</w:t>
      </w:r>
      <w:r w:rsidRPr="00127E14">
        <w:t xml:space="preserve"> requirements in a specific areas clearer and related assistance more accessible</w:t>
      </w:r>
    </w:p>
    <w:p w14:paraId="04F0057A" w14:textId="77777777" w:rsidR="003E5310" w:rsidRPr="00127E14" w:rsidRDefault="003E5310" w:rsidP="003E5310">
      <w:pPr>
        <w:pStyle w:val="Bullet1"/>
      </w:pPr>
      <w:r w:rsidRPr="00127E14">
        <w:t>form a basis for a consistent information management vocabulary across Queensland Government.</w:t>
      </w:r>
    </w:p>
    <w:p w14:paraId="070EC7A1" w14:textId="4DEE0D99" w:rsidR="003E5310" w:rsidRDefault="00F2463A" w:rsidP="003E5310">
      <w:pPr>
        <w:pStyle w:val="BodyText1"/>
      </w:pPr>
      <w:r>
        <w:t xml:space="preserve">Section </w:t>
      </w:r>
      <w:r>
        <w:fldChar w:fldCharType="begin"/>
      </w:r>
      <w:r>
        <w:instrText xml:space="preserve"> REF _Ref484699811 \r \h </w:instrText>
      </w:r>
      <w:r>
        <w:fldChar w:fldCharType="separate"/>
      </w:r>
      <w:r w:rsidR="00CD020A">
        <w:t>4</w:t>
      </w:r>
      <w:r>
        <w:fldChar w:fldCharType="end"/>
      </w:r>
      <w:r>
        <w:t xml:space="preserve"> </w:t>
      </w:r>
      <w:r w:rsidR="00253105">
        <w:t xml:space="preserve">of this document </w:t>
      </w:r>
      <w:r>
        <w:t>p</w:t>
      </w:r>
      <w:r w:rsidR="003E5310" w:rsidRPr="00127E14">
        <w:t>rovides examples of how the IMPF can be used across several information management activity scenarios.</w:t>
      </w:r>
    </w:p>
    <w:p w14:paraId="5D0D28B4" w14:textId="77777777" w:rsidR="003E5310" w:rsidRDefault="003E5310" w:rsidP="003E5310">
      <w:pPr>
        <w:pStyle w:val="Heading2"/>
      </w:pPr>
      <w:bookmarkStart w:id="9" w:name="_Toc490741499"/>
      <w:r>
        <w:t>How is the Information management policy framework structured?</w:t>
      </w:r>
      <w:bookmarkEnd w:id="9"/>
    </w:p>
    <w:p w14:paraId="5CDF6A97" w14:textId="20E15E44" w:rsidR="003E5310" w:rsidRPr="00127E14" w:rsidRDefault="003E5310" w:rsidP="003E5310">
      <w:pPr>
        <w:pStyle w:val="BodyText1"/>
      </w:pPr>
      <w:r w:rsidRPr="00127E14">
        <w:t>The framework represents information management policy domains at two levels of detail. Level 1 domains</w:t>
      </w:r>
      <w:r w:rsidR="00102491">
        <w:t xml:space="preserve"> (see </w:t>
      </w:r>
      <w:r w:rsidR="00253105">
        <w:t xml:space="preserve">figure </w:t>
      </w:r>
      <w:r w:rsidR="00102491">
        <w:t>1 and 2)</w:t>
      </w:r>
      <w:r w:rsidRPr="00127E14">
        <w:t>, are the high-level domains and are as follows:</w:t>
      </w:r>
    </w:p>
    <w:p w14:paraId="0208FD99" w14:textId="77777777" w:rsidR="003E5310" w:rsidRPr="00127E14" w:rsidRDefault="003E5310" w:rsidP="003C03F9">
      <w:pPr>
        <w:pStyle w:val="Bullet1"/>
      </w:pPr>
      <w:r w:rsidRPr="003E5310">
        <w:rPr>
          <w:b/>
        </w:rPr>
        <w:t>Information governance</w:t>
      </w:r>
      <w:r w:rsidRPr="00127E14">
        <w:t xml:space="preserve"> – focus on overall policy, planning, architecture and direction for information and information management</w:t>
      </w:r>
    </w:p>
    <w:p w14:paraId="2DF588C9" w14:textId="77777777" w:rsidR="003E5310" w:rsidRPr="00127E14" w:rsidRDefault="003E5310" w:rsidP="003C03F9">
      <w:pPr>
        <w:pStyle w:val="Bullet1"/>
      </w:pPr>
      <w:r w:rsidRPr="003E5310">
        <w:rPr>
          <w:b/>
        </w:rPr>
        <w:t>Knowledge management</w:t>
      </w:r>
      <w:r w:rsidRPr="00127E14">
        <w:t xml:space="preserve"> – focus on an integrated approach to managing knowledge, to enable the extraction of extra value from our information, including building upon knowledge and making valuable connections</w:t>
      </w:r>
    </w:p>
    <w:p w14:paraId="3F8D5553" w14:textId="77777777" w:rsidR="003E5310" w:rsidRPr="00127E14" w:rsidRDefault="003E5310" w:rsidP="003C03F9">
      <w:pPr>
        <w:pStyle w:val="Bullet1"/>
      </w:pPr>
      <w:r w:rsidRPr="003E5310">
        <w:rPr>
          <w:b/>
        </w:rPr>
        <w:t>Information asset management</w:t>
      </w:r>
      <w:r w:rsidRPr="00127E14">
        <w:t xml:space="preserve"> – focus on full lifecycle management of information as an asset and classifying it so it can be found and used</w:t>
      </w:r>
    </w:p>
    <w:p w14:paraId="2C0F1484" w14:textId="77777777" w:rsidR="003E5310" w:rsidRPr="00127E14" w:rsidRDefault="003E5310" w:rsidP="003C03F9">
      <w:pPr>
        <w:pStyle w:val="Bullet1"/>
      </w:pPr>
      <w:r w:rsidRPr="003E5310">
        <w:rPr>
          <w:b/>
        </w:rPr>
        <w:t>Information access and use management</w:t>
      </w:r>
      <w:r w:rsidRPr="00127E14">
        <w:t xml:space="preserve"> – focus on sharing, licensing and use of information so information is easy to find and able to be exploited as widely as possible</w:t>
      </w:r>
    </w:p>
    <w:p w14:paraId="5992CABE" w14:textId="77777777" w:rsidR="003E5310" w:rsidRPr="00127E14" w:rsidRDefault="003E5310" w:rsidP="003C03F9">
      <w:pPr>
        <w:pStyle w:val="Bullet1"/>
      </w:pPr>
      <w:r w:rsidRPr="003E5310">
        <w:rPr>
          <w:b/>
        </w:rPr>
        <w:t>Records management</w:t>
      </w:r>
      <w:r w:rsidRPr="00127E14">
        <w:t xml:space="preserve"> – focus on ensuring legislative and regulatory requirements are met, to fulfil business needs, accountability requirements and community expectations.</w:t>
      </w:r>
    </w:p>
    <w:p w14:paraId="6F78BD1A" w14:textId="77777777" w:rsidR="003E5310" w:rsidRPr="00127E14" w:rsidRDefault="003E5310" w:rsidP="003C03F9">
      <w:pPr>
        <w:pStyle w:val="Bullet1"/>
      </w:pPr>
      <w:r w:rsidRPr="003E5310">
        <w:rPr>
          <w:b/>
        </w:rPr>
        <w:lastRenderedPageBreak/>
        <w:t>Data management</w:t>
      </w:r>
      <w:r w:rsidRPr="00127E14">
        <w:t xml:space="preserve"> – focus on the management, and maintenance of the data that underlies our information</w:t>
      </w:r>
    </w:p>
    <w:p w14:paraId="05FB85BC" w14:textId="78918F10" w:rsidR="003E5310" w:rsidRDefault="003E5310" w:rsidP="003C03F9">
      <w:pPr>
        <w:pStyle w:val="Bullet1"/>
      </w:pPr>
      <w:r w:rsidRPr="003E5310">
        <w:rPr>
          <w:b/>
        </w:rPr>
        <w:t>Information security</w:t>
      </w:r>
      <w:r w:rsidRPr="00127E14">
        <w:t xml:space="preserve"> – focus on confidentiality, integrity and availability of information in line with </w:t>
      </w:r>
      <w:r w:rsidRPr="003E5310">
        <w:rPr>
          <w:i/>
          <w:lang w:eastAsia="en-US"/>
        </w:rPr>
        <w:t>ISO/IE</w:t>
      </w:r>
      <w:r w:rsidR="00F2463A">
        <w:rPr>
          <w:i/>
          <w:lang w:eastAsia="en-US"/>
        </w:rPr>
        <w:t>C 27001</w:t>
      </w:r>
      <w:r w:rsidRPr="003E5310">
        <w:rPr>
          <w:i/>
          <w:lang w:eastAsia="en-US"/>
        </w:rPr>
        <w:t>:2013 Information technology - Security techniques – Code of practice for information security controls</w:t>
      </w:r>
      <w:r>
        <w:rPr>
          <w:lang w:eastAsia="en-US"/>
        </w:rPr>
        <w:t xml:space="preserve"> (second edition)</w:t>
      </w:r>
      <w:r w:rsidRPr="00127E14">
        <w:t xml:space="preserve">. </w:t>
      </w:r>
      <w:r w:rsidR="000705C9" w:rsidRPr="00637B0E">
        <w:t>Departments</w:t>
      </w:r>
      <w:r w:rsidR="00637B0E" w:rsidRPr="00637B0E">
        <w:t xml:space="preserve"> should refer to </w:t>
      </w:r>
      <w:hyperlink r:id="rId19" w:history="1">
        <w:r w:rsidR="00637B0E" w:rsidRPr="00637B0E">
          <w:rPr>
            <w:rStyle w:val="Hyperlink"/>
            <w:lang w:eastAsia="en-US"/>
          </w:rPr>
          <w:t>Annex A ISO/IEC 27001:2013 Information technology - Security techniques – Information security management systems – Requirements (second edition)</w:t>
        </w:r>
      </w:hyperlink>
      <w:r w:rsidR="00637B0E" w:rsidRPr="00637B0E">
        <w:rPr>
          <w:lang w:eastAsia="en-US"/>
        </w:rPr>
        <w:t xml:space="preserve"> </w:t>
      </w:r>
      <w:r w:rsidRPr="00637B0E">
        <w:t>for information security related definitions</w:t>
      </w:r>
      <w:r w:rsidR="00637B0E">
        <w:t>.</w:t>
      </w:r>
    </w:p>
    <w:p w14:paraId="1D46375E" w14:textId="77777777" w:rsidR="00102491" w:rsidRDefault="00102491" w:rsidP="00322F98">
      <w:pPr>
        <w:pStyle w:val="BodyText1"/>
        <w:ind w:left="0"/>
        <w:jc w:val="center"/>
      </w:pPr>
      <w:r>
        <w:rPr>
          <w:noProof/>
        </w:rPr>
        <w:drawing>
          <wp:inline distT="0" distB="0" distL="0" distR="0" wp14:anchorId="065AB39B" wp14:editId="60A8F8FB">
            <wp:extent cx="6120130" cy="20142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vel 1 domains.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2014220"/>
                    </a:xfrm>
                    <a:prstGeom prst="rect">
                      <a:avLst/>
                    </a:prstGeom>
                  </pic:spPr>
                </pic:pic>
              </a:graphicData>
            </a:graphic>
          </wp:inline>
        </w:drawing>
      </w:r>
    </w:p>
    <w:p w14:paraId="29C6E239" w14:textId="6BA0C717" w:rsidR="00637B0E" w:rsidRPr="00102491" w:rsidRDefault="00102491" w:rsidP="00102491">
      <w:pPr>
        <w:pStyle w:val="Caption"/>
        <w:ind w:left="1429"/>
      </w:pPr>
      <w:r>
        <w:t xml:space="preserve">Figure </w:t>
      </w:r>
      <w:r w:rsidR="00EC149D">
        <w:fldChar w:fldCharType="begin"/>
      </w:r>
      <w:r w:rsidR="00EC149D">
        <w:instrText xml:space="preserve"> SEQ Figure \* ARABIC </w:instrText>
      </w:r>
      <w:r w:rsidR="00EC149D">
        <w:fldChar w:fldCharType="separate"/>
      </w:r>
      <w:r w:rsidR="00CD020A">
        <w:rPr>
          <w:noProof/>
        </w:rPr>
        <w:t>1</w:t>
      </w:r>
      <w:r w:rsidR="00EC149D">
        <w:rPr>
          <w:noProof/>
        </w:rPr>
        <w:fldChar w:fldCharType="end"/>
      </w:r>
      <w:r>
        <w:t xml:space="preserve"> Information management policy framework level 1 domains</w:t>
      </w:r>
    </w:p>
    <w:p w14:paraId="4DE16CB6" w14:textId="0C321FAA" w:rsidR="003E5310" w:rsidRPr="00127E14" w:rsidRDefault="003E5310" w:rsidP="003E5310">
      <w:pPr>
        <w:pStyle w:val="BodyText1"/>
      </w:pPr>
      <w:r w:rsidRPr="00127E14">
        <w:t>Each Level 1 domain contains several lower Level 2 domains</w:t>
      </w:r>
      <w:r w:rsidR="00102491">
        <w:t xml:space="preserve"> (see </w:t>
      </w:r>
      <w:r w:rsidR="00253105">
        <w:t xml:space="preserve">figure </w:t>
      </w:r>
      <w:r w:rsidR="00102491">
        <w:t>2)</w:t>
      </w:r>
      <w:r w:rsidRPr="00127E14">
        <w:t xml:space="preserve"> which define the elements of that (Level 1) domain in more detail where required. All domains are fully defined in section </w:t>
      </w:r>
      <w:r w:rsidR="00F2463A">
        <w:fldChar w:fldCharType="begin"/>
      </w:r>
      <w:r w:rsidR="00F2463A">
        <w:instrText xml:space="preserve"> REF _Ref484699857 \r \h </w:instrText>
      </w:r>
      <w:r w:rsidR="00F2463A">
        <w:fldChar w:fldCharType="separate"/>
      </w:r>
      <w:r w:rsidR="00CD020A">
        <w:t>3</w:t>
      </w:r>
      <w:r w:rsidR="00F2463A">
        <w:fldChar w:fldCharType="end"/>
      </w:r>
      <w:r w:rsidR="00253105">
        <w:t xml:space="preserve"> of this document</w:t>
      </w:r>
      <w:r w:rsidR="00F2463A">
        <w:t>.</w:t>
      </w:r>
    </w:p>
    <w:p w14:paraId="5C14714F" w14:textId="59F90749" w:rsidR="003E5310" w:rsidRPr="00127E14" w:rsidRDefault="003E5310" w:rsidP="003E5310">
      <w:pPr>
        <w:pStyle w:val="BodyText1"/>
      </w:pPr>
      <w:r w:rsidRPr="00127E14">
        <w:t>Domains with the IMPF may be associated with a whole-of-</w:t>
      </w:r>
      <w:r w:rsidR="00253105">
        <w:t>g</w:t>
      </w:r>
      <w:r w:rsidR="00253105" w:rsidRPr="00127E14">
        <w:t xml:space="preserve">overnment </w:t>
      </w:r>
      <w:r w:rsidRPr="00127E14">
        <w:t>policy, guidelines and other related documents.</w:t>
      </w:r>
      <w:r w:rsidR="00AA13EF">
        <w:t xml:space="preserve"> </w:t>
      </w:r>
      <w:r w:rsidRPr="00127E14">
        <w:t>See</w:t>
      </w:r>
      <w:r w:rsidR="00253105">
        <w:t xml:space="preserve"> section</w:t>
      </w:r>
      <w:r w:rsidRPr="00127E14">
        <w:t xml:space="preserve"> </w:t>
      </w:r>
      <w:r w:rsidR="00F2463A">
        <w:fldChar w:fldCharType="begin"/>
      </w:r>
      <w:r w:rsidR="00F2463A">
        <w:instrText xml:space="preserve"> REF _Ref484699897 \r \h </w:instrText>
      </w:r>
      <w:r w:rsidR="00F2463A">
        <w:fldChar w:fldCharType="separate"/>
      </w:r>
      <w:r w:rsidR="00CD020A">
        <w:t>4.2</w:t>
      </w:r>
      <w:r w:rsidR="00F2463A">
        <w:fldChar w:fldCharType="end"/>
      </w:r>
      <w:r w:rsidR="00F2463A">
        <w:t xml:space="preserve"> </w:t>
      </w:r>
      <w:r w:rsidR="00253105">
        <w:t xml:space="preserve">of this document </w:t>
      </w:r>
      <w:r w:rsidRPr="00127E14">
        <w:t xml:space="preserve">for an example </w:t>
      </w:r>
      <w:r w:rsidR="00F2463A">
        <w:t xml:space="preserve">classification </w:t>
      </w:r>
      <w:r w:rsidRPr="00127E14">
        <w:t>of Q</w:t>
      </w:r>
      <w:r w:rsidR="00F2463A">
        <w:t>ueensland Government</w:t>
      </w:r>
      <w:r w:rsidRPr="00127E14">
        <w:t xml:space="preserve"> policies</w:t>
      </w:r>
      <w:r w:rsidR="00F2463A">
        <w:t xml:space="preserve"> and legislation</w:t>
      </w:r>
      <w:r w:rsidRPr="00127E14">
        <w:t xml:space="preserve"> against the IMPF.</w:t>
      </w:r>
    </w:p>
    <w:p w14:paraId="174BD2D2" w14:textId="0BD69179" w:rsidR="008C119F" w:rsidRDefault="003E5310" w:rsidP="003E5310">
      <w:pPr>
        <w:pStyle w:val="BodyText1"/>
      </w:pPr>
      <w:r w:rsidRPr="00127E14">
        <w:t>It should also be noted that many parts of the policy framework operate together. For example, the ability to truly obtain value from knowledge management, is dependent on sound data manageme</w:t>
      </w:r>
      <w:r w:rsidR="00061F63">
        <w:t>nt, information asset management, information access and u</w:t>
      </w:r>
      <w:r w:rsidRPr="00127E14">
        <w:t xml:space="preserve">se </w:t>
      </w:r>
      <w:r w:rsidR="002B7313" w:rsidRPr="00A17B10">
        <w:t>m</w:t>
      </w:r>
      <w:r w:rsidRPr="00A17B10">
        <w:t>anagement</w:t>
      </w:r>
      <w:r w:rsidRPr="002B7313">
        <w:t>,</w:t>
      </w:r>
      <w:r w:rsidRPr="00127E14">
        <w:t xml:space="preserve"> and so on. The division into domains is not intended to give the impression that the areas can be dealt with entirely independently. In keeping with this, overlap between domains will occur, for example open data vers</w:t>
      </w:r>
      <w:r w:rsidR="00061F63">
        <w:t>us publishing and release, and o</w:t>
      </w:r>
      <w:r w:rsidRPr="00127E14">
        <w:t>pen data versus data management. Similarly, data and information may become records from the moment they are created (for example, an entry in a database).</w:t>
      </w:r>
    </w:p>
    <w:p w14:paraId="52E38413" w14:textId="77777777" w:rsidR="008C119F" w:rsidRDefault="008C119F">
      <w:pPr>
        <w:spacing w:before="0" w:line="240" w:lineRule="auto"/>
        <w:ind w:left="0"/>
        <w:rPr>
          <w:lang w:eastAsia="en-AU"/>
        </w:rPr>
      </w:pPr>
      <w:r>
        <w:br w:type="page"/>
      </w:r>
    </w:p>
    <w:p w14:paraId="5022B8E1" w14:textId="77777777" w:rsidR="003E5310" w:rsidRDefault="00652A3A" w:rsidP="00BB7418">
      <w:pPr>
        <w:pStyle w:val="Heading1"/>
      </w:pPr>
      <w:bookmarkStart w:id="10" w:name="_Toc488249666"/>
      <w:bookmarkStart w:id="11" w:name="_Ref484699857"/>
      <w:bookmarkStart w:id="12" w:name="_Toc490741500"/>
      <w:bookmarkEnd w:id="10"/>
      <w:r>
        <w:lastRenderedPageBreak/>
        <w:t>Information management policy framework</w:t>
      </w:r>
      <w:bookmarkEnd w:id="11"/>
      <w:bookmarkEnd w:id="12"/>
    </w:p>
    <w:p w14:paraId="5F1B7F28" w14:textId="77777777" w:rsidR="00652A3A" w:rsidRPr="00652A3A" w:rsidRDefault="00652A3A" w:rsidP="00652A3A">
      <w:pPr>
        <w:pStyle w:val="BodyText"/>
      </w:pPr>
      <w:r>
        <w:t>The current version of the Information management polic</w:t>
      </w:r>
      <w:r w:rsidR="00102491">
        <w:t>y framework is shown in figure 2</w:t>
      </w:r>
      <w:r>
        <w:t xml:space="preserve"> below.</w:t>
      </w:r>
    </w:p>
    <w:p w14:paraId="3CE9FF31" w14:textId="77777777" w:rsidR="008C119F" w:rsidRDefault="00B72202" w:rsidP="008C119F">
      <w:pPr>
        <w:pStyle w:val="BodyText"/>
        <w:keepNext/>
      </w:pPr>
      <w:r>
        <w:rPr>
          <w:noProof/>
        </w:rPr>
        <w:drawing>
          <wp:anchor distT="0" distB="0" distL="114300" distR="114300" simplePos="0" relativeHeight="251658240" behindDoc="1" locked="0" layoutInCell="1" allowOverlap="1" wp14:anchorId="38AAF754" wp14:editId="710DC605">
            <wp:simplePos x="0" y="0"/>
            <wp:positionH relativeFrom="column">
              <wp:posOffset>451485</wp:posOffset>
            </wp:positionH>
            <wp:positionV relativeFrom="paragraph">
              <wp:posOffset>635</wp:posOffset>
            </wp:positionV>
            <wp:extent cx="5256000" cy="7560000"/>
            <wp:effectExtent l="0" t="0" r="1905" b="3175"/>
            <wp:wrapTight wrapText="bothSides">
              <wp:wrapPolygon edited="0">
                <wp:start x="0" y="0"/>
                <wp:lineTo x="0" y="21555"/>
                <wp:lineTo x="21530" y="21555"/>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PF v 2.0.0.jpg"/>
                    <pic:cNvPicPr/>
                  </pic:nvPicPr>
                  <pic:blipFill>
                    <a:blip r:embed="rId21">
                      <a:extLst>
                        <a:ext uri="{28A0092B-C50C-407E-A947-70E740481C1C}">
                          <a14:useLocalDpi xmlns:a14="http://schemas.microsoft.com/office/drawing/2010/main" val="0"/>
                        </a:ext>
                      </a:extLst>
                    </a:blip>
                    <a:stretch>
                      <a:fillRect/>
                    </a:stretch>
                  </pic:blipFill>
                  <pic:spPr>
                    <a:xfrm>
                      <a:off x="0" y="0"/>
                      <a:ext cx="5256000" cy="7560000"/>
                    </a:xfrm>
                    <a:prstGeom prst="rect">
                      <a:avLst/>
                    </a:prstGeom>
                  </pic:spPr>
                </pic:pic>
              </a:graphicData>
            </a:graphic>
            <wp14:sizeRelH relativeFrom="page">
              <wp14:pctWidth>0</wp14:pctWidth>
            </wp14:sizeRelH>
            <wp14:sizeRelV relativeFrom="page">
              <wp14:pctHeight>0</wp14:pctHeight>
            </wp14:sizeRelV>
          </wp:anchor>
        </w:drawing>
      </w:r>
    </w:p>
    <w:p w14:paraId="77EFD696" w14:textId="7BE1876C" w:rsidR="003E5310" w:rsidRDefault="008C119F" w:rsidP="008C119F">
      <w:pPr>
        <w:pStyle w:val="Caption"/>
      </w:pPr>
      <w:bookmarkStart w:id="13" w:name="_Toc484700683"/>
      <w:r>
        <w:t xml:space="preserve">Figure </w:t>
      </w:r>
      <w:r w:rsidR="00484E63">
        <w:t>2</w:t>
      </w:r>
      <w:r>
        <w:t xml:space="preserve"> Information management policy framework v2.0.0, 2017</w:t>
      </w:r>
      <w:bookmarkEnd w:id="13"/>
    </w:p>
    <w:p w14:paraId="470825E3" w14:textId="77777777" w:rsidR="00BB7418" w:rsidRDefault="00652A3A" w:rsidP="00BB7418">
      <w:pPr>
        <w:pStyle w:val="BodyText"/>
      </w:pPr>
      <w:r>
        <w:t>The remainder of this</w:t>
      </w:r>
      <w:r w:rsidR="00BB7418">
        <w:t xml:space="preserve"> section provides definitions for each of the domains in the IMPF. Each domain has a unique domain identifier (ID), name and definition.</w:t>
      </w:r>
    </w:p>
    <w:p w14:paraId="1EA256CD" w14:textId="77777777" w:rsidR="00D1558D" w:rsidRDefault="00D1558D" w:rsidP="00D1558D">
      <w:pPr>
        <w:pStyle w:val="Heading2"/>
      </w:pPr>
      <w:bookmarkStart w:id="14" w:name="_Toc490741501"/>
      <w:r>
        <w:lastRenderedPageBreak/>
        <w:t>Information governance</w:t>
      </w:r>
      <w:bookmarkEnd w:id="14"/>
    </w:p>
    <w:p w14:paraId="54E8A813" w14:textId="77777777" w:rsidR="00BB7418" w:rsidRDefault="00BB7418" w:rsidP="00D1558D">
      <w:pPr>
        <w:pStyle w:val="BodyText"/>
        <w:ind w:left="0"/>
      </w:pPr>
    </w:p>
    <w:tbl>
      <w:tblPr>
        <w:tblStyle w:val="Table-LowInk"/>
        <w:tblW w:w="0" w:type="auto"/>
        <w:tblInd w:w="562" w:type="dxa"/>
        <w:tblLook w:val="01E0" w:firstRow="1" w:lastRow="1" w:firstColumn="1" w:lastColumn="1" w:noHBand="0" w:noVBand="0"/>
      </w:tblPr>
      <w:tblGrid>
        <w:gridCol w:w="1985"/>
        <w:gridCol w:w="7081"/>
      </w:tblGrid>
      <w:tr w:rsidR="00BB7418" w:rsidRPr="006517B2" w14:paraId="68539046"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C84C42E" w14:textId="77777777" w:rsidR="00BB7418" w:rsidRPr="006517B2" w:rsidRDefault="00BB7418" w:rsidP="00D1558D">
            <w:pPr>
              <w:ind w:left="23"/>
              <w:rPr>
                <w:b w:val="0"/>
              </w:rPr>
            </w:pPr>
            <w:r>
              <w:rPr>
                <w:b w:val="0"/>
              </w:rPr>
              <w:t>Domain ID and name</w:t>
            </w:r>
          </w:p>
        </w:tc>
        <w:tc>
          <w:tcPr>
            <w:tcW w:w="0" w:type="dxa"/>
          </w:tcPr>
          <w:p w14:paraId="0C670C67" w14:textId="77777777" w:rsidR="00BB7418" w:rsidRPr="006517B2" w:rsidRDefault="00BB7418" w:rsidP="00D1558D">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BB7418" w:rsidRPr="006517B2" w14:paraId="6AD94D1D"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68D2CADC" w14:textId="77777777" w:rsidR="00BB7418" w:rsidRPr="006517B2" w:rsidRDefault="00BB7418" w:rsidP="00D1558D">
            <w:pPr>
              <w:spacing w:before="20" w:after="20" w:line="264" w:lineRule="auto"/>
              <w:ind w:left="23"/>
              <w:rPr>
                <w:sz w:val="20"/>
              </w:rPr>
            </w:pPr>
            <w:r>
              <w:rPr>
                <w:sz w:val="20"/>
              </w:rPr>
              <w:t>IM-1 Information governance</w:t>
            </w:r>
          </w:p>
        </w:tc>
        <w:tc>
          <w:tcPr>
            <w:tcW w:w="7081" w:type="dxa"/>
          </w:tcPr>
          <w:p w14:paraId="79BD364E" w14:textId="77777777" w:rsidR="00BB7418" w:rsidRPr="006517B2" w:rsidRDefault="00BB7418"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B7418">
              <w:rPr>
                <w:sz w:val="20"/>
              </w:rPr>
              <w:t>Information governance is the system by which the current and future use of information and its management is directed and controlled.</w:t>
            </w:r>
            <w:r>
              <w:rPr>
                <w:rStyle w:val="FootnoteReference"/>
                <w:sz w:val="20"/>
              </w:rPr>
              <w:footnoteReference w:id="6"/>
            </w:r>
            <w:r w:rsidRPr="00BB7418">
              <w:rPr>
                <w:sz w:val="20"/>
              </w:rPr>
              <w:t xml:space="preserve"> While all domains need to be governed the Information governance domain relates to the governance activities and not what needs to be governed</w:t>
            </w:r>
          </w:p>
        </w:tc>
      </w:tr>
      <w:tr w:rsidR="00D1558D" w:rsidRPr="006517B2" w14:paraId="26DE8051"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2D703843" w14:textId="77777777" w:rsidR="00D1558D" w:rsidRPr="006517B2" w:rsidRDefault="00D1558D" w:rsidP="00D1558D">
            <w:pPr>
              <w:spacing w:before="20" w:after="20" w:line="264" w:lineRule="auto"/>
              <w:ind w:left="23"/>
              <w:rPr>
                <w:sz w:val="20"/>
              </w:rPr>
            </w:pPr>
            <w:r>
              <w:rPr>
                <w:sz w:val="20"/>
              </w:rPr>
              <w:t>IM-1.1 IM strategy and planning</w:t>
            </w:r>
          </w:p>
        </w:tc>
        <w:tc>
          <w:tcPr>
            <w:tcW w:w="7081" w:type="dxa"/>
          </w:tcPr>
          <w:p w14:paraId="452B3D61" w14:textId="37FA3C4B"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 xml:space="preserve">IM strategy defines the future strategic direction for the utilisation and management of information as a valued core strategic asset. </w:t>
            </w:r>
            <w:r>
              <w:rPr>
                <w:sz w:val="20"/>
              </w:rPr>
              <w:t>Information and information m</w:t>
            </w:r>
            <w:r w:rsidRPr="00D1558D">
              <w:rPr>
                <w:sz w:val="20"/>
              </w:rPr>
              <w:t>anagement</w:t>
            </w:r>
            <w:r>
              <w:rPr>
                <w:sz w:val="20"/>
              </w:rPr>
              <w:t xml:space="preserve"> p</w:t>
            </w:r>
            <w:r w:rsidRPr="00D1558D">
              <w:rPr>
                <w:sz w:val="20"/>
              </w:rPr>
              <w:t xml:space="preserve">lanning is concerned with ensuring that information and its management aligns with </w:t>
            </w:r>
            <w:r w:rsidR="002B7313" w:rsidRPr="00A17B10">
              <w:rPr>
                <w:sz w:val="20"/>
              </w:rPr>
              <w:t>s</w:t>
            </w:r>
            <w:r w:rsidRPr="00A17B10">
              <w:rPr>
                <w:sz w:val="20"/>
              </w:rPr>
              <w:t>trategy</w:t>
            </w:r>
            <w:r w:rsidRPr="00D1558D">
              <w:rPr>
                <w:sz w:val="20"/>
              </w:rPr>
              <w:t xml:space="preserve"> and conforms to legislative and policy requirements.</w:t>
            </w:r>
          </w:p>
        </w:tc>
      </w:tr>
      <w:tr w:rsidR="00D1558D" w:rsidRPr="006517B2" w14:paraId="54A46828"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40ED613E" w14:textId="77777777" w:rsidR="00D1558D" w:rsidRPr="006517B2" w:rsidRDefault="00D1558D" w:rsidP="00D1558D">
            <w:pPr>
              <w:spacing w:before="20" w:after="20" w:line="264" w:lineRule="auto"/>
              <w:ind w:left="23"/>
              <w:rPr>
                <w:sz w:val="20"/>
              </w:rPr>
            </w:pPr>
            <w:r>
              <w:rPr>
                <w:sz w:val="20"/>
              </w:rPr>
              <w:t>IM-1.2 IM policy, principles and architecture</w:t>
            </w:r>
          </w:p>
        </w:tc>
        <w:tc>
          <w:tcPr>
            <w:tcW w:w="7081" w:type="dxa"/>
          </w:tcPr>
          <w:p w14:paraId="6DB85BBE"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 xml:space="preserve">IM policy, principles and architecture provide direction and guidance with respect to information and information management activities, ensuring alignment with business requirements. </w:t>
            </w:r>
          </w:p>
        </w:tc>
      </w:tr>
      <w:tr w:rsidR="00D1558D" w:rsidRPr="006517B2" w14:paraId="724F87D6"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423CA22B" w14:textId="77777777" w:rsidR="00D1558D" w:rsidRDefault="00D1558D" w:rsidP="00D1558D">
            <w:pPr>
              <w:spacing w:before="20" w:after="20" w:line="264" w:lineRule="auto"/>
              <w:ind w:left="23"/>
              <w:rPr>
                <w:sz w:val="20"/>
              </w:rPr>
            </w:pPr>
            <w:r>
              <w:rPr>
                <w:sz w:val="20"/>
              </w:rPr>
              <w:t>IM-1.3 IM workforce management</w:t>
            </w:r>
          </w:p>
        </w:tc>
        <w:tc>
          <w:tcPr>
            <w:tcW w:w="7081" w:type="dxa"/>
          </w:tcPr>
          <w:p w14:paraId="2B262B15" w14:textId="77777777" w:rsidR="00D1558D" w:rsidRPr="00ED392C" w:rsidRDefault="00D1558D" w:rsidP="00440188">
            <w:pPr>
              <w:pStyle w:val="TableText"/>
              <w:widowControl w:val="0"/>
              <w:numPr>
                <w:ilvl w:val="0"/>
                <w:numId w:val="0"/>
              </w:numPr>
              <w:spacing w:after="120" w:line="280" w:lineRule="atLeast"/>
              <w:cnfStyle w:val="000000000000" w:firstRow="0" w:lastRow="0" w:firstColumn="0" w:lastColumn="0" w:oddVBand="0" w:evenVBand="0" w:oddHBand="0" w:evenHBand="0" w:firstRowFirstColumn="0" w:firstRowLastColumn="0" w:lastRowFirstColumn="0" w:lastRowLastColumn="0"/>
            </w:pPr>
            <w:r>
              <w:t xml:space="preserve">IM workforce management is concerned with the planning and maintaining of the information management workforce to meet current and future organisational needs. Information management capabilities should be taken into account during mainstream organisational workforce planning processes, and should inform strategies in relation to recruitment, skills development, advancement and succession. </w:t>
            </w:r>
          </w:p>
        </w:tc>
      </w:tr>
      <w:tr w:rsidR="00D1558D" w:rsidRPr="006517B2" w14:paraId="1E6A76C9"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701B1A52" w14:textId="77777777" w:rsidR="00D1558D" w:rsidRDefault="00D1558D" w:rsidP="00D1558D">
            <w:pPr>
              <w:spacing w:before="20" w:after="20" w:line="264" w:lineRule="auto"/>
              <w:ind w:left="23"/>
              <w:rPr>
                <w:sz w:val="20"/>
              </w:rPr>
            </w:pPr>
            <w:r>
              <w:rPr>
                <w:sz w:val="20"/>
              </w:rPr>
              <w:t>IM-1.4 IM risk management</w:t>
            </w:r>
          </w:p>
        </w:tc>
        <w:tc>
          <w:tcPr>
            <w:tcW w:w="7081" w:type="dxa"/>
          </w:tcPr>
          <w:p w14:paraId="5ACDA61C" w14:textId="77777777" w:rsidR="00D1558D" w:rsidRPr="00ED392C" w:rsidRDefault="00D1558D" w:rsidP="00D1558D">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t>IM</w:t>
            </w:r>
            <w:r w:rsidRPr="00ED392C">
              <w:t xml:space="preserve"> risk management adapts the generic process of risk management (i.e. controls such as policies, procedures and practices to mitigate the effects of risk to an acceptable level) to information and information management.</w:t>
            </w:r>
            <w:r w:rsidRPr="00ED392C">
              <w:rPr>
                <w:rStyle w:val="FootnoteReference"/>
              </w:rPr>
              <w:footnoteReference w:id="7"/>
            </w:r>
            <w:r w:rsidRPr="00ED392C">
              <w:t xml:space="preserve"> </w:t>
            </w:r>
          </w:p>
        </w:tc>
      </w:tr>
      <w:tr w:rsidR="00D1558D" w:rsidRPr="006517B2" w14:paraId="4B84A398"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755BC519" w14:textId="77777777" w:rsidR="00D1558D" w:rsidRDefault="00D1558D" w:rsidP="00D1558D">
            <w:pPr>
              <w:spacing w:before="20" w:after="20" w:line="264" w:lineRule="auto"/>
              <w:ind w:left="23"/>
              <w:rPr>
                <w:sz w:val="20"/>
              </w:rPr>
            </w:pPr>
            <w:r>
              <w:rPr>
                <w:sz w:val="20"/>
              </w:rPr>
              <w:t>IM-1.5 IM quality management</w:t>
            </w:r>
          </w:p>
        </w:tc>
        <w:tc>
          <w:tcPr>
            <w:tcW w:w="7081" w:type="dxa"/>
          </w:tcPr>
          <w:p w14:paraId="5CA5463E" w14:textId="77777777" w:rsidR="00D1558D" w:rsidRPr="00ED392C" w:rsidRDefault="00D1558D" w:rsidP="00D1558D">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t>IM</w:t>
            </w:r>
            <w:r w:rsidRPr="00ED392C">
              <w:t xml:space="preserve"> quality management adapts the generic activities of quality management (</w:t>
            </w:r>
            <w:r>
              <w:t>e.g. establishing quality policies and processes to achieve quality objectives through quality planning, assurance, control and improvement</w:t>
            </w:r>
            <w:r w:rsidRPr="00ED392C">
              <w:t>) to information and information management.</w:t>
            </w:r>
            <w:r w:rsidRPr="00ED392C">
              <w:rPr>
                <w:rStyle w:val="FootnoteReference"/>
              </w:rPr>
              <w:footnoteReference w:id="8"/>
            </w:r>
          </w:p>
        </w:tc>
      </w:tr>
      <w:tr w:rsidR="00D1558D" w:rsidRPr="006517B2" w14:paraId="5753CE0D"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3A84EDB6" w14:textId="77777777" w:rsidR="00D1558D" w:rsidRDefault="00D1558D" w:rsidP="00D1558D">
            <w:pPr>
              <w:spacing w:before="20" w:after="20" w:line="264" w:lineRule="auto"/>
              <w:ind w:left="23"/>
              <w:rPr>
                <w:sz w:val="20"/>
              </w:rPr>
            </w:pPr>
            <w:r>
              <w:rPr>
                <w:sz w:val="20"/>
              </w:rPr>
              <w:t>IM-1.6 IM governance processes</w:t>
            </w:r>
          </w:p>
        </w:tc>
        <w:tc>
          <w:tcPr>
            <w:tcW w:w="7081" w:type="dxa"/>
          </w:tcPr>
          <w:p w14:paraId="18A043C0" w14:textId="77777777" w:rsidR="00D1558D" w:rsidRPr="00ED392C" w:rsidRDefault="00D1558D" w:rsidP="00D1558D">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ED392C">
              <w:t xml:space="preserve">Information </w:t>
            </w:r>
            <w:r>
              <w:t xml:space="preserve">management </w:t>
            </w:r>
            <w:r w:rsidRPr="00ED392C">
              <w:t xml:space="preserve">governance processes are the specific processes that deliver information governance including the assigning of information governance roles and responsibilities. </w:t>
            </w:r>
          </w:p>
        </w:tc>
      </w:tr>
      <w:tr w:rsidR="00D1558D" w:rsidRPr="006517B2" w14:paraId="78903E58"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4514B67E" w14:textId="77777777" w:rsidR="00D1558D" w:rsidRDefault="00D1558D" w:rsidP="00D1558D">
            <w:pPr>
              <w:spacing w:before="20" w:after="20" w:line="264" w:lineRule="auto"/>
              <w:ind w:left="23"/>
              <w:rPr>
                <w:sz w:val="20"/>
              </w:rPr>
            </w:pPr>
            <w:r>
              <w:rPr>
                <w:sz w:val="20"/>
              </w:rPr>
              <w:t>IM-1.7 IM leadership and sponsorship</w:t>
            </w:r>
          </w:p>
        </w:tc>
        <w:tc>
          <w:tcPr>
            <w:tcW w:w="7081" w:type="dxa"/>
          </w:tcPr>
          <w:p w14:paraId="46A9DD95" w14:textId="77777777" w:rsidR="00D1558D" w:rsidRDefault="00D1558D" w:rsidP="00D1558D">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t>Leadership is the ability to establish an information management vision and direction, to influence and align others towards a common purpose, and to empower and inspire people to achieve success.</w:t>
            </w:r>
          </w:p>
          <w:p w14:paraId="7DA686D9" w14:textId="77777777" w:rsidR="00D1558D" w:rsidRPr="00ED392C" w:rsidRDefault="00D1558D" w:rsidP="00D1558D">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t>Sponsorship is an important senior management role, whereby the sponsor is accountable for ensuring that information management is governed effectively and delivers the objectives that meet identified needs.</w:t>
            </w:r>
          </w:p>
        </w:tc>
      </w:tr>
      <w:tr w:rsidR="00D1558D" w:rsidRPr="006517B2" w14:paraId="23DB450C" w14:textId="77777777" w:rsidTr="00700009">
        <w:tc>
          <w:tcPr>
            <w:cnfStyle w:val="001000000000" w:firstRow="0" w:lastRow="0" w:firstColumn="1" w:lastColumn="0" w:oddVBand="0" w:evenVBand="0" w:oddHBand="0" w:evenHBand="0" w:firstRowFirstColumn="0" w:firstRowLastColumn="0" w:lastRowFirstColumn="0" w:lastRowLastColumn="0"/>
            <w:tcW w:w="1985" w:type="dxa"/>
          </w:tcPr>
          <w:p w14:paraId="50B4BE90" w14:textId="77777777" w:rsidR="00D1558D" w:rsidRDefault="00D1558D" w:rsidP="00D1558D">
            <w:pPr>
              <w:spacing w:before="20" w:after="20" w:line="264" w:lineRule="auto"/>
              <w:ind w:left="23"/>
              <w:rPr>
                <w:sz w:val="20"/>
              </w:rPr>
            </w:pPr>
            <w:r>
              <w:rPr>
                <w:sz w:val="20"/>
              </w:rPr>
              <w:lastRenderedPageBreak/>
              <w:t>IM-1.8 IM compliance management</w:t>
            </w:r>
          </w:p>
        </w:tc>
        <w:tc>
          <w:tcPr>
            <w:tcW w:w="7081" w:type="dxa"/>
          </w:tcPr>
          <w:p w14:paraId="40FF793F" w14:textId="77777777" w:rsidR="00D1558D" w:rsidRPr="00ED392C" w:rsidRDefault="000705C9" w:rsidP="00D1558D">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Compliance management reflects a department’s</w:t>
            </w:r>
            <w:r w:rsidR="00D1558D">
              <w:t xml:space="preserve"> obligations to ensure compliance with, and appropriate management of all legislative policy and reporting obligations relating to information management.</w:t>
            </w:r>
          </w:p>
        </w:tc>
      </w:tr>
      <w:tr w:rsidR="00D1558D" w:rsidRPr="006517B2" w14:paraId="7BB708A0" w14:textId="77777777" w:rsidTr="007000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F4AB10" w14:textId="77777777" w:rsidR="00D1558D" w:rsidRDefault="00D1558D" w:rsidP="00D1558D">
            <w:pPr>
              <w:spacing w:before="20" w:after="20" w:line="264" w:lineRule="auto"/>
              <w:ind w:left="23"/>
              <w:rPr>
                <w:sz w:val="20"/>
              </w:rPr>
            </w:pPr>
            <w:r>
              <w:rPr>
                <w:sz w:val="20"/>
              </w:rPr>
              <w:t>IM-1.9 IM performance management and reporting</w:t>
            </w:r>
          </w:p>
        </w:tc>
        <w:tc>
          <w:tcPr>
            <w:tcW w:w="7081" w:type="dxa"/>
          </w:tcPr>
          <w:p w14:paraId="1E534627" w14:textId="77777777" w:rsidR="00D1558D" w:rsidRPr="00ED392C" w:rsidRDefault="00D1558D" w:rsidP="00D1558D">
            <w:pPr>
              <w:pStyle w:val="TableText"/>
              <w:numPr>
                <w:ilvl w:val="0"/>
                <w:numId w:val="0"/>
              </w:numPr>
              <w:cnfStyle w:val="010000000000" w:firstRow="0" w:lastRow="1" w:firstColumn="0" w:lastColumn="0" w:oddVBand="0" w:evenVBand="0" w:oddHBand="0" w:evenHBand="0" w:firstRowFirstColumn="0" w:firstRowLastColumn="0" w:lastRowFirstColumn="0" w:lastRowLastColumn="0"/>
            </w:pPr>
            <w:r>
              <w:t xml:space="preserve">Performance management is the management and evaluation of information on the efficiency and effectiveness of whole-of-government direction, </w:t>
            </w:r>
            <w:r w:rsidR="00BA4E10">
              <w:t>departmental</w:t>
            </w:r>
            <w:r>
              <w:t xml:space="preserve"> business direction and service delivery to improve accountability of government, to information policy development and implementation and to create value to clients, stakeholders and the community.</w:t>
            </w:r>
          </w:p>
        </w:tc>
      </w:tr>
    </w:tbl>
    <w:p w14:paraId="37D2E6C0" w14:textId="77777777" w:rsidR="00BB7418" w:rsidRDefault="00D1558D" w:rsidP="00D1558D">
      <w:pPr>
        <w:pStyle w:val="Heading2"/>
      </w:pPr>
      <w:bookmarkStart w:id="15" w:name="_Toc490741502"/>
      <w:r>
        <w:t>Knowledge management</w:t>
      </w:r>
      <w:bookmarkEnd w:id="15"/>
    </w:p>
    <w:tbl>
      <w:tblPr>
        <w:tblStyle w:val="Table-LowInk"/>
        <w:tblW w:w="0" w:type="auto"/>
        <w:tblInd w:w="421" w:type="dxa"/>
        <w:tblLook w:val="01E0" w:firstRow="1" w:lastRow="1" w:firstColumn="1" w:lastColumn="1" w:noHBand="0" w:noVBand="0"/>
      </w:tblPr>
      <w:tblGrid>
        <w:gridCol w:w="2126"/>
        <w:gridCol w:w="7081"/>
      </w:tblGrid>
      <w:tr w:rsidR="00D1558D" w:rsidRPr="006517B2" w14:paraId="487C96FC" w14:textId="77777777" w:rsidTr="007000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30EB1AB5" w14:textId="77777777" w:rsidR="00D1558D" w:rsidRPr="006517B2" w:rsidRDefault="00D1558D" w:rsidP="00D1558D">
            <w:pPr>
              <w:ind w:left="23"/>
              <w:rPr>
                <w:b w:val="0"/>
              </w:rPr>
            </w:pPr>
            <w:r>
              <w:rPr>
                <w:b w:val="0"/>
              </w:rPr>
              <w:t>Domain ID and name</w:t>
            </w:r>
          </w:p>
        </w:tc>
        <w:tc>
          <w:tcPr>
            <w:tcW w:w="7081" w:type="dxa"/>
          </w:tcPr>
          <w:p w14:paraId="466C6C1E" w14:textId="77777777" w:rsidR="00D1558D" w:rsidRPr="006517B2" w:rsidRDefault="00D1558D" w:rsidP="00D1558D">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D1558D" w:rsidRPr="006517B2" w14:paraId="6B883172"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6EB92473" w14:textId="77777777" w:rsidR="00D1558D" w:rsidRPr="006517B2" w:rsidRDefault="00D1558D" w:rsidP="00D1558D">
            <w:pPr>
              <w:spacing w:before="20" w:after="20" w:line="264" w:lineRule="auto"/>
              <w:ind w:left="23"/>
              <w:rPr>
                <w:sz w:val="20"/>
              </w:rPr>
            </w:pPr>
            <w:r>
              <w:rPr>
                <w:sz w:val="20"/>
              </w:rPr>
              <w:t>IM-2 Knowledge management</w:t>
            </w:r>
          </w:p>
        </w:tc>
        <w:tc>
          <w:tcPr>
            <w:tcW w:w="7081" w:type="dxa"/>
          </w:tcPr>
          <w:p w14:paraId="4FB846FD" w14:textId="77777777" w:rsidR="00D1558D" w:rsidRPr="006517B2" w:rsidRDefault="00D1558D" w:rsidP="00061F6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Knowledge management is concerned with improving organisational outcomes and learning, through maximising the use of knowledge and ca</w:t>
            </w:r>
            <w:r w:rsidR="00061F63">
              <w:t>pturing and applying learnings.</w:t>
            </w:r>
          </w:p>
        </w:tc>
      </w:tr>
      <w:tr w:rsidR="00D1558D" w:rsidRPr="006517B2" w14:paraId="4AC8B348"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62DDE4F0" w14:textId="77777777" w:rsidR="00D1558D" w:rsidRPr="00ED392C" w:rsidRDefault="00D1558D" w:rsidP="00D1558D">
            <w:pPr>
              <w:pStyle w:val="TableText"/>
              <w:widowControl w:val="0"/>
              <w:spacing w:after="120" w:line="280" w:lineRule="atLeast"/>
            </w:pPr>
            <w:r>
              <w:t xml:space="preserve">IM-2.1 </w:t>
            </w:r>
            <w:r w:rsidRPr="00ED392C">
              <w:t>Business intelligence</w:t>
            </w:r>
          </w:p>
        </w:tc>
        <w:tc>
          <w:tcPr>
            <w:tcW w:w="7081" w:type="dxa"/>
          </w:tcPr>
          <w:p w14:paraId="75A4B535" w14:textId="77777777" w:rsidR="00D1558D" w:rsidRPr="006517B2"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Business intelligence is concerned with supporting better decision making by analysing internal and external information.</w:t>
            </w:r>
          </w:p>
        </w:tc>
      </w:tr>
      <w:tr w:rsidR="00D1558D" w:rsidRPr="006517B2" w14:paraId="2AC765E6"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1092A2E8" w14:textId="77777777" w:rsidR="00D1558D" w:rsidRPr="00ED392C" w:rsidRDefault="00D1558D" w:rsidP="00D1558D">
            <w:pPr>
              <w:pStyle w:val="TableText"/>
              <w:widowControl w:val="0"/>
              <w:spacing w:after="120" w:line="280" w:lineRule="atLeast"/>
            </w:pPr>
            <w:r>
              <w:t xml:space="preserve">IM-2.2 </w:t>
            </w:r>
            <w:r w:rsidRPr="00ED392C">
              <w:t>Analytics</w:t>
            </w:r>
          </w:p>
        </w:tc>
        <w:tc>
          <w:tcPr>
            <w:tcW w:w="7081" w:type="dxa"/>
          </w:tcPr>
          <w:p w14:paraId="64805846"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Analytics is concerned with the application of rigorous statist</w:t>
            </w:r>
            <w:r w:rsidR="00BA4E10">
              <w:rPr>
                <w:sz w:val="20"/>
              </w:rPr>
              <w:t xml:space="preserve">ical tools and techniques to a </w:t>
            </w:r>
            <w:r w:rsidR="00BA4E10" w:rsidRPr="0085784D">
              <w:rPr>
                <w:sz w:val="20"/>
              </w:rPr>
              <w:t>department</w:t>
            </w:r>
            <w:r w:rsidRPr="0085784D">
              <w:rPr>
                <w:sz w:val="20"/>
              </w:rPr>
              <w:t>’s</w:t>
            </w:r>
            <w:r>
              <w:rPr>
                <w:sz w:val="20"/>
              </w:rPr>
              <w:t xml:space="preserve"> information in order to </w:t>
            </w:r>
            <w:r w:rsidRPr="00D1558D">
              <w:rPr>
                <w:sz w:val="20"/>
              </w:rPr>
              <w:t>improve decision making.</w:t>
            </w:r>
          </w:p>
        </w:tc>
      </w:tr>
      <w:tr w:rsidR="00D1558D" w:rsidRPr="006517B2" w14:paraId="57E54D2F"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3E9CF4AF" w14:textId="77777777" w:rsidR="00D1558D" w:rsidRPr="00ED392C" w:rsidRDefault="00D1558D" w:rsidP="00D1558D">
            <w:pPr>
              <w:pStyle w:val="TableText"/>
              <w:widowControl w:val="0"/>
              <w:spacing w:after="120" w:line="280" w:lineRule="atLeast"/>
            </w:pPr>
            <w:r>
              <w:t xml:space="preserve">IM-2.3 </w:t>
            </w:r>
            <w:r w:rsidRPr="00ED392C">
              <w:t>Knowledge transfer</w:t>
            </w:r>
          </w:p>
        </w:tc>
        <w:tc>
          <w:tcPr>
            <w:tcW w:w="7081" w:type="dxa"/>
          </w:tcPr>
          <w:p w14:paraId="2663A608"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Knowledge transfer is concerned with how tacit knowledge (i.e. knowledge that resides within a person’s mind) is transmitted among people.</w:t>
            </w:r>
            <w:r w:rsidR="006E4DB0">
              <w:rPr>
                <w:rStyle w:val="FootnoteReference"/>
                <w:sz w:val="20"/>
              </w:rPr>
              <w:footnoteReference w:id="9"/>
            </w:r>
          </w:p>
        </w:tc>
      </w:tr>
      <w:tr w:rsidR="00D1558D" w:rsidRPr="006517B2" w14:paraId="270584A2"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12CEDA78" w14:textId="77777777" w:rsidR="00D1558D" w:rsidRPr="00ED392C" w:rsidRDefault="00D1558D" w:rsidP="00D1558D">
            <w:pPr>
              <w:pStyle w:val="TableText"/>
              <w:widowControl w:val="0"/>
              <w:spacing w:after="120" w:line="280" w:lineRule="atLeast"/>
            </w:pPr>
            <w:r>
              <w:t xml:space="preserve">IM-2.4 </w:t>
            </w:r>
            <w:r w:rsidRPr="00ED392C">
              <w:t>Meta-knowledge</w:t>
            </w:r>
          </w:p>
        </w:tc>
        <w:tc>
          <w:tcPr>
            <w:tcW w:w="7081" w:type="dxa"/>
          </w:tcPr>
          <w:p w14:paraId="249FF1A1"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Meta-knowledge is knowledge about knowledge.</w:t>
            </w:r>
          </w:p>
        </w:tc>
      </w:tr>
      <w:tr w:rsidR="00D1558D" w:rsidRPr="006517B2" w14:paraId="3B2C4CFE"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19BDF7D9" w14:textId="77777777" w:rsidR="00D1558D" w:rsidRPr="00ED392C" w:rsidRDefault="00D1558D" w:rsidP="00D1558D">
            <w:pPr>
              <w:pStyle w:val="TableText"/>
              <w:widowControl w:val="0"/>
              <w:spacing w:after="120" w:line="280" w:lineRule="atLeast"/>
            </w:pPr>
            <w:r>
              <w:t>IM-2.5 Knowledge building</w:t>
            </w:r>
          </w:p>
        </w:tc>
        <w:tc>
          <w:tcPr>
            <w:tcW w:w="7081" w:type="dxa"/>
          </w:tcPr>
          <w:p w14:paraId="27D9EDC4" w14:textId="0B6D9A0A"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 xml:space="preserve">Knowledge building can be defined as </w:t>
            </w:r>
            <w:r w:rsidR="002B7313">
              <w:rPr>
                <w:sz w:val="20"/>
              </w:rPr>
              <w:t>“</w:t>
            </w:r>
            <w:r w:rsidRPr="00D1558D">
              <w:rPr>
                <w:sz w:val="20"/>
              </w:rPr>
              <w:t xml:space="preserve">the creation, testing, and improvement of conceptual artefacts. </w:t>
            </w:r>
          </w:p>
          <w:p w14:paraId="6E8338F0" w14:textId="30D6126E"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 xml:space="preserve">Knowledge building refers to the process of creating new cognitive artefacts through establishing common goals, group discussions, and synthesis of ideas. These pursuits should advance the current understanding of individuals within a group, at a level beyond their initial knowledge level, and should be directed towards advancing the understanding of what is known about that topic or idea. </w:t>
            </w:r>
            <w:r w:rsidRPr="002B7313">
              <w:rPr>
                <w:sz w:val="20"/>
              </w:rPr>
              <w:t xml:space="preserve">The </w:t>
            </w:r>
            <w:r w:rsidRPr="00A17B10">
              <w:rPr>
                <w:sz w:val="20"/>
              </w:rPr>
              <w:t>theory ‘encompasses</w:t>
            </w:r>
            <w:r w:rsidRPr="002B7313">
              <w:rPr>
                <w:sz w:val="20"/>
              </w:rPr>
              <w:t xml:space="preserve"> the</w:t>
            </w:r>
            <w:r w:rsidRPr="00D1558D">
              <w:rPr>
                <w:sz w:val="20"/>
              </w:rPr>
              <w:t xml:space="preserve"> foundational learning, subskills, and socio-cognitive dynamics pursued in other approaches, along with the additional benefit of movement along the trajectory to mature education</w:t>
            </w:r>
            <w:r w:rsidR="002B7313">
              <w:rPr>
                <w:sz w:val="20"/>
              </w:rPr>
              <w:t>.</w:t>
            </w:r>
            <w:r w:rsidR="009E53DE">
              <w:rPr>
                <w:sz w:val="20"/>
              </w:rPr>
              <w:t>’</w:t>
            </w:r>
            <w:r w:rsidRPr="00D1558D">
              <w:rPr>
                <w:sz w:val="20"/>
              </w:rPr>
              <w:t>”</w:t>
            </w:r>
            <w:r w:rsidR="006E4DB0">
              <w:rPr>
                <w:rStyle w:val="FootnoteReference"/>
                <w:sz w:val="20"/>
              </w:rPr>
              <w:footnoteReference w:id="10"/>
            </w:r>
          </w:p>
        </w:tc>
      </w:tr>
      <w:tr w:rsidR="00D1558D" w:rsidRPr="006517B2" w14:paraId="40394BF5"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2D928537" w14:textId="77777777" w:rsidR="00D1558D" w:rsidRDefault="00D1558D" w:rsidP="00D1558D">
            <w:pPr>
              <w:pStyle w:val="TableText"/>
              <w:widowControl w:val="0"/>
              <w:spacing w:after="120" w:line="280" w:lineRule="atLeast"/>
            </w:pPr>
            <w:r>
              <w:t xml:space="preserve">IM-2.6 Knowledge </w:t>
            </w:r>
            <w:r>
              <w:lastRenderedPageBreak/>
              <w:t>connection</w:t>
            </w:r>
          </w:p>
        </w:tc>
        <w:tc>
          <w:tcPr>
            <w:tcW w:w="7081" w:type="dxa"/>
          </w:tcPr>
          <w:p w14:paraId="690D59C2"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lastRenderedPageBreak/>
              <w:t xml:space="preserve">“Knowledge connection consists of collaborative learning, the transformation of tacit knowledge into explicit forms, and the documentation of best </w:t>
            </w:r>
            <w:r w:rsidRPr="00D1558D">
              <w:rPr>
                <w:sz w:val="20"/>
              </w:rPr>
              <w:lastRenderedPageBreak/>
              <w:t>practices and lessons learned. Essentially it is ‘connecting people to content and</w:t>
            </w:r>
            <w:r w:rsidR="006E4DB0">
              <w:rPr>
                <w:sz w:val="20"/>
              </w:rPr>
              <w:t xml:space="preserve"> connecting people to people’.”</w:t>
            </w:r>
            <w:r w:rsidR="006E4DB0">
              <w:rPr>
                <w:rStyle w:val="FootnoteReference"/>
                <w:sz w:val="20"/>
              </w:rPr>
              <w:footnoteReference w:id="11"/>
            </w:r>
          </w:p>
        </w:tc>
      </w:tr>
      <w:tr w:rsidR="00D1558D" w:rsidRPr="006517B2" w14:paraId="486A470D"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7123BFBB" w14:textId="77777777" w:rsidR="00D1558D" w:rsidRPr="00ED392C" w:rsidRDefault="00D1558D" w:rsidP="00D1558D">
            <w:pPr>
              <w:pStyle w:val="TableText"/>
              <w:widowControl w:val="0"/>
              <w:spacing w:after="120" w:line="280" w:lineRule="atLeast"/>
            </w:pPr>
            <w:r>
              <w:lastRenderedPageBreak/>
              <w:t>IM-2.7 Knowledge categorisation</w:t>
            </w:r>
          </w:p>
        </w:tc>
        <w:tc>
          <w:tcPr>
            <w:tcW w:w="7081" w:type="dxa"/>
          </w:tcPr>
          <w:p w14:paraId="037F5EF3" w14:textId="77777777" w:rsidR="00D1558D" w:rsidRPr="00D1558D" w:rsidRDefault="00D1558D"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D1558D">
              <w:rPr>
                <w:sz w:val="20"/>
              </w:rPr>
              <w:t>“Categorisation is the process in which information management ideas and objects are recognised, differentiated and understood. Categorisation implies that objects are grouped into categories, usually for some specific purpose. Ideally, a category illuminates a relationship between the subjects and objects of knowledge. Categorisation is fundamental in language, prediction, inference, dec</w:t>
            </w:r>
            <w:r w:rsidR="006E4DB0">
              <w:rPr>
                <w:sz w:val="20"/>
              </w:rPr>
              <w:t>ision making and in all kinds of</w:t>
            </w:r>
            <w:r w:rsidRPr="00D1558D">
              <w:rPr>
                <w:sz w:val="20"/>
              </w:rPr>
              <w:t xml:space="preserve"> interactions.</w:t>
            </w:r>
            <w:r w:rsidR="006E4DB0">
              <w:rPr>
                <w:sz w:val="20"/>
              </w:rPr>
              <w:t>”</w:t>
            </w:r>
            <w:r w:rsidR="006E4DB0">
              <w:rPr>
                <w:rStyle w:val="FootnoteReference"/>
                <w:sz w:val="20"/>
              </w:rPr>
              <w:footnoteReference w:id="12"/>
            </w:r>
          </w:p>
        </w:tc>
      </w:tr>
      <w:tr w:rsidR="00D1558D" w:rsidRPr="006517B2" w14:paraId="149D4A81" w14:textId="77777777" w:rsidTr="007000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0348F19" w14:textId="77777777" w:rsidR="00D1558D" w:rsidRPr="00ED392C" w:rsidRDefault="00D1558D" w:rsidP="00D1558D">
            <w:pPr>
              <w:pStyle w:val="TableText"/>
              <w:widowControl w:val="0"/>
              <w:spacing w:after="120" w:line="280" w:lineRule="atLeast"/>
            </w:pPr>
            <w:r>
              <w:t>IM-2.8 Knowledge discovery and application</w:t>
            </w:r>
          </w:p>
        </w:tc>
        <w:tc>
          <w:tcPr>
            <w:tcW w:w="7081" w:type="dxa"/>
          </w:tcPr>
          <w:p w14:paraId="6B626F99" w14:textId="77777777" w:rsidR="00D1558D" w:rsidRPr="00D1558D" w:rsidRDefault="00D1558D" w:rsidP="00D1558D">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D1558D">
              <w:rPr>
                <w:sz w:val="20"/>
              </w:rPr>
              <w:t>Knowledge discovery and application is the process of extracting useful knowledge from information and data collections and using it within the organisation, such as to make decisions, perform tasks or enhance products and services.</w:t>
            </w:r>
            <w:r w:rsidR="006E4DB0">
              <w:rPr>
                <w:rStyle w:val="FootnoteReference"/>
                <w:sz w:val="20"/>
              </w:rPr>
              <w:footnoteReference w:id="13"/>
            </w:r>
          </w:p>
          <w:p w14:paraId="3A601F4B" w14:textId="77777777" w:rsidR="00D1558D" w:rsidRPr="00D1558D" w:rsidRDefault="006E4DB0" w:rsidP="00D1558D">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Pr>
                <w:sz w:val="20"/>
              </w:rPr>
              <w:t>See also</w:t>
            </w:r>
            <w:r w:rsidR="00D1558D" w:rsidRPr="00D1558D">
              <w:rPr>
                <w:sz w:val="20"/>
              </w:rPr>
              <w:t xml:space="preserve"> data mining.</w:t>
            </w:r>
          </w:p>
        </w:tc>
      </w:tr>
    </w:tbl>
    <w:p w14:paraId="3C167CE4" w14:textId="77777777" w:rsidR="00D1558D" w:rsidRDefault="006E4DB0" w:rsidP="006E4DB0">
      <w:pPr>
        <w:pStyle w:val="Heading2"/>
      </w:pPr>
      <w:bookmarkStart w:id="16" w:name="_Toc488249670"/>
      <w:bookmarkStart w:id="17" w:name="_Toc490741503"/>
      <w:bookmarkEnd w:id="16"/>
      <w:r>
        <w:t>Information asset management</w:t>
      </w:r>
      <w:bookmarkEnd w:id="17"/>
    </w:p>
    <w:p w14:paraId="45C203EE" w14:textId="77777777" w:rsidR="006E4DB0" w:rsidRDefault="006E4DB0" w:rsidP="00BB7418">
      <w:pPr>
        <w:pStyle w:val="BodyText"/>
      </w:pPr>
    </w:p>
    <w:tbl>
      <w:tblPr>
        <w:tblStyle w:val="Table-LowInk"/>
        <w:tblW w:w="0" w:type="auto"/>
        <w:tblInd w:w="421" w:type="dxa"/>
        <w:tblLook w:val="01E0" w:firstRow="1" w:lastRow="1" w:firstColumn="1" w:lastColumn="1" w:noHBand="0" w:noVBand="0"/>
      </w:tblPr>
      <w:tblGrid>
        <w:gridCol w:w="2126"/>
        <w:gridCol w:w="7081"/>
      </w:tblGrid>
      <w:tr w:rsidR="00262066" w:rsidRPr="006517B2" w14:paraId="6040E478" w14:textId="77777777" w:rsidTr="007000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3F1D97C7" w14:textId="77777777" w:rsidR="006E4DB0" w:rsidRPr="006517B2" w:rsidRDefault="006E4DB0" w:rsidP="00652A3A">
            <w:pPr>
              <w:ind w:left="23"/>
              <w:rPr>
                <w:b w:val="0"/>
              </w:rPr>
            </w:pPr>
            <w:r>
              <w:rPr>
                <w:b w:val="0"/>
              </w:rPr>
              <w:t>Domain ID and name</w:t>
            </w:r>
          </w:p>
        </w:tc>
        <w:tc>
          <w:tcPr>
            <w:tcW w:w="7081" w:type="dxa"/>
          </w:tcPr>
          <w:p w14:paraId="6D5490B8" w14:textId="77777777" w:rsidR="006E4DB0" w:rsidRPr="006517B2" w:rsidRDefault="006E4DB0" w:rsidP="00652A3A">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262066" w:rsidRPr="006517B2" w14:paraId="6B2B9D12"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3489B2BA" w14:textId="77777777" w:rsidR="006E4DB0" w:rsidRPr="006517B2" w:rsidRDefault="006E4DB0" w:rsidP="00652A3A">
            <w:pPr>
              <w:spacing w:before="20" w:after="20" w:line="264" w:lineRule="auto"/>
              <w:ind w:left="23"/>
              <w:rPr>
                <w:sz w:val="20"/>
              </w:rPr>
            </w:pPr>
            <w:r>
              <w:rPr>
                <w:sz w:val="20"/>
              </w:rPr>
              <w:t>IM-3 Information asset management</w:t>
            </w:r>
          </w:p>
        </w:tc>
        <w:tc>
          <w:tcPr>
            <w:tcW w:w="7081" w:type="dxa"/>
          </w:tcPr>
          <w:p w14:paraId="219A48F6" w14:textId="77777777" w:rsidR="006E4DB0" w:rsidRPr="006E4DB0" w:rsidRDefault="006E4DB0"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6E4DB0">
              <w:rPr>
                <w:sz w:val="20"/>
              </w:rPr>
              <w:t>Information asset management is concerned with valuing and managing information assets with the same rigour as that applied to other strategic assets.</w:t>
            </w:r>
          </w:p>
          <w:p w14:paraId="36EDD278" w14:textId="59948D1B" w:rsidR="006E4DB0" w:rsidRPr="006E4DB0" w:rsidRDefault="006E4DB0"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6E4DB0">
              <w:rPr>
                <w:sz w:val="20"/>
              </w:rPr>
              <w:t xml:space="preserve">An information asset is an identifiable collection of data stored in any manner and recognised as </w:t>
            </w:r>
            <w:r w:rsidR="00BA4E10">
              <w:rPr>
                <w:sz w:val="20"/>
              </w:rPr>
              <w:t>having value to enable a department</w:t>
            </w:r>
            <w:r w:rsidRPr="006E4DB0">
              <w:rPr>
                <w:sz w:val="20"/>
              </w:rPr>
              <w:t xml:space="preserve"> to perform its business functions, thereb</w:t>
            </w:r>
            <w:r w:rsidR="00BA4E10">
              <w:rPr>
                <w:sz w:val="20"/>
              </w:rPr>
              <w:t>y satisfying a recognised department</w:t>
            </w:r>
            <w:r w:rsidRPr="006E4DB0">
              <w:rPr>
                <w:sz w:val="20"/>
              </w:rPr>
              <w:t xml:space="preserve"> requirement. </w:t>
            </w:r>
            <w:r>
              <w:rPr>
                <w:sz w:val="20"/>
              </w:rPr>
              <w:t>See</w:t>
            </w:r>
            <w:r w:rsidRPr="006E4DB0">
              <w:rPr>
                <w:sz w:val="20"/>
              </w:rPr>
              <w:t xml:space="preserve"> </w:t>
            </w:r>
            <w:hyperlink r:id="rId22" w:history="1">
              <w:r w:rsidRPr="006E4DB0">
                <w:rPr>
                  <w:rStyle w:val="Hyperlink"/>
                  <w:sz w:val="20"/>
                </w:rPr>
                <w:t>Information asset custodianship policy (IS44)</w:t>
              </w:r>
            </w:hyperlink>
            <w:r w:rsidRPr="006E4DB0">
              <w:rPr>
                <w:sz w:val="20"/>
              </w:rPr>
              <w:t xml:space="preserve"> for additional guidance on information assets. </w:t>
            </w:r>
          </w:p>
          <w:p w14:paraId="5CB01BE9" w14:textId="77777777" w:rsidR="006E4DB0" w:rsidRPr="006517B2" w:rsidRDefault="006E4DB0"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262066" w:rsidRPr="006517B2" w14:paraId="7EA1D6B7"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0335BD2B" w14:textId="77777777" w:rsidR="006E4DB0" w:rsidRPr="00876B2A" w:rsidRDefault="006E4DB0" w:rsidP="006E4DB0">
            <w:pPr>
              <w:pStyle w:val="TableText"/>
              <w:widowControl w:val="0"/>
              <w:spacing w:after="120" w:line="280" w:lineRule="atLeast"/>
            </w:pPr>
            <w:r>
              <w:t xml:space="preserve">IM-3.1 </w:t>
            </w:r>
            <w:r w:rsidRPr="00876B2A">
              <w:t>Registration</w:t>
            </w:r>
          </w:p>
        </w:tc>
        <w:tc>
          <w:tcPr>
            <w:tcW w:w="7081" w:type="dxa"/>
          </w:tcPr>
          <w:p w14:paraId="3FA6D763" w14:textId="77777777" w:rsidR="006E4DB0" w:rsidRPr="006517B2" w:rsidRDefault="006E4DB0"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6E4DB0">
              <w:rPr>
                <w:sz w:val="20"/>
              </w:rPr>
              <w:t>Registration is the recording of an information asset in a repository for information management purposes for example, an information asset register.</w:t>
            </w:r>
          </w:p>
        </w:tc>
      </w:tr>
      <w:tr w:rsidR="00262066" w:rsidRPr="006517B2" w14:paraId="5067EE4C"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21B734F3" w14:textId="77777777" w:rsidR="006E4DB0" w:rsidRPr="00876B2A" w:rsidRDefault="006E4DB0" w:rsidP="006E4DB0">
            <w:pPr>
              <w:pStyle w:val="TableText"/>
              <w:widowControl w:val="0"/>
              <w:spacing w:after="120" w:line="280" w:lineRule="atLeast"/>
            </w:pPr>
            <w:r>
              <w:t xml:space="preserve">IM-3.2 </w:t>
            </w:r>
            <w:r w:rsidRPr="00876B2A">
              <w:t>Information asset classification</w:t>
            </w:r>
          </w:p>
        </w:tc>
        <w:tc>
          <w:tcPr>
            <w:tcW w:w="7081" w:type="dxa"/>
          </w:tcPr>
          <w:p w14:paraId="0C771B88" w14:textId="52F33DD5" w:rsidR="006E4DB0" w:rsidRPr="006E4DB0" w:rsidRDefault="006E4DB0"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6E4DB0">
              <w:rPr>
                <w:sz w:val="20"/>
              </w:rPr>
              <w:t>Systematic arrangement of information assets into groups or categories according to established criteria.</w:t>
            </w:r>
            <w:r w:rsidR="00262066">
              <w:rPr>
                <w:rStyle w:val="FootnoteReference"/>
                <w:sz w:val="20"/>
              </w:rPr>
              <w:footnoteReference w:id="14"/>
            </w:r>
            <w:r w:rsidR="00262066" w:rsidRPr="006E4DB0">
              <w:rPr>
                <w:sz w:val="20"/>
              </w:rPr>
              <w:t xml:space="preserve"> </w:t>
            </w:r>
            <w:r w:rsidRPr="006E4DB0">
              <w:rPr>
                <w:sz w:val="20"/>
              </w:rPr>
              <w:t xml:space="preserve">Examples of established criteria for arranging information assets include among others the </w:t>
            </w:r>
            <w:hyperlink r:id="rId23" w:history="1">
              <w:r w:rsidRPr="006E4DB0">
                <w:rPr>
                  <w:rStyle w:val="Hyperlink"/>
                  <w:sz w:val="20"/>
                </w:rPr>
                <w:t>Keyword AAA</w:t>
              </w:r>
            </w:hyperlink>
            <w:r w:rsidRPr="006E4DB0">
              <w:rPr>
                <w:sz w:val="20"/>
              </w:rPr>
              <w:t xml:space="preserve">, </w:t>
            </w:r>
            <w:hyperlink r:id="rId24" w:history="1">
              <w:r w:rsidRPr="00262066">
                <w:rPr>
                  <w:rStyle w:val="Hyperlink"/>
                  <w:sz w:val="20"/>
                </w:rPr>
                <w:t>Queensland Government Enterprise Architecture: Information Portfolio Framework</w:t>
              </w:r>
            </w:hyperlink>
            <w:r w:rsidRPr="006E4DB0">
              <w:rPr>
                <w:sz w:val="20"/>
              </w:rPr>
              <w:t xml:space="preserve"> and the </w:t>
            </w:r>
            <w:hyperlink r:id="rId25" w:history="1">
              <w:r w:rsidRPr="00262066">
                <w:rPr>
                  <w:rStyle w:val="Hyperlink"/>
                  <w:sz w:val="20"/>
                </w:rPr>
                <w:t>Queensland Government Information Security Classification Framework</w:t>
              </w:r>
            </w:hyperlink>
            <w:r w:rsidRPr="006E4DB0">
              <w:rPr>
                <w:sz w:val="20"/>
              </w:rPr>
              <w:t>.</w:t>
            </w:r>
          </w:p>
        </w:tc>
      </w:tr>
      <w:tr w:rsidR="006E4DB0" w:rsidRPr="006517B2" w14:paraId="47F2CB33"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3E2DB4CC" w14:textId="77777777" w:rsidR="006E4DB0" w:rsidRPr="00876B2A" w:rsidRDefault="006E4DB0" w:rsidP="006E4DB0">
            <w:pPr>
              <w:pStyle w:val="TableText"/>
              <w:widowControl w:val="0"/>
              <w:spacing w:after="120" w:line="280" w:lineRule="atLeast"/>
            </w:pPr>
            <w:r>
              <w:lastRenderedPageBreak/>
              <w:t>IM-3.3 Metadata</w:t>
            </w:r>
          </w:p>
        </w:tc>
        <w:tc>
          <w:tcPr>
            <w:tcW w:w="7081" w:type="dxa"/>
          </w:tcPr>
          <w:p w14:paraId="7A7DD21E" w14:textId="77777777" w:rsidR="006E4DB0" w:rsidRPr="006517B2" w:rsidRDefault="00262066"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262066">
              <w:rPr>
                <w:sz w:val="20"/>
              </w:rPr>
              <w:t>Metadata is data about a particular information asset. Specifically, metadata is the contextual information about an information asset.</w:t>
            </w:r>
            <w:r>
              <w:rPr>
                <w:rStyle w:val="FootnoteReference"/>
                <w:sz w:val="20"/>
              </w:rPr>
              <w:footnoteReference w:id="15"/>
            </w:r>
            <w:r w:rsidRPr="00262066">
              <w:rPr>
                <w:sz w:val="20"/>
              </w:rPr>
              <w:t xml:space="preserve"> A library catalogue record for a specific book is an example of a set of metadata (e.g. author, title, date, subject, location) that describe the information asset (the book).</w:t>
            </w:r>
          </w:p>
        </w:tc>
      </w:tr>
      <w:tr w:rsidR="006E4DB0" w:rsidRPr="006517B2" w14:paraId="2E14A8AD" w14:textId="77777777" w:rsidTr="00700009">
        <w:tc>
          <w:tcPr>
            <w:cnfStyle w:val="001000000000" w:firstRow="0" w:lastRow="0" w:firstColumn="1" w:lastColumn="0" w:oddVBand="0" w:evenVBand="0" w:oddHBand="0" w:evenHBand="0" w:firstRowFirstColumn="0" w:firstRowLastColumn="0" w:lastRowFirstColumn="0" w:lastRowLastColumn="0"/>
            <w:tcW w:w="2126" w:type="dxa"/>
          </w:tcPr>
          <w:p w14:paraId="486A3892" w14:textId="77777777" w:rsidR="006E4DB0" w:rsidRPr="00876B2A" w:rsidRDefault="006E4DB0" w:rsidP="006E4DB0">
            <w:pPr>
              <w:pStyle w:val="TableText"/>
              <w:widowControl w:val="0"/>
              <w:spacing w:after="120" w:line="280" w:lineRule="atLeast"/>
            </w:pPr>
            <w:r>
              <w:t xml:space="preserve">IM-3.4 </w:t>
            </w:r>
            <w:r w:rsidRPr="00876B2A">
              <w:t>Information custodianship</w:t>
            </w:r>
          </w:p>
        </w:tc>
        <w:tc>
          <w:tcPr>
            <w:tcW w:w="7081" w:type="dxa"/>
          </w:tcPr>
          <w:p w14:paraId="2E091919" w14:textId="77777777" w:rsidR="006E4DB0" w:rsidRPr="006517B2" w:rsidRDefault="00262066" w:rsidP="006E4DB0">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262066">
              <w:rPr>
                <w:sz w:val="20"/>
              </w:rPr>
              <w:t>Information custodianship is concerned with the assigning of responsibilities to</w:t>
            </w:r>
            <w:r w:rsidR="00C5740B">
              <w:rPr>
                <w:sz w:val="20"/>
              </w:rPr>
              <w:t xml:space="preserve"> an individual or a group (the information c</w:t>
            </w:r>
            <w:r w:rsidRPr="00262066">
              <w:rPr>
                <w:sz w:val="20"/>
              </w:rPr>
              <w:t>ustodian) for an information asset, who ensures that the information asset is appropriately identified and managed throughout its lifecycle and is accessible to appropriate stakeholders.</w:t>
            </w:r>
          </w:p>
        </w:tc>
      </w:tr>
      <w:tr w:rsidR="006E4DB0" w:rsidRPr="006517B2" w14:paraId="73D46827" w14:textId="77777777" w:rsidTr="0070000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997D175" w14:textId="77777777" w:rsidR="006E4DB0" w:rsidRPr="00876B2A" w:rsidRDefault="006E4DB0" w:rsidP="006E4DB0">
            <w:pPr>
              <w:pStyle w:val="TableText"/>
              <w:widowControl w:val="0"/>
              <w:spacing w:after="120" w:line="280" w:lineRule="atLeast"/>
            </w:pPr>
            <w:r>
              <w:t>IM-3.5 Identification</w:t>
            </w:r>
          </w:p>
        </w:tc>
        <w:tc>
          <w:tcPr>
            <w:tcW w:w="7081" w:type="dxa"/>
          </w:tcPr>
          <w:p w14:paraId="004B62D4" w14:textId="77777777" w:rsidR="00262066" w:rsidRPr="00262066" w:rsidRDefault="00262066" w:rsidP="00262066">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262066">
              <w:rPr>
                <w:sz w:val="20"/>
              </w:rPr>
              <w:t>The process of identifying information assets of value to the enterprise to enable it to be managed.</w:t>
            </w:r>
          </w:p>
          <w:p w14:paraId="671B1304" w14:textId="77777777" w:rsidR="00262066" w:rsidRPr="00262066" w:rsidRDefault="00262066" w:rsidP="00262066">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262066">
              <w:rPr>
                <w:sz w:val="20"/>
              </w:rPr>
              <w:t xml:space="preserve">Techniques for identifying </w:t>
            </w:r>
            <w:r>
              <w:rPr>
                <w:sz w:val="20"/>
              </w:rPr>
              <w:t>information assets include:</w:t>
            </w:r>
          </w:p>
          <w:p w14:paraId="14B55C8B" w14:textId="77777777" w:rsidR="00262066" w:rsidRPr="00262066" w:rsidRDefault="00262066" w:rsidP="005E2011">
            <w:pPr>
              <w:pStyle w:val="ListParagraph"/>
              <w:numPr>
                <w:ilvl w:val="0"/>
                <w:numId w:val="26"/>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sidRPr="00262066">
              <w:rPr>
                <w:sz w:val="20"/>
              </w:rPr>
              <w:t>setting scope and agreeing on the qualities of an information asset</w:t>
            </w:r>
          </w:p>
          <w:p w14:paraId="0CAC0B6E" w14:textId="77777777" w:rsidR="00262066" w:rsidRPr="00262066" w:rsidRDefault="00262066" w:rsidP="005E2011">
            <w:pPr>
              <w:pStyle w:val="ListParagraph"/>
              <w:numPr>
                <w:ilvl w:val="0"/>
                <w:numId w:val="26"/>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sidRPr="00262066">
              <w:rPr>
                <w:sz w:val="20"/>
              </w:rPr>
              <w:t>downstream analysis via business services and process (i.e. what information do we need) and/or upstream analysis via IT systems (i.e. what information is supported).</w:t>
            </w:r>
          </w:p>
          <w:p w14:paraId="3F3F20A6" w14:textId="77777777" w:rsidR="006E4DB0" w:rsidRPr="00262066" w:rsidRDefault="00262066" w:rsidP="005E2011">
            <w:pPr>
              <w:pStyle w:val="ListParagraph"/>
              <w:numPr>
                <w:ilvl w:val="0"/>
                <w:numId w:val="26"/>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sidRPr="00262066">
              <w:rPr>
                <w:sz w:val="20"/>
              </w:rPr>
              <w:t>interviewing/conducting w</w:t>
            </w:r>
            <w:r w:rsidR="002C2A76">
              <w:rPr>
                <w:sz w:val="20"/>
              </w:rPr>
              <w:t xml:space="preserve">orkshops with information </w:t>
            </w:r>
            <w:r w:rsidRPr="00262066">
              <w:rPr>
                <w:sz w:val="20"/>
              </w:rPr>
              <w:t>custodians and system owners.</w:t>
            </w:r>
            <w:r>
              <w:t xml:space="preserve"> </w:t>
            </w:r>
          </w:p>
        </w:tc>
      </w:tr>
    </w:tbl>
    <w:p w14:paraId="36AC96EE" w14:textId="09D5A15B" w:rsidR="00D1558D" w:rsidRDefault="00262066" w:rsidP="00262066">
      <w:pPr>
        <w:pStyle w:val="Heading2"/>
      </w:pPr>
      <w:bookmarkStart w:id="18" w:name="_Toc490741504"/>
      <w:r>
        <w:t>Information access and use management</w:t>
      </w:r>
      <w:bookmarkEnd w:id="18"/>
    </w:p>
    <w:p w14:paraId="1626FE8E" w14:textId="77777777" w:rsidR="009A17A1" w:rsidRPr="009A17A1" w:rsidRDefault="009A17A1" w:rsidP="009A17A1">
      <w:pPr>
        <w:pStyle w:val="BodyText"/>
      </w:pPr>
    </w:p>
    <w:tbl>
      <w:tblPr>
        <w:tblStyle w:val="Table-LowInk"/>
        <w:tblW w:w="9213" w:type="dxa"/>
        <w:tblInd w:w="421" w:type="dxa"/>
        <w:tblLook w:val="01E0" w:firstRow="1" w:lastRow="1" w:firstColumn="1" w:lastColumn="1" w:noHBand="0" w:noVBand="0"/>
      </w:tblPr>
      <w:tblGrid>
        <w:gridCol w:w="2126"/>
        <w:gridCol w:w="7087"/>
      </w:tblGrid>
      <w:tr w:rsidR="00262066" w:rsidRPr="006517B2" w14:paraId="1B4BC50B"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71005C1C" w14:textId="77777777" w:rsidR="00262066" w:rsidRPr="006517B2" w:rsidRDefault="00262066" w:rsidP="00652A3A">
            <w:pPr>
              <w:ind w:left="23"/>
              <w:rPr>
                <w:b w:val="0"/>
              </w:rPr>
            </w:pPr>
            <w:r>
              <w:rPr>
                <w:b w:val="0"/>
              </w:rPr>
              <w:t>Domain ID and name</w:t>
            </w:r>
          </w:p>
        </w:tc>
        <w:tc>
          <w:tcPr>
            <w:tcW w:w="7087" w:type="dxa"/>
          </w:tcPr>
          <w:p w14:paraId="35DA85CC" w14:textId="77777777" w:rsidR="00262066" w:rsidRPr="006517B2" w:rsidRDefault="00262066" w:rsidP="00652A3A">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262066" w:rsidRPr="006517B2" w14:paraId="0DEA31F0"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44D2F9FB" w14:textId="77777777" w:rsidR="00262066" w:rsidRPr="006517B2" w:rsidRDefault="002979CF" w:rsidP="00652A3A">
            <w:pPr>
              <w:spacing w:before="20" w:after="20" w:line="264" w:lineRule="auto"/>
              <w:ind w:left="23"/>
              <w:rPr>
                <w:sz w:val="20"/>
              </w:rPr>
            </w:pPr>
            <w:r>
              <w:rPr>
                <w:sz w:val="20"/>
              </w:rPr>
              <w:t xml:space="preserve">IM-4 Information </w:t>
            </w:r>
            <w:r w:rsidR="00262066">
              <w:rPr>
                <w:sz w:val="20"/>
              </w:rPr>
              <w:t>access and use management</w:t>
            </w:r>
          </w:p>
        </w:tc>
        <w:tc>
          <w:tcPr>
            <w:tcW w:w="7087" w:type="dxa"/>
          </w:tcPr>
          <w:p w14:paraId="6CCCFADB" w14:textId="77777777" w:rsidR="00262066" w:rsidRPr="00262066" w:rsidRDefault="00262066" w:rsidP="00262066">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262066">
              <w:rPr>
                <w:sz w:val="20"/>
              </w:rPr>
              <w:t>Information access and use management is concerned with how information is to be accessed, exchanged and used, by whom and on what terms.</w:t>
            </w:r>
          </w:p>
          <w:p w14:paraId="0EC09A40" w14:textId="77777777" w:rsidR="00262066" w:rsidRPr="006517B2" w:rsidRDefault="00262066"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262066" w:rsidRPr="006517B2" w14:paraId="654C505E"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6C8A8FDD" w14:textId="77777777" w:rsidR="00262066" w:rsidRPr="00262066" w:rsidRDefault="00262066" w:rsidP="00262066">
            <w:pPr>
              <w:spacing w:before="20" w:after="20" w:line="264" w:lineRule="auto"/>
              <w:ind w:left="23"/>
              <w:rPr>
                <w:sz w:val="20"/>
              </w:rPr>
            </w:pPr>
            <w:r w:rsidRPr="00262066">
              <w:rPr>
                <w:sz w:val="20"/>
              </w:rPr>
              <w:t>IM-4.1 Access and accessibility</w:t>
            </w:r>
          </w:p>
        </w:tc>
        <w:tc>
          <w:tcPr>
            <w:tcW w:w="7087" w:type="dxa"/>
          </w:tcPr>
          <w:p w14:paraId="1ABDFCA9" w14:textId="77777777" w:rsidR="00262066" w:rsidRPr="00262066" w:rsidRDefault="00262066" w:rsidP="00262066">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262066">
              <w:rPr>
                <w:sz w:val="20"/>
              </w:rPr>
              <w:t>Access and accessibility is concerned with both:</w:t>
            </w:r>
          </w:p>
          <w:p w14:paraId="05929E1D" w14:textId="77777777" w:rsidR="00262066" w:rsidRPr="009A17A1" w:rsidRDefault="00262066" w:rsidP="005E2011">
            <w:pPr>
              <w:pStyle w:val="ListParagraph"/>
              <w:numPr>
                <w:ilvl w:val="0"/>
                <w:numId w:val="27"/>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sidRPr="009A17A1">
              <w:rPr>
                <w:sz w:val="20"/>
              </w:rPr>
              <w:t>how access to government information is maximised for use and reuse</w:t>
            </w:r>
          </w:p>
          <w:p w14:paraId="64C87348" w14:textId="77777777" w:rsidR="00262066" w:rsidRPr="009A17A1" w:rsidRDefault="00262066" w:rsidP="005E2011">
            <w:pPr>
              <w:pStyle w:val="ListParagraph"/>
              <w:numPr>
                <w:ilvl w:val="0"/>
                <w:numId w:val="27"/>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sidRPr="009A17A1">
              <w:rPr>
                <w:sz w:val="20"/>
              </w:rPr>
              <w:t xml:space="preserve">understanding how information may be accessed on a spectrum from closed to </w:t>
            </w:r>
            <w:proofErr w:type="spellStart"/>
            <w:r w:rsidRPr="009A17A1">
              <w:rPr>
                <w:sz w:val="20"/>
              </w:rPr>
              <w:t>shared</w:t>
            </w:r>
            <w:proofErr w:type="spellEnd"/>
            <w:r w:rsidRPr="009A17A1">
              <w:rPr>
                <w:sz w:val="20"/>
              </w:rPr>
              <w:t xml:space="preserve"> to open</w:t>
            </w:r>
            <w:r w:rsidR="009A17A1">
              <w:rPr>
                <w:rStyle w:val="FootnoteReference"/>
                <w:sz w:val="20"/>
              </w:rPr>
              <w:footnoteReference w:id="16"/>
            </w:r>
          </w:p>
          <w:p w14:paraId="78FB8C8F" w14:textId="77777777" w:rsidR="00262066" w:rsidRPr="00127E14" w:rsidRDefault="00262066" w:rsidP="005E2011">
            <w:pPr>
              <w:pStyle w:val="ListParagraph"/>
              <w:numPr>
                <w:ilvl w:val="0"/>
                <w:numId w:val="27"/>
              </w:numPr>
              <w:spacing w:before="20" w:after="20" w:line="264" w:lineRule="auto"/>
              <w:cnfStyle w:val="000000000000" w:firstRow="0" w:lastRow="0" w:firstColumn="0" w:lastColumn="0" w:oddVBand="0" w:evenVBand="0" w:oddHBand="0" w:evenHBand="0" w:firstRowFirstColumn="0" w:firstRowLastColumn="0" w:lastRowFirstColumn="0" w:lastRowLastColumn="0"/>
            </w:pPr>
            <w:r w:rsidRPr="009A17A1">
              <w:rPr>
                <w:sz w:val="20"/>
              </w:rPr>
              <w:t>ensuring that all reasonable steps are taken to minimise social, economic and geographic disadvantage to accessing information</w:t>
            </w:r>
            <w:r w:rsidR="009A17A1">
              <w:rPr>
                <w:sz w:val="20"/>
              </w:rPr>
              <w:t>.</w:t>
            </w:r>
          </w:p>
        </w:tc>
      </w:tr>
      <w:tr w:rsidR="00262066" w:rsidRPr="006517B2" w14:paraId="4B08FAF9" w14:textId="77777777" w:rsidTr="00D22C63">
        <w:tc>
          <w:tcPr>
            <w:cnfStyle w:val="001000000000" w:firstRow="0" w:lastRow="0" w:firstColumn="1" w:lastColumn="0" w:oddVBand="0" w:evenVBand="0" w:oddHBand="0" w:evenHBand="0" w:firstRowFirstColumn="0" w:firstRowLastColumn="0" w:lastRowFirstColumn="0" w:lastRowLastColumn="0"/>
            <w:tcW w:w="2126" w:type="dxa"/>
          </w:tcPr>
          <w:p w14:paraId="3BB42142" w14:textId="77777777" w:rsidR="00262066" w:rsidRPr="00262066" w:rsidRDefault="00262066" w:rsidP="00262066">
            <w:pPr>
              <w:spacing w:before="20" w:after="20" w:line="264" w:lineRule="auto"/>
              <w:ind w:left="23"/>
              <w:rPr>
                <w:sz w:val="20"/>
              </w:rPr>
            </w:pPr>
            <w:r w:rsidRPr="00262066">
              <w:rPr>
                <w:sz w:val="20"/>
              </w:rPr>
              <w:t>IM-4.2 Licensing and rights management</w:t>
            </w:r>
          </w:p>
        </w:tc>
        <w:tc>
          <w:tcPr>
            <w:tcW w:w="7087" w:type="dxa"/>
          </w:tcPr>
          <w:p w14:paraId="086CA52A" w14:textId="3E3273B1" w:rsidR="00262066" w:rsidRPr="00127E14" w:rsidRDefault="00262066"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9A17A1">
              <w:rPr>
                <w:sz w:val="20"/>
              </w:rPr>
              <w:t xml:space="preserve">Licensing is concerned with determining and managing the rights of use of government information to be granted under a licence. An example is the Creative Commons </w:t>
            </w:r>
            <w:r w:rsidR="00D22C63">
              <w:rPr>
                <w:sz w:val="20"/>
              </w:rPr>
              <w:t>licences</w:t>
            </w:r>
            <w:r w:rsidRPr="009A17A1">
              <w:rPr>
                <w:sz w:val="20"/>
              </w:rPr>
              <w:t xml:space="preserve"> which provides a method for specifying how information may be used lawfully. For the purpose of this framework, licensing includes rights management which protects information from unauthorised access or use.</w:t>
            </w:r>
            <w:r w:rsidR="009A17A1">
              <w:rPr>
                <w:rStyle w:val="FootnoteReference"/>
                <w:sz w:val="20"/>
              </w:rPr>
              <w:footnoteReference w:id="17"/>
            </w:r>
          </w:p>
        </w:tc>
      </w:tr>
      <w:tr w:rsidR="00262066" w:rsidRPr="006517B2" w14:paraId="1F4FC8B0"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3290FD92" w14:textId="77777777" w:rsidR="00262066" w:rsidRPr="00262066" w:rsidRDefault="00262066" w:rsidP="00262066">
            <w:pPr>
              <w:spacing w:before="20" w:after="20" w:line="264" w:lineRule="auto"/>
              <w:ind w:left="23"/>
              <w:rPr>
                <w:sz w:val="20"/>
              </w:rPr>
            </w:pPr>
            <w:r w:rsidRPr="00262066">
              <w:rPr>
                <w:sz w:val="20"/>
              </w:rPr>
              <w:lastRenderedPageBreak/>
              <w:t>IM-4.3 Pricing</w:t>
            </w:r>
          </w:p>
        </w:tc>
        <w:tc>
          <w:tcPr>
            <w:tcW w:w="7087" w:type="dxa"/>
          </w:tcPr>
          <w:p w14:paraId="7F5C9F14" w14:textId="77777777" w:rsidR="00262066" w:rsidRPr="00127E14" w:rsidRDefault="00262066"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9A17A1">
              <w:rPr>
                <w:sz w:val="20"/>
              </w:rPr>
              <w:t>Pricing is concerned with the transparent and consistent pricing of government information.</w:t>
            </w:r>
          </w:p>
        </w:tc>
      </w:tr>
      <w:tr w:rsidR="00262066" w:rsidRPr="006517B2" w14:paraId="19DC9C8F"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52D2DCAE" w14:textId="77777777" w:rsidR="00262066" w:rsidRPr="00262066" w:rsidRDefault="00262066" w:rsidP="00262066">
            <w:pPr>
              <w:spacing w:before="20" w:after="20" w:line="264" w:lineRule="auto"/>
              <w:ind w:left="23"/>
              <w:rPr>
                <w:sz w:val="20"/>
              </w:rPr>
            </w:pPr>
            <w:r w:rsidRPr="00262066">
              <w:rPr>
                <w:sz w:val="20"/>
              </w:rPr>
              <w:t>IM-4.4 Privacy</w:t>
            </w:r>
          </w:p>
        </w:tc>
        <w:tc>
          <w:tcPr>
            <w:tcW w:w="7087" w:type="dxa"/>
          </w:tcPr>
          <w:p w14:paraId="7E68E9C1" w14:textId="77777777" w:rsidR="00262066" w:rsidRPr="00127E14" w:rsidRDefault="00262066"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9A17A1">
              <w:rPr>
                <w:sz w:val="20"/>
              </w:rPr>
              <w:t>In the context of information management policy, privacy is concerned with how pe</w:t>
            </w:r>
            <w:r w:rsidR="00061F63">
              <w:rPr>
                <w:sz w:val="20"/>
              </w:rPr>
              <w:t xml:space="preserve">rsonal information is collected, managed and disclosed </w:t>
            </w:r>
            <w:r w:rsidR="00006FF5">
              <w:rPr>
                <w:sz w:val="20"/>
              </w:rPr>
              <w:t xml:space="preserve">(including de-identification techniques) </w:t>
            </w:r>
            <w:r w:rsidRPr="009A17A1">
              <w:rPr>
                <w:sz w:val="20"/>
              </w:rPr>
              <w:t>by government. This extends to an individual’s right to privacy and to access and amend their personal information.</w:t>
            </w:r>
            <w:r w:rsidR="00006FF5">
              <w:rPr>
                <w:sz w:val="20"/>
              </w:rPr>
              <w:t xml:space="preserve"> </w:t>
            </w:r>
          </w:p>
        </w:tc>
      </w:tr>
      <w:tr w:rsidR="00262066" w:rsidRPr="006517B2" w14:paraId="4C090A61"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3F6ECEC6" w14:textId="77777777" w:rsidR="00262066" w:rsidRPr="00262066" w:rsidRDefault="00262066" w:rsidP="00262066">
            <w:pPr>
              <w:spacing w:before="20" w:after="20" w:line="264" w:lineRule="auto"/>
              <w:ind w:left="23"/>
              <w:rPr>
                <w:sz w:val="20"/>
              </w:rPr>
            </w:pPr>
            <w:r w:rsidRPr="00262066">
              <w:rPr>
                <w:sz w:val="20"/>
              </w:rPr>
              <w:t>IM-4.5 Intellectual property</w:t>
            </w:r>
          </w:p>
        </w:tc>
        <w:tc>
          <w:tcPr>
            <w:tcW w:w="7087" w:type="dxa"/>
          </w:tcPr>
          <w:p w14:paraId="18FF5DF2" w14:textId="77777777" w:rsidR="009A17A1" w:rsidRDefault="00262066"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9A17A1">
              <w:rPr>
                <w:sz w:val="20"/>
              </w:rPr>
              <w:t xml:space="preserve">Intellectual property covers the wide range of intangible property that is the result of investment in the creative and intellectual effort of </w:t>
            </w:r>
            <w:r w:rsidR="009A17A1">
              <w:rPr>
                <w:sz w:val="20"/>
              </w:rPr>
              <w:t xml:space="preserve">an </w:t>
            </w:r>
            <w:r w:rsidRPr="009A17A1">
              <w:rPr>
                <w:sz w:val="20"/>
              </w:rPr>
              <w:t>organisation</w:t>
            </w:r>
            <w:r w:rsidR="009A17A1">
              <w:rPr>
                <w:sz w:val="20"/>
              </w:rPr>
              <w:t xml:space="preserve">’s </w:t>
            </w:r>
            <w:r w:rsidRPr="009A17A1">
              <w:rPr>
                <w:sz w:val="20"/>
              </w:rPr>
              <w:t>various legal rights to protect the result of original and creative effort.</w:t>
            </w:r>
            <w:r w:rsidR="009A17A1">
              <w:rPr>
                <w:rStyle w:val="FootnoteReference"/>
                <w:sz w:val="20"/>
              </w:rPr>
              <w:footnoteReference w:id="18"/>
            </w:r>
          </w:p>
          <w:p w14:paraId="17C3C27E" w14:textId="77777777" w:rsidR="00262066" w:rsidRPr="009A17A1" w:rsidRDefault="00262066"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9A17A1">
              <w:rPr>
                <w:sz w:val="20"/>
              </w:rPr>
              <w:t>Intellectual Property includes copyright, the most common form of intellectual property owned or</w:t>
            </w:r>
            <w:r w:rsidR="00006FF5">
              <w:rPr>
                <w:sz w:val="20"/>
              </w:rPr>
              <w:t xml:space="preserve"> used by Queensland Government.</w:t>
            </w:r>
          </w:p>
        </w:tc>
      </w:tr>
      <w:tr w:rsidR="00262066" w:rsidRPr="006517B2" w14:paraId="21A42AAC"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11E00455" w14:textId="77777777" w:rsidR="00262066" w:rsidRPr="00262066" w:rsidRDefault="00262066" w:rsidP="00262066">
            <w:pPr>
              <w:spacing w:before="20" w:after="20" w:line="264" w:lineRule="auto"/>
              <w:ind w:left="23"/>
              <w:rPr>
                <w:sz w:val="20"/>
              </w:rPr>
            </w:pPr>
            <w:r w:rsidRPr="00262066">
              <w:rPr>
                <w:sz w:val="20"/>
              </w:rPr>
              <w:t>IM-4.6 Search and discovery</w:t>
            </w:r>
          </w:p>
        </w:tc>
        <w:tc>
          <w:tcPr>
            <w:tcW w:w="7087" w:type="dxa"/>
          </w:tcPr>
          <w:p w14:paraId="5A12E33B" w14:textId="77777777" w:rsidR="00262066" w:rsidRPr="00127E14" w:rsidRDefault="009A17A1"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9A17A1">
              <w:rPr>
                <w:sz w:val="20"/>
              </w:rPr>
              <w:t>Search and discovery is concerned with the processes through which one searches, identifies and retrieves government information.</w:t>
            </w:r>
            <w:r>
              <w:rPr>
                <w:rStyle w:val="FootnoteReference"/>
                <w:sz w:val="20"/>
              </w:rPr>
              <w:footnoteReference w:id="19"/>
            </w:r>
          </w:p>
        </w:tc>
      </w:tr>
      <w:tr w:rsidR="00262066" w:rsidRPr="006517B2" w14:paraId="2114BB75"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3205D2F7" w14:textId="77777777" w:rsidR="00262066" w:rsidRPr="00262066" w:rsidRDefault="00262066" w:rsidP="00262066">
            <w:pPr>
              <w:spacing w:before="20" w:after="20" w:line="264" w:lineRule="auto"/>
              <w:ind w:left="23"/>
              <w:rPr>
                <w:sz w:val="20"/>
              </w:rPr>
            </w:pPr>
            <w:r w:rsidRPr="00262066">
              <w:rPr>
                <w:sz w:val="20"/>
              </w:rPr>
              <w:t xml:space="preserve">IM-4.7 </w:t>
            </w:r>
            <w:r w:rsidR="00FB13D2">
              <w:rPr>
                <w:sz w:val="20"/>
              </w:rPr>
              <w:t>Sharing</w:t>
            </w:r>
          </w:p>
        </w:tc>
        <w:tc>
          <w:tcPr>
            <w:tcW w:w="7087" w:type="dxa"/>
          </w:tcPr>
          <w:p w14:paraId="247B1657" w14:textId="77777777" w:rsidR="00262066" w:rsidRPr="00127E14" w:rsidRDefault="002979CF"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Pr>
                <w:sz w:val="20"/>
              </w:rPr>
              <w:t>Sharing</w:t>
            </w:r>
            <w:r w:rsidR="009A17A1" w:rsidRPr="009A17A1">
              <w:rPr>
                <w:sz w:val="20"/>
              </w:rPr>
              <w:t xml:space="preserve"> is concerned with sharing or exchanging of information betwee</w:t>
            </w:r>
            <w:r w:rsidR="00FB13D2">
              <w:rPr>
                <w:sz w:val="20"/>
              </w:rPr>
              <w:t>n Queensland Government departments</w:t>
            </w:r>
            <w:r w:rsidR="009A17A1" w:rsidRPr="009A17A1">
              <w:rPr>
                <w:sz w:val="20"/>
              </w:rPr>
              <w:t xml:space="preserve"> and with other organisations.</w:t>
            </w:r>
          </w:p>
        </w:tc>
      </w:tr>
      <w:tr w:rsidR="00262066" w:rsidRPr="006517B2" w14:paraId="7FCAB2AF"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336845A8" w14:textId="77777777" w:rsidR="00262066" w:rsidRPr="00262066" w:rsidRDefault="00262066" w:rsidP="00262066">
            <w:pPr>
              <w:spacing w:before="20" w:after="20" w:line="264" w:lineRule="auto"/>
              <w:ind w:left="23"/>
              <w:rPr>
                <w:sz w:val="20"/>
              </w:rPr>
            </w:pPr>
            <w:r w:rsidRPr="00262066">
              <w:rPr>
                <w:sz w:val="20"/>
              </w:rPr>
              <w:t>IM-4.8 Publishing and release</w:t>
            </w:r>
          </w:p>
        </w:tc>
        <w:tc>
          <w:tcPr>
            <w:tcW w:w="7087" w:type="dxa"/>
          </w:tcPr>
          <w:p w14:paraId="424502D1" w14:textId="77777777" w:rsidR="009A17A1" w:rsidRPr="009A17A1" w:rsidRDefault="009A17A1"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9A17A1">
              <w:rPr>
                <w:sz w:val="20"/>
              </w:rPr>
              <w:t>Publishing is concerned with assembling information, into a desired format and disseminating it to a wide target audience, generally the public. Examples of the output</w:t>
            </w:r>
            <w:r w:rsidR="00BA4E10">
              <w:rPr>
                <w:sz w:val="20"/>
              </w:rPr>
              <w:t xml:space="preserve"> of publishing include a department</w:t>
            </w:r>
            <w:r w:rsidRPr="009A17A1">
              <w:rPr>
                <w:sz w:val="20"/>
              </w:rPr>
              <w:t xml:space="preserve"> website or a Government Gazette.</w:t>
            </w:r>
          </w:p>
          <w:p w14:paraId="6C89DC06" w14:textId="77777777" w:rsidR="00262066" w:rsidRPr="00127E14" w:rsidRDefault="009A17A1" w:rsidP="00262066">
            <w:pPr>
              <w:ind w:left="0"/>
              <w:cnfStyle w:val="000000000000" w:firstRow="0" w:lastRow="0" w:firstColumn="0" w:lastColumn="0" w:oddVBand="0" w:evenVBand="0" w:oddHBand="0" w:evenHBand="0" w:firstRowFirstColumn="0" w:firstRowLastColumn="0" w:lastRowFirstColumn="0" w:lastRowLastColumn="0"/>
            </w:pPr>
            <w:r w:rsidRPr="009A17A1">
              <w:rPr>
                <w:sz w:val="20"/>
              </w:rPr>
              <w:t>Release is concerned with the concept of administrative access to information and how it supports proactive disclosure of information,</w:t>
            </w:r>
            <w:r>
              <w:rPr>
                <w:rStyle w:val="FootnoteReference"/>
                <w:sz w:val="20"/>
              </w:rPr>
              <w:footnoteReference w:id="20"/>
            </w:r>
            <w:r>
              <w:t xml:space="preserve"> </w:t>
            </w:r>
            <w:r>
              <w:rPr>
                <w:sz w:val="20"/>
              </w:rPr>
              <w:t>along with publication s</w:t>
            </w:r>
            <w:r w:rsidRPr="009A17A1">
              <w:rPr>
                <w:sz w:val="20"/>
              </w:rPr>
              <w:t>chemes</w:t>
            </w:r>
            <w:r>
              <w:rPr>
                <w:sz w:val="20"/>
              </w:rPr>
              <w:t xml:space="preserve"> </w:t>
            </w:r>
            <w:r w:rsidRPr="009A17A1">
              <w:rPr>
                <w:sz w:val="20"/>
              </w:rPr>
              <w:t xml:space="preserve">and disclosure logs as required by the </w:t>
            </w:r>
            <w:r w:rsidRPr="009A17A1">
              <w:rPr>
                <w:i/>
                <w:sz w:val="20"/>
              </w:rPr>
              <w:t>Right to Information Act 2009 (Qld).</w:t>
            </w:r>
          </w:p>
        </w:tc>
      </w:tr>
      <w:tr w:rsidR="00262066" w:rsidRPr="006517B2" w14:paraId="37520B83"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1E35E1FB" w14:textId="77777777" w:rsidR="00262066" w:rsidRPr="00262066" w:rsidRDefault="00262066" w:rsidP="00262066">
            <w:pPr>
              <w:spacing w:before="20" w:after="20" w:line="264" w:lineRule="auto"/>
              <w:ind w:left="23"/>
              <w:rPr>
                <w:sz w:val="20"/>
              </w:rPr>
            </w:pPr>
            <w:r w:rsidRPr="00262066">
              <w:rPr>
                <w:sz w:val="20"/>
              </w:rPr>
              <w:t>IM-4.9 Information modelling</w:t>
            </w:r>
          </w:p>
        </w:tc>
        <w:tc>
          <w:tcPr>
            <w:tcW w:w="7087" w:type="dxa"/>
          </w:tcPr>
          <w:p w14:paraId="142B1E26" w14:textId="77777777" w:rsidR="00262066" w:rsidRPr="009A17A1" w:rsidRDefault="009A17A1" w:rsidP="009A17A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w:t>
            </w:r>
            <w:r w:rsidRPr="009A17A1">
              <w:rPr>
                <w:sz w:val="20"/>
              </w:rPr>
              <w:t>Activities related to defining and representing the information requirements or landscape of the organisation, including the flow of information both internal and external to the organisation.</w:t>
            </w:r>
            <w:r>
              <w:rPr>
                <w:sz w:val="20"/>
              </w:rPr>
              <w:t>”</w:t>
            </w:r>
            <w:r>
              <w:rPr>
                <w:rStyle w:val="FootnoteReference"/>
                <w:sz w:val="20"/>
              </w:rPr>
              <w:footnoteReference w:id="21"/>
            </w:r>
          </w:p>
          <w:p w14:paraId="5530419D" w14:textId="77777777" w:rsidR="00262066" w:rsidRPr="00127E14" w:rsidRDefault="00262066" w:rsidP="00262066">
            <w:pPr>
              <w:ind w:left="0"/>
              <w:cnfStyle w:val="000000000000" w:firstRow="0" w:lastRow="0" w:firstColumn="0" w:lastColumn="0" w:oddVBand="0" w:evenVBand="0" w:oddHBand="0" w:evenHBand="0" w:firstRowFirstColumn="0" w:firstRowLastColumn="0" w:lastRowFirstColumn="0" w:lastRowLastColumn="0"/>
            </w:pPr>
          </w:p>
        </w:tc>
      </w:tr>
      <w:tr w:rsidR="00262066" w:rsidRPr="006517B2" w14:paraId="64BFB130"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1907482" w14:textId="77777777" w:rsidR="00262066" w:rsidRPr="00262066" w:rsidRDefault="00262066" w:rsidP="00262066">
            <w:pPr>
              <w:spacing w:before="20" w:after="20" w:line="264" w:lineRule="auto"/>
              <w:ind w:left="23"/>
              <w:rPr>
                <w:sz w:val="20"/>
              </w:rPr>
            </w:pPr>
            <w:r w:rsidRPr="00262066">
              <w:rPr>
                <w:sz w:val="20"/>
              </w:rPr>
              <w:t>IM-4.10 Collection management</w:t>
            </w:r>
          </w:p>
        </w:tc>
        <w:tc>
          <w:tcPr>
            <w:tcW w:w="7087" w:type="dxa"/>
          </w:tcPr>
          <w:p w14:paraId="7DD289D9" w14:textId="77777777" w:rsidR="009A17A1" w:rsidRPr="009A17A1" w:rsidRDefault="009A17A1" w:rsidP="009A17A1">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9A17A1">
              <w:rPr>
                <w:sz w:val="20"/>
              </w:rPr>
              <w:t>In the context of this framework, collection management is concerned with managing a collection of information throughout its lifecycle. Examples of collections include:</w:t>
            </w:r>
          </w:p>
          <w:p w14:paraId="10FF35E2" w14:textId="77777777" w:rsidR="009A17A1" w:rsidRDefault="009A17A1" w:rsidP="005E2011">
            <w:pPr>
              <w:pStyle w:val="ListParagraph"/>
              <w:numPr>
                <w:ilvl w:val="0"/>
                <w:numId w:val="28"/>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sidRPr="009A17A1">
              <w:rPr>
                <w:sz w:val="20"/>
              </w:rPr>
              <w:t>collections that are permanent in nature (e.g. archives)</w:t>
            </w:r>
          </w:p>
          <w:p w14:paraId="29C2CFE2" w14:textId="77777777" w:rsidR="002C2A76" w:rsidRPr="009A17A1" w:rsidRDefault="002C2A76" w:rsidP="005E2011">
            <w:pPr>
              <w:pStyle w:val="ListParagraph"/>
              <w:numPr>
                <w:ilvl w:val="0"/>
                <w:numId w:val="28"/>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Pr>
                <w:sz w:val="20"/>
              </w:rPr>
              <w:t>collections that are specialist in nature (e.g. geological and botanical)</w:t>
            </w:r>
          </w:p>
          <w:p w14:paraId="31ADCE18" w14:textId="77777777" w:rsidR="009A17A1" w:rsidRPr="009A17A1" w:rsidRDefault="009A17A1" w:rsidP="005E2011">
            <w:pPr>
              <w:pStyle w:val="ListParagraph"/>
              <w:numPr>
                <w:ilvl w:val="0"/>
                <w:numId w:val="28"/>
              </w:numPr>
              <w:spacing w:before="20" w:after="20" w:line="264" w:lineRule="auto"/>
              <w:cnfStyle w:val="010000000000" w:firstRow="0" w:lastRow="1" w:firstColumn="0" w:lastColumn="0" w:oddVBand="0" w:evenVBand="0" w:oddHBand="0" w:evenHBand="0" w:firstRowFirstColumn="0" w:firstRowLastColumn="0" w:lastRowFirstColumn="0" w:lastRowLastColumn="0"/>
              <w:rPr>
                <w:sz w:val="20"/>
              </w:rPr>
            </w:pPr>
            <w:r w:rsidRPr="009A17A1">
              <w:rPr>
                <w:sz w:val="20"/>
              </w:rPr>
              <w:t>libraries</w:t>
            </w:r>
          </w:p>
          <w:p w14:paraId="73C84303" w14:textId="77777777" w:rsidR="00262066" w:rsidRPr="00127E14" w:rsidRDefault="009A17A1" w:rsidP="005E2011">
            <w:pPr>
              <w:pStyle w:val="ListParagraph"/>
              <w:numPr>
                <w:ilvl w:val="0"/>
                <w:numId w:val="28"/>
              </w:numPr>
              <w:spacing w:before="20" w:after="20" w:line="264" w:lineRule="auto"/>
              <w:cnfStyle w:val="010000000000" w:firstRow="0" w:lastRow="1" w:firstColumn="0" w:lastColumn="0" w:oddVBand="0" w:evenVBand="0" w:oddHBand="0" w:evenHBand="0" w:firstRowFirstColumn="0" w:firstRowLastColumn="0" w:lastRowFirstColumn="0" w:lastRowLastColumn="0"/>
            </w:pPr>
            <w:r w:rsidRPr="009A17A1">
              <w:rPr>
                <w:sz w:val="20"/>
              </w:rPr>
              <w:t>museums.</w:t>
            </w:r>
          </w:p>
        </w:tc>
      </w:tr>
    </w:tbl>
    <w:p w14:paraId="1F942F64" w14:textId="77777777" w:rsidR="009A17A1" w:rsidRPr="009A17A1" w:rsidRDefault="009A17A1" w:rsidP="009A17A1">
      <w:pPr>
        <w:pStyle w:val="Heading2"/>
      </w:pPr>
      <w:bookmarkStart w:id="19" w:name="_Toc488249673"/>
      <w:bookmarkStart w:id="20" w:name="_Toc490741505"/>
      <w:bookmarkEnd w:id="19"/>
      <w:r>
        <w:lastRenderedPageBreak/>
        <w:t>Records management</w:t>
      </w:r>
      <w:bookmarkEnd w:id="20"/>
    </w:p>
    <w:p w14:paraId="12EAD324" w14:textId="77777777" w:rsidR="00D1558D" w:rsidRDefault="00D1558D" w:rsidP="00BB7418">
      <w:pPr>
        <w:pStyle w:val="BodyText"/>
      </w:pPr>
    </w:p>
    <w:tbl>
      <w:tblPr>
        <w:tblStyle w:val="Table-LowInk"/>
        <w:tblW w:w="0" w:type="auto"/>
        <w:tblInd w:w="421" w:type="dxa"/>
        <w:tblLook w:val="01E0" w:firstRow="1" w:lastRow="1" w:firstColumn="1" w:lastColumn="1" w:noHBand="0" w:noVBand="0"/>
      </w:tblPr>
      <w:tblGrid>
        <w:gridCol w:w="2126"/>
        <w:gridCol w:w="7081"/>
      </w:tblGrid>
      <w:tr w:rsidR="00BB7418" w:rsidRPr="006517B2" w14:paraId="23BA45D4" w14:textId="77777777" w:rsidTr="000103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55B2CE50" w14:textId="77777777" w:rsidR="00BB7418" w:rsidRPr="006517B2" w:rsidRDefault="009A17A1" w:rsidP="00D1558D">
            <w:pPr>
              <w:ind w:left="23"/>
              <w:rPr>
                <w:b w:val="0"/>
              </w:rPr>
            </w:pPr>
            <w:r>
              <w:rPr>
                <w:b w:val="0"/>
              </w:rPr>
              <w:t>Domain ID and name</w:t>
            </w:r>
          </w:p>
        </w:tc>
        <w:tc>
          <w:tcPr>
            <w:tcW w:w="7081" w:type="dxa"/>
          </w:tcPr>
          <w:p w14:paraId="47A1C2C8" w14:textId="77777777" w:rsidR="00BB7418" w:rsidRPr="006517B2" w:rsidRDefault="009A17A1" w:rsidP="00D1558D">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BB7418" w:rsidRPr="006517B2" w14:paraId="6FB91008"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3C15A152" w14:textId="77777777" w:rsidR="00BB7418" w:rsidRPr="006517B2" w:rsidRDefault="009A17A1" w:rsidP="00D1558D">
            <w:pPr>
              <w:spacing w:before="20" w:after="20" w:line="264" w:lineRule="auto"/>
              <w:ind w:left="23"/>
              <w:rPr>
                <w:sz w:val="20"/>
              </w:rPr>
            </w:pPr>
            <w:r>
              <w:rPr>
                <w:sz w:val="20"/>
              </w:rPr>
              <w:t>IM-5 Records management</w:t>
            </w:r>
          </w:p>
        </w:tc>
        <w:tc>
          <w:tcPr>
            <w:tcW w:w="7081" w:type="dxa"/>
          </w:tcPr>
          <w:p w14:paraId="24DA8F52" w14:textId="07CB1A37" w:rsidR="00BB7418" w:rsidRPr="006517B2" w:rsidRDefault="00CA7322" w:rsidP="0046762F">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CA7322">
              <w:rPr>
                <w:sz w:val="20"/>
              </w:rPr>
              <w:t>The field of management responsible for the efficient and systematic control of the </w:t>
            </w:r>
            <w:hyperlink r:id="rId26" w:history="1">
              <w:r w:rsidRPr="00CA7322">
                <w:rPr>
                  <w:sz w:val="20"/>
                </w:rPr>
                <w:t>creation</w:t>
              </w:r>
            </w:hyperlink>
            <w:r w:rsidRPr="00CA7322">
              <w:rPr>
                <w:sz w:val="20"/>
              </w:rPr>
              <w:t>, receipt, maintenance, use and </w:t>
            </w:r>
            <w:hyperlink r:id="rId27" w:history="1">
              <w:r w:rsidRPr="00CA7322">
                <w:rPr>
                  <w:sz w:val="20"/>
                </w:rPr>
                <w:t>disposition</w:t>
              </w:r>
            </w:hyperlink>
            <w:r w:rsidRPr="00CA7322">
              <w:rPr>
                <w:sz w:val="20"/>
              </w:rPr>
              <w:t> of </w:t>
            </w:r>
            <w:hyperlink r:id="rId28" w:history="1">
              <w:r w:rsidRPr="00CA7322">
                <w:rPr>
                  <w:sz w:val="20"/>
                </w:rPr>
                <w:t>records</w:t>
              </w:r>
            </w:hyperlink>
            <w:r w:rsidRPr="00CA7322">
              <w:rPr>
                <w:sz w:val="20"/>
              </w:rPr>
              <w:t>, including processes for </w:t>
            </w:r>
            <w:hyperlink r:id="rId29" w:history="1">
              <w:r w:rsidRPr="00CA7322">
                <w:rPr>
                  <w:sz w:val="20"/>
                </w:rPr>
                <w:t>capturing</w:t>
              </w:r>
            </w:hyperlink>
            <w:r w:rsidRPr="00CA7322">
              <w:rPr>
                <w:sz w:val="20"/>
              </w:rPr>
              <w:t> and maintaining </w:t>
            </w:r>
            <w:hyperlink r:id="rId30" w:history="1">
              <w:r w:rsidRPr="00CA7322">
                <w:rPr>
                  <w:sz w:val="20"/>
                </w:rPr>
                <w:t>evidence</w:t>
              </w:r>
            </w:hyperlink>
            <w:r w:rsidRPr="00CA7322">
              <w:rPr>
                <w:sz w:val="20"/>
              </w:rPr>
              <w:t> of and information about business </w:t>
            </w:r>
            <w:hyperlink r:id="rId31" w:history="1">
              <w:r w:rsidRPr="00CA7322">
                <w:rPr>
                  <w:sz w:val="20"/>
                </w:rPr>
                <w:t>activities</w:t>
              </w:r>
            </w:hyperlink>
            <w:r w:rsidRPr="00CA7322">
              <w:rPr>
                <w:sz w:val="20"/>
              </w:rPr>
              <w:t> and </w:t>
            </w:r>
            <w:hyperlink r:id="rId32" w:history="1">
              <w:r w:rsidRPr="00CA7322">
                <w:rPr>
                  <w:sz w:val="20"/>
                </w:rPr>
                <w:t>transactions</w:t>
              </w:r>
            </w:hyperlink>
            <w:r w:rsidRPr="00CA7322">
              <w:rPr>
                <w:sz w:val="20"/>
              </w:rPr>
              <w:t> in the form of records.</w:t>
            </w:r>
            <w:r>
              <w:rPr>
                <w:rStyle w:val="FootnoteReference"/>
                <w:sz w:val="20"/>
              </w:rPr>
              <w:footnoteReference w:id="22"/>
            </w:r>
          </w:p>
        </w:tc>
      </w:tr>
      <w:tr w:rsidR="00BB7418" w:rsidRPr="006517B2" w14:paraId="1E33C4B2"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29A8FB8B" w14:textId="77777777" w:rsidR="00BB7418" w:rsidRPr="006517B2" w:rsidRDefault="00CA7322" w:rsidP="00D1558D">
            <w:pPr>
              <w:spacing w:before="20" w:after="20" w:line="264" w:lineRule="auto"/>
              <w:ind w:left="23"/>
              <w:rPr>
                <w:sz w:val="20"/>
              </w:rPr>
            </w:pPr>
            <w:r>
              <w:rPr>
                <w:sz w:val="20"/>
              </w:rPr>
              <w:t>IM-5.1 Record creation and capture</w:t>
            </w:r>
          </w:p>
        </w:tc>
        <w:tc>
          <w:tcPr>
            <w:tcW w:w="7081" w:type="dxa"/>
          </w:tcPr>
          <w:p w14:paraId="52C6C80E" w14:textId="04B06B1A" w:rsidR="0046762F" w:rsidRPr="00C55780" w:rsidRDefault="0046762F" w:rsidP="00A17B10">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C55780">
              <w:rPr>
                <w:iCs w:val="0"/>
                <w:kern w:val="0"/>
              </w:rPr>
              <w:t>Record creation is the act of creating and </w:t>
            </w:r>
            <w:hyperlink r:id="rId33" w:history="1">
              <w:r w:rsidRPr="00C55780">
                <w:rPr>
                  <w:iCs w:val="0"/>
                  <w:kern w:val="0"/>
                </w:rPr>
                <w:t>capturing</w:t>
              </w:r>
            </w:hyperlink>
            <w:r w:rsidRPr="00C55780">
              <w:rPr>
                <w:iCs w:val="0"/>
                <w:kern w:val="0"/>
              </w:rPr>
              <w:t> a </w:t>
            </w:r>
            <w:hyperlink r:id="rId34" w:history="1">
              <w:r w:rsidRPr="00C55780">
                <w:rPr>
                  <w:iCs w:val="0"/>
                  <w:kern w:val="0"/>
                </w:rPr>
                <w:t>record</w:t>
              </w:r>
            </w:hyperlink>
            <w:r w:rsidRPr="00C55780">
              <w:rPr>
                <w:iCs w:val="0"/>
                <w:kern w:val="0"/>
              </w:rPr>
              <w:t> to ensure actions or decisions are documented somewhere–this may be an email, file note, an entry in a database. Creating a record means you, or someone else in your organisation, can refer to it when needed</w:t>
            </w:r>
            <w:r w:rsidR="00C55780" w:rsidRPr="00C55780">
              <w:rPr>
                <w:iCs w:val="0"/>
                <w:kern w:val="0"/>
              </w:rPr>
              <w:t>.</w:t>
            </w:r>
          </w:p>
          <w:p w14:paraId="2EF5A2A5" w14:textId="38561CCC" w:rsidR="0046762F" w:rsidRPr="00C55780" w:rsidRDefault="0046762F" w:rsidP="00A17B10">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C55780">
              <w:rPr>
                <w:iCs w:val="0"/>
                <w:kern w:val="0"/>
              </w:rPr>
              <w:t>Record capture is the saving or registering a </w:t>
            </w:r>
            <w:hyperlink r:id="rId35" w:history="1">
              <w:r w:rsidRPr="00C55780">
                <w:rPr>
                  <w:iCs w:val="0"/>
                  <w:kern w:val="0"/>
                </w:rPr>
                <w:t>record</w:t>
              </w:r>
            </w:hyperlink>
            <w:r w:rsidRPr="00C55780">
              <w:rPr>
                <w:iCs w:val="0"/>
                <w:kern w:val="0"/>
              </w:rPr>
              <w:t> into your organisation’s </w:t>
            </w:r>
            <w:hyperlink r:id="rId36" w:history="1">
              <w:r w:rsidRPr="00C55780">
                <w:rPr>
                  <w:iCs w:val="0"/>
                  <w:kern w:val="0"/>
                </w:rPr>
                <w:t>recordkeeping system</w:t>
              </w:r>
            </w:hyperlink>
            <w:r w:rsidRPr="00C55780">
              <w:rPr>
                <w:iCs w:val="0"/>
                <w:kern w:val="0"/>
              </w:rPr>
              <w:t> (whether hardcopy or </w:t>
            </w:r>
            <w:hyperlink r:id="rId37" w:history="1">
              <w:r w:rsidRPr="00C55780">
                <w:rPr>
                  <w:iCs w:val="0"/>
                  <w:kern w:val="0"/>
                </w:rPr>
                <w:t>digital</w:t>
              </w:r>
            </w:hyperlink>
            <w:r w:rsidRPr="00C55780">
              <w:rPr>
                <w:iCs w:val="0"/>
                <w:kern w:val="0"/>
              </w:rPr>
              <w:t>). This may mean registering the record into a recordkeeping system and assigning </w:t>
            </w:r>
            <w:hyperlink r:id="rId38" w:history="1">
              <w:r w:rsidRPr="00C55780">
                <w:rPr>
                  <w:iCs w:val="0"/>
                  <w:kern w:val="0"/>
                </w:rPr>
                <w:t>metadata</w:t>
              </w:r>
            </w:hyperlink>
            <w:r w:rsidRPr="00C55780">
              <w:rPr>
                <w:iCs w:val="0"/>
                <w:kern w:val="0"/>
              </w:rPr>
              <w:t> to describe it and place it in context, allowing for the appropriate management of the record over time.</w:t>
            </w:r>
          </w:p>
          <w:p w14:paraId="206D5A74" w14:textId="1A838098" w:rsidR="00BB7418" w:rsidRPr="00C55780" w:rsidRDefault="0046762F" w:rsidP="00A17B10">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pPr>
            <w:r w:rsidRPr="00C55780">
              <w:rPr>
                <w:iCs w:val="0"/>
                <w:kern w:val="0"/>
              </w:rPr>
              <w:t>This applies to all records regardless of </w:t>
            </w:r>
            <w:hyperlink r:id="rId39" w:history="1">
              <w:r w:rsidRPr="00C55780">
                <w:rPr>
                  <w:iCs w:val="0"/>
                  <w:kern w:val="0"/>
                </w:rPr>
                <w:t>format</w:t>
              </w:r>
            </w:hyperlink>
            <w:r w:rsidRPr="00C55780">
              <w:rPr>
                <w:iCs w:val="0"/>
                <w:kern w:val="0"/>
              </w:rPr>
              <w:t> and any recordkeeping system, whether a dedicated </w:t>
            </w:r>
            <w:proofErr w:type="spellStart"/>
            <w:r>
              <w:fldChar w:fldCharType="begin"/>
            </w:r>
            <w:r>
              <w:instrText>HYPERLINK "https://www.forgov.qld.gov.au/glossary/electronid-document-and-records-management-system-edrms-records-system"</w:instrText>
            </w:r>
            <w:r>
              <w:fldChar w:fldCharType="separate"/>
            </w:r>
            <w:r w:rsidRPr="00C55780">
              <w:rPr>
                <w:iCs w:val="0"/>
                <w:kern w:val="0"/>
              </w:rPr>
              <w:t>eDRMS</w:t>
            </w:r>
            <w:proofErr w:type="spellEnd"/>
            <w:r>
              <w:rPr>
                <w:iCs w:val="0"/>
                <w:kern w:val="0"/>
              </w:rPr>
              <w:fldChar w:fldCharType="end"/>
            </w:r>
            <w:r w:rsidRPr="00C55780">
              <w:rPr>
                <w:iCs w:val="0"/>
                <w:kern w:val="0"/>
              </w:rPr>
              <w:t> or a paper-based system to track records.</w:t>
            </w:r>
            <w:r w:rsidRPr="0085784D">
              <w:rPr>
                <w:rStyle w:val="FootnoteReference"/>
              </w:rPr>
              <w:footnoteReference w:id="23"/>
            </w:r>
          </w:p>
        </w:tc>
      </w:tr>
      <w:tr w:rsidR="00BB7418" w:rsidRPr="006517B2" w14:paraId="4FBD59C7"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430DAF1D" w14:textId="77777777" w:rsidR="00BB7418" w:rsidRPr="006517B2" w:rsidRDefault="00CA7322" w:rsidP="00D1558D">
            <w:pPr>
              <w:spacing w:before="20" w:after="20" w:line="264" w:lineRule="auto"/>
              <w:ind w:left="23"/>
              <w:rPr>
                <w:sz w:val="20"/>
              </w:rPr>
            </w:pPr>
            <w:r>
              <w:rPr>
                <w:sz w:val="20"/>
              </w:rPr>
              <w:t>IM-5.2 Archiving</w:t>
            </w:r>
          </w:p>
        </w:tc>
        <w:tc>
          <w:tcPr>
            <w:tcW w:w="7081" w:type="dxa"/>
          </w:tcPr>
          <w:p w14:paraId="7F03CC30" w14:textId="77777777" w:rsidR="00BB7418" w:rsidRPr="006517B2" w:rsidRDefault="0046762F"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Archiving is the process of permanently preserving selected records that are no longer required for current business use.</w:t>
            </w:r>
            <w:r>
              <w:rPr>
                <w:rStyle w:val="FootnoteReference"/>
                <w:sz w:val="20"/>
              </w:rPr>
              <w:footnoteReference w:id="24"/>
            </w:r>
          </w:p>
        </w:tc>
      </w:tr>
      <w:tr w:rsidR="00CA7322" w:rsidRPr="006517B2" w14:paraId="7FB24791"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2E2A0960" w14:textId="77777777" w:rsidR="00CA7322" w:rsidRDefault="00CA7322" w:rsidP="00D1558D">
            <w:pPr>
              <w:spacing w:before="20" w:after="20" w:line="264" w:lineRule="auto"/>
              <w:ind w:left="23"/>
              <w:rPr>
                <w:sz w:val="20"/>
              </w:rPr>
            </w:pPr>
            <w:r>
              <w:rPr>
                <w:sz w:val="20"/>
              </w:rPr>
              <w:t>IM-5.3 Retrieval and access</w:t>
            </w:r>
          </w:p>
        </w:tc>
        <w:tc>
          <w:tcPr>
            <w:tcW w:w="7081" w:type="dxa"/>
          </w:tcPr>
          <w:p w14:paraId="1DB678CD" w14:textId="41E910E0" w:rsidR="0046762F" w:rsidRPr="0046762F" w:rsidRDefault="0046762F" w:rsidP="0046762F">
            <w:pPr>
              <w:pStyle w:val="TableText"/>
              <w:widowControl w:val="0"/>
              <w:spacing w:after="120" w:line="280" w:lineRule="atLeast"/>
              <w:cnfStyle w:val="000000000000" w:firstRow="0" w:lastRow="0" w:firstColumn="0" w:lastColumn="0" w:oddVBand="0" w:evenVBand="0" w:oddHBand="0" w:evenHBand="0" w:firstRowFirstColumn="0" w:firstRowLastColumn="0" w:lastRowFirstColumn="0" w:lastRowLastColumn="0"/>
              <w:rPr>
                <w:iCs w:val="0"/>
                <w:kern w:val="0"/>
              </w:rPr>
            </w:pPr>
            <w:r w:rsidRPr="0046762F">
              <w:rPr>
                <w:iCs w:val="0"/>
                <w:kern w:val="0"/>
              </w:rPr>
              <w:t>Retrieval is the process of locating material or information in </w:t>
            </w:r>
            <w:hyperlink r:id="rId40" w:history="1">
              <w:r w:rsidRPr="0046762F">
                <w:rPr>
                  <w:iCs w:val="0"/>
                  <w:kern w:val="0"/>
                </w:rPr>
                <w:t>storage</w:t>
              </w:r>
            </w:hyperlink>
            <w:r w:rsidRPr="0046762F">
              <w:rPr>
                <w:iCs w:val="0"/>
                <w:kern w:val="0"/>
              </w:rPr>
              <w:t> </w:t>
            </w:r>
            <w:r>
              <w:rPr>
                <w:iCs w:val="0"/>
                <w:kern w:val="0"/>
              </w:rPr>
              <w:t>and returning it for use.</w:t>
            </w:r>
          </w:p>
          <w:p w14:paraId="7C450A8A" w14:textId="25392A0F" w:rsidR="00CA7322" w:rsidRPr="006517B2" w:rsidRDefault="0046762F" w:rsidP="0046762F">
            <w:pPr>
              <w:spacing w:before="20" w:after="20" w:line="264" w:lineRule="auto"/>
              <w:ind w:left="0"/>
              <w:cnfStyle w:val="000000000000" w:firstRow="0" w:lastRow="0" w:firstColumn="0" w:lastColumn="0" w:oddVBand="0" w:evenVBand="0" w:oddHBand="0" w:evenHBand="0" w:firstRowFirstColumn="0" w:firstRowLastColumn="0" w:lastRowFirstColumn="0" w:lastRowLastColumn="0"/>
              <w:rPr>
                <w:sz w:val="20"/>
              </w:rPr>
            </w:pPr>
            <w:r w:rsidRPr="0046762F">
              <w:rPr>
                <w:sz w:val="20"/>
              </w:rPr>
              <w:t>Access is the right, opportunity, means of finding, using or </w:t>
            </w:r>
            <w:hyperlink r:id="rId41" w:history="1">
              <w:r w:rsidRPr="0046762F">
                <w:rPr>
                  <w:sz w:val="20"/>
                </w:rPr>
                <w:t>retrieving</w:t>
              </w:r>
            </w:hyperlink>
            <w:r w:rsidRPr="0046762F">
              <w:rPr>
                <w:sz w:val="20"/>
              </w:rPr>
              <w:t> information.</w:t>
            </w:r>
            <w:r>
              <w:rPr>
                <w:rStyle w:val="FootnoteReference"/>
                <w:sz w:val="20"/>
              </w:rPr>
              <w:footnoteReference w:id="25"/>
            </w:r>
          </w:p>
        </w:tc>
      </w:tr>
      <w:tr w:rsidR="00CA7322" w:rsidRPr="006517B2" w14:paraId="3CFD0949"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75707431" w14:textId="77777777" w:rsidR="00CA7322" w:rsidRDefault="00CA7322" w:rsidP="00D1558D">
            <w:pPr>
              <w:spacing w:before="20" w:after="20" w:line="264" w:lineRule="auto"/>
              <w:ind w:left="23"/>
              <w:rPr>
                <w:sz w:val="20"/>
              </w:rPr>
            </w:pPr>
            <w:r>
              <w:rPr>
                <w:sz w:val="20"/>
              </w:rPr>
              <w:t>IM-5.4 Retention and disposal</w:t>
            </w:r>
          </w:p>
        </w:tc>
        <w:tc>
          <w:tcPr>
            <w:tcW w:w="7081" w:type="dxa"/>
          </w:tcPr>
          <w:p w14:paraId="76267901" w14:textId="07E0F3FD" w:rsidR="00CA7322" w:rsidRPr="006517B2" w:rsidRDefault="0046762F" w:rsidP="00D1558D">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 xml:space="preserve">Retention and </w:t>
            </w:r>
            <w:r w:rsidR="00C55780">
              <w:rPr>
                <w:sz w:val="20"/>
              </w:rPr>
              <w:t>d</w:t>
            </w:r>
            <w:r w:rsidRPr="0046762F">
              <w:rPr>
                <w:sz w:val="20"/>
              </w:rPr>
              <w:t>isposal is concerned with defining the temporary or permanent status, retention periods, disposal triggers, and consequent disposal actions authorised for classes of records.</w:t>
            </w:r>
            <w:r>
              <w:rPr>
                <w:rStyle w:val="FootnoteReference"/>
                <w:sz w:val="20"/>
              </w:rPr>
              <w:footnoteReference w:id="26"/>
            </w:r>
          </w:p>
        </w:tc>
      </w:tr>
      <w:tr w:rsidR="00CA7322" w:rsidRPr="006517B2" w14:paraId="1DE4A6A1" w14:textId="77777777" w:rsidTr="0001037F">
        <w:tc>
          <w:tcPr>
            <w:cnfStyle w:val="001000000000" w:firstRow="0" w:lastRow="0" w:firstColumn="1" w:lastColumn="0" w:oddVBand="0" w:evenVBand="0" w:oddHBand="0" w:evenHBand="0" w:firstRowFirstColumn="0" w:firstRowLastColumn="0" w:lastRowFirstColumn="0" w:lastRowLastColumn="0"/>
            <w:tcW w:w="2126" w:type="dxa"/>
          </w:tcPr>
          <w:p w14:paraId="5259FAFA" w14:textId="77777777" w:rsidR="00CA7322" w:rsidRDefault="00CA7322" w:rsidP="00D1558D">
            <w:pPr>
              <w:spacing w:before="20" w:after="20" w:line="264" w:lineRule="auto"/>
              <w:ind w:left="23"/>
              <w:rPr>
                <w:sz w:val="20"/>
              </w:rPr>
            </w:pPr>
            <w:r>
              <w:rPr>
                <w:sz w:val="20"/>
              </w:rPr>
              <w:t>IM-5.5 Conservation and preservation</w:t>
            </w:r>
          </w:p>
        </w:tc>
        <w:tc>
          <w:tcPr>
            <w:tcW w:w="7081" w:type="dxa"/>
          </w:tcPr>
          <w:p w14:paraId="60FE3145" w14:textId="1D0F3C45" w:rsidR="0046762F" w:rsidRPr="0046762F" w:rsidRDefault="0046762F" w:rsidP="0046762F">
            <w:pPr>
              <w:pStyle w:val="TableText"/>
              <w:numPr>
                <w:ilvl w:val="0"/>
                <w:numId w:val="0"/>
              </w:numPr>
              <w:cnfStyle w:val="000000000000" w:firstRow="0" w:lastRow="0" w:firstColumn="0" w:lastColumn="0" w:oddVBand="0" w:evenVBand="0" w:oddHBand="0" w:evenHBand="0" w:firstRowFirstColumn="0" w:firstRowLastColumn="0" w:lastRowFirstColumn="0" w:lastRowLastColumn="0"/>
              <w:rPr>
                <w:iCs w:val="0"/>
                <w:kern w:val="0"/>
              </w:rPr>
            </w:pPr>
            <w:r w:rsidRPr="0046762F">
              <w:rPr>
                <w:iCs w:val="0"/>
                <w:kern w:val="0"/>
              </w:rPr>
              <w:t>Conservation is the direct intervention by a specialist on the structure or physical make-up of a damaged or at-risk document or </w:t>
            </w:r>
            <w:hyperlink r:id="rId42" w:history="1">
              <w:r w:rsidRPr="0046762F">
                <w:rPr>
                  <w:iCs w:val="0"/>
                  <w:kern w:val="0"/>
                </w:rPr>
                <w:t>record</w:t>
              </w:r>
            </w:hyperlink>
            <w:r w:rsidRPr="0046762F">
              <w:rPr>
                <w:iCs w:val="0"/>
                <w:kern w:val="0"/>
              </w:rPr>
              <w:t> to ensure its survival without further degradation.</w:t>
            </w:r>
          </w:p>
          <w:p w14:paraId="12B505DA" w14:textId="6C87ED18" w:rsidR="0046762F" w:rsidRDefault="0046762F" w:rsidP="0046762F">
            <w:pPr>
              <w:pStyle w:val="TableText"/>
              <w:numPr>
                <w:ilvl w:val="0"/>
                <w:numId w:val="0"/>
              </w:numPr>
              <w:cnfStyle w:val="000000000000" w:firstRow="0" w:lastRow="0" w:firstColumn="0" w:lastColumn="0" w:oddVBand="0" w:evenVBand="0" w:oddHBand="0" w:evenHBand="0" w:firstRowFirstColumn="0" w:firstRowLastColumn="0" w:lastRowFirstColumn="0" w:lastRowLastColumn="0"/>
              <w:rPr>
                <w:iCs w:val="0"/>
                <w:kern w:val="0"/>
              </w:rPr>
            </w:pPr>
            <w:r w:rsidRPr="0046762F">
              <w:rPr>
                <w:iCs w:val="0"/>
                <w:kern w:val="0"/>
              </w:rPr>
              <w:t>This is usually in the form of remedial treatments or repair on an individual basis. Conservation treatments use the least amount of intervention possible and may include </w:t>
            </w:r>
            <w:hyperlink r:id="rId43" w:history="1">
              <w:r w:rsidRPr="0046762F">
                <w:rPr>
                  <w:iCs w:val="0"/>
                  <w:kern w:val="0"/>
                </w:rPr>
                <w:t>preservation</w:t>
              </w:r>
            </w:hyperlink>
            <w:r w:rsidRPr="0046762F">
              <w:rPr>
                <w:iCs w:val="0"/>
                <w:kern w:val="0"/>
              </w:rPr>
              <w:t>, restoration, examination, documentation, research, advice, treatment, preventive conservation, training and education.</w:t>
            </w:r>
          </w:p>
          <w:p w14:paraId="45AE313F" w14:textId="3AD00723" w:rsidR="0046762F" w:rsidRPr="0046762F" w:rsidRDefault="0046762F" w:rsidP="0046762F">
            <w:pPr>
              <w:pStyle w:val="TableText"/>
              <w:numPr>
                <w:ilvl w:val="0"/>
                <w:numId w:val="0"/>
              </w:numPr>
              <w:cnfStyle w:val="000000000000" w:firstRow="0" w:lastRow="0" w:firstColumn="0" w:lastColumn="0" w:oddVBand="0" w:evenVBand="0" w:oddHBand="0" w:evenHBand="0" w:firstRowFirstColumn="0" w:firstRowLastColumn="0" w:lastRowFirstColumn="0" w:lastRowLastColumn="0"/>
              <w:rPr>
                <w:iCs w:val="0"/>
                <w:kern w:val="0"/>
              </w:rPr>
            </w:pPr>
            <w:r w:rsidRPr="0046762F">
              <w:t>Preservation is the processes and operations involved in ensuring </w:t>
            </w:r>
            <w:hyperlink r:id="rId44" w:history="1">
              <w:r w:rsidRPr="0046762F">
                <w:t>records</w:t>
              </w:r>
            </w:hyperlink>
            <w:r w:rsidRPr="0046762F">
              <w:t> are </w:t>
            </w:r>
            <w:hyperlink r:id="rId45" w:history="1">
              <w:r w:rsidRPr="0046762F">
                <w:t>stored</w:t>
              </w:r>
            </w:hyperlink>
            <w:r w:rsidRPr="0046762F">
              <w:t> and safeguarded from damage or loss of information. Information may be lost because of </w:t>
            </w:r>
            <w:hyperlink r:id="rId46" w:history="1">
              <w:r w:rsidRPr="0046762F">
                <w:t>obsolescence</w:t>
              </w:r>
            </w:hyperlink>
            <w:r w:rsidRPr="0046762F">
              <w:t xml:space="preserve">, degradation, </w:t>
            </w:r>
            <w:r w:rsidRPr="0046762F">
              <w:lastRenderedPageBreak/>
              <w:t>damage, and/or deterioration. This is irrespective of the </w:t>
            </w:r>
            <w:hyperlink r:id="rId47" w:history="1">
              <w:r w:rsidRPr="0046762F">
                <w:t>retention status</w:t>
              </w:r>
            </w:hyperlink>
            <w:r w:rsidRPr="0046762F">
              <w:t> of the records.</w:t>
            </w:r>
          </w:p>
          <w:p w14:paraId="46A40871" w14:textId="77777777" w:rsidR="00CA7322" w:rsidRPr="006517B2" w:rsidRDefault="0046762F" w:rsidP="0046762F">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Preservation uses non-interventional measures that prevent or slow damage–mainly through protective and universal controls for storage, handling, environmental conditions, pest management, digitisation, disaster preparedness and response.</w:t>
            </w:r>
            <w:r>
              <w:rPr>
                <w:rStyle w:val="FootnoteReference"/>
                <w:sz w:val="20"/>
              </w:rPr>
              <w:footnoteReference w:id="27"/>
            </w:r>
          </w:p>
        </w:tc>
      </w:tr>
      <w:tr w:rsidR="00CA7322" w:rsidRPr="006517B2" w14:paraId="5C3959E6" w14:textId="77777777" w:rsidTr="0001037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7D91E37" w14:textId="77777777" w:rsidR="00CA7322" w:rsidRDefault="00CA7322" w:rsidP="00D1558D">
            <w:pPr>
              <w:spacing w:before="20" w:after="20" w:line="264" w:lineRule="auto"/>
              <w:ind w:left="23"/>
              <w:rPr>
                <w:sz w:val="20"/>
              </w:rPr>
            </w:pPr>
            <w:r>
              <w:rPr>
                <w:sz w:val="20"/>
              </w:rPr>
              <w:lastRenderedPageBreak/>
              <w:t>IM-5.6 Digital continuity</w:t>
            </w:r>
          </w:p>
        </w:tc>
        <w:tc>
          <w:tcPr>
            <w:tcW w:w="7081" w:type="dxa"/>
          </w:tcPr>
          <w:p w14:paraId="0F6918DF" w14:textId="3E9E4092" w:rsidR="0046762F" w:rsidRDefault="0046762F" w:rsidP="0046762F">
            <w:pPr>
              <w:pStyle w:val="TableText"/>
              <w:numPr>
                <w:ilvl w:val="0"/>
                <w:numId w:val="0"/>
              </w:numPr>
              <w:cnfStyle w:val="010000000000" w:firstRow="0" w:lastRow="1" w:firstColumn="0" w:lastColumn="0" w:oddVBand="0" w:evenVBand="0" w:oddHBand="0" w:evenHBand="0" w:firstRowFirstColumn="0" w:firstRowLastColumn="0" w:lastRowFirstColumn="0" w:lastRowLastColumn="0"/>
            </w:pPr>
            <w:r w:rsidRPr="0046762F">
              <w:t>The ability to </w:t>
            </w:r>
            <w:hyperlink r:id="rId48" w:history="1">
              <w:r w:rsidRPr="0046762F">
                <w:t>access</w:t>
              </w:r>
            </w:hyperlink>
            <w:r w:rsidRPr="0046762F">
              <w:t> and use </w:t>
            </w:r>
            <w:hyperlink r:id="rId49" w:history="1">
              <w:r w:rsidRPr="0046762F">
                <w:t>digital records</w:t>
              </w:r>
            </w:hyperlink>
            <w:r w:rsidRPr="0046762F">
              <w:t> through organisational, business and technological changes for as long as required. Ensuring long-term </w:t>
            </w:r>
            <w:hyperlink r:id="rId50" w:history="1">
              <w:r w:rsidRPr="0046762F">
                <w:t>access</w:t>
              </w:r>
            </w:hyperlink>
            <w:r w:rsidRPr="0046762F">
              <w:t> to records is difficult due to:</w:t>
            </w:r>
          </w:p>
          <w:p w14:paraId="4DEBE446" w14:textId="77777777" w:rsidR="0046762F" w:rsidRDefault="0046762F" w:rsidP="005E2011">
            <w:pPr>
              <w:pStyle w:val="TableText"/>
              <w:numPr>
                <w:ilvl w:val="0"/>
                <w:numId w:val="29"/>
              </w:numPr>
              <w:cnfStyle w:val="010000000000" w:firstRow="0" w:lastRow="1" w:firstColumn="0" w:lastColumn="0" w:oddVBand="0" w:evenVBand="0" w:oddHBand="0" w:evenHBand="0" w:firstRowFirstColumn="0" w:firstRowLastColumn="0" w:lastRowFirstColumn="0" w:lastRowLastColumn="0"/>
            </w:pPr>
            <w:r>
              <w:t>storage media deteriorating, and software, storage media, and hardware becoming obsolete</w:t>
            </w:r>
          </w:p>
          <w:p w14:paraId="6DA13349" w14:textId="581FEB24" w:rsidR="00CA7322" w:rsidRPr="0046762F" w:rsidRDefault="0046762F" w:rsidP="005E2011">
            <w:pPr>
              <w:pStyle w:val="TableText"/>
              <w:numPr>
                <w:ilvl w:val="0"/>
                <w:numId w:val="29"/>
              </w:numPr>
              <w:cnfStyle w:val="010000000000" w:firstRow="0" w:lastRow="1" w:firstColumn="0" w:lastColumn="0" w:oddVBand="0" w:evenVBand="0" w:oddHBand="0" w:evenHBand="0" w:firstRowFirstColumn="0" w:firstRowLastColumn="0" w:lastRowFirstColumn="0" w:lastRowLastColumn="0"/>
            </w:pPr>
            <w:r w:rsidRPr="0046762F">
              <w:t>complexities associated with authenticity and integrity of </w:t>
            </w:r>
            <w:hyperlink r:id="rId51" w:history="1">
              <w:r w:rsidRPr="0046762F">
                <w:t>digital records</w:t>
              </w:r>
            </w:hyperlink>
            <w:r w:rsidRPr="0046762F">
              <w:t>.</w:t>
            </w:r>
            <w:r>
              <w:rPr>
                <w:rStyle w:val="FootnoteReference"/>
              </w:rPr>
              <w:footnoteReference w:id="28"/>
            </w:r>
          </w:p>
        </w:tc>
      </w:tr>
    </w:tbl>
    <w:p w14:paraId="1F3AB96E" w14:textId="77777777" w:rsidR="00BB7418" w:rsidRDefault="00BB7418" w:rsidP="00BB7418">
      <w:pPr>
        <w:pStyle w:val="BodyText"/>
      </w:pPr>
    </w:p>
    <w:p w14:paraId="2AE86184" w14:textId="77777777" w:rsidR="0046762F" w:rsidRPr="0046762F" w:rsidRDefault="0046762F" w:rsidP="001C7401">
      <w:pPr>
        <w:pStyle w:val="Heading2"/>
      </w:pPr>
      <w:bookmarkStart w:id="21" w:name="_Toc490741506"/>
      <w:r>
        <w:t>Data management</w:t>
      </w:r>
      <w:bookmarkEnd w:id="21"/>
    </w:p>
    <w:p w14:paraId="2FF1D368" w14:textId="77777777" w:rsidR="0046762F" w:rsidRDefault="0046762F" w:rsidP="00BB7418">
      <w:pPr>
        <w:pStyle w:val="BodyText"/>
      </w:pPr>
    </w:p>
    <w:tbl>
      <w:tblPr>
        <w:tblStyle w:val="Table-LowInk"/>
        <w:tblW w:w="8792" w:type="dxa"/>
        <w:tblInd w:w="421" w:type="dxa"/>
        <w:tblLayout w:type="fixed"/>
        <w:tblLook w:val="01E0" w:firstRow="1" w:lastRow="1" w:firstColumn="1" w:lastColumn="1" w:noHBand="0" w:noVBand="0"/>
      </w:tblPr>
      <w:tblGrid>
        <w:gridCol w:w="2126"/>
        <w:gridCol w:w="6666"/>
      </w:tblGrid>
      <w:tr w:rsidR="009A17A1" w:rsidRPr="006517B2" w14:paraId="6BF68ED1"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6" w:type="dxa"/>
          </w:tcPr>
          <w:p w14:paraId="6B47F713" w14:textId="77777777" w:rsidR="009A17A1" w:rsidRPr="006517B2" w:rsidRDefault="0046762F" w:rsidP="00652A3A">
            <w:pPr>
              <w:ind w:left="23"/>
              <w:rPr>
                <w:b w:val="0"/>
              </w:rPr>
            </w:pPr>
            <w:r>
              <w:rPr>
                <w:b w:val="0"/>
              </w:rPr>
              <w:t>Domain ID and name</w:t>
            </w:r>
          </w:p>
        </w:tc>
        <w:tc>
          <w:tcPr>
            <w:tcW w:w="6666" w:type="dxa"/>
          </w:tcPr>
          <w:p w14:paraId="42DE79E1" w14:textId="77777777" w:rsidR="009A17A1" w:rsidRPr="006517B2" w:rsidRDefault="0046762F" w:rsidP="00652A3A">
            <w:pPr>
              <w:ind w:left="29"/>
              <w:cnfStyle w:val="100000000000" w:firstRow="1" w:lastRow="0" w:firstColumn="0" w:lastColumn="0" w:oddVBand="0" w:evenVBand="0" w:oddHBand="0" w:evenHBand="0" w:firstRowFirstColumn="0" w:firstRowLastColumn="0" w:lastRowFirstColumn="0" w:lastRowLastColumn="0"/>
              <w:rPr>
                <w:b w:val="0"/>
              </w:rPr>
            </w:pPr>
            <w:r>
              <w:rPr>
                <w:b w:val="0"/>
              </w:rPr>
              <w:t>Definition</w:t>
            </w:r>
          </w:p>
        </w:tc>
      </w:tr>
      <w:tr w:rsidR="009A17A1" w:rsidRPr="006517B2" w14:paraId="51E7F2DF"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6CD1DF36" w14:textId="77777777" w:rsidR="009A17A1" w:rsidRPr="003C03F9" w:rsidRDefault="0046762F" w:rsidP="003C03F9">
            <w:pPr>
              <w:ind w:left="23"/>
            </w:pPr>
            <w:r w:rsidRPr="003C03F9">
              <w:t>IM-6 Data management</w:t>
            </w:r>
          </w:p>
        </w:tc>
        <w:tc>
          <w:tcPr>
            <w:tcW w:w="6666" w:type="dxa"/>
          </w:tcPr>
          <w:p w14:paraId="4A6CFB0D" w14:textId="77777777" w:rsidR="009A17A1" w:rsidRPr="003C03F9" w:rsidRDefault="0046762F" w:rsidP="003C03F9">
            <w:pPr>
              <w:ind w:left="23"/>
              <w:cnfStyle w:val="000000000000" w:firstRow="0" w:lastRow="0" w:firstColumn="0" w:lastColumn="0" w:oddVBand="0" w:evenVBand="0" w:oddHBand="0" w:evenHBand="0" w:firstRowFirstColumn="0" w:firstRowLastColumn="0" w:lastRowFirstColumn="0" w:lastRowLastColumn="0"/>
            </w:pPr>
            <w:r w:rsidRPr="003C03F9">
              <w:t>Data management is concerned with valuing and managing data as a strategic asset of government with the same rigour as that applied to other strategic assets.</w:t>
            </w:r>
          </w:p>
        </w:tc>
      </w:tr>
      <w:tr w:rsidR="009A17A1" w:rsidRPr="006517B2" w14:paraId="45594DE4"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4A5D23FC" w14:textId="77777777" w:rsidR="009A17A1" w:rsidRPr="006517B2" w:rsidRDefault="0046762F" w:rsidP="00652A3A">
            <w:pPr>
              <w:spacing w:before="20" w:after="20" w:line="264" w:lineRule="auto"/>
              <w:ind w:left="23"/>
              <w:rPr>
                <w:sz w:val="20"/>
              </w:rPr>
            </w:pPr>
            <w:r>
              <w:rPr>
                <w:sz w:val="20"/>
              </w:rPr>
              <w:t>IM-6.1 Data modelling</w:t>
            </w:r>
          </w:p>
        </w:tc>
        <w:tc>
          <w:tcPr>
            <w:tcW w:w="6666" w:type="dxa"/>
          </w:tcPr>
          <w:p w14:paraId="723A659E" w14:textId="77777777" w:rsidR="009A17A1" w:rsidRPr="006517B2" w:rsidRDefault="0046762F"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 xml:space="preserve">Data modelling is a method used to define and analyse the data requirements needed to support </w:t>
            </w:r>
            <w:r w:rsidR="00BA4E10">
              <w:rPr>
                <w:sz w:val="20"/>
              </w:rPr>
              <w:t>department</w:t>
            </w:r>
            <w:r w:rsidRPr="0046762F">
              <w:rPr>
                <w:sz w:val="20"/>
              </w:rPr>
              <w:t xml:space="preserve"> processes and service delivery.</w:t>
            </w:r>
            <w:r>
              <w:rPr>
                <w:rStyle w:val="FootnoteReference"/>
                <w:sz w:val="20"/>
              </w:rPr>
              <w:footnoteReference w:id="29"/>
            </w:r>
          </w:p>
        </w:tc>
      </w:tr>
      <w:tr w:rsidR="009A17A1" w:rsidRPr="006517B2" w14:paraId="7D7EE523"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0E0E0876" w14:textId="77777777" w:rsidR="009A17A1" w:rsidRPr="006517B2" w:rsidRDefault="0046762F" w:rsidP="00652A3A">
            <w:pPr>
              <w:spacing w:before="20" w:after="20" w:line="264" w:lineRule="auto"/>
              <w:ind w:left="23"/>
              <w:rPr>
                <w:sz w:val="20"/>
              </w:rPr>
            </w:pPr>
            <w:r>
              <w:rPr>
                <w:sz w:val="20"/>
              </w:rPr>
              <w:t>IM-6.2 Data interoperability</w:t>
            </w:r>
          </w:p>
        </w:tc>
        <w:tc>
          <w:tcPr>
            <w:tcW w:w="6666" w:type="dxa"/>
          </w:tcPr>
          <w:p w14:paraId="4B67482B" w14:textId="77777777" w:rsidR="0046762F" w:rsidRPr="0046762F" w:rsidRDefault="0046762F" w:rsidP="0046762F">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Data interoperability is the exchange of information that preserves the meaning and relationship of the data exchanged.</w:t>
            </w:r>
            <w:r>
              <w:rPr>
                <w:rStyle w:val="FootnoteReference"/>
                <w:sz w:val="20"/>
              </w:rPr>
              <w:footnoteReference w:id="30"/>
            </w:r>
          </w:p>
          <w:p w14:paraId="54488764" w14:textId="77777777" w:rsidR="009A17A1" w:rsidRPr="006517B2" w:rsidRDefault="0046762F" w:rsidP="0046762F">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Data integration is the process of combining data residing at different sources and providing the user with a unified view.</w:t>
            </w:r>
            <w:r>
              <w:rPr>
                <w:rStyle w:val="FootnoteReference"/>
                <w:sz w:val="20"/>
              </w:rPr>
              <w:footnoteReference w:id="31"/>
            </w:r>
          </w:p>
        </w:tc>
      </w:tr>
      <w:tr w:rsidR="0046762F" w:rsidRPr="006517B2" w14:paraId="32D1B40F"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08295971" w14:textId="77777777" w:rsidR="0046762F" w:rsidRPr="003C03F9" w:rsidRDefault="0046762F" w:rsidP="003C03F9">
            <w:pPr>
              <w:ind w:left="23"/>
            </w:pPr>
            <w:r w:rsidRPr="003C03F9">
              <w:t>IM-6.3 Redress mechanisms</w:t>
            </w:r>
          </w:p>
        </w:tc>
        <w:tc>
          <w:tcPr>
            <w:tcW w:w="6666" w:type="dxa"/>
          </w:tcPr>
          <w:p w14:paraId="355902EB" w14:textId="752D4FBF" w:rsidR="0046762F" w:rsidRPr="003C03F9" w:rsidRDefault="0046762F" w:rsidP="00D22C63">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D22C63">
              <w:rPr>
                <w:sz w:val="20"/>
              </w:rPr>
              <w:t>Redress mechanisms provide transparent complaints and appeals processes to ensure data is maintained and of high quality.</w:t>
            </w:r>
            <w:r w:rsidRPr="003C03F9">
              <w:rPr>
                <w:vertAlign w:val="superscript"/>
              </w:rPr>
              <w:footnoteReference w:id="32"/>
            </w:r>
            <w:r w:rsidR="00AA13EF" w:rsidRPr="003C03F9">
              <w:rPr>
                <w:sz w:val="20"/>
                <w:vertAlign w:val="superscript"/>
              </w:rPr>
              <w:t xml:space="preserve"> </w:t>
            </w:r>
            <w:r w:rsidRPr="00D22C63">
              <w:rPr>
                <w:sz w:val="20"/>
              </w:rPr>
              <w:t>An example of a redress mechanism is the provision of a means for amending one’s personal information held by government.</w:t>
            </w:r>
          </w:p>
        </w:tc>
      </w:tr>
      <w:tr w:rsidR="0046762F" w:rsidRPr="006517B2" w14:paraId="456D9500"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31F57040" w14:textId="77777777" w:rsidR="0046762F" w:rsidRPr="003C03F9" w:rsidRDefault="0046762F" w:rsidP="003C03F9">
            <w:pPr>
              <w:ind w:left="23"/>
            </w:pPr>
            <w:r w:rsidRPr="003C03F9">
              <w:lastRenderedPageBreak/>
              <w:t>IM-6.4 Data quality and integrity</w:t>
            </w:r>
          </w:p>
        </w:tc>
        <w:tc>
          <w:tcPr>
            <w:tcW w:w="6666" w:type="dxa"/>
          </w:tcPr>
          <w:p w14:paraId="2FE0280F" w14:textId="486C9A9B" w:rsidR="0046762F" w:rsidRPr="003C03F9" w:rsidRDefault="0046762F" w:rsidP="003C03F9">
            <w:pPr>
              <w:ind w:left="23"/>
              <w:cnfStyle w:val="000000000000" w:firstRow="0" w:lastRow="0" w:firstColumn="0" w:lastColumn="0" w:oddVBand="0" w:evenVBand="0" w:oddHBand="0" w:evenHBand="0" w:firstRowFirstColumn="0" w:firstRowLastColumn="0" w:lastRowFirstColumn="0" w:lastRowLastColumn="0"/>
            </w:pPr>
            <w:r w:rsidRPr="00D22C63">
              <w:rPr>
                <w:sz w:val="20"/>
              </w:rPr>
              <w:t xml:space="preserve">Data quality and </w:t>
            </w:r>
            <w:r w:rsidR="00C55780" w:rsidRPr="00D22C63">
              <w:rPr>
                <w:sz w:val="20"/>
              </w:rPr>
              <w:t>i</w:t>
            </w:r>
            <w:r w:rsidRPr="00D22C63">
              <w:rPr>
                <w:sz w:val="20"/>
              </w:rPr>
              <w:t>ntegrity is concerned with ensuring methodical data collection and practices to enhance quality, and integrity with respect to accuracy and completeness.</w:t>
            </w:r>
            <w:r w:rsidRPr="003C03F9">
              <w:rPr>
                <w:vertAlign w:val="superscript"/>
              </w:rPr>
              <w:footnoteReference w:id="33"/>
            </w:r>
          </w:p>
        </w:tc>
      </w:tr>
      <w:tr w:rsidR="0046762F" w:rsidRPr="006517B2" w14:paraId="226DD0CB"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17F9FAC4" w14:textId="77777777" w:rsidR="0046762F" w:rsidRDefault="0046762F" w:rsidP="00652A3A">
            <w:pPr>
              <w:spacing w:before="20" w:after="20" w:line="264" w:lineRule="auto"/>
              <w:ind w:left="23"/>
              <w:rPr>
                <w:sz w:val="20"/>
              </w:rPr>
            </w:pPr>
            <w:r>
              <w:rPr>
                <w:sz w:val="20"/>
              </w:rPr>
              <w:t>IM-6.5 Data cleansing</w:t>
            </w:r>
          </w:p>
        </w:tc>
        <w:tc>
          <w:tcPr>
            <w:tcW w:w="6666" w:type="dxa"/>
          </w:tcPr>
          <w:p w14:paraId="6C15FBE7" w14:textId="77777777" w:rsidR="0046762F" w:rsidRPr="006517B2" w:rsidRDefault="0046762F"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46762F">
              <w:rPr>
                <w:sz w:val="20"/>
              </w:rPr>
              <w:t>Data cleansing is concerned with detecting and correcting or removing corrupt or inaccurate data.</w:t>
            </w:r>
            <w:r>
              <w:rPr>
                <w:rStyle w:val="FootnoteReference"/>
                <w:sz w:val="20"/>
              </w:rPr>
              <w:footnoteReference w:id="34"/>
            </w:r>
          </w:p>
        </w:tc>
      </w:tr>
      <w:tr w:rsidR="0046762F" w:rsidRPr="006517B2" w14:paraId="70BACF23"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69EFC998" w14:textId="77777777" w:rsidR="0046762F" w:rsidRDefault="0046762F" w:rsidP="00652A3A">
            <w:pPr>
              <w:spacing w:before="20" w:after="20" w:line="264" w:lineRule="auto"/>
              <w:ind w:left="23"/>
              <w:rPr>
                <w:sz w:val="20"/>
              </w:rPr>
            </w:pPr>
            <w:r>
              <w:rPr>
                <w:sz w:val="20"/>
              </w:rPr>
              <w:t>IM-6.6 Data de-duplication</w:t>
            </w:r>
          </w:p>
        </w:tc>
        <w:tc>
          <w:tcPr>
            <w:tcW w:w="6666" w:type="dxa"/>
          </w:tcPr>
          <w:p w14:paraId="2F15C1DC" w14:textId="77777777" w:rsidR="0046762F" w:rsidRPr="006517B2" w:rsidRDefault="001C7401" w:rsidP="001C740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C7401">
              <w:rPr>
                <w:sz w:val="20"/>
              </w:rPr>
              <w:t>Data de-duplication is concerned with the elimination of redundant data to reduce required storage capacity and establish a source of truth.</w:t>
            </w:r>
            <w:r>
              <w:rPr>
                <w:rStyle w:val="FootnoteReference"/>
                <w:sz w:val="20"/>
              </w:rPr>
              <w:footnoteReference w:id="35"/>
            </w:r>
          </w:p>
        </w:tc>
      </w:tr>
      <w:tr w:rsidR="0046762F" w:rsidRPr="006517B2" w14:paraId="134907D8"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49A97716" w14:textId="77777777" w:rsidR="0046762F" w:rsidRDefault="0046762F" w:rsidP="00652A3A">
            <w:pPr>
              <w:spacing w:before="20" w:after="20" w:line="264" w:lineRule="auto"/>
              <w:ind w:left="23"/>
              <w:rPr>
                <w:sz w:val="20"/>
              </w:rPr>
            </w:pPr>
            <w:r>
              <w:rPr>
                <w:sz w:val="20"/>
              </w:rPr>
              <w:t>IM-6.7 Data capture</w:t>
            </w:r>
          </w:p>
        </w:tc>
        <w:tc>
          <w:tcPr>
            <w:tcW w:w="6666" w:type="dxa"/>
          </w:tcPr>
          <w:p w14:paraId="054A6D20" w14:textId="77777777" w:rsidR="0046762F" w:rsidRPr="006517B2" w:rsidRDefault="001C7401"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C7401">
              <w:rPr>
                <w:sz w:val="20"/>
              </w:rPr>
              <w:t>Data capture is concerned with the collection, possible manipulation and/or interpretation and storage of data. Data capture may be automated. Effective data capture can improve quality, coverage and reliability of data.</w:t>
            </w:r>
          </w:p>
        </w:tc>
      </w:tr>
      <w:tr w:rsidR="0046762F" w:rsidRPr="006517B2" w14:paraId="1B2D081C"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73BEAB2E" w14:textId="77777777" w:rsidR="0046762F" w:rsidRDefault="0046762F" w:rsidP="00652A3A">
            <w:pPr>
              <w:spacing w:before="20" w:after="20" w:line="264" w:lineRule="auto"/>
              <w:ind w:left="23"/>
              <w:rPr>
                <w:sz w:val="20"/>
              </w:rPr>
            </w:pPr>
            <w:r>
              <w:rPr>
                <w:sz w:val="20"/>
              </w:rPr>
              <w:t>IM-6.8 Data migration and transformation</w:t>
            </w:r>
          </w:p>
        </w:tc>
        <w:tc>
          <w:tcPr>
            <w:tcW w:w="6666" w:type="dxa"/>
          </w:tcPr>
          <w:p w14:paraId="74B9E903" w14:textId="097415BD" w:rsidR="0046762F" w:rsidRPr="006517B2" w:rsidRDefault="001C7401"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C7401">
              <w:rPr>
                <w:sz w:val="20"/>
              </w:rPr>
              <w:t>Data migration is concerned with transferring data between either storage types, formats or computer systems.</w:t>
            </w:r>
            <w:r>
              <w:rPr>
                <w:rStyle w:val="FootnoteReference"/>
                <w:sz w:val="20"/>
              </w:rPr>
              <w:footnoteReference w:id="36"/>
            </w:r>
            <w:r w:rsidRPr="001C7401">
              <w:rPr>
                <w:sz w:val="20"/>
              </w:rPr>
              <w:t xml:space="preserve"> Data </w:t>
            </w:r>
            <w:r w:rsidR="00C55780">
              <w:rPr>
                <w:sz w:val="20"/>
              </w:rPr>
              <w:t>t</w:t>
            </w:r>
            <w:r w:rsidRPr="001C7401">
              <w:rPr>
                <w:sz w:val="20"/>
              </w:rPr>
              <w:t>ransformation converts data from a source data format into destination data.</w:t>
            </w:r>
            <w:r>
              <w:rPr>
                <w:rStyle w:val="FootnoteReference"/>
                <w:sz w:val="20"/>
              </w:rPr>
              <w:footnoteReference w:id="37"/>
            </w:r>
          </w:p>
        </w:tc>
      </w:tr>
      <w:tr w:rsidR="0046762F" w:rsidRPr="006517B2" w14:paraId="48BD0B28"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299CE2EE" w14:textId="77777777" w:rsidR="0046762F" w:rsidRDefault="0046762F" w:rsidP="00652A3A">
            <w:pPr>
              <w:spacing w:before="20" w:after="20" w:line="264" w:lineRule="auto"/>
              <w:ind w:left="23"/>
              <w:rPr>
                <w:sz w:val="20"/>
              </w:rPr>
            </w:pPr>
            <w:r>
              <w:rPr>
                <w:sz w:val="20"/>
              </w:rPr>
              <w:t>IM-6.9 Data mining</w:t>
            </w:r>
          </w:p>
        </w:tc>
        <w:tc>
          <w:tcPr>
            <w:tcW w:w="6666" w:type="dxa"/>
          </w:tcPr>
          <w:p w14:paraId="02BA8641" w14:textId="77777777" w:rsidR="0046762F" w:rsidRPr="006517B2" w:rsidRDefault="001C7401"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C7401">
              <w:rPr>
                <w:sz w:val="20"/>
              </w:rPr>
              <w:t>Data mining is the process of analysing data from different perspectives and summarising it into useful information – information that can be used to increase revenue, cut costs or both. Technically, data mining is the process of finding correlations or patterns among dozens of fields in large relational databases.</w:t>
            </w:r>
            <w:r>
              <w:rPr>
                <w:rStyle w:val="FootnoteReference"/>
                <w:sz w:val="20"/>
              </w:rPr>
              <w:footnoteReference w:id="38"/>
            </w:r>
            <w:r w:rsidR="0083358E">
              <w:rPr>
                <w:sz w:val="20"/>
              </w:rPr>
              <w:t xml:space="preserve"> This practice is similar to data science.</w:t>
            </w:r>
          </w:p>
        </w:tc>
      </w:tr>
      <w:tr w:rsidR="0046762F" w:rsidRPr="006517B2" w14:paraId="4C44F169"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1761E96F" w14:textId="77777777" w:rsidR="0046762F" w:rsidRDefault="0046762F" w:rsidP="00652A3A">
            <w:pPr>
              <w:spacing w:before="20" w:after="20" w:line="264" w:lineRule="auto"/>
              <w:ind w:left="23"/>
              <w:rPr>
                <w:sz w:val="20"/>
              </w:rPr>
            </w:pPr>
            <w:r>
              <w:rPr>
                <w:sz w:val="20"/>
              </w:rPr>
              <w:t>IM-6.10 Data warehousing</w:t>
            </w:r>
          </w:p>
        </w:tc>
        <w:tc>
          <w:tcPr>
            <w:tcW w:w="6666" w:type="dxa"/>
          </w:tcPr>
          <w:p w14:paraId="22450105" w14:textId="77777777" w:rsidR="0046762F" w:rsidRPr="006517B2" w:rsidRDefault="001C7401"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t>“</w:t>
            </w:r>
            <w:r w:rsidRPr="001C7401">
              <w:rPr>
                <w:sz w:val="20"/>
              </w:rPr>
              <w:t>Data warehousing are systems used for reporting and data analysis, and are considered core components of business intelligence. Data warehouses are central repositories of integrated data from one or more disparate sources. They store current and historical data and are used for creating analytical reports for knowledge workers throughout the enterprise.”</w:t>
            </w:r>
            <w:r>
              <w:rPr>
                <w:rStyle w:val="FootnoteReference"/>
                <w:sz w:val="20"/>
              </w:rPr>
              <w:footnoteReference w:id="39"/>
            </w:r>
          </w:p>
        </w:tc>
      </w:tr>
      <w:tr w:rsidR="001C7401" w:rsidRPr="006517B2" w14:paraId="79D35EAF" w14:textId="77777777" w:rsidTr="003C03F9">
        <w:tc>
          <w:tcPr>
            <w:cnfStyle w:val="001000000000" w:firstRow="0" w:lastRow="0" w:firstColumn="1" w:lastColumn="0" w:oddVBand="0" w:evenVBand="0" w:oddHBand="0" w:evenHBand="0" w:firstRowFirstColumn="0" w:firstRowLastColumn="0" w:lastRowFirstColumn="0" w:lastRowLastColumn="0"/>
            <w:tcW w:w="2126" w:type="dxa"/>
          </w:tcPr>
          <w:p w14:paraId="0BEE25C2" w14:textId="77777777" w:rsidR="001C7401" w:rsidRDefault="001C7401" w:rsidP="001C7401">
            <w:pPr>
              <w:spacing w:before="20" w:after="20" w:line="264" w:lineRule="auto"/>
              <w:ind w:left="23"/>
              <w:rPr>
                <w:sz w:val="20"/>
              </w:rPr>
            </w:pPr>
            <w:r>
              <w:rPr>
                <w:sz w:val="20"/>
              </w:rPr>
              <w:t>IM-6.11 Open data</w:t>
            </w:r>
          </w:p>
        </w:tc>
        <w:tc>
          <w:tcPr>
            <w:tcW w:w="6666" w:type="dxa"/>
          </w:tcPr>
          <w:p w14:paraId="4A2B4A6F" w14:textId="77777777" w:rsidR="001C7401" w:rsidRPr="006517B2" w:rsidRDefault="001C7401" w:rsidP="001C740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t>“</w:t>
            </w:r>
            <w:r w:rsidRPr="001C7401">
              <w:rPr>
                <w:sz w:val="20"/>
              </w:rPr>
              <w:t>Open data is data that a</w:t>
            </w:r>
            <w:r>
              <w:rPr>
                <w:sz w:val="20"/>
              </w:rPr>
              <w:t>nyone can access, use or share.”</w:t>
            </w:r>
            <w:r>
              <w:rPr>
                <w:rStyle w:val="FootnoteReference"/>
                <w:sz w:val="20"/>
              </w:rPr>
              <w:footnoteReference w:id="40"/>
            </w:r>
          </w:p>
        </w:tc>
      </w:tr>
      <w:tr w:rsidR="001C7401" w:rsidRPr="006517B2" w14:paraId="0495F3B7"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CE46206" w14:textId="77777777" w:rsidR="001C7401" w:rsidRDefault="001C7401" w:rsidP="001C7401">
            <w:pPr>
              <w:spacing w:before="20" w:after="20" w:line="264" w:lineRule="auto"/>
              <w:ind w:left="23"/>
              <w:rPr>
                <w:sz w:val="20"/>
              </w:rPr>
            </w:pPr>
            <w:r>
              <w:rPr>
                <w:sz w:val="20"/>
              </w:rPr>
              <w:t>IM-6.12 Data profiling</w:t>
            </w:r>
          </w:p>
        </w:tc>
        <w:tc>
          <w:tcPr>
            <w:tcW w:w="6666" w:type="dxa"/>
          </w:tcPr>
          <w:p w14:paraId="2091632A" w14:textId="77777777" w:rsidR="001C7401" w:rsidRPr="006517B2" w:rsidRDefault="001C7401" w:rsidP="001C7401">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t>“</w:t>
            </w:r>
            <w:r w:rsidRPr="001C7401">
              <w:rPr>
                <w:sz w:val="20"/>
              </w:rPr>
              <w:t>Data profiling is the process of examining data available from an existing information source (e</w:t>
            </w:r>
            <w:r>
              <w:rPr>
                <w:sz w:val="20"/>
              </w:rPr>
              <w:t xml:space="preserve">.g. </w:t>
            </w:r>
            <w:r w:rsidRPr="001C7401">
              <w:rPr>
                <w:sz w:val="20"/>
              </w:rPr>
              <w:t>a database or a file) and collecting statistics or informative summaries about that data.”</w:t>
            </w:r>
            <w:r>
              <w:rPr>
                <w:rStyle w:val="FootnoteReference"/>
                <w:sz w:val="20"/>
              </w:rPr>
              <w:footnoteReference w:id="41"/>
            </w:r>
          </w:p>
        </w:tc>
      </w:tr>
    </w:tbl>
    <w:p w14:paraId="07B36277" w14:textId="77777777" w:rsidR="009A17A1" w:rsidRDefault="009A17A1" w:rsidP="008C119F">
      <w:pPr>
        <w:pStyle w:val="BodyText"/>
        <w:ind w:left="0"/>
      </w:pPr>
    </w:p>
    <w:p w14:paraId="07D51E70" w14:textId="77777777" w:rsidR="001C7401" w:rsidRDefault="001C7401" w:rsidP="001C7401">
      <w:pPr>
        <w:pStyle w:val="Heading2"/>
      </w:pPr>
      <w:bookmarkStart w:id="22" w:name="_Toc490741507"/>
      <w:r>
        <w:lastRenderedPageBreak/>
        <w:t>Information security</w:t>
      </w:r>
      <w:bookmarkEnd w:id="22"/>
    </w:p>
    <w:p w14:paraId="15FD72CD" w14:textId="2F368E71" w:rsidR="001C7401" w:rsidRPr="00934D13" w:rsidRDefault="001C7401" w:rsidP="008529F5">
      <w:pPr>
        <w:pStyle w:val="BodyText"/>
        <w:rPr>
          <w:lang w:eastAsia="en-US"/>
        </w:rPr>
      </w:pPr>
      <w:r>
        <w:rPr>
          <w:lang w:eastAsia="en-US"/>
        </w:rPr>
        <w:t xml:space="preserve">For domain definitions please refer to </w:t>
      </w:r>
      <w:r w:rsidR="00A757B7">
        <w:rPr>
          <w:lang w:eastAsia="en-US"/>
        </w:rPr>
        <w:t xml:space="preserve">Annex A </w:t>
      </w:r>
      <w:hyperlink r:id="rId52" w:history="1">
        <w:r w:rsidR="00CD2461" w:rsidRPr="00DE6BD0">
          <w:rPr>
            <w:rStyle w:val="Hyperlink"/>
            <w:lang w:eastAsia="en-US"/>
          </w:rPr>
          <w:t>ISO/IEC 27001</w:t>
        </w:r>
        <w:r w:rsidRPr="00DE6BD0">
          <w:rPr>
            <w:rStyle w:val="Hyperlink"/>
            <w:lang w:eastAsia="en-US"/>
          </w:rPr>
          <w:t xml:space="preserve">:2013 Information technology </w:t>
        </w:r>
        <w:r w:rsidR="00F2463A" w:rsidRPr="00DE6BD0">
          <w:rPr>
            <w:rStyle w:val="Hyperlink"/>
            <w:lang w:eastAsia="en-US"/>
          </w:rPr>
          <w:t>-</w:t>
        </w:r>
        <w:r w:rsidRPr="00DE6BD0">
          <w:rPr>
            <w:rStyle w:val="Hyperlink"/>
            <w:lang w:eastAsia="en-US"/>
          </w:rPr>
          <w:t xml:space="preserve"> Security techniques – </w:t>
        </w:r>
        <w:r w:rsidR="00CD2461" w:rsidRPr="00DE6BD0">
          <w:rPr>
            <w:rStyle w:val="Hyperlink"/>
            <w:lang w:eastAsia="en-US"/>
          </w:rPr>
          <w:t>Information security management systems –</w:t>
        </w:r>
        <w:r w:rsidR="008C119F" w:rsidRPr="00DE6BD0">
          <w:rPr>
            <w:rStyle w:val="Hyperlink"/>
            <w:lang w:eastAsia="en-US"/>
          </w:rPr>
          <w:t xml:space="preserve"> Requirements </w:t>
        </w:r>
        <w:r w:rsidRPr="00DE6BD0">
          <w:rPr>
            <w:rStyle w:val="Hyperlink"/>
            <w:lang w:eastAsia="en-US"/>
          </w:rPr>
          <w:t>(second edition)</w:t>
        </w:r>
      </w:hyperlink>
      <w:r w:rsidDel="005C23BA">
        <w:rPr>
          <w:lang w:eastAsia="en-US"/>
        </w:rPr>
        <w:t xml:space="preserve"> </w:t>
      </w:r>
      <w:r w:rsidR="00DE6BD0">
        <w:rPr>
          <w:lang w:eastAsia="en-US"/>
        </w:rPr>
        <w:t>(logged in users only).</w:t>
      </w:r>
      <w:r w:rsidR="008C119F">
        <w:br w:type="page"/>
      </w:r>
    </w:p>
    <w:p w14:paraId="3729DA38" w14:textId="77777777" w:rsidR="001C7401" w:rsidRDefault="001C7401" w:rsidP="001C7401">
      <w:pPr>
        <w:pStyle w:val="Heading1"/>
      </w:pPr>
      <w:bookmarkStart w:id="23" w:name="_Ref484699794"/>
      <w:bookmarkStart w:id="24" w:name="_Ref484699811"/>
      <w:bookmarkStart w:id="25" w:name="_Toc490741508"/>
      <w:r>
        <w:lastRenderedPageBreak/>
        <w:t>Examples of use</w:t>
      </w:r>
      <w:bookmarkEnd w:id="23"/>
      <w:bookmarkEnd w:id="24"/>
      <w:bookmarkEnd w:id="25"/>
    </w:p>
    <w:p w14:paraId="5BA57594" w14:textId="77777777" w:rsidR="001C7401" w:rsidRDefault="001C7401" w:rsidP="001C7401">
      <w:pPr>
        <w:pStyle w:val="BodyText"/>
      </w:pPr>
      <w:r>
        <w:t>This section provides examples of how the IMPF could be used.</w:t>
      </w:r>
    </w:p>
    <w:p w14:paraId="759C836F" w14:textId="77777777" w:rsidR="001C7401" w:rsidRDefault="001C7401" w:rsidP="001C7401">
      <w:pPr>
        <w:pStyle w:val="Heading2"/>
      </w:pPr>
      <w:bookmarkStart w:id="26" w:name="_Toc490741509"/>
      <w:r>
        <w:t>Scenarios of use</w:t>
      </w:r>
      <w:bookmarkEnd w:id="26"/>
    </w:p>
    <w:p w14:paraId="106B1CE8" w14:textId="77777777" w:rsidR="00652A3A" w:rsidRDefault="00652A3A" w:rsidP="00652A3A">
      <w:r>
        <w:t>The following are example scenarios of how the IMPF may be used by the Queensland Government including:</w:t>
      </w:r>
    </w:p>
    <w:p w14:paraId="7840B330" w14:textId="77777777" w:rsidR="00652A3A" w:rsidRDefault="00652A3A" w:rsidP="003C03F9">
      <w:pPr>
        <w:pStyle w:val="Bullet1"/>
      </w:pPr>
      <w:r>
        <w:t>scoping an initiative or activity</w:t>
      </w:r>
    </w:p>
    <w:p w14:paraId="65274081" w14:textId="77777777" w:rsidR="00652A3A" w:rsidRDefault="00652A3A" w:rsidP="003C03F9">
      <w:pPr>
        <w:pStyle w:val="Bullet1"/>
      </w:pPr>
      <w:r>
        <w:t xml:space="preserve">identifying relevant policies and guidance; and </w:t>
      </w:r>
    </w:p>
    <w:p w14:paraId="2DE28FAC" w14:textId="77777777" w:rsidR="00652A3A" w:rsidRDefault="00652A3A" w:rsidP="003C03F9">
      <w:pPr>
        <w:pStyle w:val="Bullet1"/>
      </w:pPr>
      <w:r>
        <w:t>collaboration opportunities.</w:t>
      </w:r>
    </w:p>
    <w:p w14:paraId="67AE8828" w14:textId="77777777" w:rsidR="001C7401" w:rsidRDefault="00652A3A" w:rsidP="00652A3A">
      <w:pPr>
        <w:pStyle w:val="Heading3"/>
      </w:pPr>
      <w:r>
        <w:t>Scenario 1: Information management initiative</w:t>
      </w:r>
    </w:p>
    <w:p w14:paraId="2DAA5C18" w14:textId="77777777" w:rsidR="00652A3A" w:rsidRDefault="00652A3A" w:rsidP="00652A3A">
      <w:r>
        <w:t>After undertaking an information management audit, an external auditor identified a number of high risk information management proces</w:t>
      </w:r>
      <w:r w:rsidR="00BA4E10">
        <w:t>ses that require Department</w:t>
      </w:r>
      <w:r>
        <w:t xml:space="preserve"> A’s attention. </w:t>
      </w:r>
    </w:p>
    <w:p w14:paraId="7B9BDE54" w14:textId="77777777" w:rsidR="00652A3A" w:rsidRDefault="00652A3A" w:rsidP="00652A3A">
      <w:r>
        <w:t>To mature their information management practice, it was determined that several governance foundations first needed to be established or improved, such as:</w:t>
      </w:r>
    </w:p>
    <w:p w14:paraId="25AD4603" w14:textId="0FFD9D4A" w:rsidR="00652A3A" w:rsidRDefault="00700009" w:rsidP="003C03F9">
      <w:pPr>
        <w:pStyle w:val="Bullet1"/>
      </w:pPr>
      <w:r>
        <w:t xml:space="preserve">having </w:t>
      </w:r>
      <w:r w:rsidR="00652A3A">
        <w:t>a consistent view of information holdings</w:t>
      </w:r>
    </w:p>
    <w:p w14:paraId="0363A08F" w14:textId="59B3500A" w:rsidR="00652A3A" w:rsidRDefault="00700009" w:rsidP="003C03F9">
      <w:pPr>
        <w:pStyle w:val="Bullet1"/>
      </w:pPr>
      <w:r>
        <w:t xml:space="preserve">identifying </w:t>
      </w:r>
      <w:r w:rsidR="00652A3A">
        <w:t>authoritative sources of data</w:t>
      </w:r>
    </w:p>
    <w:p w14:paraId="20133BA8" w14:textId="665C2B59" w:rsidR="00C5740B" w:rsidRDefault="00700009" w:rsidP="003C03F9">
      <w:pPr>
        <w:pStyle w:val="Bullet1"/>
      </w:pPr>
      <w:r>
        <w:t xml:space="preserve">identifying </w:t>
      </w:r>
      <w:r w:rsidR="00C5740B">
        <w:t>sensitive data</w:t>
      </w:r>
    </w:p>
    <w:p w14:paraId="1CE46E3B" w14:textId="1FEBBE20" w:rsidR="00652A3A" w:rsidRDefault="00700009" w:rsidP="003C03F9">
      <w:pPr>
        <w:pStyle w:val="Bullet1"/>
      </w:pPr>
      <w:r>
        <w:t xml:space="preserve">formalising </w:t>
      </w:r>
      <w:r w:rsidR="00652A3A">
        <w:t>information custodian roles and responsibilities</w:t>
      </w:r>
    </w:p>
    <w:p w14:paraId="02658AE1" w14:textId="7BFC4EF3" w:rsidR="00652A3A" w:rsidRDefault="00700009" w:rsidP="003C03F9">
      <w:pPr>
        <w:pStyle w:val="Bullet1"/>
      </w:pPr>
      <w:r>
        <w:t xml:space="preserve">determining </w:t>
      </w:r>
      <w:r w:rsidR="00652A3A">
        <w:t>minimum technical security requirements for sensitive data</w:t>
      </w:r>
    </w:p>
    <w:p w14:paraId="0C8D8B1F" w14:textId="64F64746" w:rsidR="00652A3A" w:rsidRDefault="00700009" w:rsidP="003C03F9">
      <w:pPr>
        <w:pStyle w:val="Bullet1"/>
      </w:pPr>
      <w:r>
        <w:t xml:space="preserve">assessing </w:t>
      </w:r>
      <w:r w:rsidR="00652A3A">
        <w:t>the technical security of sensitive information holdings.</w:t>
      </w:r>
    </w:p>
    <w:p w14:paraId="2D1ECC47" w14:textId="77777777" w:rsidR="00652A3A" w:rsidRDefault="00652A3A" w:rsidP="00652A3A">
      <w:r>
        <w:t xml:space="preserve">While </w:t>
      </w:r>
      <w:r w:rsidR="00BA4E10">
        <w:t>Department</w:t>
      </w:r>
      <w:r>
        <w:t xml:space="preserve"> A has an information asset register, the information contained is not accurate, with many assets defined and classified in an ad hoc manner. </w:t>
      </w:r>
    </w:p>
    <w:p w14:paraId="118F8A1E" w14:textId="77777777" w:rsidR="00652A3A" w:rsidRDefault="00BA4E10" w:rsidP="00652A3A">
      <w:r>
        <w:t>Department</w:t>
      </w:r>
      <w:r w:rsidR="00652A3A">
        <w:t xml:space="preserve"> A commences an activity to:</w:t>
      </w:r>
    </w:p>
    <w:p w14:paraId="4AB24C52" w14:textId="1253A9F3" w:rsidR="00652A3A" w:rsidRDefault="00700009" w:rsidP="003C03F9">
      <w:pPr>
        <w:pStyle w:val="Numberlist1"/>
      </w:pPr>
      <w:r>
        <w:t xml:space="preserve">Determine </w:t>
      </w:r>
      <w:r w:rsidR="00652A3A">
        <w:t>a consistent approach to identifying, classifying and detailing information asset holdings.</w:t>
      </w:r>
    </w:p>
    <w:p w14:paraId="3526B673" w14:textId="175EC9F3" w:rsidR="00652A3A" w:rsidRDefault="00700009" w:rsidP="003C03F9">
      <w:pPr>
        <w:pStyle w:val="Numberlist1"/>
      </w:pPr>
      <w:r>
        <w:t xml:space="preserve">Understand </w:t>
      </w:r>
      <w:r w:rsidR="00652A3A">
        <w:t>and verify the information held in key corporate solutions.</w:t>
      </w:r>
    </w:p>
    <w:p w14:paraId="2932350B" w14:textId="125A3C85" w:rsidR="00652A3A" w:rsidRDefault="00700009" w:rsidP="003C03F9">
      <w:pPr>
        <w:pStyle w:val="Numberlist1"/>
      </w:pPr>
      <w:r>
        <w:t xml:space="preserve">Gain </w:t>
      </w:r>
      <w:r w:rsidR="00652A3A">
        <w:t xml:space="preserve">formal acceptance by </w:t>
      </w:r>
      <w:r w:rsidR="002C2A76">
        <w:t>information custodians</w:t>
      </w:r>
      <w:r w:rsidR="00652A3A">
        <w:t>.</w:t>
      </w:r>
    </w:p>
    <w:p w14:paraId="0629A39E" w14:textId="0D516A5E" w:rsidR="00652A3A" w:rsidRDefault="00700009" w:rsidP="003C03F9">
      <w:pPr>
        <w:pStyle w:val="Numberlist1"/>
      </w:pPr>
      <w:r>
        <w:t xml:space="preserve">Understand </w:t>
      </w:r>
      <w:r w:rsidR="00652A3A">
        <w:t>and verify what information is exchanged between key corporate solutions.</w:t>
      </w:r>
    </w:p>
    <w:p w14:paraId="067695DB" w14:textId="36E5DE65" w:rsidR="00652A3A" w:rsidRDefault="00700009" w:rsidP="003C03F9">
      <w:pPr>
        <w:pStyle w:val="Numberlist1"/>
      </w:pPr>
      <w:r>
        <w:t xml:space="preserve">Assess </w:t>
      </w:r>
      <w:r w:rsidR="00652A3A">
        <w:t>whether corporate solutions have the correct level of security applied in relation to the sensitivity of the information contained within.</w:t>
      </w:r>
    </w:p>
    <w:p w14:paraId="0E5FA18B" w14:textId="47496526" w:rsidR="00652A3A" w:rsidRDefault="00700009" w:rsidP="003C03F9">
      <w:pPr>
        <w:pStyle w:val="Numberlist1"/>
      </w:pPr>
      <w:r>
        <w:t xml:space="preserve">Mitigate </w:t>
      </w:r>
      <w:r w:rsidR="00652A3A">
        <w:t>or treat any existing risks associated with how information is managed in key corporate solutions.</w:t>
      </w:r>
    </w:p>
    <w:p w14:paraId="05C500B4" w14:textId="10D228BD" w:rsidR="00652A3A" w:rsidRDefault="00700009" w:rsidP="003C03F9">
      <w:pPr>
        <w:pStyle w:val="Numberlist1"/>
      </w:pPr>
      <w:r>
        <w:t xml:space="preserve">Develop </w:t>
      </w:r>
      <w:r w:rsidR="00652A3A">
        <w:t xml:space="preserve">a plan to improve the </w:t>
      </w:r>
      <w:r w:rsidR="00BA4E10">
        <w:t>department</w:t>
      </w:r>
      <w:r w:rsidR="00652A3A">
        <w:t>’s information management maturity.</w:t>
      </w:r>
    </w:p>
    <w:p w14:paraId="71B8BD7F" w14:textId="77777777" w:rsidR="00652A3A" w:rsidRDefault="00652A3A" w:rsidP="00652A3A">
      <w:r>
        <w:t>The Information Management team uses the IMPF to help understand the scope of the activity, including any governance and security requirements in the management of information assets.</w:t>
      </w:r>
    </w:p>
    <w:p w14:paraId="574AB59C" w14:textId="3BAD3659" w:rsidR="00652A3A" w:rsidRDefault="00652A3A" w:rsidP="00652A3A">
      <w:r>
        <w:t>Initially the team scope the activity identifying the relevant domains in the IMPF (see c</w:t>
      </w:r>
      <w:r w:rsidR="00102491">
        <w:t xml:space="preserve">ircled domains below in </w:t>
      </w:r>
      <w:r w:rsidR="00700009">
        <w:t xml:space="preserve">figure </w:t>
      </w:r>
      <w:r w:rsidR="00102491">
        <w:t>3</w:t>
      </w:r>
      <w:r>
        <w:t>).</w:t>
      </w:r>
    </w:p>
    <w:p w14:paraId="682600E7" w14:textId="77777777" w:rsidR="00652A3A" w:rsidRDefault="00652A3A" w:rsidP="00652A3A">
      <w:pPr>
        <w:pStyle w:val="BodyText"/>
        <w:ind w:left="0"/>
        <w:rPr>
          <w:noProof/>
        </w:rPr>
      </w:pPr>
    </w:p>
    <w:p w14:paraId="14FD98F4" w14:textId="77777777" w:rsidR="00652A3A" w:rsidRDefault="00652A3A" w:rsidP="00652A3A">
      <w:pPr>
        <w:pStyle w:val="BodyText"/>
        <w:ind w:left="0"/>
        <w:rPr>
          <w:noProof/>
        </w:rPr>
      </w:pPr>
    </w:p>
    <w:p w14:paraId="5FE185DB" w14:textId="77777777" w:rsidR="00B72202" w:rsidRDefault="00B72202" w:rsidP="008C119F">
      <w:pPr>
        <w:pStyle w:val="Caption"/>
      </w:pPr>
      <w:bookmarkStart w:id="27" w:name="_Toc484700684"/>
      <w:r>
        <w:rPr>
          <w:noProof/>
        </w:rPr>
        <w:lastRenderedPageBreak/>
        <w:drawing>
          <wp:inline distT="0" distB="0" distL="0" distR="0" wp14:anchorId="1F1396E2" wp14:editId="4D902275">
            <wp:extent cx="6120130" cy="88315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nario 1 v 2.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8831580"/>
                    </a:xfrm>
                    <a:prstGeom prst="rect">
                      <a:avLst/>
                    </a:prstGeom>
                  </pic:spPr>
                </pic:pic>
              </a:graphicData>
            </a:graphic>
          </wp:inline>
        </w:drawing>
      </w:r>
    </w:p>
    <w:p w14:paraId="69D90BC1" w14:textId="77777777" w:rsidR="001C7401" w:rsidRDefault="008C119F" w:rsidP="008C119F">
      <w:pPr>
        <w:pStyle w:val="Caption"/>
      </w:pPr>
      <w:r>
        <w:t xml:space="preserve">Figure </w:t>
      </w:r>
      <w:r w:rsidR="00484E63">
        <w:t>3</w:t>
      </w:r>
      <w:r>
        <w:t xml:space="preserve"> Information management initiative scoping</w:t>
      </w:r>
      <w:bookmarkEnd w:id="27"/>
    </w:p>
    <w:p w14:paraId="46A4EC37" w14:textId="77777777" w:rsidR="00652A3A" w:rsidRDefault="00652A3A" w:rsidP="00652A3A">
      <w:r w:rsidRPr="002012AA">
        <w:lastRenderedPageBreak/>
        <w:t>The table below breaks down the activities that occur</w:t>
      </w:r>
      <w:r>
        <w:t xml:space="preserve"> in this initiative</w:t>
      </w:r>
      <w:r w:rsidRPr="002012AA">
        <w:t xml:space="preserve"> in each domain. It also demonstrates how relevant support is identified via the IMPF</w:t>
      </w:r>
      <w:r>
        <w:t>.</w:t>
      </w:r>
    </w:p>
    <w:p w14:paraId="4006D28C" w14:textId="77777777" w:rsidR="00F401F5" w:rsidRDefault="00F401F5" w:rsidP="00652A3A"/>
    <w:tbl>
      <w:tblPr>
        <w:tblStyle w:val="Table-LowInk"/>
        <w:tblW w:w="0" w:type="auto"/>
        <w:tblInd w:w="562" w:type="dxa"/>
        <w:tblLook w:val="01E0" w:firstRow="1" w:lastRow="1" w:firstColumn="1" w:lastColumn="1" w:noHBand="0" w:noVBand="0"/>
      </w:tblPr>
      <w:tblGrid>
        <w:gridCol w:w="2694"/>
        <w:gridCol w:w="6372"/>
      </w:tblGrid>
      <w:tr w:rsidR="00F401F5" w:rsidRPr="006517B2" w14:paraId="21D01B42"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60C81328" w14:textId="77777777" w:rsidR="00F401F5" w:rsidRPr="006517B2" w:rsidRDefault="00F401F5" w:rsidP="00CD2461">
            <w:pPr>
              <w:ind w:left="23"/>
              <w:rPr>
                <w:b w:val="0"/>
              </w:rPr>
            </w:pPr>
            <w:r>
              <w:rPr>
                <w:b w:val="0"/>
              </w:rPr>
              <w:t>Domain</w:t>
            </w:r>
          </w:p>
        </w:tc>
        <w:tc>
          <w:tcPr>
            <w:tcW w:w="6372" w:type="dxa"/>
          </w:tcPr>
          <w:p w14:paraId="7693DE9D" w14:textId="77777777" w:rsidR="00F401F5" w:rsidRPr="006517B2" w:rsidRDefault="00F401F5" w:rsidP="00CD2461">
            <w:pPr>
              <w:ind w:left="29"/>
              <w:cnfStyle w:val="100000000000" w:firstRow="1" w:lastRow="0" w:firstColumn="0" w:lastColumn="0" w:oddVBand="0" w:evenVBand="0" w:oddHBand="0" w:evenHBand="0" w:firstRowFirstColumn="0" w:firstRowLastColumn="0" w:lastRowFirstColumn="0" w:lastRowLastColumn="0"/>
              <w:rPr>
                <w:b w:val="0"/>
              </w:rPr>
            </w:pPr>
            <w:r>
              <w:rPr>
                <w:b w:val="0"/>
              </w:rPr>
              <w:t>Activity</w:t>
            </w:r>
          </w:p>
        </w:tc>
      </w:tr>
      <w:tr w:rsidR="00F401F5" w:rsidRPr="006517B2" w14:paraId="481F3024"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47B26DF2" w14:textId="77777777" w:rsidR="00F401F5" w:rsidRPr="00F401F5" w:rsidRDefault="00F401F5" w:rsidP="00F401F5">
            <w:pPr>
              <w:spacing w:before="20" w:after="20" w:line="264" w:lineRule="auto"/>
              <w:ind w:left="23"/>
              <w:rPr>
                <w:sz w:val="20"/>
              </w:rPr>
            </w:pPr>
            <w:r w:rsidRPr="00F401F5">
              <w:rPr>
                <w:sz w:val="20"/>
              </w:rPr>
              <w:t>IM-1.1 IM strategy and planning</w:t>
            </w:r>
          </w:p>
          <w:p w14:paraId="2330B4E2" w14:textId="77777777" w:rsidR="00F401F5" w:rsidRPr="006517B2" w:rsidRDefault="00F401F5" w:rsidP="00F401F5">
            <w:pPr>
              <w:spacing w:before="20" w:after="20" w:line="264" w:lineRule="auto"/>
              <w:ind w:left="23"/>
              <w:rPr>
                <w:sz w:val="20"/>
              </w:rPr>
            </w:pPr>
            <w:r w:rsidRPr="00F401F5">
              <w:rPr>
                <w:sz w:val="20"/>
              </w:rPr>
              <w:t>IM-1.7 IM leadership and sponsorship</w:t>
            </w:r>
          </w:p>
        </w:tc>
        <w:tc>
          <w:tcPr>
            <w:tcW w:w="6372" w:type="dxa"/>
          </w:tcPr>
          <w:p w14:paraId="1E97FF05" w14:textId="77777777" w:rsidR="00F401F5" w:rsidRPr="006517B2"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The IM team consults with executive and operational stakeholders to determine the desired state for information management.</w:t>
            </w:r>
          </w:p>
        </w:tc>
      </w:tr>
      <w:tr w:rsidR="00F401F5" w:rsidRPr="006517B2" w14:paraId="6955ACF9"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6F86C04C" w14:textId="77777777" w:rsidR="00F401F5" w:rsidRPr="00F401F5" w:rsidRDefault="00F401F5" w:rsidP="00F401F5">
            <w:pPr>
              <w:spacing w:before="20" w:after="20" w:line="264" w:lineRule="auto"/>
              <w:ind w:left="23"/>
              <w:rPr>
                <w:sz w:val="20"/>
              </w:rPr>
            </w:pPr>
            <w:r w:rsidRPr="00F401F5">
              <w:rPr>
                <w:sz w:val="20"/>
              </w:rPr>
              <w:t>IM-3.5 Identification</w:t>
            </w:r>
          </w:p>
        </w:tc>
        <w:tc>
          <w:tcPr>
            <w:tcW w:w="6372" w:type="dxa"/>
          </w:tcPr>
          <w:p w14:paraId="1F8C210B" w14:textId="77777777"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A process to identify information assets for management commences. This involves researching the corporate applications, interviewing staff and reviewing existing information asset registers. </w:t>
            </w:r>
          </w:p>
          <w:p w14:paraId="5DDC592B" w14:textId="77777777"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F401F5" w:rsidRPr="006517B2" w14:paraId="0461CFA0"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16D9AAF2" w14:textId="77777777" w:rsidR="00F401F5" w:rsidRPr="00F401F5" w:rsidRDefault="00F401F5" w:rsidP="00F401F5">
            <w:pPr>
              <w:spacing w:before="20" w:after="20" w:line="264" w:lineRule="auto"/>
              <w:ind w:left="23"/>
              <w:rPr>
                <w:sz w:val="20"/>
              </w:rPr>
            </w:pPr>
            <w:r w:rsidRPr="00F401F5">
              <w:rPr>
                <w:sz w:val="20"/>
              </w:rPr>
              <w:t>IM-3.1 Registration</w:t>
            </w:r>
          </w:p>
        </w:tc>
        <w:tc>
          <w:tcPr>
            <w:tcW w:w="6372" w:type="dxa"/>
          </w:tcPr>
          <w:p w14:paraId="3A3FDFC4" w14:textId="7F0AC759"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The existing information asset repository is updated. New entries are added and existing entries updated where appropriate. </w:t>
            </w:r>
          </w:p>
          <w:p w14:paraId="3F7847A8" w14:textId="67D79FEC"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The team identify that a related whole-of-</w:t>
            </w:r>
            <w:r w:rsidR="00700009">
              <w:rPr>
                <w:sz w:val="20"/>
              </w:rPr>
              <w:t>g</w:t>
            </w:r>
            <w:r w:rsidR="00700009" w:rsidRPr="00F401F5">
              <w:rPr>
                <w:sz w:val="20"/>
              </w:rPr>
              <w:t xml:space="preserve">overnment </w:t>
            </w:r>
            <w:r w:rsidRPr="00F401F5">
              <w:rPr>
                <w:sz w:val="20"/>
              </w:rPr>
              <w:t xml:space="preserve">standard relates to this domain, the </w:t>
            </w:r>
            <w:hyperlink r:id="rId54" w:history="1">
              <w:r w:rsidRPr="00F401F5">
                <w:rPr>
                  <w:rStyle w:val="Hyperlink"/>
                  <w:sz w:val="20"/>
                </w:rPr>
                <w:t>ICT profiling standard</w:t>
              </w:r>
            </w:hyperlink>
            <w:r w:rsidRPr="00F401F5">
              <w:rPr>
                <w:sz w:val="20"/>
              </w:rPr>
              <w:t>. This standard provides minimum attributes for in scope information assets. The team ensure that these attributes are collected or updated.</w:t>
            </w:r>
          </w:p>
        </w:tc>
      </w:tr>
      <w:tr w:rsidR="00F401F5" w:rsidRPr="006517B2" w14:paraId="67C4AAAF"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3766ED90" w14:textId="77777777" w:rsidR="00F401F5" w:rsidRPr="00F401F5" w:rsidRDefault="00F401F5" w:rsidP="00F401F5">
            <w:pPr>
              <w:spacing w:before="20" w:after="20" w:line="264" w:lineRule="auto"/>
              <w:ind w:left="23"/>
              <w:rPr>
                <w:sz w:val="20"/>
              </w:rPr>
            </w:pPr>
            <w:r w:rsidRPr="00F401F5">
              <w:rPr>
                <w:sz w:val="20"/>
              </w:rPr>
              <w:t>IM-1.2 IM policy, principles and architecture</w:t>
            </w:r>
          </w:p>
          <w:p w14:paraId="02B48F3F" w14:textId="77777777" w:rsidR="00F401F5" w:rsidRPr="00F401F5" w:rsidRDefault="00F401F5" w:rsidP="00F401F5">
            <w:pPr>
              <w:spacing w:before="20" w:after="20" w:line="264" w:lineRule="auto"/>
              <w:ind w:left="23"/>
              <w:rPr>
                <w:sz w:val="20"/>
              </w:rPr>
            </w:pPr>
            <w:r w:rsidRPr="00F401F5">
              <w:rPr>
                <w:sz w:val="20"/>
              </w:rPr>
              <w:t>IM-3.4 Information custodianship</w:t>
            </w:r>
          </w:p>
        </w:tc>
        <w:tc>
          <w:tcPr>
            <w:tcW w:w="6372" w:type="dxa"/>
          </w:tcPr>
          <w:p w14:paraId="5C2821B0" w14:textId="0B534573"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To help make decisions about each information asset, responsible custodians for each information asset are identified or confirmed. These details are also added to the register. </w:t>
            </w:r>
          </w:p>
          <w:p w14:paraId="0AA14444" w14:textId="77777777"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The team also define departmental materials that have been classified to this domain that can assist with briefing new </w:t>
            </w:r>
            <w:r w:rsidR="00C5740B">
              <w:rPr>
                <w:sz w:val="20"/>
              </w:rPr>
              <w:t xml:space="preserve">information </w:t>
            </w:r>
            <w:r w:rsidRPr="00F401F5">
              <w:rPr>
                <w:sz w:val="20"/>
              </w:rPr>
              <w:t>custodians on their roles and responsibilities.</w:t>
            </w:r>
          </w:p>
        </w:tc>
      </w:tr>
      <w:tr w:rsidR="00F401F5" w:rsidRPr="006517B2" w14:paraId="460D2D7B"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7ED4EE70" w14:textId="77777777" w:rsidR="00F401F5" w:rsidRPr="00F401F5" w:rsidRDefault="00F401F5" w:rsidP="00F401F5">
            <w:pPr>
              <w:spacing w:before="20" w:after="20" w:line="264" w:lineRule="auto"/>
              <w:ind w:left="23"/>
              <w:rPr>
                <w:sz w:val="20"/>
              </w:rPr>
            </w:pPr>
            <w:r w:rsidRPr="00F401F5">
              <w:rPr>
                <w:sz w:val="20"/>
              </w:rPr>
              <w:t xml:space="preserve">IM-3.2 Information asset classification; </w:t>
            </w:r>
          </w:p>
          <w:p w14:paraId="49CC29FC" w14:textId="77777777" w:rsidR="00F401F5" w:rsidRPr="00F401F5" w:rsidRDefault="00F401F5" w:rsidP="00F401F5">
            <w:pPr>
              <w:spacing w:before="20" w:after="20" w:line="264" w:lineRule="auto"/>
              <w:ind w:left="23"/>
              <w:rPr>
                <w:sz w:val="20"/>
              </w:rPr>
            </w:pPr>
            <w:r w:rsidRPr="00F401F5">
              <w:rPr>
                <w:sz w:val="20"/>
              </w:rPr>
              <w:t>IM-4.4 Privacy</w:t>
            </w:r>
          </w:p>
          <w:p w14:paraId="38738695" w14:textId="77777777" w:rsidR="00F401F5" w:rsidRPr="00F401F5" w:rsidRDefault="00F401F5" w:rsidP="00F401F5">
            <w:pPr>
              <w:spacing w:before="20" w:after="20" w:line="264" w:lineRule="auto"/>
              <w:ind w:left="23"/>
              <w:rPr>
                <w:sz w:val="20"/>
              </w:rPr>
            </w:pPr>
            <w:r w:rsidRPr="00F401F5">
              <w:rPr>
                <w:sz w:val="20"/>
              </w:rPr>
              <w:t>IS-4 Asset management</w:t>
            </w:r>
          </w:p>
        </w:tc>
        <w:tc>
          <w:tcPr>
            <w:tcW w:w="6372" w:type="dxa"/>
          </w:tcPr>
          <w:p w14:paraId="42FEDA65" w14:textId="1EB9AD00"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With the custodian of each information asset, security classification is reviewed or assessed using the </w:t>
            </w:r>
            <w:hyperlink r:id="rId55" w:history="1">
              <w:r w:rsidRPr="00F401F5">
                <w:rPr>
                  <w:rStyle w:val="Hyperlink"/>
                  <w:sz w:val="20"/>
                </w:rPr>
                <w:t>Queensland Government Information Security Classification Framework</w:t>
              </w:r>
            </w:hyperlink>
            <w:r w:rsidRPr="00F401F5">
              <w:rPr>
                <w:sz w:val="20"/>
              </w:rPr>
              <w:t xml:space="preserve">. </w:t>
            </w:r>
          </w:p>
        </w:tc>
      </w:tr>
      <w:tr w:rsidR="00F401F5" w:rsidRPr="006517B2" w14:paraId="48E18DCC"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0296AAE5" w14:textId="77777777" w:rsidR="00F401F5" w:rsidRPr="00F401F5" w:rsidRDefault="00F401F5" w:rsidP="00F401F5">
            <w:pPr>
              <w:spacing w:before="20" w:after="20" w:line="264" w:lineRule="auto"/>
              <w:ind w:left="23"/>
              <w:rPr>
                <w:sz w:val="20"/>
              </w:rPr>
            </w:pPr>
            <w:r w:rsidRPr="00F401F5">
              <w:rPr>
                <w:sz w:val="20"/>
              </w:rPr>
              <w:t>IM-1.2 IM policy, principles and architecture</w:t>
            </w:r>
          </w:p>
          <w:p w14:paraId="6926B32F" w14:textId="77777777" w:rsidR="00F401F5" w:rsidRPr="00F401F5" w:rsidRDefault="00F401F5" w:rsidP="00F401F5">
            <w:pPr>
              <w:spacing w:before="20" w:after="20" w:line="264" w:lineRule="auto"/>
              <w:ind w:left="23"/>
              <w:rPr>
                <w:sz w:val="20"/>
              </w:rPr>
            </w:pPr>
            <w:r w:rsidRPr="00F401F5">
              <w:rPr>
                <w:sz w:val="20"/>
              </w:rPr>
              <w:t>IM-4.4 Privacy</w:t>
            </w:r>
          </w:p>
          <w:p w14:paraId="0CB5016C" w14:textId="77777777" w:rsidR="00F401F5" w:rsidRPr="00F401F5" w:rsidRDefault="00F401F5" w:rsidP="00F401F5">
            <w:pPr>
              <w:spacing w:before="20" w:after="20" w:line="264" w:lineRule="auto"/>
              <w:ind w:left="23"/>
              <w:rPr>
                <w:sz w:val="20"/>
              </w:rPr>
            </w:pPr>
            <w:r w:rsidRPr="00F401F5">
              <w:rPr>
                <w:sz w:val="20"/>
              </w:rPr>
              <w:t xml:space="preserve">IM-4.7 </w:t>
            </w:r>
            <w:r w:rsidR="001E0E5F">
              <w:rPr>
                <w:sz w:val="20"/>
              </w:rPr>
              <w:t>Sharing</w:t>
            </w:r>
          </w:p>
          <w:p w14:paraId="17045392" w14:textId="77777777" w:rsidR="00F401F5" w:rsidRPr="00F401F5" w:rsidRDefault="00F401F5" w:rsidP="00F401F5">
            <w:pPr>
              <w:spacing w:before="20" w:after="20" w:line="264" w:lineRule="auto"/>
              <w:ind w:left="23"/>
              <w:rPr>
                <w:sz w:val="20"/>
              </w:rPr>
            </w:pPr>
            <w:r w:rsidRPr="00F401F5">
              <w:rPr>
                <w:sz w:val="20"/>
              </w:rPr>
              <w:t>IM-4.9 Information modelling</w:t>
            </w:r>
          </w:p>
        </w:tc>
        <w:tc>
          <w:tcPr>
            <w:tcW w:w="6372" w:type="dxa"/>
          </w:tcPr>
          <w:p w14:paraId="1C06B885" w14:textId="0C6EB4D9"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With key attributes in the information asset register completed, the team can then explore in more detail how information is exchanged between the key corporate applications and identify how that information is sourced.</w:t>
            </w:r>
            <w:r w:rsidR="00AA13EF">
              <w:rPr>
                <w:sz w:val="20"/>
              </w:rPr>
              <w:t xml:space="preserve"> </w:t>
            </w:r>
          </w:p>
        </w:tc>
      </w:tr>
      <w:tr w:rsidR="00F401F5" w:rsidRPr="006517B2" w14:paraId="18BB5E67" w14:textId="77777777" w:rsidTr="003C03F9">
        <w:tc>
          <w:tcPr>
            <w:cnfStyle w:val="001000000000" w:firstRow="0" w:lastRow="0" w:firstColumn="1" w:lastColumn="0" w:oddVBand="0" w:evenVBand="0" w:oddHBand="0" w:evenHBand="0" w:firstRowFirstColumn="0" w:firstRowLastColumn="0" w:lastRowFirstColumn="0" w:lastRowLastColumn="0"/>
            <w:tcW w:w="2694" w:type="dxa"/>
          </w:tcPr>
          <w:p w14:paraId="1009AFE4" w14:textId="77777777" w:rsidR="00F401F5" w:rsidRPr="00F401F5" w:rsidRDefault="00F401F5" w:rsidP="00F401F5">
            <w:pPr>
              <w:spacing w:before="20" w:after="20" w:line="264" w:lineRule="auto"/>
              <w:ind w:left="23"/>
              <w:rPr>
                <w:sz w:val="20"/>
              </w:rPr>
            </w:pPr>
            <w:r w:rsidRPr="00F401F5">
              <w:rPr>
                <w:sz w:val="20"/>
              </w:rPr>
              <w:t>IS-1 Information security policies</w:t>
            </w:r>
          </w:p>
          <w:p w14:paraId="5EAD7D11" w14:textId="77777777" w:rsidR="00F401F5" w:rsidRPr="00F401F5" w:rsidRDefault="00F401F5" w:rsidP="00F401F5">
            <w:pPr>
              <w:spacing w:before="20" w:after="20" w:line="264" w:lineRule="auto"/>
              <w:ind w:left="23"/>
              <w:rPr>
                <w:sz w:val="20"/>
              </w:rPr>
            </w:pPr>
            <w:r w:rsidRPr="00F401F5">
              <w:rPr>
                <w:sz w:val="20"/>
              </w:rPr>
              <w:t>IS-4 Asset management</w:t>
            </w:r>
          </w:p>
          <w:p w14:paraId="40A3DAB4" w14:textId="77777777" w:rsidR="00F401F5" w:rsidRPr="00F401F5" w:rsidRDefault="00F401F5" w:rsidP="00F401F5">
            <w:pPr>
              <w:spacing w:before="20" w:after="20" w:line="264" w:lineRule="auto"/>
              <w:ind w:left="23"/>
              <w:rPr>
                <w:sz w:val="20"/>
              </w:rPr>
            </w:pPr>
            <w:r w:rsidRPr="00F401F5">
              <w:rPr>
                <w:sz w:val="20"/>
              </w:rPr>
              <w:t>IS-5 Access controls</w:t>
            </w:r>
          </w:p>
          <w:p w14:paraId="690A09F3" w14:textId="77777777" w:rsidR="00F401F5" w:rsidRPr="00F401F5" w:rsidRDefault="00F401F5" w:rsidP="00F401F5">
            <w:pPr>
              <w:spacing w:before="20" w:after="20" w:line="264" w:lineRule="auto"/>
              <w:ind w:left="23"/>
              <w:rPr>
                <w:sz w:val="20"/>
              </w:rPr>
            </w:pPr>
            <w:r w:rsidRPr="00F401F5">
              <w:rPr>
                <w:sz w:val="20"/>
              </w:rPr>
              <w:t>IS-6 Cryptography</w:t>
            </w:r>
          </w:p>
          <w:p w14:paraId="412C91F5" w14:textId="77777777" w:rsidR="00F401F5" w:rsidRPr="00F401F5" w:rsidRDefault="00F401F5" w:rsidP="00F401F5">
            <w:pPr>
              <w:spacing w:before="20" w:after="20" w:line="264" w:lineRule="auto"/>
              <w:ind w:left="23"/>
              <w:rPr>
                <w:sz w:val="20"/>
              </w:rPr>
            </w:pPr>
            <w:r w:rsidRPr="00F401F5">
              <w:rPr>
                <w:sz w:val="20"/>
              </w:rPr>
              <w:t>IS-7 Physical and environmental security</w:t>
            </w:r>
          </w:p>
          <w:p w14:paraId="65E8464F" w14:textId="77777777" w:rsidR="00F401F5" w:rsidRPr="00F401F5" w:rsidRDefault="00F401F5" w:rsidP="00F401F5">
            <w:pPr>
              <w:spacing w:before="20" w:after="20" w:line="264" w:lineRule="auto"/>
              <w:ind w:left="23"/>
              <w:rPr>
                <w:sz w:val="20"/>
              </w:rPr>
            </w:pPr>
            <w:r w:rsidRPr="00F401F5">
              <w:rPr>
                <w:sz w:val="20"/>
              </w:rPr>
              <w:t>IS-8 Operations security</w:t>
            </w:r>
          </w:p>
          <w:p w14:paraId="1ADE2A88" w14:textId="77777777" w:rsidR="00F401F5" w:rsidRPr="00F401F5" w:rsidRDefault="00F401F5" w:rsidP="00F401F5">
            <w:pPr>
              <w:spacing w:before="20" w:after="20" w:line="264" w:lineRule="auto"/>
              <w:ind w:left="23"/>
              <w:rPr>
                <w:sz w:val="20"/>
              </w:rPr>
            </w:pPr>
            <w:r w:rsidRPr="00F401F5">
              <w:rPr>
                <w:sz w:val="20"/>
              </w:rPr>
              <w:t>IS-9 Communications security</w:t>
            </w:r>
          </w:p>
        </w:tc>
        <w:tc>
          <w:tcPr>
            <w:tcW w:w="6372" w:type="dxa"/>
          </w:tcPr>
          <w:p w14:paraId="5812511D" w14:textId="77777777"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With an understanding of each information assets’ information security classification and how they are used the team can review the security controls that are being applied. </w:t>
            </w:r>
          </w:p>
          <w:p w14:paraId="51BE97BB" w14:textId="77777777"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p w14:paraId="17CFC4BE" w14:textId="2ACDC24C" w:rsidR="00F401F5" w:rsidRPr="00F401F5" w:rsidRDefault="00F401F5" w:rsidP="00F401F5">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F401F5">
              <w:rPr>
                <w:sz w:val="20"/>
              </w:rPr>
              <w:t xml:space="preserve">The team review the applied controls are to an acceptable standard for the custodian and meet the </w:t>
            </w:r>
            <w:hyperlink r:id="rId56" w:history="1">
              <w:r w:rsidRPr="00F401F5">
                <w:rPr>
                  <w:rStyle w:val="Hyperlink"/>
                  <w:sz w:val="20"/>
                </w:rPr>
                <w:t>Queensland Government Information Security Classification Framework</w:t>
              </w:r>
            </w:hyperlink>
            <w:r w:rsidRPr="00F401F5">
              <w:rPr>
                <w:sz w:val="20"/>
              </w:rPr>
              <w:t xml:space="preserve"> and the </w:t>
            </w:r>
            <w:hyperlink r:id="rId57" w:history="1">
              <w:r w:rsidRPr="00F401F5">
                <w:rPr>
                  <w:rStyle w:val="Hyperlink"/>
                  <w:sz w:val="20"/>
                </w:rPr>
                <w:t>Australian Signals Directorate (ASD) Information Security Manual (Controls).</w:t>
              </w:r>
            </w:hyperlink>
            <w:r w:rsidRPr="00F401F5">
              <w:rPr>
                <w:sz w:val="20"/>
              </w:rPr>
              <w:t xml:space="preserve"> </w:t>
            </w:r>
          </w:p>
        </w:tc>
      </w:tr>
      <w:tr w:rsidR="00F401F5" w:rsidRPr="006517B2" w14:paraId="0982FA21"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72163CA" w14:textId="77777777" w:rsidR="00F401F5" w:rsidRPr="00F401F5" w:rsidRDefault="00F401F5" w:rsidP="00F401F5">
            <w:pPr>
              <w:spacing w:before="20" w:after="20" w:line="264" w:lineRule="auto"/>
              <w:ind w:left="23"/>
              <w:rPr>
                <w:sz w:val="20"/>
              </w:rPr>
            </w:pPr>
            <w:r w:rsidRPr="00F401F5">
              <w:rPr>
                <w:sz w:val="20"/>
              </w:rPr>
              <w:t>IM-1.4 IM risk management</w:t>
            </w:r>
          </w:p>
          <w:p w14:paraId="06FE3C70" w14:textId="77777777" w:rsidR="00F401F5" w:rsidRPr="00F401F5" w:rsidRDefault="00F401F5" w:rsidP="00F401F5">
            <w:pPr>
              <w:spacing w:before="20" w:after="20" w:line="264" w:lineRule="auto"/>
              <w:ind w:left="23"/>
              <w:rPr>
                <w:sz w:val="20"/>
              </w:rPr>
            </w:pPr>
            <w:r w:rsidRPr="00F401F5">
              <w:rPr>
                <w:sz w:val="20"/>
              </w:rPr>
              <w:t>IM-1.6 IM governance processes</w:t>
            </w:r>
          </w:p>
          <w:p w14:paraId="6261586C" w14:textId="77777777" w:rsidR="00F401F5" w:rsidRPr="00F401F5" w:rsidRDefault="00F401F5" w:rsidP="00F401F5">
            <w:pPr>
              <w:spacing w:before="20" w:after="20" w:line="264" w:lineRule="auto"/>
              <w:ind w:left="23"/>
              <w:rPr>
                <w:sz w:val="20"/>
              </w:rPr>
            </w:pPr>
            <w:r w:rsidRPr="00F401F5">
              <w:rPr>
                <w:sz w:val="20"/>
              </w:rPr>
              <w:lastRenderedPageBreak/>
              <w:t>IS-10 System acquisition, development and maintenance</w:t>
            </w:r>
          </w:p>
        </w:tc>
        <w:tc>
          <w:tcPr>
            <w:tcW w:w="6372" w:type="dxa"/>
          </w:tcPr>
          <w:p w14:paraId="4B8A08DE" w14:textId="77777777" w:rsidR="00F401F5" w:rsidRPr="00F401F5" w:rsidRDefault="00F401F5" w:rsidP="00F401F5">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F401F5">
              <w:rPr>
                <w:sz w:val="20"/>
              </w:rPr>
              <w:lastRenderedPageBreak/>
              <w:t>The team updates operational processes to ensure continued maturity in how information is managed.</w:t>
            </w:r>
          </w:p>
        </w:tc>
      </w:tr>
    </w:tbl>
    <w:p w14:paraId="3E5FAE0F" w14:textId="77777777" w:rsidR="00F401F5" w:rsidRDefault="00F401F5" w:rsidP="00F401F5">
      <w:pPr>
        <w:pStyle w:val="Heading3"/>
      </w:pPr>
      <w:r>
        <w:t xml:space="preserve">Scenario 2: </w:t>
      </w:r>
      <w:r w:rsidR="0053236E">
        <w:t>Intellectual property</w:t>
      </w:r>
    </w:p>
    <w:p w14:paraId="77A55295" w14:textId="4E8173DB" w:rsidR="0053236E" w:rsidRDefault="00BA4E10" w:rsidP="0053236E">
      <w:pPr>
        <w:pStyle w:val="BodyText1"/>
      </w:pPr>
      <w:r>
        <w:t>Department</w:t>
      </w:r>
      <w:r w:rsidR="0053236E">
        <w:t xml:space="preserve"> B has recently been formed after a </w:t>
      </w:r>
      <w:r w:rsidR="001E1B29">
        <w:t>machinery-of-</w:t>
      </w:r>
      <w:r w:rsidR="0053236E">
        <w:t xml:space="preserve">government change and is establishing a consolidated intellectual property (IP) register to record existing and assist with the management of new IP. </w:t>
      </w:r>
    </w:p>
    <w:p w14:paraId="1C5E2155" w14:textId="77777777" w:rsidR="0053236E" w:rsidRDefault="0053236E" w:rsidP="0053236E">
      <w:pPr>
        <w:pStyle w:val="BodyText1"/>
      </w:pPr>
      <w:r>
        <w:t xml:space="preserve">IP covers copyright, trademarks, patents, plant breeders’ rights, design, circuit layout rights and trade secrets. Copyright is the most common form of IP developed and released by Queensland Government </w:t>
      </w:r>
      <w:r w:rsidR="000705C9">
        <w:t>department</w:t>
      </w:r>
      <w:r>
        <w:t xml:space="preserve">s. The </w:t>
      </w:r>
      <w:r w:rsidR="00BA4E10">
        <w:t>department</w:t>
      </w:r>
      <w:r>
        <w:t xml:space="preserve"> will be reviewing all its IP to determine whether it is suitable for public release and if so, what Creative Commons license could be applied. The </w:t>
      </w:r>
      <w:r w:rsidR="00BA4E10">
        <w:t>department</w:t>
      </w:r>
      <w:r>
        <w:t xml:space="preserve"> is committed to releasing public information under the least restrictive Creative Commons license as per the Queensland Public Sector Intellectual Property Principles.</w:t>
      </w:r>
    </w:p>
    <w:p w14:paraId="62316F73" w14:textId="77777777" w:rsidR="0053236E" w:rsidRDefault="0053236E" w:rsidP="0053236E">
      <w:pPr>
        <w:pStyle w:val="BodyText1"/>
      </w:pPr>
      <w:r>
        <w:t xml:space="preserve">The IP team utilise the IMPF to determine what other areas of information management practice may be relevant to the initiative. </w:t>
      </w:r>
    </w:p>
    <w:p w14:paraId="1D8D8A1D" w14:textId="77777777" w:rsidR="0053236E" w:rsidRDefault="0053236E" w:rsidP="0053236E">
      <w:pPr>
        <w:pStyle w:val="BodyText1"/>
      </w:pPr>
      <w:r>
        <w:t xml:space="preserve">The team identify that in addition to information access and use management there are several other areas such information security, information asset management and records management which are relevant in assessing IP for release. The </w:t>
      </w:r>
      <w:r w:rsidR="00BA4E10">
        <w:t>department</w:t>
      </w:r>
      <w:r>
        <w:t xml:space="preserve"> identifies it has mature information security classification processes that can assist with the release and licensing decision making process. </w:t>
      </w:r>
    </w:p>
    <w:p w14:paraId="59F82D43" w14:textId="77777777" w:rsidR="008C119F" w:rsidRDefault="00B72202" w:rsidP="008C119F">
      <w:pPr>
        <w:pStyle w:val="BodyText"/>
        <w:keepNext/>
      </w:pPr>
      <w:r>
        <w:rPr>
          <w:noProof/>
        </w:rPr>
        <w:lastRenderedPageBreak/>
        <w:drawing>
          <wp:inline distT="0" distB="0" distL="0" distR="0" wp14:anchorId="2D86D1D9" wp14:editId="282D4887">
            <wp:extent cx="6120130" cy="8831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enario 2 v2.jpg"/>
                    <pic:cNvPicPr/>
                  </pic:nvPicPr>
                  <pic:blipFill>
                    <a:blip r:embed="rId58">
                      <a:extLst>
                        <a:ext uri="{28A0092B-C50C-407E-A947-70E740481C1C}">
                          <a14:useLocalDpi xmlns:a14="http://schemas.microsoft.com/office/drawing/2010/main" val="0"/>
                        </a:ext>
                      </a:extLst>
                    </a:blip>
                    <a:stretch>
                      <a:fillRect/>
                    </a:stretch>
                  </pic:blipFill>
                  <pic:spPr>
                    <a:xfrm>
                      <a:off x="0" y="0"/>
                      <a:ext cx="6120130" cy="8831580"/>
                    </a:xfrm>
                    <a:prstGeom prst="rect">
                      <a:avLst/>
                    </a:prstGeom>
                  </pic:spPr>
                </pic:pic>
              </a:graphicData>
            </a:graphic>
          </wp:inline>
        </w:drawing>
      </w:r>
    </w:p>
    <w:p w14:paraId="20ED3C0F" w14:textId="77777777" w:rsidR="0053236E" w:rsidRDefault="008C119F" w:rsidP="008C119F">
      <w:pPr>
        <w:pStyle w:val="Caption"/>
      </w:pPr>
      <w:bookmarkStart w:id="28" w:name="_Toc484700685"/>
      <w:r>
        <w:t xml:space="preserve">Figure </w:t>
      </w:r>
      <w:r w:rsidR="00484E63">
        <w:t>4</w:t>
      </w:r>
      <w:r>
        <w:t xml:space="preserve"> </w:t>
      </w:r>
      <w:r w:rsidRPr="002A612A">
        <w:t>Intellectual property initiative scoping</w:t>
      </w:r>
      <w:bookmarkEnd w:id="28"/>
    </w:p>
    <w:p w14:paraId="4825C153" w14:textId="77777777" w:rsidR="00B23A9C" w:rsidRDefault="00B23A9C" w:rsidP="00B23A9C">
      <w:r>
        <w:lastRenderedPageBreak/>
        <w:t>The table below breaks down the activities that occur in this initiative in each domain. It also demonstrates how relevant support is identified via the IMPF as the department has classified its policies and guidance to the IMPF.</w:t>
      </w:r>
    </w:p>
    <w:p w14:paraId="6B7657A1" w14:textId="77777777" w:rsidR="00B23A9C" w:rsidRDefault="00B23A9C" w:rsidP="00B23A9C"/>
    <w:tbl>
      <w:tblPr>
        <w:tblStyle w:val="Table-LowInk"/>
        <w:tblW w:w="0" w:type="auto"/>
        <w:tblInd w:w="562" w:type="dxa"/>
        <w:tblLook w:val="01E0" w:firstRow="1" w:lastRow="1" w:firstColumn="1" w:lastColumn="1" w:noHBand="0" w:noVBand="0"/>
      </w:tblPr>
      <w:tblGrid>
        <w:gridCol w:w="1985"/>
        <w:gridCol w:w="7081"/>
      </w:tblGrid>
      <w:tr w:rsidR="00B23A9C" w:rsidRPr="006517B2" w14:paraId="173454DE" w14:textId="77777777" w:rsidTr="003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0CAA75" w14:textId="77777777" w:rsidR="00B23A9C" w:rsidRPr="006517B2" w:rsidRDefault="00B23A9C" w:rsidP="00CD2461">
            <w:pPr>
              <w:ind w:left="23"/>
              <w:rPr>
                <w:b w:val="0"/>
              </w:rPr>
            </w:pPr>
            <w:r>
              <w:rPr>
                <w:b w:val="0"/>
              </w:rPr>
              <w:t>Domain</w:t>
            </w:r>
          </w:p>
        </w:tc>
        <w:tc>
          <w:tcPr>
            <w:tcW w:w="7081" w:type="dxa"/>
          </w:tcPr>
          <w:p w14:paraId="1EF424CB" w14:textId="77777777" w:rsidR="00B23A9C" w:rsidRPr="006517B2" w:rsidRDefault="00B23A9C" w:rsidP="00CD2461">
            <w:pPr>
              <w:ind w:left="29"/>
              <w:cnfStyle w:val="100000000000" w:firstRow="1" w:lastRow="0" w:firstColumn="0" w:lastColumn="0" w:oddVBand="0" w:evenVBand="0" w:oddHBand="0" w:evenHBand="0" w:firstRowFirstColumn="0" w:firstRowLastColumn="0" w:lastRowFirstColumn="0" w:lastRowLastColumn="0"/>
              <w:rPr>
                <w:b w:val="0"/>
              </w:rPr>
            </w:pPr>
            <w:r>
              <w:rPr>
                <w:b w:val="0"/>
              </w:rPr>
              <w:t>Activity</w:t>
            </w:r>
          </w:p>
        </w:tc>
      </w:tr>
      <w:tr w:rsidR="00B23A9C" w:rsidRPr="006517B2" w14:paraId="2D1C09ED"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4DA88950" w14:textId="77777777" w:rsidR="00B23A9C" w:rsidRPr="00B23A9C" w:rsidRDefault="00B23A9C" w:rsidP="00B23A9C">
            <w:pPr>
              <w:spacing w:before="20" w:after="20" w:line="264" w:lineRule="auto"/>
              <w:ind w:left="23"/>
              <w:rPr>
                <w:sz w:val="20"/>
              </w:rPr>
            </w:pPr>
            <w:r w:rsidRPr="00B23A9C">
              <w:rPr>
                <w:sz w:val="20"/>
              </w:rPr>
              <w:t>IM-3.5 Identification</w:t>
            </w:r>
          </w:p>
          <w:p w14:paraId="55A89289" w14:textId="77777777" w:rsidR="00B23A9C" w:rsidRPr="006517B2" w:rsidRDefault="00B23A9C" w:rsidP="00B23A9C">
            <w:pPr>
              <w:spacing w:before="20" w:after="20" w:line="264" w:lineRule="auto"/>
              <w:ind w:left="23"/>
              <w:rPr>
                <w:sz w:val="20"/>
              </w:rPr>
            </w:pPr>
            <w:r w:rsidRPr="00B23A9C">
              <w:rPr>
                <w:sz w:val="20"/>
              </w:rPr>
              <w:t>IM-4.5 Intellectual property</w:t>
            </w:r>
          </w:p>
        </w:tc>
        <w:tc>
          <w:tcPr>
            <w:tcW w:w="7081" w:type="dxa"/>
          </w:tcPr>
          <w:p w14:paraId="3F0A6EC2" w14:textId="7777777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A process to identify IP assets that will be managed by the new department commences. This involves:</w:t>
            </w:r>
          </w:p>
          <w:p w14:paraId="0E47CBEA" w14:textId="77777777" w:rsidR="00B23A9C" w:rsidRPr="00B23A9C" w:rsidRDefault="00B23A9C" w:rsidP="005E2011">
            <w:pPr>
              <w:pStyle w:val="ListParagraph"/>
              <w:numPr>
                <w:ilvl w:val="0"/>
                <w:numId w:val="33"/>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sidRPr="00B23A9C">
              <w:rPr>
                <w:sz w:val="20"/>
              </w:rPr>
              <w:t>researching and reviewing the IP registers of the departments in scope of the machinery of government change</w:t>
            </w:r>
          </w:p>
          <w:p w14:paraId="736695C3" w14:textId="77777777" w:rsidR="00B23A9C" w:rsidRPr="00B23A9C" w:rsidRDefault="00B23A9C" w:rsidP="005E2011">
            <w:pPr>
              <w:pStyle w:val="ListParagraph"/>
              <w:numPr>
                <w:ilvl w:val="0"/>
                <w:numId w:val="33"/>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sidRPr="00B23A9C">
              <w:rPr>
                <w:sz w:val="20"/>
              </w:rPr>
              <w:t>working with staff to identify those that will be managed by the new department.</w:t>
            </w:r>
          </w:p>
          <w:p w14:paraId="410542B5" w14:textId="7777777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As the team have classified existing departmental and whole-of-Government policies to this framework they identify existing whole-of-government, departmental and Australian Government policy and guidance that can assist here including:</w:t>
            </w:r>
          </w:p>
          <w:p w14:paraId="01DCDE3E" w14:textId="77777777" w:rsidR="00B23A9C" w:rsidRPr="00B23A9C" w:rsidRDefault="00B23A9C" w:rsidP="005E2011">
            <w:pPr>
              <w:pStyle w:val="ListParagraph"/>
              <w:numPr>
                <w:ilvl w:val="0"/>
                <w:numId w:val="34"/>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Pr>
                <w:sz w:val="20"/>
              </w:rPr>
              <w:t xml:space="preserve">the </w:t>
            </w:r>
            <w:r w:rsidR="00BA4E10">
              <w:rPr>
                <w:sz w:val="20"/>
              </w:rPr>
              <w:t>department</w:t>
            </w:r>
            <w:r>
              <w:rPr>
                <w:sz w:val="20"/>
              </w:rPr>
              <w:t>’s IP p</w:t>
            </w:r>
            <w:r w:rsidRPr="00B23A9C">
              <w:rPr>
                <w:sz w:val="20"/>
              </w:rPr>
              <w:t>olicy,</w:t>
            </w:r>
          </w:p>
          <w:p w14:paraId="1146A4C0" w14:textId="31F13560" w:rsidR="00B23A9C" w:rsidRPr="00B23A9C" w:rsidRDefault="00EC149D" w:rsidP="005E2011">
            <w:pPr>
              <w:pStyle w:val="ListParagraph"/>
              <w:numPr>
                <w:ilvl w:val="0"/>
                <w:numId w:val="34"/>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hyperlink r:id="rId59" w:history="1">
              <w:r w:rsidR="00B23A9C" w:rsidRPr="00B23A9C">
                <w:rPr>
                  <w:rStyle w:val="Hyperlink"/>
                  <w:sz w:val="20"/>
                </w:rPr>
                <w:t>Queensland Public Sector Intellectual Property Guidelines</w:t>
              </w:r>
            </w:hyperlink>
            <w:r w:rsidR="00B23A9C" w:rsidRPr="00B23A9C">
              <w:rPr>
                <w:sz w:val="20"/>
              </w:rPr>
              <w:t>,</w:t>
            </w:r>
          </w:p>
          <w:p w14:paraId="5E2B2461" w14:textId="599F5703" w:rsidR="00B23A9C" w:rsidRPr="00B23A9C" w:rsidRDefault="00EC149D" w:rsidP="005E2011">
            <w:pPr>
              <w:pStyle w:val="ListParagraph"/>
              <w:numPr>
                <w:ilvl w:val="0"/>
                <w:numId w:val="34"/>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hyperlink r:id="rId60" w:history="1">
              <w:r w:rsidR="00B23A9C" w:rsidRPr="00B23A9C">
                <w:rPr>
                  <w:rStyle w:val="Hyperlink"/>
                  <w:sz w:val="20"/>
                </w:rPr>
                <w:t>Business Innovation and Improvement (</w:t>
              </w:r>
              <w:proofErr w:type="spellStart"/>
              <w:r w:rsidR="00B23A9C" w:rsidRPr="00B23A9C">
                <w:rPr>
                  <w:rStyle w:val="Hyperlink"/>
                  <w:sz w:val="20"/>
                </w:rPr>
                <w:t>BiiG</w:t>
              </w:r>
              <w:proofErr w:type="spellEnd"/>
              <w:r w:rsidR="00B23A9C" w:rsidRPr="00B23A9C">
                <w:rPr>
                  <w:rStyle w:val="Hyperlink"/>
                  <w:sz w:val="20"/>
                </w:rPr>
                <w:t>) IP tool kit</w:t>
              </w:r>
            </w:hyperlink>
            <w:r w:rsidR="00B23A9C" w:rsidRPr="00B23A9C">
              <w:rPr>
                <w:sz w:val="20"/>
              </w:rPr>
              <w:t>; and</w:t>
            </w:r>
          </w:p>
          <w:p w14:paraId="381F8AC9" w14:textId="77777777" w:rsidR="00B23A9C" w:rsidRPr="00B23A9C" w:rsidRDefault="00B23A9C" w:rsidP="005E2011">
            <w:pPr>
              <w:pStyle w:val="ListParagraph"/>
              <w:numPr>
                <w:ilvl w:val="0"/>
                <w:numId w:val="34"/>
              </w:numPr>
              <w:spacing w:before="20" w:after="20" w:line="264" w:lineRule="auto"/>
              <w:cnfStyle w:val="000000000000" w:firstRow="0" w:lastRow="0" w:firstColumn="0" w:lastColumn="0" w:oddVBand="0" w:evenVBand="0" w:oddHBand="0" w:evenHBand="0" w:firstRowFirstColumn="0" w:firstRowLastColumn="0" w:lastRowFirstColumn="0" w:lastRowLastColumn="0"/>
            </w:pPr>
            <w:r w:rsidRPr="00B23A9C">
              <w:rPr>
                <w:sz w:val="20"/>
              </w:rPr>
              <w:t>Australian Government Intellectual Property Manual.</w:t>
            </w:r>
          </w:p>
        </w:tc>
      </w:tr>
      <w:tr w:rsidR="00B23A9C" w:rsidRPr="006517B2" w14:paraId="36AAD413"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27B598D3" w14:textId="77777777" w:rsidR="00B23A9C" w:rsidRPr="00B23A9C" w:rsidRDefault="00B23A9C" w:rsidP="00B23A9C">
            <w:pPr>
              <w:spacing w:before="20" w:after="20" w:line="264" w:lineRule="auto"/>
              <w:ind w:left="23"/>
              <w:rPr>
                <w:sz w:val="20"/>
              </w:rPr>
            </w:pPr>
            <w:r w:rsidRPr="00B23A9C">
              <w:rPr>
                <w:sz w:val="20"/>
              </w:rPr>
              <w:t>IM 3.2 Information asset classification</w:t>
            </w:r>
          </w:p>
        </w:tc>
        <w:tc>
          <w:tcPr>
            <w:tcW w:w="7081" w:type="dxa"/>
          </w:tcPr>
          <w:p w14:paraId="7CB49451" w14:textId="7777777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 xml:space="preserve">The identification and classification of information assets assists with identifying the scope, types use and functions of an </w:t>
            </w:r>
            <w:r w:rsidR="00BA4E10">
              <w:rPr>
                <w:sz w:val="20"/>
              </w:rPr>
              <w:t>department</w:t>
            </w:r>
            <w:r w:rsidRPr="00B23A9C">
              <w:rPr>
                <w:sz w:val="20"/>
              </w:rPr>
              <w:t>’s IP asset recorded within the register. It helps to facilitate the access and reuse of information and reduces any unnecessary duplication.</w:t>
            </w:r>
          </w:p>
        </w:tc>
      </w:tr>
      <w:tr w:rsidR="005E2011" w:rsidRPr="006517B2" w14:paraId="091EF916"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52969F10" w14:textId="77777777" w:rsidR="00B23A9C" w:rsidRPr="006517B2" w:rsidRDefault="00B23A9C" w:rsidP="00B23A9C">
            <w:pPr>
              <w:spacing w:before="20" w:after="20" w:line="264" w:lineRule="auto"/>
              <w:ind w:left="23"/>
              <w:rPr>
                <w:sz w:val="20"/>
              </w:rPr>
            </w:pPr>
            <w:r w:rsidRPr="00B23A9C">
              <w:rPr>
                <w:sz w:val="20"/>
              </w:rPr>
              <w:t>IM-3.1 Registration</w:t>
            </w:r>
          </w:p>
        </w:tc>
        <w:tc>
          <w:tcPr>
            <w:tcW w:w="7081" w:type="dxa"/>
          </w:tcPr>
          <w:p w14:paraId="7761118F" w14:textId="7777777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As IP assets are identified for management they are registered by a team member in the department’s IP asset register within its recordkeeping system. New entries are added and existing entries updated where appropriate.</w:t>
            </w:r>
          </w:p>
          <w:p w14:paraId="61EB989A" w14:textId="7910069A"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In the case of identified IP, the team member records the date of publication (if applicable), creator, 3rd party materials/resources included in the IP, custodianship, security classification and where applicable licensing information. This process involves several domains in the IMPF.</w:t>
            </w:r>
            <w:r w:rsidR="00AA13EF">
              <w:rPr>
                <w:sz w:val="20"/>
              </w:rPr>
              <w:t xml:space="preserve"> </w:t>
            </w:r>
          </w:p>
          <w:p w14:paraId="264A3D50" w14:textId="50D9E289" w:rsidR="00B23A9C" w:rsidRPr="006517B2"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 xml:space="preserve">The team quickly identify that the </w:t>
            </w:r>
            <w:hyperlink r:id="rId61" w:history="1">
              <w:r w:rsidRPr="00B23A9C">
                <w:rPr>
                  <w:rStyle w:val="Hyperlink"/>
                  <w:sz w:val="20"/>
                </w:rPr>
                <w:t>Queensland Public Sector Intellectual Property Guidelines</w:t>
              </w:r>
            </w:hyperlink>
            <w:r>
              <w:rPr>
                <w:sz w:val="20"/>
              </w:rPr>
              <w:t xml:space="preserve"> </w:t>
            </w:r>
            <w:r w:rsidRPr="00B23A9C">
              <w:rPr>
                <w:sz w:val="20"/>
              </w:rPr>
              <w:t>and the Australian Government Intellectual Property Manual provide supporting guidance on recording IP for management and also note the ICT profiling standard may be relevant. They contact the ICT profiling team to access their information asset register to ensure completeness of the IP register.</w:t>
            </w:r>
            <w:r w:rsidRPr="00DE173A">
              <w:t xml:space="preserve"> </w:t>
            </w:r>
          </w:p>
        </w:tc>
      </w:tr>
      <w:tr w:rsidR="00B23A9C" w:rsidRPr="006517B2" w14:paraId="6CA4B95F"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04467E5D" w14:textId="77777777" w:rsidR="00B23A9C" w:rsidRPr="00B23A9C" w:rsidRDefault="00B23A9C" w:rsidP="00B23A9C">
            <w:pPr>
              <w:spacing w:before="20" w:after="20" w:line="264" w:lineRule="auto"/>
              <w:ind w:left="23"/>
              <w:rPr>
                <w:sz w:val="20"/>
              </w:rPr>
            </w:pPr>
            <w:r w:rsidRPr="00B23A9C">
              <w:rPr>
                <w:sz w:val="20"/>
              </w:rPr>
              <w:t>IM-3.4 Information custodianship</w:t>
            </w:r>
          </w:p>
        </w:tc>
        <w:tc>
          <w:tcPr>
            <w:tcW w:w="7081" w:type="dxa"/>
          </w:tcPr>
          <w:p w14:paraId="1F6A6032" w14:textId="2EEED48E" w:rsidR="00B23A9C" w:rsidRPr="00B23A9C" w:rsidRDefault="00BA4E10"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 xml:space="preserve">Because of the </w:t>
            </w:r>
            <w:proofErr w:type="spellStart"/>
            <w:r>
              <w:rPr>
                <w:sz w:val="20"/>
              </w:rPr>
              <w:t>Mo</w:t>
            </w:r>
            <w:r w:rsidR="00B23A9C" w:rsidRPr="00B23A9C">
              <w:rPr>
                <w:sz w:val="20"/>
              </w:rPr>
              <w:t>G</w:t>
            </w:r>
            <w:proofErr w:type="spellEnd"/>
            <w:r w:rsidR="00B23A9C" w:rsidRPr="00B23A9C">
              <w:rPr>
                <w:sz w:val="20"/>
              </w:rPr>
              <w:t xml:space="preserve"> there has been staff movement and some custodianship details require updating. To help make decisions about each IP asset, responsible custodians for each information asset are identified or confirmed. These details are also added to the register.</w:t>
            </w:r>
            <w:r w:rsidR="00AA13EF">
              <w:rPr>
                <w:sz w:val="20"/>
              </w:rPr>
              <w:t xml:space="preserve"> </w:t>
            </w:r>
          </w:p>
          <w:p w14:paraId="48CC9CB5" w14:textId="7777777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The custodian of the IP asset will be able to provide information on how the IP was developed; what it is currently used for; if the asset is current and relevant; and if there are constraints to release the asset to the public.</w:t>
            </w:r>
          </w:p>
        </w:tc>
      </w:tr>
      <w:tr w:rsidR="00B23A9C" w:rsidRPr="006517B2" w14:paraId="02CA9524"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066867C1" w14:textId="77777777" w:rsidR="00B23A9C" w:rsidRPr="00B23A9C" w:rsidRDefault="00B23A9C" w:rsidP="00B23A9C">
            <w:pPr>
              <w:spacing w:before="20" w:after="20" w:line="264" w:lineRule="auto"/>
              <w:ind w:left="23"/>
              <w:rPr>
                <w:sz w:val="20"/>
              </w:rPr>
            </w:pPr>
            <w:r w:rsidRPr="00B23A9C">
              <w:rPr>
                <w:sz w:val="20"/>
              </w:rPr>
              <w:t>IM-5 Record creation and capture</w:t>
            </w:r>
          </w:p>
          <w:p w14:paraId="6E60FC80" w14:textId="77777777" w:rsidR="00B23A9C" w:rsidRPr="00B23A9C" w:rsidRDefault="00B23A9C" w:rsidP="00B23A9C">
            <w:pPr>
              <w:spacing w:before="20" w:after="20" w:line="264" w:lineRule="auto"/>
              <w:ind w:left="23"/>
              <w:rPr>
                <w:sz w:val="20"/>
              </w:rPr>
            </w:pPr>
          </w:p>
        </w:tc>
        <w:tc>
          <w:tcPr>
            <w:tcW w:w="7081" w:type="dxa"/>
          </w:tcPr>
          <w:p w14:paraId="19C3ACD8" w14:textId="19A22799"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B23A9C">
              <w:rPr>
                <w:sz w:val="20"/>
              </w:rPr>
              <w:t>The IP team needs to ensure all IP assets are recorded according to the mandatory principles of</w:t>
            </w:r>
            <w:r w:rsidR="009E72D7">
              <w:rPr>
                <w:sz w:val="20"/>
              </w:rPr>
              <w:t xml:space="preserve"> the </w:t>
            </w:r>
            <w:hyperlink r:id="rId62" w:history="1">
              <w:r w:rsidR="009E72D7" w:rsidRPr="009E72D7">
                <w:rPr>
                  <w:rStyle w:val="Hyperlink"/>
                  <w:sz w:val="20"/>
                </w:rPr>
                <w:t>Records governance policy</w:t>
              </w:r>
            </w:hyperlink>
            <w:r w:rsidR="009E72D7">
              <w:rPr>
                <w:sz w:val="20"/>
              </w:rPr>
              <w:t xml:space="preserve">. </w:t>
            </w:r>
            <w:r w:rsidRPr="00B23A9C">
              <w:rPr>
                <w:sz w:val="20"/>
              </w:rPr>
              <w:t xml:space="preserve">The IP register will need to comply with legal, administrative, </w:t>
            </w:r>
            <w:proofErr w:type="gramStart"/>
            <w:r w:rsidRPr="00B23A9C">
              <w:rPr>
                <w:sz w:val="20"/>
              </w:rPr>
              <w:t>cultural</w:t>
            </w:r>
            <w:proofErr w:type="gramEnd"/>
            <w:r w:rsidRPr="00B23A9C">
              <w:rPr>
                <w:sz w:val="20"/>
              </w:rPr>
              <w:t xml:space="preserve"> and business recordkeeping requirements.</w:t>
            </w:r>
          </w:p>
        </w:tc>
      </w:tr>
      <w:tr w:rsidR="00B23A9C" w:rsidRPr="006517B2" w14:paraId="361B3BCC"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30C8422C" w14:textId="77777777" w:rsidR="00B23A9C" w:rsidRPr="00B23A9C" w:rsidRDefault="00B23A9C" w:rsidP="00B23A9C">
            <w:pPr>
              <w:spacing w:before="20" w:after="20" w:line="264" w:lineRule="auto"/>
              <w:ind w:left="23"/>
              <w:rPr>
                <w:sz w:val="20"/>
              </w:rPr>
            </w:pPr>
            <w:r w:rsidRPr="005E2011">
              <w:rPr>
                <w:sz w:val="20"/>
              </w:rPr>
              <w:t>IS-4 Asset management</w:t>
            </w:r>
          </w:p>
        </w:tc>
        <w:tc>
          <w:tcPr>
            <w:tcW w:w="7081" w:type="dxa"/>
          </w:tcPr>
          <w:p w14:paraId="0D9F5F64" w14:textId="2BAAC3D7" w:rsidR="00B23A9C" w:rsidRP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E2011">
              <w:rPr>
                <w:sz w:val="20"/>
              </w:rPr>
              <w:t xml:space="preserve">With the custodian of each IP asset the information’s security classification is reviewed or assessed using the </w:t>
            </w:r>
            <w:hyperlink r:id="rId63" w:history="1">
              <w:r w:rsidRPr="005E2011">
                <w:rPr>
                  <w:rStyle w:val="Hyperlink"/>
                  <w:sz w:val="20"/>
                </w:rPr>
                <w:t>Queensland Government Information Security Classification Framework</w:t>
              </w:r>
            </w:hyperlink>
            <w:r w:rsidRPr="005E2011">
              <w:rPr>
                <w:sz w:val="20"/>
              </w:rPr>
              <w:t xml:space="preserve">. This helps the department understand </w:t>
            </w:r>
            <w:r w:rsidRPr="005E2011">
              <w:rPr>
                <w:sz w:val="20"/>
              </w:rPr>
              <w:lastRenderedPageBreak/>
              <w:t>what IP can be released under a Creative Commons license.</w:t>
            </w:r>
            <w:r w:rsidR="005E2011">
              <w:rPr>
                <w:sz w:val="20"/>
              </w:rPr>
              <w:t xml:space="preserve"> </w:t>
            </w:r>
            <w:r w:rsidRPr="005E2011">
              <w:rPr>
                <w:sz w:val="20"/>
              </w:rPr>
              <w:t>The security classification is also added to the register.</w:t>
            </w:r>
          </w:p>
        </w:tc>
      </w:tr>
      <w:tr w:rsidR="00B23A9C" w:rsidRPr="006517B2" w14:paraId="6A1E9F28"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4DD1CAFD" w14:textId="77777777" w:rsidR="00B23A9C" w:rsidRPr="005E2011" w:rsidRDefault="00B23A9C" w:rsidP="005E2011">
            <w:pPr>
              <w:ind w:left="0"/>
              <w:rPr>
                <w:sz w:val="20"/>
              </w:rPr>
            </w:pPr>
            <w:r w:rsidRPr="005E2011">
              <w:rPr>
                <w:sz w:val="20"/>
              </w:rPr>
              <w:lastRenderedPageBreak/>
              <w:t>IM-4.2 Licensing and rights management</w:t>
            </w:r>
          </w:p>
          <w:p w14:paraId="04652980" w14:textId="77777777" w:rsidR="00B23A9C" w:rsidRDefault="00B23A9C" w:rsidP="00B23A9C">
            <w:pPr>
              <w:spacing w:before="20" w:after="20" w:line="264" w:lineRule="auto"/>
              <w:ind w:left="23"/>
            </w:pPr>
          </w:p>
        </w:tc>
        <w:tc>
          <w:tcPr>
            <w:tcW w:w="7081" w:type="dxa"/>
          </w:tcPr>
          <w:p w14:paraId="37F5C1F5" w14:textId="23DF5496" w:rsidR="00B23A9C" w:rsidRDefault="00B23A9C" w:rsidP="00B23A9C">
            <w:pPr>
              <w:spacing w:before="20" w:after="20" w:line="264" w:lineRule="auto"/>
              <w:ind w:left="23"/>
              <w:cnfStyle w:val="000000000000" w:firstRow="0" w:lastRow="0" w:firstColumn="0" w:lastColumn="0" w:oddVBand="0" w:evenVBand="0" w:oddHBand="0" w:evenHBand="0" w:firstRowFirstColumn="0" w:firstRowLastColumn="0" w:lastRowFirstColumn="0" w:lastRowLastColumn="0"/>
            </w:pPr>
            <w:r w:rsidRPr="005E2011">
              <w:rPr>
                <w:sz w:val="20"/>
              </w:rPr>
              <w:t xml:space="preserve">In the case of the IP assets security classified as PUBLIC the team ensure the IP is licensed using the Creative Commons license. They identify relevant Queensland Government policy and guidance classified to this domain (e.g. </w:t>
            </w:r>
            <w:hyperlink r:id="rId64" w:history="1">
              <w:r w:rsidRPr="005E2011">
                <w:rPr>
                  <w:rStyle w:val="Hyperlink"/>
                  <w:sz w:val="20"/>
                </w:rPr>
                <w:t>Information access and use policy (IS33),</w:t>
              </w:r>
            </w:hyperlink>
            <w:r w:rsidRPr="005E2011">
              <w:rPr>
                <w:sz w:val="20"/>
              </w:rPr>
              <w:t xml:space="preserve"> </w:t>
            </w:r>
            <w:hyperlink r:id="rId65" w:history="1">
              <w:r w:rsidR="009E72D7" w:rsidRPr="00B23A9C">
                <w:rPr>
                  <w:rStyle w:val="Hyperlink"/>
                  <w:sz w:val="20"/>
                </w:rPr>
                <w:t>Queensland Public Sector Intellectual Property Guidelines</w:t>
              </w:r>
            </w:hyperlink>
            <w:r w:rsidR="005E2011">
              <w:rPr>
                <w:sz w:val="20"/>
              </w:rPr>
              <w:t xml:space="preserve"> </w:t>
            </w:r>
            <w:r w:rsidRPr="005E2011">
              <w:rPr>
                <w:sz w:val="20"/>
              </w:rPr>
              <w:t>that encourage the use of the least restrictive Creative Commons license supporting reuse).</w:t>
            </w:r>
          </w:p>
        </w:tc>
      </w:tr>
      <w:tr w:rsidR="00B23A9C" w:rsidRPr="006517B2" w14:paraId="4331F914"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CCA27D" w14:textId="77777777" w:rsidR="00B23A9C" w:rsidRDefault="00B23A9C" w:rsidP="005E2011">
            <w:pPr>
              <w:ind w:left="0"/>
            </w:pPr>
            <w:r w:rsidRPr="005E2011">
              <w:rPr>
                <w:sz w:val="20"/>
              </w:rPr>
              <w:t>IM-4.8 Publishing and release</w:t>
            </w:r>
          </w:p>
        </w:tc>
        <w:tc>
          <w:tcPr>
            <w:tcW w:w="7081" w:type="dxa"/>
          </w:tcPr>
          <w:p w14:paraId="4C8270E6" w14:textId="726BA313" w:rsidR="00B23A9C" w:rsidRDefault="005E2011" w:rsidP="00B23A9C">
            <w:pPr>
              <w:spacing w:before="20" w:after="20" w:line="264" w:lineRule="auto"/>
              <w:ind w:left="23"/>
              <w:cnfStyle w:val="010000000000" w:firstRow="0" w:lastRow="1" w:firstColumn="0" w:lastColumn="0" w:oddVBand="0" w:evenVBand="0" w:oddHBand="0" w:evenHBand="0" w:firstRowFirstColumn="0" w:firstRowLastColumn="0" w:lastRowFirstColumn="0" w:lastRowLastColumn="0"/>
            </w:pPr>
            <w:r w:rsidRPr="005E2011">
              <w:rPr>
                <w:sz w:val="20"/>
              </w:rPr>
              <w:t xml:space="preserve">Suitable copyright information (i.e. PUBLIC security classification and Creative Commons license applied) is identified for publication. In the case of open data, the team works with custodians and the open data team to release or update this information on the </w:t>
            </w:r>
            <w:hyperlink r:id="rId66" w:history="1">
              <w:r w:rsidRPr="005E2011">
                <w:rPr>
                  <w:rStyle w:val="Hyperlink"/>
                  <w:sz w:val="20"/>
                </w:rPr>
                <w:t>Open data portal</w:t>
              </w:r>
            </w:hyperlink>
            <w:r w:rsidRPr="005E2011">
              <w:rPr>
                <w:sz w:val="20"/>
              </w:rPr>
              <w:t>.</w:t>
            </w:r>
          </w:p>
        </w:tc>
      </w:tr>
    </w:tbl>
    <w:p w14:paraId="35F24C50" w14:textId="77777777" w:rsidR="00AD7476" w:rsidRDefault="00AD7476" w:rsidP="00AD7476">
      <w:pPr>
        <w:pStyle w:val="Heading3"/>
      </w:pPr>
      <w:r>
        <w:t>Scenario 3: Open data</w:t>
      </w:r>
    </w:p>
    <w:p w14:paraId="2B666438" w14:textId="77777777" w:rsidR="00AD7476" w:rsidRDefault="00BA4E10" w:rsidP="00AD7476">
      <w:pPr>
        <w:pStyle w:val="BodyText1"/>
      </w:pPr>
      <w:r>
        <w:t>Department</w:t>
      </w:r>
      <w:r w:rsidR="00AD7476">
        <w:t xml:space="preserve"> B has also assessed its open data processes and found a need to boost staff awareness and capability in making decisions about releasing data. The open data team commence scoping an initiative to deliver this. As part of the scoping exercise they review the domains of IMPF to identify areas that staff might need additional support to help with decision making. These include custodianship, information security asset management, privacy, publishing and release and licensing. </w:t>
      </w:r>
    </w:p>
    <w:p w14:paraId="121F72F1" w14:textId="77777777" w:rsidR="008C119F" w:rsidRDefault="00B72202" w:rsidP="008C119F">
      <w:pPr>
        <w:pStyle w:val="BodyText1"/>
        <w:keepNext/>
      </w:pPr>
      <w:r>
        <w:rPr>
          <w:noProof/>
        </w:rPr>
        <w:lastRenderedPageBreak/>
        <w:drawing>
          <wp:inline distT="0" distB="0" distL="0" distR="0" wp14:anchorId="6C441C96" wp14:editId="0C099384">
            <wp:extent cx="6120130" cy="88315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enario 3 v 2.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8831580"/>
                    </a:xfrm>
                    <a:prstGeom prst="rect">
                      <a:avLst/>
                    </a:prstGeom>
                  </pic:spPr>
                </pic:pic>
              </a:graphicData>
            </a:graphic>
          </wp:inline>
        </w:drawing>
      </w:r>
    </w:p>
    <w:p w14:paraId="5B893CAC" w14:textId="77777777" w:rsidR="00AD7476" w:rsidRDefault="008C119F" w:rsidP="008C119F">
      <w:pPr>
        <w:pStyle w:val="Caption"/>
      </w:pPr>
      <w:bookmarkStart w:id="29" w:name="_Toc484700686"/>
      <w:r>
        <w:t xml:space="preserve">Figure </w:t>
      </w:r>
      <w:r w:rsidR="00484E63">
        <w:t>5</w:t>
      </w:r>
      <w:r>
        <w:t xml:space="preserve"> Open data initiative scoping</w:t>
      </w:r>
      <w:bookmarkEnd w:id="29"/>
    </w:p>
    <w:p w14:paraId="3AE98A5F" w14:textId="77777777" w:rsidR="00AD7476" w:rsidRDefault="00AD7476" w:rsidP="00AD7476">
      <w:pPr>
        <w:pStyle w:val="BodyText"/>
      </w:pPr>
    </w:p>
    <w:p w14:paraId="2C6E29F7" w14:textId="77777777" w:rsidR="00AD7476" w:rsidRPr="00AD7476" w:rsidRDefault="00AD7476" w:rsidP="00AD7476">
      <w:r w:rsidRPr="002012AA">
        <w:t>The table below breaks down the activities that occur</w:t>
      </w:r>
      <w:r>
        <w:t xml:space="preserve"> in this initiative</w:t>
      </w:r>
      <w:r w:rsidRPr="002012AA">
        <w:t xml:space="preserve"> in each domain. It also demonstrates how relevant support is identified via the IMPF as the department has classified its policies and guidance to the IMPF.</w:t>
      </w:r>
    </w:p>
    <w:p w14:paraId="194CBF33" w14:textId="77777777" w:rsidR="00652A3A" w:rsidRPr="001C7401" w:rsidRDefault="00652A3A" w:rsidP="001C7401">
      <w:pPr>
        <w:pStyle w:val="BodyText"/>
      </w:pPr>
    </w:p>
    <w:tbl>
      <w:tblPr>
        <w:tblStyle w:val="Table-LowInk"/>
        <w:tblW w:w="0" w:type="auto"/>
        <w:tblInd w:w="562" w:type="dxa"/>
        <w:tblLook w:val="01E0" w:firstRow="1" w:lastRow="1" w:firstColumn="1" w:lastColumn="1" w:noHBand="0" w:noVBand="0"/>
      </w:tblPr>
      <w:tblGrid>
        <w:gridCol w:w="1985"/>
        <w:gridCol w:w="7081"/>
      </w:tblGrid>
      <w:tr w:rsidR="0046762F" w:rsidRPr="006517B2" w14:paraId="6E9AFF53"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04FD288" w14:textId="77777777" w:rsidR="0046762F" w:rsidRPr="006517B2" w:rsidRDefault="00AD7476" w:rsidP="00652A3A">
            <w:pPr>
              <w:ind w:left="23"/>
              <w:rPr>
                <w:b w:val="0"/>
              </w:rPr>
            </w:pPr>
            <w:r>
              <w:rPr>
                <w:b w:val="0"/>
              </w:rPr>
              <w:t>Domain</w:t>
            </w:r>
          </w:p>
        </w:tc>
        <w:tc>
          <w:tcPr>
            <w:tcW w:w="7081" w:type="dxa"/>
          </w:tcPr>
          <w:p w14:paraId="014C7E6E" w14:textId="77777777" w:rsidR="0046762F" w:rsidRPr="006517B2" w:rsidRDefault="00AD7476" w:rsidP="00652A3A">
            <w:pPr>
              <w:ind w:left="29"/>
              <w:cnfStyle w:val="100000000000" w:firstRow="1" w:lastRow="0" w:firstColumn="0" w:lastColumn="0" w:oddVBand="0" w:evenVBand="0" w:oddHBand="0" w:evenHBand="0" w:firstRowFirstColumn="0" w:firstRowLastColumn="0" w:lastRowFirstColumn="0" w:lastRowLastColumn="0"/>
              <w:rPr>
                <w:b w:val="0"/>
              </w:rPr>
            </w:pPr>
            <w:r>
              <w:rPr>
                <w:b w:val="0"/>
              </w:rPr>
              <w:t>Activity</w:t>
            </w:r>
          </w:p>
        </w:tc>
      </w:tr>
      <w:tr w:rsidR="0046762F" w:rsidRPr="006517B2" w14:paraId="4F578DA3"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4B420A4A" w14:textId="77777777" w:rsidR="0046762F" w:rsidRPr="006517B2" w:rsidRDefault="00AD7476" w:rsidP="00652A3A">
            <w:pPr>
              <w:spacing w:before="20" w:after="20" w:line="264" w:lineRule="auto"/>
              <w:ind w:left="23"/>
              <w:rPr>
                <w:sz w:val="20"/>
              </w:rPr>
            </w:pPr>
            <w:r w:rsidRPr="00AD7476">
              <w:rPr>
                <w:sz w:val="20"/>
              </w:rPr>
              <w:t>IM-1.3 IM workforce management</w:t>
            </w:r>
          </w:p>
        </w:tc>
        <w:tc>
          <w:tcPr>
            <w:tcW w:w="7081" w:type="dxa"/>
          </w:tcPr>
          <w:p w14:paraId="3F9196EB" w14:textId="77777777" w:rsidR="0046762F" w:rsidRPr="006517B2" w:rsidRDefault="00AD7476"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D7476">
              <w:rPr>
                <w:sz w:val="20"/>
              </w:rPr>
              <w:t>The department has identified a training and development need for open data processes. The IM team work with human resources to develop a strategy for meeting this need.</w:t>
            </w:r>
          </w:p>
        </w:tc>
      </w:tr>
      <w:tr w:rsidR="0046762F" w:rsidRPr="006517B2" w14:paraId="3AE7B4F6"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6CE17F01" w14:textId="77777777" w:rsidR="0046762F" w:rsidRPr="006517B2" w:rsidRDefault="00AD7476" w:rsidP="00652A3A">
            <w:pPr>
              <w:spacing w:before="20" w:after="20" w:line="264" w:lineRule="auto"/>
              <w:ind w:left="23"/>
              <w:rPr>
                <w:sz w:val="20"/>
              </w:rPr>
            </w:pPr>
            <w:r w:rsidRPr="00190037">
              <w:rPr>
                <w:sz w:val="20"/>
              </w:rPr>
              <w:t>IM-3.4 Information custodianship</w:t>
            </w:r>
          </w:p>
        </w:tc>
        <w:tc>
          <w:tcPr>
            <w:tcW w:w="7081" w:type="dxa"/>
          </w:tcPr>
          <w:p w14:paraId="21D22C92" w14:textId="45729694" w:rsidR="00190037" w:rsidRPr="00190037" w:rsidRDefault="00190037" w:rsidP="003C03F9">
            <w:pPr>
              <w:spacing w:before="20" w:after="20" w:line="264" w:lineRule="auto"/>
              <w:ind w:left="0"/>
              <w:cnfStyle w:val="000000000000" w:firstRow="0" w:lastRow="0" w:firstColumn="0" w:lastColumn="0" w:oddVBand="0" w:evenVBand="0" w:oddHBand="0" w:evenHBand="0" w:firstRowFirstColumn="0" w:firstRowLastColumn="0" w:lastRowFirstColumn="0" w:lastRowLastColumn="0"/>
              <w:rPr>
                <w:sz w:val="20"/>
              </w:rPr>
            </w:pPr>
            <w:r w:rsidRPr="00190037">
              <w:rPr>
                <w:sz w:val="20"/>
              </w:rPr>
              <w:t>Information custodians are responsible for making decisions about the publication and release of their information assets. The team identify resources that can help both explain the roles and responsibilities of custodians and other responsible staff in the context of open data. These were easy for the team to identify as they were classified to the IMPF. The documents include:</w:t>
            </w:r>
          </w:p>
          <w:p w14:paraId="1704A366" w14:textId="050A08FE" w:rsidR="00190037" w:rsidRPr="00190037" w:rsidRDefault="00190037" w:rsidP="00190037">
            <w:pPr>
              <w:pStyle w:val="ListParagraph"/>
              <w:numPr>
                <w:ilvl w:val="0"/>
                <w:numId w:val="36"/>
              </w:numPr>
              <w:spacing w:before="0" w:line="240" w:lineRule="auto"/>
              <w:cnfStyle w:val="000000000000" w:firstRow="0" w:lastRow="0" w:firstColumn="0" w:lastColumn="0" w:oddVBand="0" w:evenVBand="0" w:oddHBand="0" w:evenHBand="0" w:firstRowFirstColumn="0" w:firstRowLastColumn="0" w:lastRowFirstColumn="0" w:lastRowLastColumn="0"/>
              <w:rPr>
                <w:sz w:val="20"/>
              </w:rPr>
            </w:pPr>
            <w:r w:rsidRPr="00190037">
              <w:rPr>
                <w:sz w:val="20"/>
              </w:rPr>
              <w:t>the whole-of-</w:t>
            </w:r>
            <w:r w:rsidR="001E1B29">
              <w:rPr>
                <w:sz w:val="20"/>
              </w:rPr>
              <w:t>g</w:t>
            </w:r>
            <w:r w:rsidR="001E1B29" w:rsidRPr="00190037">
              <w:rPr>
                <w:sz w:val="20"/>
              </w:rPr>
              <w:t xml:space="preserve">overnment </w:t>
            </w:r>
            <w:hyperlink r:id="rId68" w:history="1">
              <w:r w:rsidRPr="00190037">
                <w:rPr>
                  <w:rStyle w:val="Hyperlink"/>
                  <w:sz w:val="20"/>
                </w:rPr>
                <w:t>Information asset custodianship (IS44)</w:t>
              </w:r>
            </w:hyperlink>
            <w:r w:rsidRPr="00190037">
              <w:rPr>
                <w:sz w:val="20"/>
              </w:rPr>
              <w:t xml:space="preserve"> policy and supporting </w:t>
            </w:r>
            <w:hyperlink r:id="rId69" w:history="1">
              <w:r w:rsidRPr="00190037">
                <w:rPr>
                  <w:rStyle w:val="Hyperlink"/>
                  <w:sz w:val="20"/>
                </w:rPr>
                <w:t>Information management roles and responsibilities guideline</w:t>
              </w:r>
            </w:hyperlink>
            <w:r w:rsidR="0085784D">
              <w:rPr>
                <w:rStyle w:val="Hyperlink"/>
                <w:sz w:val="20"/>
              </w:rPr>
              <w:t>.</w:t>
            </w:r>
          </w:p>
          <w:p w14:paraId="27FD4909" w14:textId="77777777" w:rsidR="0046762F" w:rsidRPr="00190037" w:rsidRDefault="00190037" w:rsidP="00190037">
            <w:pPr>
              <w:pStyle w:val="ListParagraph"/>
              <w:numPr>
                <w:ilvl w:val="0"/>
                <w:numId w:val="36"/>
              </w:numPr>
              <w:spacing w:before="20" w:after="20" w:line="264" w:lineRule="auto"/>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specific </w:t>
            </w:r>
            <w:r w:rsidR="00BA4E10">
              <w:rPr>
                <w:sz w:val="20"/>
              </w:rPr>
              <w:t>departmental</w:t>
            </w:r>
            <w:r w:rsidRPr="00190037">
              <w:rPr>
                <w:sz w:val="20"/>
              </w:rPr>
              <w:t xml:space="preserve"> documentation on the roles or custodians (e.g. approving publication of datasets) and administrators or contact officers (e.g. preparing data for initial publication and refresh) in open data.</w:t>
            </w:r>
          </w:p>
        </w:tc>
      </w:tr>
      <w:tr w:rsidR="0046762F" w:rsidRPr="006517B2" w14:paraId="09188BA2"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66162146" w14:textId="77777777" w:rsidR="0046762F" w:rsidRPr="006517B2" w:rsidRDefault="00190037" w:rsidP="00652A3A">
            <w:pPr>
              <w:spacing w:before="20" w:after="20" w:line="264" w:lineRule="auto"/>
              <w:ind w:left="23"/>
              <w:rPr>
                <w:sz w:val="20"/>
              </w:rPr>
            </w:pPr>
            <w:r w:rsidRPr="00190037">
              <w:rPr>
                <w:sz w:val="20"/>
              </w:rPr>
              <w:t>IS-4 Asset management</w:t>
            </w:r>
          </w:p>
        </w:tc>
        <w:tc>
          <w:tcPr>
            <w:tcW w:w="7081" w:type="dxa"/>
          </w:tcPr>
          <w:p w14:paraId="7A076772" w14:textId="2C545C1F" w:rsidR="0046762F" w:rsidRPr="006517B2"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Understanding both the security classification process and classifications themselves assist with determining what data may be released. Only data classified as PUBLIC may be released. As relevant policies have been classified to the IMPF the team locate the </w:t>
            </w:r>
            <w:hyperlink r:id="rId70" w:history="1">
              <w:r w:rsidRPr="00190037">
                <w:rPr>
                  <w:rStyle w:val="Hyperlink"/>
                  <w:sz w:val="20"/>
                </w:rPr>
                <w:t>Queensland Government Information Security Classification Framework</w:t>
              </w:r>
            </w:hyperlink>
            <w:r w:rsidRPr="00190037">
              <w:rPr>
                <w:sz w:val="20"/>
              </w:rPr>
              <w:t xml:space="preserve"> and also the department’s own information security classification tool that can assist in developing training material.</w:t>
            </w:r>
          </w:p>
        </w:tc>
      </w:tr>
      <w:tr w:rsidR="00190037" w:rsidRPr="006517B2" w14:paraId="53BC1046"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0DB18C36" w14:textId="77777777" w:rsidR="00190037" w:rsidRPr="00190037" w:rsidRDefault="00190037" w:rsidP="00652A3A">
            <w:pPr>
              <w:spacing w:before="20" w:after="20" w:line="264" w:lineRule="auto"/>
              <w:ind w:left="23"/>
              <w:rPr>
                <w:sz w:val="20"/>
              </w:rPr>
            </w:pPr>
            <w:r w:rsidRPr="00190037">
              <w:rPr>
                <w:sz w:val="20"/>
              </w:rPr>
              <w:t>IM-4.4 Privacy</w:t>
            </w:r>
          </w:p>
        </w:tc>
        <w:tc>
          <w:tcPr>
            <w:tcW w:w="7081" w:type="dxa"/>
          </w:tcPr>
          <w:p w14:paraId="6F5CBC98" w14:textId="4A68CB8C"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In addition to security considerations, any privacy impacts must be understood and managed. The team locate the resources of the </w:t>
            </w:r>
            <w:hyperlink r:id="rId71" w:history="1">
              <w:r w:rsidRPr="00190037">
                <w:rPr>
                  <w:rStyle w:val="Hyperlink"/>
                  <w:sz w:val="20"/>
                </w:rPr>
                <w:t>Office of the Information Commissioner</w:t>
              </w:r>
            </w:hyperlink>
            <w:r w:rsidRPr="00190037">
              <w:rPr>
                <w:sz w:val="20"/>
              </w:rPr>
              <w:t xml:space="preserve"> and work with the department’s Privacy officer to develop training materi</w:t>
            </w:r>
            <w:r w:rsidR="00A549A6">
              <w:rPr>
                <w:sz w:val="20"/>
              </w:rPr>
              <w:t xml:space="preserve">al. The department’s approach to de-identifying personal data where applicable </w:t>
            </w:r>
            <w:r w:rsidRPr="00190037">
              <w:rPr>
                <w:sz w:val="20"/>
              </w:rPr>
              <w:t>is also outlined.</w:t>
            </w:r>
          </w:p>
        </w:tc>
      </w:tr>
      <w:tr w:rsidR="00190037" w:rsidRPr="006517B2" w14:paraId="5DCB3E15"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70C92D69" w14:textId="77777777" w:rsidR="00190037" w:rsidRPr="00190037" w:rsidRDefault="00190037" w:rsidP="00652A3A">
            <w:pPr>
              <w:spacing w:before="20" w:after="20" w:line="264" w:lineRule="auto"/>
              <w:ind w:left="23"/>
              <w:rPr>
                <w:sz w:val="20"/>
              </w:rPr>
            </w:pPr>
            <w:r w:rsidRPr="00190037">
              <w:rPr>
                <w:sz w:val="20"/>
              </w:rPr>
              <w:t>IM-4.2 Licensing and rights management</w:t>
            </w:r>
          </w:p>
        </w:tc>
        <w:tc>
          <w:tcPr>
            <w:tcW w:w="7081" w:type="dxa"/>
          </w:tcPr>
          <w:p w14:paraId="70E00922" w14:textId="529D2E53"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In the case of the data security classified as PUBLIC the team ensure that they are licensed using the least restrictive Creative Co</w:t>
            </w:r>
            <w:r>
              <w:rPr>
                <w:sz w:val="20"/>
              </w:rPr>
              <w:t>mmons 4.0 International licence</w:t>
            </w:r>
            <w:r w:rsidRPr="00190037">
              <w:rPr>
                <w:sz w:val="20"/>
              </w:rPr>
              <w:t>. This helps support the objectives of open data by encouraging reuse. They identify relevant Queensland Government policy and guidance classified to this domain (e.g</w:t>
            </w:r>
            <w:r w:rsidR="009E72D7" w:rsidRPr="005E2011">
              <w:rPr>
                <w:sz w:val="20"/>
              </w:rPr>
              <w:t xml:space="preserve">. </w:t>
            </w:r>
            <w:hyperlink r:id="rId72" w:history="1">
              <w:r w:rsidR="009E72D7" w:rsidRPr="005E2011">
                <w:rPr>
                  <w:rStyle w:val="Hyperlink"/>
                  <w:sz w:val="20"/>
                </w:rPr>
                <w:t>Information access and use policy (IS33),</w:t>
              </w:r>
            </w:hyperlink>
            <w:r w:rsidR="009E72D7" w:rsidRPr="005E2011">
              <w:rPr>
                <w:sz w:val="20"/>
              </w:rPr>
              <w:t xml:space="preserve"> </w:t>
            </w:r>
            <w:hyperlink r:id="rId73" w:history="1">
              <w:r w:rsidR="009E72D7" w:rsidRPr="00B23A9C">
                <w:rPr>
                  <w:rStyle w:val="Hyperlink"/>
                  <w:sz w:val="20"/>
                </w:rPr>
                <w:t>Queensland Public Sector Intellectual Property Guidelines</w:t>
              </w:r>
            </w:hyperlink>
            <w:r w:rsidRPr="00190037">
              <w:rPr>
                <w:sz w:val="20"/>
              </w:rPr>
              <w:t xml:space="preserve"> that encourage the use of the least restrictive license supporting reuse).</w:t>
            </w:r>
            <w:r w:rsidR="00AA13EF">
              <w:t xml:space="preserve"> </w:t>
            </w:r>
          </w:p>
        </w:tc>
      </w:tr>
      <w:tr w:rsidR="00190037" w:rsidRPr="006517B2" w14:paraId="5559D41A"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591998A6" w14:textId="77777777" w:rsidR="00190037" w:rsidRPr="00190037" w:rsidRDefault="00190037" w:rsidP="00652A3A">
            <w:pPr>
              <w:spacing w:before="20" w:after="20" w:line="264" w:lineRule="auto"/>
              <w:ind w:left="23"/>
              <w:rPr>
                <w:sz w:val="20"/>
              </w:rPr>
            </w:pPr>
            <w:r w:rsidRPr="00190037">
              <w:rPr>
                <w:sz w:val="20"/>
              </w:rPr>
              <w:t>IM-4.8 Publishing and release</w:t>
            </w:r>
          </w:p>
        </w:tc>
        <w:tc>
          <w:tcPr>
            <w:tcW w:w="7081" w:type="dxa"/>
          </w:tcPr>
          <w:p w14:paraId="4601FD28" w14:textId="50AF72EE"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The team utilise the departments existing guidance and extract</w:t>
            </w:r>
            <w:r w:rsidR="00AA13EF">
              <w:rPr>
                <w:sz w:val="20"/>
              </w:rPr>
              <w:t xml:space="preserve"> </w:t>
            </w:r>
            <w:r w:rsidRPr="00190037">
              <w:rPr>
                <w:sz w:val="20"/>
              </w:rPr>
              <w:t xml:space="preserve">information from the </w:t>
            </w:r>
            <w:hyperlink r:id="rId74" w:history="1">
              <w:r w:rsidRPr="00190037">
                <w:rPr>
                  <w:rStyle w:val="Hyperlink"/>
                  <w:sz w:val="20"/>
                </w:rPr>
                <w:t>data.qld.gov.au publishing standards</w:t>
              </w:r>
            </w:hyperlink>
            <w:r w:rsidRPr="00190037">
              <w:rPr>
                <w:sz w:val="20"/>
              </w:rPr>
              <w:t xml:space="preserve"> to help staff understand the process for approving the release of data and the standards that open data must adhere to.</w:t>
            </w:r>
          </w:p>
        </w:tc>
      </w:tr>
      <w:tr w:rsidR="00190037" w:rsidRPr="006517B2" w14:paraId="2DD38D39"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722ACAD9" w14:textId="77777777" w:rsidR="00190037" w:rsidRPr="00190037" w:rsidRDefault="00190037" w:rsidP="00652A3A">
            <w:pPr>
              <w:spacing w:before="20" w:after="20" w:line="264" w:lineRule="auto"/>
              <w:ind w:left="23"/>
              <w:rPr>
                <w:sz w:val="20"/>
              </w:rPr>
            </w:pPr>
            <w:r w:rsidRPr="00190037">
              <w:rPr>
                <w:sz w:val="20"/>
              </w:rPr>
              <w:t>IM-6.3 Redress mechanisms</w:t>
            </w:r>
          </w:p>
        </w:tc>
        <w:tc>
          <w:tcPr>
            <w:tcW w:w="7081" w:type="dxa"/>
          </w:tcPr>
          <w:p w14:paraId="6EB4EC20" w14:textId="77777777"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The team is careful to include training material about how to engage with end users of open data, including feedback on the data itself provided through the data.qld.gov.au portal. In cases where issues or potential enhancements </w:t>
            </w:r>
            <w:r w:rsidR="000705C9">
              <w:rPr>
                <w:sz w:val="20"/>
              </w:rPr>
              <w:t>to datasets are suggested, the department’s</w:t>
            </w:r>
            <w:r w:rsidRPr="00190037">
              <w:rPr>
                <w:sz w:val="20"/>
              </w:rPr>
              <w:t xml:space="preserve"> internal approach to redressing data issues are explained clearly.</w:t>
            </w:r>
          </w:p>
        </w:tc>
      </w:tr>
      <w:tr w:rsidR="00190037" w:rsidRPr="006517B2" w14:paraId="3CE57B3B"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27DD9874" w14:textId="77777777" w:rsidR="00190037" w:rsidRPr="00190037" w:rsidRDefault="00190037" w:rsidP="00652A3A">
            <w:pPr>
              <w:spacing w:before="20" w:after="20" w:line="264" w:lineRule="auto"/>
              <w:ind w:left="23"/>
              <w:rPr>
                <w:sz w:val="20"/>
              </w:rPr>
            </w:pPr>
            <w:r w:rsidRPr="00190037">
              <w:rPr>
                <w:sz w:val="20"/>
              </w:rPr>
              <w:lastRenderedPageBreak/>
              <w:t>IM-6.4 Data quality and integrity</w:t>
            </w:r>
          </w:p>
        </w:tc>
        <w:tc>
          <w:tcPr>
            <w:tcW w:w="7081" w:type="dxa"/>
          </w:tcPr>
          <w:p w14:paraId="7B2E5E52" w14:textId="6BA1BFD8"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As open data is a constant balance between data quality and cost/time/resource availability, the standards of data quality are considered as part of preparing the training materials, particularly against the </w:t>
            </w:r>
            <w:hyperlink r:id="rId75" w:history="1">
              <w:r w:rsidRPr="00190037">
                <w:rPr>
                  <w:rStyle w:val="Hyperlink"/>
                  <w:sz w:val="20"/>
                </w:rPr>
                <w:t>standard disclaimer</w:t>
              </w:r>
            </w:hyperlink>
            <w:r w:rsidRPr="00190037">
              <w:rPr>
                <w:sz w:val="20"/>
              </w:rPr>
              <w:t xml:space="preserve"> published alongside every open dataset.</w:t>
            </w:r>
          </w:p>
        </w:tc>
      </w:tr>
      <w:tr w:rsidR="00190037" w:rsidRPr="006517B2" w14:paraId="597E43DE" w14:textId="77777777" w:rsidTr="003C03F9">
        <w:tc>
          <w:tcPr>
            <w:cnfStyle w:val="001000000000" w:firstRow="0" w:lastRow="0" w:firstColumn="1" w:lastColumn="0" w:oddVBand="0" w:evenVBand="0" w:oddHBand="0" w:evenHBand="0" w:firstRowFirstColumn="0" w:firstRowLastColumn="0" w:lastRowFirstColumn="0" w:lastRowLastColumn="0"/>
            <w:tcW w:w="1985" w:type="dxa"/>
          </w:tcPr>
          <w:p w14:paraId="4AB5619F" w14:textId="77777777" w:rsidR="00190037" w:rsidRPr="00190037" w:rsidRDefault="00190037" w:rsidP="00652A3A">
            <w:pPr>
              <w:spacing w:before="20" w:after="20" w:line="264" w:lineRule="auto"/>
              <w:ind w:left="23"/>
              <w:rPr>
                <w:sz w:val="20"/>
              </w:rPr>
            </w:pPr>
            <w:r w:rsidRPr="00190037">
              <w:rPr>
                <w:sz w:val="20"/>
              </w:rPr>
              <w:t>IM-6.11 Open data</w:t>
            </w:r>
          </w:p>
        </w:tc>
        <w:tc>
          <w:tcPr>
            <w:tcW w:w="7081" w:type="dxa"/>
          </w:tcPr>
          <w:p w14:paraId="2B6EECC6" w14:textId="77777777" w:rsidR="00190037" w:rsidRPr="00190037" w:rsidRDefault="00190037" w:rsidP="00652A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90037">
              <w:rPr>
                <w:sz w:val="20"/>
              </w:rPr>
              <w:t xml:space="preserve">When considering training materials, </w:t>
            </w:r>
            <w:r w:rsidR="00EB67F3">
              <w:rPr>
                <w:sz w:val="20"/>
              </w:rPr>
              <w:t>the starting point is the department’s open data policy</w:t>
            </w:r>
            <w:r w:rsidRPr="00190037">
              <w:rPr>
                <w:sz w:val="20"/>
              </w:rPr>
              <w:t>. This policy outlines the roles and responsibilities, metadata and data standards, licensing and attribution specific to the delivery of open data, as well as refe</w:t>
            </w:r>
            <w:r>
              <w:rPr>
                <w:sz w:val="20"/>
              </w:rPr>
              <w:t>rence to a number of other QGEA</w:t>
            </w:r>
            <w:r w:rsidRPr="00190037">
              <w:rPr>
                <w:sz w:val="20"/>
              </w:rPr>
              <w:t xml:space="preserve"> </w:t>
            </w:r>
            <w:r w:rsidR="00EB67F3">
              <w:rPr>
                <w:sz w:val="20"/>
              </w:rPr>
              <w:t xml:space="preserve">and departmental </w:t>
            </w:r>
            <w:r>
              <w:rPr>
                <w:sz w:val="20"/>
              </w:rPr>
              <w:t>documents</w:t>
            </w:r>
            <w:r w:rsidRPr="00190037">
              <w:rPr>
                <w:sz w:val="20"/>
              </w:rPr>
              <w:t xml:space="preserve"> that are relevant to Queensland Government’s role as a publisher of open data.</w:t>
            </w:r>
          </w:p>
        </w:tc>
      </w:tr>
      <w:tr w:rsidR="00190037" w:rsidRPr="006517B2" w14:paraId="06BE3221"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FE709E" w14:textId="77777777" w:rsidR="00190037" w:rsidRPr="00190037" w:rsidRDefault="00190037" w:rsidP="00190037">
            <w:pPr>
              <w:spacing w:before="20" w:after="20" w:line="264" w:lineRule="auto"/>
              <w:ind w:left="23"/>
              <w:rPr>
                <w:sz w:val="20"/>
              </w:rPr>
            </w:pPr>
            <w:r>
              <w:rPr>
                <w:sz w:val="20"/>
              </w:rPr>
              <w:t>IM-6.12 Data profiling</w:t>
            </w:r>
          </w:p>
        </w:tc>
        <w:tc>
          <w:tcPr>
            <w:tcW w:w="7081" w:type="dxa"/>
          </w:tcPr>
          <w:p w14:paraId="4B33367D" w14:textId="77777777" w:rsidR="00190037" w:rsidRPr="00190037" w:rsidRDefault="00190037" w:rsidP="00190037">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190037">
              <w:rPr>
                <w:sz w:val="20"/>
              </w:rPr>
              <w:t xml:space="preserve">The aspects of data profiling, especially those relevant to the validation and automation of publishing real-time and near-real-time open data are considered as part of the training and align to the existing standards and practices of the </w:t>
            </w:r>
            <w:r w:rsidR="00BA4E10">
              <w:rPr>
                <w:sz w:val="20"/>
              </w:rPr>
              <w:t>department</w:t>
            </w:r>
            <w:r w:rsidRPr="00190037">
              <w:rPr>
                <w:sz w:val="20"/>
              </w:rPr>
              <w:t>.</w:t>
            </w:r>
          </w:p>
        </w:tc>
      </w:tr>
    </w:tbl>
    <w:p w14:paraId="4995D1DD" w14:textId="77777777" w:rsidR="0046762F" w:rsidRDefault="00C201B8" w:rsidP="00C201B8">
      <w:pPr>
        <w:pStyle w:val="Heading3"/>
      </w:pPr>
      <w:r>
        <w:t>Collaboration opportunities</w:t>
      </w:r>
    </w:p>
    <w:p w14:paraId="13A0D5C4" w14:textId="77777777" w:rsidR="00C201B8" w:rsidRDefault="00C201B8" w:rsidP="00C201B8">
      <w:pPr>
        <w:pStyle w:val="BodyText1"/>
      </w:pPr>
      <w:r>
        <w:t xml:space="preserve">As all initiatives are classified to this framework the team can identify if there are any other initiatives that are planned or in progress that are touching on similar areas. In the case above, </w:t>
      </w:r>
      <w:r w:rsidR="00BA4E10">
        <w:t>Department</w:t>
      </w:r>
      <w:r>
        <w:t xml:space="preserve"> B has two initiatives planned that have similarities:</w:t>
      </w:r>
    </w:p>
    <w:p w14:paraId="1C3588D0" w14:textId="77777777" w:rsidR="00C201B8" w:rsidRDefault="00C201B8" w:rsidP="003C03F9">
      <w:pPr>
        <w:pStyle w:val="Bullet1"/>
      </w:pPr>
      <w:r>
        <w:t>IM-3.4 Information custodianship</w:t>
      </w:r>
    </w:p>
    <w:p w14:paraId="4CCE476A" w14:textId="77777777" w:rsidR="00C201B8" w:rsidRDefault="00C201B8" w:rsidP="003C03F9">
      <w:pPr>
        <w:pStyle w:val="Bullet1"/>
      </w:pPr>
      <w:r>
        <w:t>IS-4 Asset management</w:t>
      </w:r>
    </w:p>
    <w:p w14:paraId="20967BA9" w14:textId="77777777" w:rsidR="00C201B8" w:rsidRDefault="00C201B8" w:rsidP="003C03F9">
      <w:pPr>
        <w:pStyle w:val="Bullet1"/>
      </w:pPr>
      <w:r>
        <w:t>IM-4.2 Licensing and rights management</w:t>
      </w:r>
    </w:p>
    <w:p w14:paraId="4812C72E" w14:textId="77777777" w:rsidR="00C201B8" w:rsidRDefault="00C201B8" w:rsidP="003C03F9">
      <w:pPr>
        <w:pStyle w:val="Bullet1"/>
      </w:pPr>
      <w:r>
        <w:t>IM-4.8 Publishing and release.</w:t>
      </w:r>
    </w:p>
    <w:p w14:paraId="136FFFD0" w14:textId="77777777" w:rsidR="00C201B8" w:rsidRDefault="00C201B8" w:rsidP="00C201B8">
      <w:pPr>
        <w:pStyle w:val="BodyText1"/>
      </w:pPr>
      <w:r>
        <w:t xml:space="preserve">The teams meet to investigate collaboration opportunities and find that there is an opportunity to pilot some new training material as part of the IP register project. </w:t>
      </w:r>
    </w:p>
    <w:p w14:paraId="4AB588B5" w14:textId="77777777" w:rsidR="00C201B8" w:rsidRDefault="00BA4E10" w:rsidP="00C201B8">
      <w:pPr>
        <w:pStyle w:val="BodyText1"/>
      </w:pPr>
      <w:r>
        <w:t>Department</w:t>
      </w:r>
      <w:r w:rsidR="00C201B8">
        <w:t xml:space="preserve"> A and B share information on their initiatives including domain classifications. This information is presented in a whole of Government ICT Console view and the </w:t>
      </w:r>
      <w:r w:rsidR="000705C9">
        <w:t xml:space="preserve">departments </w:t>
      </w:r>
      <w:r w:rsidR="00C201B8">
        <w:t xml:space="preserve">can identify that they are both working on initiatives with similar domains. In this case, </w:t>
      </w:r>
      <w:r>
        <w:t>Department</w:t>
      </w:r>
      <w:r w:rsidR="00C201B8">
        <w:t xml:space="preserve"> B can share its mature information security classification processes with </w:t>
      </w:r>
      <w:r>
        <w:t>Department A, saving Department</w:t>
      </w:r>
      <w:r w:rsidR="00C201B8">
        <w:t xml:space="preserve"> A time.</w:t>
      </w:r>
    </w:p>
    <w:p w14:paraId="314A5FCC" w14:textId="77777777" w:rsidR="00C201B8" w:rsidRDefault="00C201B8" w:rsidP="00C201B8">
      <w:pPr>
        <w:pStyle w:val="Heading2"/>
      </w:pPr>
      <w:bookmarkStart w:id="30" w:name="_Ref484699897"/>
      <w:bookmarkStart w:id="31" w:name="_Toc490741510"/>
      <w:r>
        <w:t>Queensland Government IM policy classification</w:t>
      </w:r>
      <w:bookmarkEnd w:id="30"/>
      <w:bookmarkEnd w:id="31"/>
    </w:p>
    <w:p w14:paraId="07403853" w14:textId="18854D21" w:rsidR="00744C00" w:rsidRDefault="00CD2461" w:rsidP="00744C00">
      <w:pPr>
        <w:pStyle w:val="BodyText"/>
      </w:pPr>
      <w:r>
        <w:t>This section classifies a selection of key existing Queensland Government information management related policies and legislation to the Informatio</w:t>
      </w:r>
      <w:r w:rsidR="00AA5811">
        <w:t>n management policy framework. Domains</w:t>
      </w:r>
      <w:r w:rsidR="00744C00">
        <w:t xml:space="preserve"> coloured:</w:t>
      </w:r>
    </w:p>
    <w:p w14:paraId="7C45ADAF" w14:textId="444E3153" w:rsidR="00744C00" w:rsidRDefault="00AA5811" w:rsidP="003C03F9">
      <w:pPr>
        <w:pStyle w:val="Bullet1"/>
      </w:pPr>
      <w:r>
        <w:t xml:space="preserve">blue indicate that </w:t>
      </w:r>
      <w:r w:rsidR="001E1B29">
        <w:t xml:space="preserve">whole-of-government </w:t>
      </w:r>
      <w:r w:rsidR="00CD2461">
        <w:t>policy or legislation exists to support information management practice</w:t>
      </w:r>
    </w:p>
    <w:p w14:paraId="33133A3A" w14:textId="06C71FB0" w:rsidR="00744C00" w:rsidRDefault="00744C00" w:rsidP="003C03F9">
      <w:pPr>
        <w:pStyle w:val="Bullet1"/>
      </w:pPr>
      <w:r>
        <w:t xml:space="preserve">white </w:t>
      </w:r>
      <w:r w:rsidR="009F4A31">
        <w:t xml:space="preserve">indicate </w:t>
      </w:r>
      <w:r>
        <w:t xml:space="preserve">no </w:t>
      </w:r>
      <w:r w:rsidR="001E1B29">
        <w:t xml:space="preserve">whole-of-government </w:t>
      </w:r>
      <w:r>
        <w:t>policy or legislation to support information management practice.</w:t>
      </w:r>
    </w:p>
    <w:p w14:paraId="0D49D8FF" w14:textId="474376EA" w:rsidR="00C201B8" w:rsidRDefault="00CD2461" w:rsidP="00744C00">
      <w:pPr>
        <w:pStyle w:val="BodyText"/>
      </w:pPr>
      <w:r>
        <w:t>This section was current as at Ju</w:t>
      </w:r>
      <w:r w:rsidR="00744C00">
        <w:t>ly</w:t>
      </w:r>
      <w:r>
        <w:t xml:space="preserve"> 2017.</w:t>
      </w:r>
    </w:p>
    <w:p w14:paraId="651677D7" w14:textId="77777777" w:rsidR="008C119F" w:rsidRDefault="00EB67F3" w:rsidP="00EB67F3">
      <w:pPr>
        <w:pStyle w:val="BodyText"/>
        <w:keepNext/>
        <w:jc w:val="center"/>
      </w:pPr>
      <w:r>
        <w:rPr>
          <w:noProof/>
        </w:rPr>
        <w:lastRenderedPageBreak/>
        <w:drawing>
          <wp:inline distT="0" distB="0" distL="0" distR="0" wp14:anchorId="666CED84" wp14:editId="7BE0D47D">
            <wp:extent cx="6120130" cy="8831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licy class no open data v2.jpg"/>
                    <pic:cNvPicPr/>
                  </pic:nvPicPr>
                  <pic:blipFill>
                    <a:blip r:embed="rId76">
                      <a:extLst>
                        <a:ext uri="{28A0092B-C50C-407E-A947-70E740481C1C}">
                          <a14:useLocalDpi xmlns:a14="http://schemas.microsoft.com/office/drawing/2010/main" val="0"/>
                        </a:ext>
                      </a:extLst>
                    </a:blip>
                    <a:stretch>
                      <a:fillRect/>
                    </a:stretch>
                  </pic:blipFill>
                  <pic:spPr>
                    <a:xfrm>
                      <a:off x="0" y="0"/>
                      <a:ext cx="6120130" cy="8831580"/>
                    </a:xfrm>
                    <a:prstGeom prst="rect">
                      <a:avLst/>
                    </a:prstGeom>
                  </pic:spPr>
                </pic:pic>
              </a:graphicData>
            </a:graphic>
          </wp:inline>
        </w:drawing>
      </w:r>
    </w:p>
    <w:p w14:paraId="2A005EB4" w14:textId="77777777" w:rsidR="007F556C" w:rsidRDefault="007F556C" w:rsidP="007F556C">
      <w:pPr>
        <w:pStyle w:val="Caption"/>
        <w:ind w:left="0"/>
      </w:pPr>
    </w:p>
    <w:p w14:paraId="6B3DF2EF" w14:textId="77777777" w:rsidR="00CD2461" w:rsidRDefault="008C119F" w:rsidP="008C119F">
      <w:pPr>
        <w:pStyle w:val="Caption"/>
      </w:pPr>
      <w:bookmarkStart w:id="32" w:name="_Toc484700687"/>
      <w:r>
        <w:lastRenderedPageBreak/>
        <w:t xml:space="preserve">Figure </w:t>
      </w:r>
      <w:r w:rsidR="00484E63">
        <w:t>6</w:t>
      </w:r>
      <w:r>
        <w:t xml:space="preserve"> Classification of Queensland Government policies and legislation to framework with blue indicating policy or legislation exists.</w:t>
      </w:r>
      <w:bookmarkEnd w:id="32"/>
    </w:p>
    <w:p w14:paraId="429DA8F8" w14:textId="77777777" w:rsidR="0070573E" w:rsidRDefault="00CD2461" w:rsidP="00F2463A">
      <w:pPr>
        <w:pStyle w:val="BodyText"/>
      </w:pPr>
      <w:r>
        <w:t>The table below provides details of the policies and guidelines classified to each domain.</w:t>
      </w:r>
    </w:p>
    <w:p w14:paraId="35680C88" w14:textId="77777777" w:rsidR="0070573E" w:rsidRDefault="0070573E" w:rsidP="00C201B8">
      <w:pPr>
        <w:pStyle w:val="BodyText"/>
      </w:pPr>
    </w:p>
    <w:tbl>
      <w:tblPr>
        <w:tblStyle w:val="Table-LowInk"/>
        <w:tblW w:w="4708" w:type="pct"/>
        <w:tblInd w:w="562" w:type="dxa"/>
        <w:tblLayout w:type="fixed"/>
        <w:tblLook w:val="04A0" w:firstRow="1" w:lastRow="0" w:firstColumn="1" w:lastColumn="0" w:noHBand="0" w:noVBand="1"/>
      </w:tblPr>
      <w:tblGrid>
        <w:gridCol w:w="850"/>
        <w:gridCol w:w="2738"/>
        <w:gridCol w:w="2738"/>
        <w:gridCol w:w="2740"/>
      </w:tblGrid>
      <w:tr w:rsidR="00704140" w:rsidRPr="00AA5811" w14:paraId="345D0669" w14:textId="77777777" w:rsidTr="003C03F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pct"/>
            <w:noWrap/>
            <w:hideMark/>
          </w:tcPr>
          <w:p w14:paraId="73B5A075" w14:textId="77777777" w:rsidR="00AA5811" w:rsidRPr="00AA5811" w:rsidRDefault="00AA5811" w:rsidP="00AA5811">
            <w:pPr>
              <w:ind w:left="23"/>
              <w:rPr>
                <w:b w:val="0"/>
              </w:rPr>
            </w:pPr>
            <w:r w:rsidRPr="00AA5811">
              <w:rPr>
                <w:b w:val="0"/>
              </w:rPr>
              <w:t>ID</w:t>
            </w:r>
          </w:p>
        </w:tc>
        <w:tc>
          <w:tcPr>
            <w:tcW w:w="1510" w:type="pct"/>
            <w:noWrap/>
            <w:hideMark/>
          </w:tcPr>
          <w:p w14:paraId="19D9ADA7" w14:textId="77777777" w:rsidR="00AA5811" w:rsidRPr="00AA5811" w:rsidRDefault="00AA5811" w:rsidP="00AA5811">
            <w:pPr>
              <w:ind w:left="23"/>
              <w:cnfStyle w:val="100000000000" w:firstRow="1" w:lastRow="0" w:firstColumn="0" w:lastColumn="0" w:oddVBand="0" w:evenVBand="0" w:oddHBand="0" w:evenHBand="0" w:firstRowFirstColumn="0" w:firstRowLastColumn="0" w:lastRowFirstColumn="0" w:lastRowLastColumn="0"/>
              <w:rPr>
                <w:b w:val="0"/>
              </w:rPr>
            </w:pPr>
            <w:r w:rsidRPr="00AA5811">
              <w:rPr>
                <w:b w:val="0"/>
              </w:rPr>
              <w:t>Domain</w:t>
            </w:r>
          </w:p>
        </w:tc>
        <w:tc>
          <w:tcPr>
            <w:tcW w:w="1510" w:type="pct"/>
            <w:noWrap/>
            <w:hideMark/>
          </w:tcPr>
          <w:p w14:paraId="4EE7B0F7" w14:textId="77777777" w:rsidR="00AA5811" w:rsidRPr="00AA5811" w:rsidRDefault="00AA5811" w:rsidP="00AA5811">
            <w:pPr>
              <w:ind w:left="23"/>
              <w:cnfStyle w:val="100000000000" w:firstRow="1" w:lastRow="0" w:firstColumn="0" w:lastColumn="0" w:oddVBand="0" w:evenVBand="0" w:oddHBand="0" w:evenHBand="0" w:firstRowFirstColumn="0" w:firstRowLastColumn="0" w:lastRowFirstColumn="0" w:lastRowLastColumn="0"/>
              <w:rPr>
                <w:b w:val="0"/>
              </w:rPr>
            </w:pPr>
            <w:r w:rsidRPr="00AA5811">
              <w:rPr>
                <w:b w:val="0"/>
              </w:rPr>
              <w:t>Policy</w:t>
            </w:r>
          </w:p>
        </w:tc>
        <w:tc>
          <w:tcPr>
            <w:tcW w:w="1511" w:type="pct"/>
            <w:noWrap/>
            <w:hideMark/>
          </w:tcPr>
          <w:p w14:paraId="297CD0A5" w14:textId="77777777" w:rsidR="00AA5811" w:rsidRPr="00AA5811" w:rsidRDefault="00AA5811" w:rsidP="00AA5811">
            <w:pPr>
              <w:ind w:left="23"/>
              <w:cnfStyle w:val="100000000000" w:firstRow="1" w:lastRow="0" w:firstColumn="0" w:lastColumn="0" w:oddVBand="0" w:evenVBand="0" w:oddHBand="0" w:evenHBand="0" w:firstRowFirstColumn="0" w:firstRowLastColumn="0" w:lastRowFirstColumn="0" w:lastRowLastColumn="0"/>
              <w:rPr>
                <w:b w:val="0"/>
              </w:rPr>
            </w:pPr>
            <w:r w:rsidRPr="00AA5811">
              <w:rPr>
                <w:b w:val="0"/>
              </w:rPr>
              <w:t>Notes</w:t>
            </w:r>
          </w:p>
        </w:tc>
      </w:tr>
      <w:tr w:rsidR="00704140" w:rsidRPr="00AA5811" w14:paraId="697FCBAC"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tcPr>
          <w:p w14:paraId="6FCBB405" w14:textId="77777777" w:rsidR="0010724C" w:rsidRPr="0010724C" w:rsidRDefault="0010724C" w:rsidP="0010724C">
            <w:pPr>
              <w:spacing w:before="20" w:after="20" w:line="264" w:lineRule="auto"/>
              <w:ind w:left="23"/>
              <w:rPr>
                <w:sz w:val="20"/>
              </w:rPr>
            </w:pPr>
            <w:r w:rsidRPr="0010724C">
              <w:rPr>
                <w:sz w:val="20"/>
              </w:rPr>
              <w:t>IM-1.1</w:t>
            </w:r>
          </w:p>
        </w:tc>
        <w:tc>
          <w:tcPr>
            <w:tcW w:w="1510" w:type="pct"/>
            <w:noWrap/>
          </w:tcPr>
          <w:p w14:paraId="74C627C3" w14:textId="77777777" w:rsidR="0010724C" w:rsidRPr="0010724C" w:rsidRDefault="0010724C" w:rsidP="0010724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IM strategy and planning</w:t>
            </w:r>
          </w:p>
        </w:tc>
        <w:tc>
          <w:tcPr>
            <w:tcW w:w="1510" w:type="pct"/>
            <w:noWrap/>
          </w:tcPr>
          <w:p w14:paraId="70F05F18" w14:textId="77777777" w:rsidR="0010724C" w:rsidRPr="0010724C" w:rsidRDefault="0010724C" w:rsidP="0010724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ICT resources strategic planning policy (IS2)</w:t>
            </w:r>
          </w:p>
        </w:tc>
        <w:tc>
          <w:tcPr>
            <w:tcW w:w="1511" w:type="pct"/>
            <w:noWrap/>
          </w:tcPr>
          <w:p w14:paraId="507D1447" w14:textId="77777777" w:rsidR="0010724C" w:rsidRPr="0010724C" w:rsidRDefault="0010724C" w:rsidP="0010724C">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Policy requirement 1</w:t>
            </w:r>
          </w:p>
        </w:tc>
      </w:tr>
      <w:tr w:rsidR="00704140" w:rsidRPr="00AA5811" w14:paraId="7E783571"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66B56431" w14:textId="77777777" w:rsidR="00AA5811" w:rsidRPr="00AA5811" w:rsidRDefault="00AA5811" w:rsidP="00AA5811">
            <w:pPr>
              <w:spacing w:before="20" w:after="20" w:line="264" w:lineRule="auto"/>
              <w:ind w:left="23"/>
              <w:rPr>
                <w:sz w:val="20"/>
              </w:rPr>
            </w:pPr>
            <w:r w:rsidRPr="00AA5811">
              <w:rPr>
                <w:sz w:val="20"/>
              </w:rPr>
              <w:t>IM-1.2</w:t>
            </w:r>
          </w:p>
        </w:tc>
        <w:tc>
          <w:tcPr>
            <w:tcW w:w="1510" w:type="pct"/>
            <w:noWrap/>
            <w:hideMark/>
          </w:tcPr>
          <w:p w14:paraId="57D19C6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IM policy, principles and architecture</w:t>
            </w:r>
          </w:p>
        </w:tc>
        <w:tc>
          <w:tcPr>
            <w:tcW w:w="1510" w:type="pct"/>
            <w:noWrap/>
            <w:hideMark/>
          </w:tcPr>
          <w:p w14:paraId="1F6A8EF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asset custodianship policy (IS44)</w:t>
            </w:r>
          </w:p>
        </w:tc>
        <w:tc>
          <w:tcPr>
            <w:tcW w:w="1511" w:type="pct"/>
            <w:noWrap/>
            <w:hideMark/>
          </w:tcPr>
          <w:p w14:paraId="55FA4D6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3539230D"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64A725C3" w14:textId="77777777" w:rsidR="00AA5811" w:rsidRPr="00AA5811" w:rsidRDefault="00AA5811" w:rsidP="00AA5811">
            <w:pPr>
              <w:spacing w:before="20" w:after="20" w:line="264" w:lineRule="auto"/>
              <w:ind w:left="23"/>
              <w:rPr>
                <w:sz w:val="20"/>
              </w:rPr>
            </w:pPr>
            <w:r w:rsidRPr="00AA5811">
              <w:rPr>
                <w:sz w:val="20"/>
              </w:rPr>
              <w:t>IM-1.3</w:t>
            </w:r>
          </w:p>
        </w:tc>
        <w:tc>
          <w:tcPr>
            <w:tcW w:w="1510" w:type="pct"/>
            <w:vMerge w:val="restart"/>
            <w:noWrap/>
            <w:hideMark/>
          </w:tcPr>
          <w:p w14:paraId="7B60917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IM workforce management</w:t>
            </w:r>
          </w:p>
        </w:tc>
        <w:tc>
          <w:tcPr>
            <w:tcW w:w="1510" w:type="pct"/>
            <w:noWrap/>
            <w:hideMark/>
          </w:tcPr>
          <w:p w14:paraId="42B9641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asset custodianship policy (IS44)</w:t>
            </w:r>
          </w:p>
        </w:tc>
        <w:tc>
          <w:tcPr>
            <w:tcW w:w="1511" w:type="pct"/>
            <w:noWrap/>
            <w:hideMark/>
          </w:tcPr>
          <w:p w14:paraId="5D41828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47450FF7"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6C02716D" w14:textId="77777777" w:rsidR="00AA5811" w:rsidRPr="00AA5811" w:rsidRDefault="00AA5811" w:rsidP="00AA5811">
            <w:pPr>
              <w:spacing w:before="20" w:after="20" w:line="264" w:lineRule="auto"/>
              <w:ind w:left="23"/>
              <w:rPr>
                <w:sz w:val="20"/>
              </w:rPr>
            </w:pPr>
          </w:p>
        </w:tc>
        <w:tc>
          <w:tcPr>
            <w:tcW w:w="1510" w:type="pct"/>
            <w:vMerge/>
            <w:hideMark/>
          </w:tcPr>
          <w:p w14:paraId="34C65C4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38CF0F6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7A8E7C5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3, 4</w:t>
            </w:r>
          </w:p>
        </w:tc>
      </w:tr>
      <w:tr w:rsidR="00704140" w:rsidRPr="00AA5811" w14:paraId="6D7FB54F"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3F824209" w14:textId="77777777" w:rsidR="00AA5811" w:rsidRPr="00AA5811" w:rsidRDefault="00AA5811" w:rsidP="00AA5811">
            <w:pPr>
              <w:spacing w:before="20" w:after="20" w:line="264" w:lineRule="auto"/>
              <w:ind w:left="23"/>
              <w:rPr>
                <w:sz w:val="20"/>
              </w:rPr>
            </w:pPr>
            <w:r w:rsidRPr="00AA5811">
              <w:rPr>
                <w:sz w:val="20"/>
              </w:rPr>
              <w:t>IM-1.5</w:t>
            </w:r>
          </w:p>
        </w:tc>
        <w:tc>
          <w:tcPr>
            <w:tcW w:w="1510" w:type="pct"/>
            <w:vMerge w:val="restart"/>
            <w:noWrap/>
            <w:hideMark/>
          </w:tcPr>
          <w:p w14:paraId="032C1BC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IM quality management processes</w:t>
            </w:r>
          </w:p>
        </w:tc>
        <w:tc>
          <w:tcPr>
            <w:tcW w:w="1510" w:type="pct"/>
            <w:noWrap/>
            <w:hideMark/>
          </w:tcPr>
          <w:p w14:paraId="4E335AB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34: Metadata (IS34)</w:t>
            </w:r>
          </w:p>
        </w:tc>
        <w:tc>
          <w:tcPr>
            <w:tcW w:w="1511" w:type="pct"/>
            <w:noWrap/>
            <w:hideMark/>
          </w:tcPr>
          <w:p w14:paraId="232C171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2</w:t>
            </w:r>
          </w:p>
        </w:tc>
      </w:tr>
      <w:tr w:rsidR="00704140" w:rsidRPr="00AA5811" w14:paraId="1FBFB3F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575B889D" w14:textId="77777777" w:rsidR="00AA5811" w:rsidRPr="00AA5811" w:rsidRDefault="00AA5811" w:rsidP="00AA5811">
            <w:pPr>
              <w:spacing w:before="20" w:after="20" w:line="264" w:lineRule="auto"/>
              <w:ind w:left="23"/>
              <w:rPr>
                <w:sz w:val="20"/>
              </w:rPr>
            </w:pPr>
          </w:p>
        </w:tc>
        <w:tc>
          <w:tcPr>
            <w:tcW w:w="1510" w:type="pct"/>
            <w:vMerge/>
            <w:hideMark/>
          </w:tcPr>
          <w:p w14:paraId="6D94E50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0423DA6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Websites policy (IS26)</w:t>
            </w:r>
          </w:p>
        </w:tc>
        <w:tc>
          <w:tcPr>
            <w:tcW w:w="1511" w:type="pct"/>
            <w:noWrap/>
            <w:hideMark/>
          </w:tcPr>
          <w:p w14:paraId="6E7F2BC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23D6CC5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18679440" w14:textId="77777777" w:rsidR="00AA5811" w:rsidRPr="00AA5811" w:rsidRDefault="00AA5811" w:rsidP="00AA5811">
            <w:pPr>
              <w:spacing w:before="20" w:after="20" w:line="264" w:lineRule="auto"/>
              <w:ind w:left="23"/>
              <w:rPr>
                <w:sz w:val="20"/>
              </w:rPr>
            </w:pPr>
            <w:r w:rsidRPr="00AA5811">
              <w:rPr>
                <w:sz w:val="20"/>
              </w:rPr>
              <w:t>IM-1.6</w:t>
            </w:r>
          </w:p>
        </w:tc>
        <w:tc>
          <w:tcPr>
            <w:tcW w:w="1510" w:type="pct"/>
            <w:vMerge w:val="restart"/>
            <w:noWrap/>
            <w:hideMark/>
          </w:tcPr>
          <w:p w14:paraId="58AF115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governance processes</w:t>
            </w:r>
          </w:p>
        </w:tc>
        <w:tc>
          <w:tcPr>
            <w:tcW w:w="1510" w:type="pct"/>
            <w:noWrap/>
            <w:hideMark/>
          </w:tcPr>
          <w:p w14:paraId="4F3962B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governance policy</w:t>
            </w:r>
          </w:p>
        </w:tc>
        <w:tc>
          <w:tcPr>
            <w:tcW w:w="1511" w:type="pct"/>
            <w:noWrap/>
            <w:hideMark/>
          </w:tcPr>
          <w:p w14:paraId="678CE91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655FDA9F"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02699C78" w14:textId="77777777" w:rsidR="00AA5811" w:rsidRPr="00AA5811" w:rsidRDefault="00AA5811" w:rsidP="00AA5811">
            <w:pPr>
              <w:spacing w:before="20" w:after="20" w:line="264" w:lineRule="auto"/>
              <w:ind w:left="23"/>
              <w:rPr>
                <w:sz w:val="20"/>
              </w:rPr>
            </w:pPr>
          </w:p>
        </w:tc>
        <w:tc>
          <w:tcPr>
            <w:tcW w:w="1510" w:type="pct"/>
            <w:vMerge/>
            <w:hideMark/>
          </w:tcPr>
          <w:p w14:paraId="28A454E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435ADDD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Websites policy (IS26)</w:t>
            </w:r>
          </w:p>
        </w:tc>
        <w:tc>
          <w:tcPr>
            <w:tcW w:w="1511" w:type="pct"/>
            <w:noWrap/>
            <w:hideMark/>
          </w:tcPr>
          <w:p w14:paraId="0FFC83FA"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4DA7CE7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2952E692" w14:textId="77777777" w:rsidR="00AA5811" w:rsidRPr="00AA5811" w:rsidRDefault="00AA5811" w:rsidP="00AA5811">
            <w:pPr>
              <w:spacing w:before="20" w:after="20" w:line="264" w:lineRule="auto"/>
              <w:ind w:left="23"/>
              <w:rPr>
                <w:sz w:val="20"/>
              </w:rPr>
            </w:pPr>
            <w:r w:rsidRPr="00AA5811">
              <w:rPr>
                <w:sz w:val="20"/>
              </w:rPr>
              <w:t>IM-1.8</w:t>
            </w:r>
          </w:p>
        </w:tc>
        <w:tc>
          <w:tcPr>
            <w:tcW w:w="1510" w:type="pct"/>
            <w:noWrap/>
            <w:hideMark/>
          </w:tcPr>
          <w:p w14:paraId="6C643C9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Compliance management</w:t>
            </w:r>
          </w:p>
        </w:tc>
        <w:tc>
          <w:tcPr>
            <w:tcW w:w="1510" w:type="pct"/>
            <w:noWrap/>
            <w:hideMark/>
          </w:tcPr>
          <w:p w14:paraId="5C75469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1A230C9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2</w:t>
            </w:r>
          </w:p>
        </w:tc>
      </w:tr>
      <w:tr w:rsidR="00704140" w:rsidRPr="00AA5811" w14:paraId="2679BB6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tcPr>
          <w:p w14:paraId="39A930A8" w14:textId="77777777" w:rsidR="001E2F5F" w:rsidRPr="00AA5811" w:rsidRDefault="001E2F5F" w:rsidP="00AA5811">
            <w:pPr>
              <w:spacing w:before="20" w:after="20" w:line="264" w:lineRule="auto"/>
              <w:ind w:left="23"/>
              <w:rPr>
                <w:sz w:val="20"/>
              </w:rPr>
            </w:pPr>
            <w:r>
              <w:rPr>
                <w:sz w:val="20"/>
              </w:rPr>
              <w:t>IM-1.9</w:t>
            </w:r>
          </w:p>
        </w:tc>
        <w:tc>
          <w:tcPr>
            <w:tcW w:w="1510" w:type="pct"/>
            <w:noWrap/>
          </w:tcPr>
          <w:p w14:paraId="2ABC6D0E"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IM performance management and reporting</w:t>
            </w:r>
          </w:p>
        </w:tc>
        <w:tc>
          <w:tcPr>
            <w:tcW w:w="1510" w:type="pct"/>
            <w:noWrap/>
          </w:tcPr>
          <w:p w14:paraId="19B08BA1"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ICT resources strategic planning policy (IS2)</w:t>
            </w:r>
          </w:p>
        </w:tc>
        <w:tc>
          <w:tcPr>
            <w:tcW w:w="1511" w:type="pct"/>
            <w:noWrap/>
          </w:tcPr>
          <w:p w14:paraId="24E9554A"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Reporting requirements</w:t>
            </w:r>
          </w:p>
        </w:tc>
      </w:tr>
      <w:tr w:rsidR="00704140" w:rsidRPr="00AA5811" w14:paraId="2FDB173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2716DE6B" w14:textId="77777777" w:rsidR="00AA5811" w:rsidRPr="00AA5811" w:rsidRDefault="00AA5811" w:rsidP="00AA5811">
            <w:pPr>
              <w:spacing w:before="20" w:after="20" w:line="264" w:lineRule="auto"/>
              <w:ind w:left="23"/>
              <w:rPr>
                <w:sz w:val="20"/>
              </w:rPr>
            </w:pPr>
            <w:r w:rsidRPr="00AA5811">
              <w:rPr>
                <w:sz w:val="20"/>
              </w:rPr>
              <w:t>IM-3.1</w:t>
            </w:r>
          </w:p>
        </w:tc>
        <w:tc>
          <w:tcPr>
            <w:tcW w:w="1510" w:type="pct"/>
            <w:noWrap/>
            <w:hideMark/>
          </w:tcPr>
          <w:p w14:paraId="335F88B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Registration</w:t>
            </w:r>
          </w:p>
        </w:tc>
        <w:tc>
          <w:tcPr>
            <w:tcW w:w="1510" w:type="pct"/>
            <w:noWrap/>
            <w:hideMark/>
          </w:tcPr>
          <w:p w14:paraId="730C7FC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asset custodianship policy (IS44)</w:t>
            </w:r>
          </w:p>
        </w:tc>
        <w:tc>
          <w:tcPr>
            <w:tcW w:w="1511" w:type="pct"/>
            <w:noWrap/>
            <w:hideMark/>
          </w:tcPr>
          <w:p w14:paraId="418F41C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35980A17"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tcPr>
          <w:p w14:paraId="03170529" w14:textId="77777777" w:rsidR="001E2F5F" w:rsidRPr="00AA5811" w:rsidRDefault="001E2F5F" w:rsidP="00AA5811">
            <w:pPr>
              <w:spacing w:before="20" w:after="20" w:line="264" w:lineRule="auto"/>
              <w:ind w:left="23"/>
              <w:rPr>
                <w:sz w:val="20"/>
              </w:rPr>
            </w:pPr>
            <w:r>
              <w:rPr>
                <w:sz w:val="20"/>
              </w:rPr>
              <w:t>IM-3.2</w:t>
            </w:r>
          </w:p>
        </w:tc>
        <w:tc>
          <w:tcPr>
            <w:tcW w:w="1510" w:type="pct"/>
            <w:noWrap/>
          </w:tcPr>
          <w:p w14:paraId="252D9764"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Information asset classification</w:t>
            </w:r>
          </w:p>
        </w:tc>
        <w:tc>
          <w:tcPr>
            <w:tcW w:w="1510" w:type="pct"/>
            <w:noWrap/>
          </w:tcPr>
          <w:p w14:paraId="61159239"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ICT resources strategic planning policy (IS2)</w:t>
            </w:r>
          </w:p>
        </w:tc>
        <w:tc>
          <w:tcPr>
            <w:tcW w:w="1511" w:type="pct"/>
            <w:noWrap/>
          </w:tcPr>
          <w:p w14:paraId="13977CB6"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10724C">
              <w:rPr>
                <w:sz w:val="20"/>
              </w:rPr>
              <w:t>Policy requirement 1</w:t>
            </w:r>
            <w:r>
              <w:rPr>
                <w:sz w:val="20"/>
              </w:rPr>
              <w:t xml:space="preserve"> and Information classification framework</w:t>
            </w:r>
          </w:p>
        </w:tc>
      </w:tr>
      <w:tr w:rsidR="00704140" w:rsidRPr="00AA5811" w14:paraId="7C7C711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24C7E222" w14:textId="77777777" w:rsidR="00AA5811" w:rsidRPr="00AA5811" w:rsidRDefault="00AA5811" w:rsidP="00AA5811">
            <w:pPr>
              <w:spacing w:before="20" w:after="20" w:line="264" w:lineRule="auto"/>
              <w:ind w:left="23"/>
              <w:rPr>
                <w:sz w:val="20"/>
              </w:rPr>
            </w:pPr>
            <w:r w:rsidRPr="00AA5811">
              <w:rPr>
                <w:sz w:val="20"/>
              </w:rPr>
              <w:t>IM-3.3</w:t>
            </w:r>
          </w:p>
        </w:tc>
        <w:tc>
          <w:tcPr>
            <w:tcW w:w="1510" w:type="pct"/>
            <w:noWrap/>
            <w:hideMark/>
          </w:tcPr>
          <w:p w14:paraId="233AFAA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Metadata</w:t>
            </w:r>
          </w:p>
        </w:tc>
        <w:tc>
          <w:tcPr>
            <w:tcW w:w="1510" w:type="pct"/>
            <w:noWrap/>
            <w:hideMark/>
          </w:tcPr>
          <w:p w14:paraId="28AEE3B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34: Metadata (IS34)</w:t>
            </w:r>
          </w:p>
        </w:tc>
        <w:tc>
          <w:tcPr>
            <w:tcW w:w="1511" w:type="pct"/>
            <w:noWrap/>
            <w:hideMark/>
          </w:tcPr>
          <w:p w14:paraId="586381E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 2 and 3</w:t>
            </w:r>
          </w:p>
        </w:tc>
      </w:tr>
      <w:tr w:rsidR="00704140" w:rsidRPr="00AA5811" w14:paraId="52E20AD3"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4D0C1D5B" w14:textId="77777777" w:rsidR="00AA5811" w:rsidRPr="00AA5811" w:rsidRDefault="00AA5811" w:rsidP="00AA5811">
            <w:pPr>
              <w:spacing w:before="20" w:after="20" w:line="264" w:lineRule="auto"/>
              <w:ind w:left="23"/>
              <w:rPr>
                <w:sz w:val="20"/>
              </w:rPr>
            </w:pPr>
            <w:r w:rsidRPr="00AA5811">
              <w:rPr>
                <w:sz w:val="20"/>
              </w:rPr>
              <w:t>IM-3.4</w:t>
            </w:r>
          </w:p>
        </w:tc>
        <w:tc>
          <w:tcPr>
            <w:tcW w:w="1510" w:type="pct"/>
            <w:noWrap/>
            <w:hideMark/>
          </w:tcPr>
          <w:p w14:paraId="64CF125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custodianship</w:t>
            </w:r>
          </w:p>
        </w:tc>
        <w:tc>
          <w:tcPr>
            <w:tcW w:w="1510" w:type="pct"/>
            <w:noWrap/>
            <w:hideMark/>
          </w:tcPr>
          <w:p w14:paraId="76FF44C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asset custodianship policy (IS44)</w:t>
            </w:r>
          </w:p>
        </w:tc>
        <w:tc>
          <w:tcPr>
            <w:tcW w:w="1511" w:type="pct"/>
            <w:noWrap/>
            <w:hideMark/>
          </w:tcPr>
          <w:p w14:paraId="39FDA65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7CD0E66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44C63098" w14:textId="77777777" w:rsidR="00AA5811" w:rsidRPr="00AA5811" w:rsidRDefault="00AA5811" w:rsidP="00AA5811">
            <w:pPr>
              <w:spacing w:before="20" w:after="20" w:line="264" w:lineRule="auto"/>
              <w:ind w:left="23"/>
              <w:rPr>
                <w:sz w:val="20"/>
              </w:rPr>
            </w:pPr>
            <w:r w:rsidRPr="00AA5811">
              <w:rPr>
                <w:sz w:val="20"/>
              </w:rPr>
              <w:t>IM-3.5</w:t>
            </w:r>
          </w:p>
        </w:tc>
        <w:tc>
          <w:tcPr>
            <w:tcW w:w="1510" w:type="pct"/>
            <w:noWrap/>
            <w:hideMark/>
          </w:tcPr>
          <w:p w14:paraId="02431F4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Identification</w:t>
            </w:r>
          </w:p>
        </w:tc>
        <w:tc>
          <w:tcPr>
            <w:tcW w:w="1510" w:type="pct"/>
            <w:noWrap/>
            <w:hideMark/>
          </w:tcPr>
          <w:p w14:paraId="6414658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asset custodianship policy (IS44)</w:t>
            </w:r>
          </w:p>
        </w:tc>
        <w:tc>
          <w:tcPr>
            <w:tcW w:w="1511" w:type="pct"/>
            <w:noWrap/>
            <w:hideMark/>
          </w:tcPr>
          <w:p w14:paraId="7D889BE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0F9C8230"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7524956C" w14:textId="77777777" w:rsidR="00AA5811" w:rsidRPr="00AA5811" w:rsidRDefault="00AA5811" w:rsidP="00AA5811">
            <w:pPr>
              <w:spacing w:before="20" w:after="20" w:line="264" w:lineRule="auto"/>
              <w:ind w:left="23"/>
              <w:rPr>
                <w:sz w:val="20"/>
              </w:rPr>
            </w:pPr>
            <w:r w:rsidRPr="00AA5811">
              <w:rPr>
                <w:sz w:val="20"/>
              </w:rPr>
              <w:t>IM-4.1</w:t>
            </w:r>
          </w:p>
        </w:tc>
        <w:tc>
          <w:tcPr>
            <w:tcW w:w="1510" w:type="pct"/>
            <w:vMerge w:val="restart"/>
            <w:noWrap/>
            <w:hideMark/>
          </w:tcPr>
          <w:p w14:paraId="1785487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Access and accessibility</w:t>
            </w:r>
          </w:p>
        </w:tc>
        <w:tc>
          <w:tcPr>
            <w:tcW w:w="1510" w:type="pct"/>
            <w:noWrap/>
            <w:hideMark/>
          </w:tcPr>
          <w:p w14:paraId="6F3AF824"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access and use policy (IS33)</w:t>
            </w:r>
          </w:p>
        </w:tc>
        <w:tc>
          <w:tcPr>
            <w:tcW w:w="1511" w:type="pct"/>
            <w:noWrap/>
            <w:hideMark/>
          </w:tcPr>
          <w:p w14:paraId="444E6C4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73BBD982"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023B2D3B" w14:textId="77777777" w:rsidR="00AA5811" w:rsidRPr="00AA5811" w:rsidRDefault="00AA5811" w:rsidP="00AA5811">
            <w:pPr>
              <w:spacing w:before="20" w:after="20" w:line="264" w:lineRule="auto"/>
              <w:ind w:left="23"/>
              <w:rPr>
                <w:sz w:val="20"/>
              </w:rPr>
            </w:pPr>
          </w:p>
        </w:tc>
        <w:tc>
          <w:tcPr>
            <w:tcW w:w="1510" w:type="pct"/>
            <w:vMerge/>
            <w:hideMark/>
          </w:tcPr>
          <w:p w14:paraId="3342CFF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253195B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Websites policy (IS26)</w:t>
            </w:r>
          </w:p>
        </w:tc>
        <w:tc>
          <w:tcPr>
            <w:tcW w:w="1511" w:type="pct"/>
            <w:noWrap/>
            <w:hideMark/>
          </w:tcPr>
          <w:p w14:paraId="7A4993E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61B282B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08945348" w14:textId="77777777" w:rsidR="00AA5811" w:rsidRPr="00AA5811" w:rsidRDefault="00AA5811" w:rsidP="00AA5811">
            <w:pPr>
              <w:spacing w:before="20" w:after="20" w:line="264" w:lineRule="auto"/>
              <w:ind w:left="23"/>
              <w:rPr>
                <w:sz w:val="20"/>
              </w:rPr>
            </w:pPr>
            <w:r w:rsidRPr="00AA5811">
              <w:rPr>
                <w:sz w:val="20"/>
              </w:rPr>
              <w:t>IM-4.2</w:t>
            </w:r>
          </w:p>
        </w:tc>
        <w:tc>
          <w:tcPr>
            <w:tcW w:w="1510" w:type="pct"/>
            <w:vMerge w:val="restart"/>
            <w:noWrap/>
            <w:hideMark/>
          </w:tcPr>
          <w:p w14:paraId="3D4B98C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Licensing and rights management</w:t>
            </w:r>
          </w:p>
        </w:tc>
        <w:tc>
          <w:tcPr>
            <w:tcW w:w="1510" w:type="pct"/>
            <w:noWrap/>
            <w:hideMark/>
          </w:tcPr>
          <w:p w14:paraId="183180F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access and use policy (IS33)</w:t>
            </w:r>
          </w:p>
        </w:tc>
        <w:tc>
          <w:tcPr>
            <w:tcW w:w="1511" w:type="pct"/>
            <w:noWrap/>
            <w:hideMark/>
          </w:tcPr>
          <w:p w14:paraId="3E2D0F5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4</w:t>
            </w:r>
          </w:p>
        </w:tc>
      </w:tr>
      <w:tr w:rsidR="00704140" w:rsidRPr="00AA5811" w14:paraId="1E824141"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184DF8A8" w14:textId="77777777" w:rsidR="00AA5811" w:rsidRPr="00AA5811" w:rsidRDefault="00AA5811" w:rsidP="00AA5811">
            <w:pPr>
              <w:spacing w:before="20" w:after="20" w:line="264" w:lineRule="auto"/>
              <w:ind w:left="23"/>
              <w:rPr>
                <w:sz w:val="20"/>
              </w:rPr>
            </w:pPr>
          </w:p>
        </w:tc>
        <w:tc>
          <w:tcPr>
            <w:tcW w:w="1510" w:type="pct"/>
            <w:vMerge/>
            <w:hideMark/>
          </w:tcPr>
          <w:p w14:paraId="02490BC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475523A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Intellectual property principles (Qld)</w:t>
            </w:r>
          </w:p>
        </w:tc>
        <w:tc>
          <w:tcPr>
            <w:tcW w:w="1511" w:type="pct"/>
            <w:noWrap/>
            <w:hideMark/>
          </w:tcPr>
          <w:p w14:paraId="2845F2D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704140" w:rsidRPr="00AA5811" w14:paraId="5AB3AC80"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060E2CF7" w14:textId="77777777" w:rsidR="00AA5811" w:rsidRPr="00AA5811" w:rsidRDefault="00AA5811" w:rsidP="00AA5811">
            <w:pPr>
              <w:spacing w:before="20" w:after="20" w:line="264" w:lineRule="auto"/>
              <w:ind w:left="23"/>
              <w:rPr>
                <w:sz w:val="20"/>
              </w:rPr>
            </w:pPr>
            <w:r w:rsidRPr="00AA5811">
              <w:rPr>
                <w:sz w:val="20"/>
              </w:rPr>
              <w:t>IM-4.3</w:t>
            </w:r>
          </w:p>
        </w:tc>
        <w:tc>
          <w:tcPr>
            <w:tcW w:w="1510" w:type="pct"/>
            <w:noWrap/>
            <w:hideMark/>
          </w:tcPr>
          <w:p w14:paraId="68DFA4B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Pricing</w:t>
            </w:r>
          </w:p>
        </w:tc>
        <w:tc>
          <w:tcPr>
            <w:tcW w:w="1510" w:type="pct"/>
            <w:noWrap/>
            <w:hideMark/>
          </w:tcPr>
          <w:p w14:paraId="66C002E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access and use policy (IS33)</w:t>
            </w:r>
          </w:p>
        </w:tc>
        <w:tc>
          <w:tcPr>
            <w:tcW w:w="1511" w:type="pct"/>
            <w:noWrap/>
            <w:hideMark/>
          </w:tcPr>
          <w:p w14:paraId="6F3B8D9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3</w:t>
            </w:r>
          </w:p>
        </w:tc>
      </w:tr>
      <w:tr w:rsidR="00704140" w:rsidRPr="00AA5811" w14:paraId="02F3C926"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39ED91D4" w14:textId="77777777" w:rsidR="00AA5811" w:rsidRPr="00AA5811" w:rsidRDefault="00AA5811" w:rsidP="00AA5811">
            <w:pPr>
              <w:spacing w:before="20" w:after="20" w:line="264" w:lineRule="auto"/>
              <w:ind w:left="23"/>
              <w:rPr>
                <w:sz w:val="20"/>
              </w:rPr>
            </w:pPr>
            <w:r w:rsidRPr="00AA5811">
              <w:rPr>
                <w:sz w:val="20"/>
              </w:rPr>
              <w:lastRenderedPageBreak/>
              <w:t>IM-4.4</w:t>
            </w:r>
          </w:p>
        </w:tc>
        <w:tc>
          <w:tcPr>
            <w:tcW w:w="1510" w:type="pct"/>
            <w:noWrap/>
            <w:hideMark/>
          </w:tcPr>
          <w:p w14:paraId="6A0037F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Privacy</w:t>
            </w:r>
          </w:p>
        </w:tc>
        <w:tc>
          <w:tcPr>
            <w:tcW w:w="1510" w:type="pct"/>
            <w:noWrap/>
            <w:hideMark/>
          </w:tcPr>
          <w:p w14:paraId="25712481" w14:textId="77777777" w:rsidR="00AA5811" w:rsidRPr="00AA5811" w:rsidRDefault="00A549A6"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Information Privacy A</w:t>
            </w:r>
            <w:r w:rsidR="00AA5811" w:rsidRPr="00AA5811">
              <w:rPr>
                <w:sz w:val="20"/>
              </w:rPr>
              <w:t>ct 2009 (Qld)</w:t>
            </w:r>
          </w:p>
        </w:tc>
        <w:tc>
          <w:tcPr>
            <w:tcW w:w="1511" w:type="pct"/>
            <w:noWrap/>
            <w:hideMark/>
          </w:tcPr>
          <w:p w14:paraId="00922DC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704140" w:rsidRPr="00AA5811" w14:paraId="372B903D"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5D7868B5" w14:textId="77777777" w:rsidR="00AA5811" w:rsidRPr="00AA5811" w:rsidRDefault="00AA5811" w:rsidP="00AA5811">
            <w:pPr>
              <w:spacing w:before="20" w:after="20" w:line="264" w:lineRule="auto"/>
              <w:ind w:left="23"/>
              <w:rPr>
                <w:sz w:val="20"/>
              </w:rPr>
            </w:pPr>
            <w:r w:rsidRPr="00AA5811">
              <w:rPr>
                <w:sz w:val="20"/>
              </w:rPr>
              <w:t>IM-4.5</w:t>
            </w:r>
          </w:p>
        </w:tc>
        <w:tc>
          <w:tcPr>
            <w:tcW w:w="1510" w:type="pct"/>
            <w:noWrap/>
            <w:hideMark/>
          </w:tcPr>
          <w:p w14:paraId="6F55CC0A"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Intellectual property</w:t>
            </w:r>
          </w:p>
        </w:tc>
        <w:tc>
          <w:tcPr>
            <w:tcW w:w="1510" w:type="pct"/>
            <w:noWrap/>
            <w:hideMark/>
          </w:tcPr>
          <w:p w14:paraId="49819CE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Intellectual property principles (Qld)</w:t>
            </w:r>
          </w:p>
        </w:tc>
        <w:tc>
          <w:tcPr>
            <w:tcW w:w="1511" w:type="pct"/>
            <w:noWrap/>
            <w:hideMark/>
          </w:tcPr>
          <w:p w14:paraId="0C6C70A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704140" w:rsidRPr="00AA5811" w14:paraId="2799350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tcPr>
          <w:p w14:paraId="1D494383" w14:textId="77777777" w:rsidR="001E2F5F" w:rsidRPr="00AA5811" w:rsidRDefault="001E2F5F" w:rsidP="00AA5811">
            <w:pPr>
              <w:spacing w:before="20" w:after="20" w:line="264" w:lineRule="auto"/>
              <w:ind w:left="23"/>
              <w:rPr>
                <w:sz w:val="20"/>
              </w:rPr>
            </w:pPr>
            <w:r>
              <w:rPr>
                <w:sz w:val="20"/>
              </w:rPr>
              <w:t>IM-4.6</w:t>
            </w:r>
          </w:p>
        </w:tc>
        <w:tc>
          <w:tcPr>
            <w:tcW w:w="1510" w:type="pct"/>
            <w:noWrap/>
          </w:tcPr>
          <w:p w14:paraId="1EAFB9C8"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Search and discover</w:t>
            </w:r>
          </w:p>
        </w:tc>
        <w:tc>
          <w:tcPr>
            <w:tcW w:w="1510" w:type="pct"/>
            <w:noWrap/>
          </w:tcPr>
          <w:p w14:paraId="5676E22E"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Metadata (IS34)</w:t>
            </w:r>
          </w:p>
        </w:tc>
        <w:tc>
          <w:tcPr>
            <w:tcW w:w="1511" w:type="pct"/>
            <w:noWrap/>
          </w:tcPr>
          <w:p w14:paraId="29CFE537"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Principle 3</w:t>
            </w:r>
          </w:p>
        </w:tc>
      </w:tr>
      <w:tr w:rsidR="00704140" w:rsidRPr="00AA5811" w14:paraId="3F05981E"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3B94941B" w14:textId="77777777" w:rsidR="00AA5811" w:rsidRPr="00AA5811" w:rsidRDefault="00AA5811" w:rsidP="00AA5811">
            <w:pPr>
              <w:spacing w:before="20" w:after="20" w:line="264" w:lineRule="auto"/>
              <w:ind w:left="23"/>
              <w:rPr>
                <w:sz w:val="20"/>
              </w:rPr>
            </w:pPr>
            <w:r w:rsidRPr="00AA5811">
              <w:rPr>
                <w:sz w:val="20"/>
              </w:rPr>
              <w:t>IM-4.7</w:t>
            </w:r>
          </w:p>
        </w:tc>
        <w:tc>
          <w:tcPr>
            <w:tcW w:w="1510" w:type="pct"/>
            <w:noWrap/>
            <w:hideMark/>
          </w:tcPr>
          <w:p w14:paraId="4E02909F" w14:textId="77777777" w:rsidR="00AA5811" w:rsidRPr="00AA5811" w:rsidRDefault="001E0E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Sharing</w:t>
            </w:r>
          </w:p>
        </w:tc>
        <w:tc>
          <w:tcPr>
            <w:tcW w:w="1510" w:type="pct"/>
            <w:noWrap/>
            <w:hideMark/>
          </w:tcPr>
          <w:p w14:paraId="5373022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access and use policy (IS33)</w:t>
            </w:r>
          </w:p>
        </w:tc>
        <w:tc>
          <w:tcPr>
            <w:tcW w:w="1511" w:type="pct"/>
            <w:noWrap/>
            <w:hideMark/>
          </w:tcPr>
          <w:p w14:paraId="7E2726BA"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2</w:t>
            </w:r>
          </w:p>
        </w:tc>
      </w:tr>
      <w:tr w:rsidR="00704140" w:rsidRPr="00AA5811" w14:paraId="159F6417"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54A99C20" w14:textId="77777777" w:rsidR="00AA5811" w:rsidRPr="00AA5811" w:rsidRDefault="00AA5811" w:rsidP="00AA5811">
            <w:pPr>
              <w:spacing w:before="20" w:after="20" w:line="264" w:lineRule="auto"/>
              <w:ind w:left="23"/>
              <w:rPr>
                <w:sz w:val="20"/>
              </w:rPr>
            </w:pPr>
            <w:r w:rsidRPr="00AA5811">
              <w:rPr>
                <w:sz w:val="20"/>
              </w:rPr>
              <w:t>IM-4.8</w:t>
            </w:r>
          </w:p>
        </w:tc>
        <w:tc>
          <w:tcPr>
            <w:tcW w:w="1510" w:type="pct"/>
            <w:noWrap/>
            <w:hideMark/>
          </w:tcPr>
          <w:p w14:paraId="09D760A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Publishing and release</w:t>
            </w:r>
          </w:p>
        </w:tc>
        <w:tc>
          <w:tcPr>
            <w:tcW w:w="1510" w:type="pct"/>
            <w:noWrap/>
            <w:hideMark/>
          </w:tcPr>
          <w:p w14:paraId="26A499A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Websites policy (IS26)</w:t>
            </w:r>
          </w:p>
        </w:tc>
        <w:tc>
          <w:tcPr>
            <w:tcW w:w="1511" w:type="pct"/>
            <w:noWrap/>
            <w:hideMark/>
          </w:tcPr>
          <w:p w14:paraId="13A7561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Policy requirement 1</w:t>
            </w:r>
          </w:p>
        </w:tc>
      </w:tr>
      <w:tr w:rsidR="00704140" w:rsidRPr="00AA5811" w14:paraId="583AA139"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1ECF79C2" w14:textId="77777777" w:rsidR="00AA5811" w:rsidRPr="00AA5811" w:rsidRDefault="00AA5811" w:rsidP="00AA5811">
            <w:pPr>
              <w:spacing w:before="20" w:after="20" w:line="264" w:lineRule="auto"/>
              <w:ind w:left="23"/>
              <w:rPr>
                <w:sz w:val="20"/>
              </w:rPr>
            </w:pPr>
            <w:r w:rsidRPr="00AA5811">
              <w:rPr>
                <w:sz w:val="20"/>
              </w:rPr>
              <w:t>IM-5</w:t>
            </w:r>
          </w:p>
        </w:tc>
        <w:tc>
          <w:tcPr>
            <w:tcW w:w="1510" w:type="pct"/>
            <w:vMerge w:val="restart"/>
            <w:noWrap/>
            <w:hideMark/>
          </w:tcPr>
          <w:p w14:paraId="187ED22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Records management</w:t>
            </w:r>
          </w:p>
        </w:tc>
        <w:tc>
          <w:tcPr>
            <w:tcW w:w="1510" w:type="pct"/>
            <w:noWrap/>
            <w:hideMark/>
          </w:tcPr>
          <w:p w14:paraId="54520C3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6AABB48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 2, 3, 4, 6</w:t>
            </w:r>
          </w:p>
        </w:tc>
      </w:tr>
      <w:tr w:rsidR="00704140" w:rsidRPr="00AA5811" w14:paraId="4ECE7D34"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5C47E84A" w14:textId="77777777" w:rsidR="00AA5811" w:rsidRPr="00AA5811" w:rsidRDefault="00AA5811" w:rsidP="00AA5811">
            <w:pPr>
              <w:spacing w:before="20" w:after="20" w:line="264" w:lineRule="auto"/>
              <w:ind w:left="23"/>
              <w:rPr>
                <w:sz w:val="20"/>
              </w:rPr>
            </w:pPr>
          </w:p>
        </w:tc>
        <w:tc>
          <w:tcPr>
            <w:tcW w:w="1510" w:type="pct"/>
            <w:vMerge/>
            <w:hideMark/>
          </w:tcPr>
          <w:p w14:paraId="4DA73DE4"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23FE39F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Recordkeeping act 2002 (Qld)</w:t>
            </w:r>
          </w:p>
        </w:tc>
        <w:tc>
          <w:tcPr>
            <w:tcW w:w="1511" w:type="pct"/>
            <w:noWrap/>
            <w:hideMark/>
          </w:tcPr>
          <w:p w14:paraId="6B02359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704140" w:rsidRPr="00AA5811" w14:paraId="130D5032"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62A61944" w14:textId="77777777" w:rsidR="00AA5811" w:rsidRPr="00AA5811" w:rsidRDefault="00AA5811" w:rsidP="00AA5811">
            <w:pPr>
              <w:spacing w:before="20" w:after="20" w:line="264" w:lineRule="auto"/>
              <w:ind w:left="23"/>
              <w:rPr>
                <w:sz w:val="20"/>
              </w:rPr>
            </w:pPr>
            <w:r w:rsidRPr="00AA5811">
              <w:rPr>
                <w:sz w:val="20"/>
              </w:rPr>
              <w:t>IM-5.1</w:t>
            </w:r>
          </w:p>
        </w:tc>
        <w:tc>
          <w:tcPr>
            <w:tcW w:w="1510" w:type="pct"/>
            <w:noWrap/>
            <w:hideMark/>
          </w:tcPr>
          <w:p w14:paraId="19243CB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Record creation and capture</w:t>
            </w:r>
          </w:p>
        </w:tc>
        <w:tc>
          <w:tcPr>
            <w:tcW w:w="1510" w:type="pct"/>
            <w:noWrap/>
            <w:hideMark/>
          </w:tcPr>
          <w:p w14:paraId="1E3916D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0F2ED77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w:t>
            </w:r>
          </w:p>
        </w:tc>
      </w:tr>
      <w:tr w:rsidR="00704140" w:rsidRPr="00AA5811" w14:paraId="0B93DE6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00CA3EB9" w14:textId="77777777" w:rsidR="00AA5811" w:rsidRPr="00AA5811" w:rsidRDefault="00AA5811" w:rsidP="00AA5811">
            <w:pPr>
              <w:spacing w:before="20" w:after="20" w:line="264" w:lineRule="auto"/>
              <w:ind w:left="23"/>
              <w:rPr>
                <w:sz w:val="20"/>
              </w:rPr>
            </w:pPr>
            <w:r w:rsidRPr="00AA5811">
              <w:rPr>
                <w:sz w:val="20"/>
              </w:rPr>
              <w:t>IM-5.2</w:t>
            </w:r>
          </w:p>
        </w:tc>
        <w:tc>
          <w:tcPr>
            <w:tcW w:w="1510" w:type="pct"/>
            <w:vMerge w:val="restart"/>
            <w:noWrap/>
            <w:hideMark/>
          </w:tcPr>
          <w:p w14:paraId="69D4E74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Archiving</w:t>
            </w:r>
          </w:p>
        </w:tc>
        <w:tc>
          <w:tcPr>
            <w:tcW w:w="1510" w:type="pct"/>
            <w:noWrap/>
            <w:hideMark/>
          </w:tcPr>
          <w:p w14:paraId="27BA08E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Recordkeeping act 2002 (Qld)</w:t>
            </w:r>
          </w:p>
        </w:tc>
        <w:tc>
          <w:tcPr>
            <w:tcW w:w="1511" w:type="pct"/>
            <w:noWrap/>
            <w:hideMark/>
          </w:tcPr>
          <w:p w14:paraId="26F4775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r>
      <w:tr w:rsidR="00704140" w:rsidRPr="00AA5811" w14:paraId="51D072E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42C841C1" w14:textId="77777777" w:rsidR="00AA5811" w:rsidRPr="00AA5811" w:rsidRDefault="00AA5811" w:rsidP="00AA5811">
            <w:pPr>
              <w:spacing w:before="20" w:after="20" w:line="264" w:lineRule="auto"/>
              <w:ind w:left="23"/>
              <w:rPr>
                <w:sz w:val="20"/>
              </w:rPr>
            </w:pPr>
          </w:p>
        </w:tc>
        <w:tc>
          <w:tcPr>
            <w:tcW w:w="1510" w:type="pct"/>
            <w:vMerge/>
            <w:hideMark/>
          </w:tcPr>
          <w:p w14:paraId="178F5A43"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71868B5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31: Retention and disposal of records (IS31)</w:t>
            </w:r>
          </w:p>
        </w:tc>
        <w:tc>
          <w:tcPr>
            <w:tcW w:w="1511" w:type="pct"/>
            <w:noWrap/>
            <w:hideMark/>
          </w:tcPr>
          <w:p w14:paraId="519B672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2</w:t>
            </w:r>
          </w:p>
        </w:tc>
      </w:tr>
      <w:tr w:rsidR="00704140" w:rsidRPr="00AA5811" w14:paraId="6BD8023C"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44D58CF8" w14:textId="77777777" w:rsidR="00AA5811" w:rsidRPr="00AA5811" w:rsidRDefault="00AA5811" w:rsidP="00AA5811">
            <w:pPr>
              <w:spacing w:before="20" w:after="20" w:line="264" w:lineRule="auto"/>
              <w:ind w:left="23"/>
              <w:rPr>
                <w:sz w:val="20"/>
              </w:rPr>
            </w:pPr>
            <w:r w:rsidRPr="00AA5811">
              <w:rPr>
                <w:sz w:val="20"/>
              </w:rPr>
              <w:t>IM-5.3</w:t>
            </w:r>
          </w:p>
        </w:tc>
        <w:tc>
          <w:tcPr>
            <w:tcW w:w="1510" w:type="pct"/>
            <w:noWrap/>
            <w:hideMark/>
          </w:tcPr>
          <w:p w14:paraId="4F8DD9A3"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Retrieval and access</w:t>
            </w:r>
          </w:p>
        </w:tc>
        <w:tc>
          <w:tcPr>
            <w:tcW w:w="1510" w:type="pct"/>
            <w:noWrap/>
            <w:hideMark/>
          </w:tcPr>
          <w:p w14:paraId="0FE3305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19C313B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w:t>
            </w:r>
          </w:p>
        </w:tc>
      </w:tr>
      <w:tr w:rsidR="00704140" w:rsidRPr="00AA5811" w14:paraId="7B1E2AE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58DA9ED2" w14:textId="77777777" w:rsidR="00AA5811" w:rsidRPr="00AA5811" w:rsidRDefault="00AA5811" w:rsidP="00AA5811">
            <w:pPr>
              <w:spacing w:before="20" w:after="20" w:line="264" w:lineRule="auto"/>
              <w:ind w:left="23"/>
              <w:rPr>
                <w:sz w:val="20"/>
              </w:rPr>
            </w:pPr>
            <w:r w:rsidRPr="00AA5811">
              <w:rPr>
                <w:sz w:val="20"/>
              </w:rPr>
              <w:t>IM-5.4</w:t>
            </w:r>
          </w:p>
        </w:tc>
        <w:tc>
          <w:tcPr>
            <w:tcW w:w="1510" w:type="pct"/>
            <w:vMerge w:val="restart"/>
            <w:noWrap/>
            <w:hideMark/>
          </w:tcPr>
          <w:p w14:paraId="560BD533"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Retention and disposal</w:t>
            </w:r>
          </w:p>
        </w:tc>
        <w:tc>
          <w:tcPr>
            <w:tcW w:w="1510" w:type="pct"/>
            <w:noWrap/>
            <w:hideMark/>
          </w:tcPr>
          <w:p w14:paraId="1EFEE97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344FF95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7</w:t>
            </w:r>
          </w:p>
        </w:tc>
      </w:tr>
      <w:tr w:rsidR="00704140" w:rsidRPr="00AA5811" w14:paraId="615702F0"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4F6153CF" w14:textId="77777777" w:rsidR="00AA5811" w:rsidRPr="00AA5811" w:rsidRDefault="00AA5811" w:rsidP="00AA5811">
            <w:pPr>
              <w:spacing w:before="20" w:after="20" w:line="264" w:lineRule="auto"/>
              <w:ind w:left="23"/>
              <w:rPr>
                <w:sz w:val="20"/>
              </w:rPr>
            </w:pPr>
          </w:p>
        </w:tc>
        <w:tc>
          <w:tcPr>
            <w:tcW w:w="1510" w:type="pct"/>
            <w:vMerge/>
            <w:hideMark/>
          </w:tcPr>
          <w:p w14:paraId="63D90F54"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192DEF4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31: Retention and disposal of records (IS31)</w:t>
            </w:r>
          </w:p>
        </w:tc>
        <w:tc>
          <w:tcPr>
            <w:tcW w:w="1511" w:type="pct"/>
            <w:noWrap/>
            <w:hideMark/>
          </w:tcPr>
          <w:p w14:paraId="1240F72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w:t>
            </w:r>
          </w:p>
        </w:tc>
      </w:tr>
      <w:tr w:rsidR="00704140" w:rsidRPr="00AA5811" w14:paraId="73194FA4"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6218949E" w14:textId="77777777" w:rsidR="00AA5811" w:rsidRPr="00AA5811" w:rsidRDefault="00AA5811" w:rsidP="00AA5811">
            <w:pPr>
              <w:spacing w:before="20" w:after="20" w:line="264" w:lineRule="auto"/>
              <w:ind w:left="23"/>
              <w:rPr>
                <w:sz w:val="20"/>
              </w:rPr>
            </w:pPr>
            <w:r w:rsidRPr="00AA5811">
              <w:rPr>
                <w:sz w:val="20"/>
              </w:rPr>
              <w:t>IM-5.5</w:t>
            </w:r>
          </w:p>
        </w:tc>
        <w:tc>
          <w:tcPr>
            <w:tcW w:w="1510" w:type="pct"/>
            <w:noWrap/>
            <w:hideMark/>
          </w:tcPr>
          <w:p w14:paraId="640A4CA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Conservation and preservation</w:t>
            </w:r>
          </w:p>
        </w:tc>
        <w:tc>
          <w:tcPr>
            <w:tcW w:w="1510" w:type="pct"/>
            <w:noWrap/>
            <w:hideMark/>
          </w:tcPr>
          <w:p w14:paraId="7A2BD25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7E3284B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7</w:t>
            </w:r>
          </w:p>
        </w:tc>
      </w:tr>
      <w:tr w:rsidR="00704140" w:rsidRPr="00AA5811" w14:paraId="6C06C384"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2D114296" w14:textId="77777777" w:rsidR="00AA5811" w:rsidRPr="00AA5811" w:rsidRDefault="00AA5811" w:rsidP="00AA5811">
            <w:pPr>
              <w:spacing w:before="20" w:after="20" w:line="264" w:lineRule="auto"/>
              <w:ind w:left="23"/>
              <w:rPr>
                <w:sz w:val="20"/>
              </w:rPr>
            </w:pPr>
            <w:r w:rsidRPr="00AA5811">
              <w:rPr>
                <w:sz w:val="20"/>
              </w:rPr>
              <w:t>IM-5.6</w:t>
            </w:r>
          </w:p>
        </w:tc>
        <w:tc>
          <w:tcPr>
            <w:tcW w:w="1510" w:type="pct"/>
            <w:noWrap/>
            <w:hideMark/>
          </w:tcPr>
          <w:p w14:paraId="0A343FA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Digital continuity</w:t>
            </w:r>
          </w:p>
        </w:tc>
        <w:tc>
          <w:tcPr>
            <w:tcW w:w="1510" w:type="pct"/>
            <w:noWrap/>
            <w:hideMark/>
          </w:tcPr>
          <w:p w14:paraId="117A7DE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233CBC0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7</w:t>
            </w:r>
          </w:p>
        </w:tc>
      </w:tr>
      <w:tr w:rsidR="00704140" w:rsidRPr="00AA5811" w14:paraId="5DC11FB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tcPr>
          <w:p w14:paraId="5A8790C5" w14:textId="77777777" w:rsidR="001E2F5F" w:rsidRPr="00AA5811" w:rsidRDefault="001E2F5F" w:rsidP="00AA5811">
            <w:pPr>
              <w:spacing w:before="20" w:after="20" w:line="264" w:lineRule="auto"/>
              <w:ind w:left="23"/>
              <w:rPr>
                <w:sz w:val="20"/>
              </w:rPr>
            </w:pPr>
            <w:r>
              <w:rPr>
                <w:sz w:val="20"/>
              </w:rPr>
              <w:t>IM-6.12</w:t>
            </w:r>
          </w:p>
        </w:tc>
        <w:tc>
          <w:tcPr>
            <w:tcW w:w="1510" w:type="pct"/>
            <w:noWrap/>
          </w:tcPr>
          <w:p w14:paraId="1DC9AC1C"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Data profiling</w:t>
            </w:r>
          </w:p>
        </w:tc>
        <w:tc>
          <w:tcPr>
            <w:tcW w:w="1510" w:type="pct"/>
            <w:noWrap/>
          </w:tcPr>
          <w:p w14:paraId="5CDC8024" w14:textId="77777777" w:rsidR="001E2F5F" w:rsidRPr="00AA5811" w:rsidRDefault="001E2F5F" w:rsidP="001E2F5F">
            <w:pPr>
              <w:spacing w:before="20" w:after="20" w:line="264" w:lineRule="auto"/>
              <w:ind w:left="0"/>
              <w:cnfStyle w:val="000000000000" w:firstRow="0" w:lastRow="0" w:firstColumn="0" w:lastColumn="0" w:oddVBand="0" w:evenVBand="0" w:oddHBand="0" w:evenHBand="0" w:firstRowFirstColumn="0" w:firstRowLastColumn="0" w:lastRowFirstColumn="0" w:lastRowLastColumn="0"/>
              <w:rPr>
                <w:sz w:val="20"/>
              </w:rPr>
            </w:pPr>
            <w:r w:rsidRPr="0010724C">
              <w:rPr>
                <w:sz w:val="20"/>
              </w:rPr>
              <w:t>ICT resources strategic planning policy (IS2)</w:t>
            </w:r>
          </w:p>
        </w:tc>
        <w:tc>
          <w:tcPr>
            <w:tcW w:w="1511" w:type="pct"/>
            <w:noWrap/>
          </w:tcPr>
          <w:p w14:paraId="122CDA58" w14:textId="77777777" w:rsidR="001E2F5F" w:rsidRPr="00AA5811" w:rsidRDefault="001E2F5F"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Reporting requirements</w:t>
            </w:r>
          </w:p>
        </w:tc>
      </w:tr>
      <w:tr w:rsidR="00704140" w:rsidRPr="00AA5811" w14:paraId="391255B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54EA565E" w14:textId="77777777" w:rsidR="00AA5811" w:rsidRPr="00AA5811" w:rsidRDefault="00AA5811" w:rsidP="00AA5811">
            <w:pPr>
              <w:spacing w:before="20" w:after="20" w:line="264" w:lineRule="auto"/>
              <w:ind w:left="23"/>
              <w:rPr>
                <w:sz w:val="20"/>
              </w:rPr>
            </w:pPr>
            <w:r w:rsidRPr="00AA5811">
              <w:rPr>
                <w:sz w:val="20"/>
              </w:rPr>
              <w:t>IS-1</w:t>
            </w:r>
          </w:p>
        </w:tc>
        <w:tc>
          <w:tcPr>
            <w:tcW w:w="1510" w:type="pct"/>
            <w:noWrap/>
            <w:hideMark/>
          </w:tcPr>
          <w:p w14:paraId="3D00386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security policies</w:t>
            </w:r>
          </w:p>
        </w:tc>
        <w:tc>
          <w:tcPr>
            <w:tcW w:w="1510" w:type="pct"/>
            <w:noWrap/>
            <w:hideMark/>
          </w:tcPr>
          <w:p w14:paraId="4C80A29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7DEAF05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w:t>
            </w:r>
          </w:p>
        </w:tc>
      </w:tr>
      <w:tr w:rsidR="00704140" w:rsidRPr="00AA5811" w14:paraId="52FBC5CE"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0F6F959E" w14:textId="77777777" w:rsidR="00AA5811" w:rsidRPr="00AA5811" w:rsidRDefault="00AA5811" w:rsidP="00AA5811">
            <w:pPr>
              <w:spacing w:before="20" w:after="20" w:line="264" w:lineRule="auto"/>
              <w:ind w:left="23"/>
              <w:rPr>
                <w:sz w:val="20"/>
              </w:rPr>
            </w:pPr>
            <w:r w:rsidRPr="00AA5811">
              <w:rPr>
                <w:sz w:val="20"/>
              </w:rPr>
              <w:t>IS-2</w:t>
            </w:r>
          </w:p>
        </w:tc>
        <w:tc>
          <w:tcPr>
            <w:tcW w:w="1510" w:type="pct"/>
            <w:noWrap/>
            <w:hideMark/>
          </w:tcPr>
          <w:p w14:paraId="46CB881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Organisation of information security</w:t>
            </w:r>
          </w:p>
        </w:tc>
        <w:tc>
          <w:tcPr>
            <w:tcW w:w="1510" w:type="pct"/>
            <w:noWrap/>
            <w:hideMark/>
          </w:tcPr>
          <w:p w14:paraId="0930D55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31743AAD"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7</w:t>
            </w:r>
          </w:p>
        </w:tc>
      </w:tr>
      <w:tr w:rsidR="00704140" w:rsidRPr="00AA5811" w14:paraId="569AF38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1FE04A34" w14:textId="77777777" w:rsidR="00AA5811" w:rsidRPr="00AA5811" w:rsidRDefault="00AA5811" w:rsidP="00AA5811">
            <w:pPr>
              <w:spacing w:before="20" w:after="20" w:line="264" w:lineRule="auto"/>
              <w:ind w:left="23"/>
              <w:rPr>
                <w:sz w:val="20"/>
              </w:rPr>
            </w:pPr>
            <w:r w:rsidRPr="00AA5811">
              <w:rPr>
                <w:sz w:val="20"/>
              </w:rPr>
              <w:t>IS-3</w:t>
            </w:r>
          </w:p>
        </w:tc>
        <w:tc>
          <w:tcPr>
            <w:tcW w:w="1510" w:type="pct"/>
            <w:noWrap/>
            <w:hideMark/>
          </w:tcPr>
          <w:p w14:paraId="7A8B629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Human resource security</w:t>
            </w:r>
          </w:p>
        </w:tc>
        <w:tc>
          <w:tcPr>
            <w:tcW w:w="1510" w:type="pct"/>
            <w:noWrap/>
            <w:hideMark/>
          </w:tcPr>
          <w:p w14:paraId="505303F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1BCB056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3</w:t>
            </w:r>
          </w:p>
        </w:tc>
      </w:tr>
      <w:tr w:rsidR="00704140" w:rsidRPr="00AA5811" w14:paraId="56929D7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117D0A83" w14:textId="77777777" w:rsidR="00AA5811" w:rsidRPr="00AA5811" w:rsidRDefault="00AA5811" w:rsidP="00AA5811">
            <w:pPr>
              <w:spacing w:before="20" w:after="20" w:line="264" w:lineRule="auto"/>
              <w:ind w:left="23"/>
              <w:rPr>
                <w:sz w:val="20"/>
              </w:rPr>
            </w:pPr>
            <w:r w:rsidRPr="00AA5811">
              <w:rPr>
                <w:sz w:val="20"/>
              </w:rPr>
              <w:t>IS-4</w:t>
            </w:r>
          </w:p>
        </w:tc>
        <w:tc>
          <w:tcPr>
            <w:tcW w:w="1510" w:type="pct"/>
            <w:noWrap/>
            <w:hideMark/>
          </w:tcPr>
          <w:p w14:paraId="05090B3A"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Asset management</w:t>
            </w:r>
          </w:p>
        </w:tc>
        <w:tc>
          <w:tcPr>
            <w:tcW w:w="1510" w:type="pct"/>
            <w:noWrap/>
            <w:hideMark/>
          </w:tcPr>
          <w:p w14:paraId="4700560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72F25AC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2, 5</w:t>
            </w:r>
          </w:p>
        </w:tc>
      </w:tr>
      <w:tr w:rsidR="00704140" w:rsidRPr="00AA5811" w14:paraId="3D4EACF9"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val="restart"/>
            <w:noWrap/>
            <w:hideMark/>
          </w:tcPr>
          <w:p w14:paraId="51B028E9" w14:textId="77777777" w:rsidR="00AA5811" w:rsidRPr="00AA5811" w:rsidRDefault="00AA5811" w:rsidP="00AA5811">
            <w:pPr>
              <w:spacing w:before="20" w:after="20" w:line="264" w:lineRule="auto"/>
              <w:ind w:left="23"/>
              <w:rPr>
                <w:sz w:val="20"/>
              </w:rPr>
            </w:pPr>
            <w:r w:rsidRPr="00AA5811">
              <w:rPr>
                <w:sz w:val="20"/>
              </w:rPr>
              <w:t>IS-5</w:t>
            </w:r>
          </w:p>
        </w:tc>
        <w:tc>
          <w:tcPr>
            <w:tcW w:w="1510" w:type="pct"/>
            <w:vMerge w:val="restart"/>
            <w:noWrap/>
            <w:hideMark/>
          </w:tcPr>
          <w:p w14:paraId="6E1E597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Access control</w:t>
            </w:r>
          </w:p>
        </w:tc>
        <w:tc>
          <w:tcPr>
            <w:tcW w:w="1510" w:type="pct"/>
            <w:noWrap/>
            <w:hideMark/>
          </w:tcPr>
          <w:p w14:paraId="1D5A4C5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2C2FB56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6</w:t>
            </w:r>
          </w:p>
        </w:tc>
      </w:tr>
      <w:tr w:rsidR="00704140" w:rsidRPr="00AA5811" w14:paraId="4C9C697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vMerge/>
            <w:hideMark/>
          </w:tcPr>
          <w:p w14:paraId="0E4E98AA" w14:textId="77777777" w:rsidR="00AA5811" w:rsidRPr="00AA5811" w:rsidRDefault="00AA5811" w:rsidP="00AA5811">
            <w:pPr>
              <w:spacing w:before="20" w:after="20" w:line="264" w:lineRule="auto"/>
              <w:ind w:left="23"/>
              <w:rPr>
                <w:sz w:val="20"/>
              </w:rPr>
            </w:pPr>
          </w:p>
        </w:tc>
        <w:tc>
          <w:tcPr>
            <w:tcW w:w="1510" w:type="pct"/>
            <w:vMerge/>
            <w:hideMark/>
          </w:tcPr>
          <w:p w14:paraId="78435AD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p>
        </w:tc>
        <w:tc>
          <w:tcPr>
            <w:tcW w:w="1510" w:type="pct"/>
            <w:noWrap/>
            <w:hideMark/>
          </w:tcPr>
          <w:p w14:paraId="4AFFF27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40: Recordkeeping (IS40)</w:t>
            </w:r>
          </w:p>
        </w:tc>
        <w:tc>
          <w:tcPr>
            <w:tcW w:w="1511" w:type="pct"/>
            <w:noWrap/>
            <w:hideMark/>
          </w:tcPr>
          <w:p w14:paraId="5804D64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w:t>
            </w:r>
          </w:p>
        </w:tc>
      </w:tr>
      <w:tr w:rsidR="00704140" w:rsidRPr="00AA5811" w14:paraId="245AE94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27869249" w14:textId="77777777" w:rsidR="00AA5811" w:rsidRPr="00AA5811" w:rsidRDefault="00AA5811" w:rsidP="00AA5811">
            <w:pPr>
              <w:spacing w:before="20" w:after="20" w:line="264" w:lineRule="auto"/>
              <w:ind w:left="23"/>
              <w:rPr>
                <w:sz w:val="20"/>
              </w:rPr>
            </w:pPr>
            <w:r w:rsidRPr="00AA5811">
              <w:rPr>
                <w:sz w:val="20"/>
              </w:rPr>
              <w:t>IS-6</w:t>
            </w:r>
          </w:p>
        </w:tc>
        <w:tc>
          <w:tcPr>
            <w:tcW w:w="1510" w:type="pct"/>
            <w:noWrap/>
            <w:hideMark/>
          </w:tcPr>
          <w:p w14:paraId="70A6B9C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Cryptography</w:t>
            </w:r>
          </w:p>
        </w:tc>
        <w:tc>
          <w:tcPr>
            <w:tcW w:w="1510" w:type="pct"/>
            <w:noWrap/>
            <w:hideMark/>
          </w:tcPr>
          <w:p w14:paraId="47312D01"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44985DFF"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w:t>
            </w:r>
          </w:p>
        </w:tc>
      </w:tr>
      <w:tr w:rsidR="00704140" w:rsidRPr="00AA5811" w14:paraId="3464E815"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4EB473B4" w14:textId="77777777" w:rsidR="00AA5811" w:rsidRPr="00AA5811" w:rsidRDefault="00AA5811" w:rsidP="00AA5811">
            <w:pPr>
              <w:spacing w:before="20" w:after="20" w:line="264" w:lineRule="auto"/>
              <w:ind w:left="23"/>
              <w:rPr>
                <w:sz w:val="20"/>
              </w:rPr>
            </w:pPr>
            <w:r w:rsidRPr="00AA5811">
              <w:rPr>
                <w:sz w:val="20"/>
              </w:rPr>
              <w:t>IS-7</w:t>
            </w:r>
          </w:p>
        </w:tc>
        <w:tc>
          <w:tcPr>
            <w:tcW w:w="1510" w:type="pct"/>
            <w:noWrap/>
            <w:hideMark/>
          </w:tcPr>
          <w:p w14:paraId="7BC7A69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Physical and environmental management</w:t>
            </w:r>
          </w:p>
        </w:tc>
        <w:tc>
          <w:tcPr>
            <w:tcW w:w="1510" w:type="pct"/>
            <w:noWrap/>
            <w:hideMark/>
          </w:tcPr>
          <w:p w14:paraId="354EE5C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2ED1743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4</w:t>
            </w:r>
          </w:p>
        </w:tc>
      </w:tr>
      <w:tr w:rsidR="00704140" w:rsidRPr="00AA5811" w14:paraId="232C687A"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1E282FA5" w14:textId="77777777" w:rsidR="00AA5811" w:rsidRPr="00AA5811" w:rsidRDefault="00AA5811" w:rsidP="00AA5811">
            <w:pPr>
              <w:spacing w:before="20" w:after="20" w:line="264" w:lineRule="auto"/>
              <w:ind w:left="23"/>
              <w:rPr>
                <w:sz w:val="20"/>
              </w:rPr>
            </w:pPr>
            <w:r w:rsidRPr="00AA5811">
              <w:rPr>
                <w:sz w:val="20"/>
              </w:rPr>
              <w:t>IS-8</w:t>
            </w:r>
          </w:p>
        </w:tc>
        <w:tc>
          <w:tcPr>
            <w:tcW w:w="1510" w:type="pct"/>
            <w:noWrap/>
            <w:hideMark/>
          </w:tcPr>
          <w:p w14:paraId="06B8816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Operations security</w:t>
            </w:r>
          </w:p>
        </w:tc>
        <w:tc>
          <w:tcPr>
            <w:tcW w:w="1510" w:type="pct"/>
            <w:noWrap/>
            <w:hideMark/>
          </w:tcPr>
          <w:p w14:paraId="6F48B8D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53E8C07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 6, 7</w:t>
            </w:r>
          </w:p>
        </w:tc>
      </w:tr>
      <w:tr w:rsidR="00704140" w:rsidRPr="00AA5811" w14:paraId="2A6B6ACB"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79B0E297" w14:textId="77777777" w:rsidR="00AA5811" w:rsidRPr="00AA5811" w:rsidRDefault="00AA5811" w:rsidP="00AA5811">
            <w:pPr>
              <w:spacing w:before="20" w:after="20" w:line="264" w:lineRule="auto"/>
              <w:ind w:left="23"/>
              <w:rPr>
                <w:sz w:val="20"/>
              </w:rPr>
            </w:pPr>
            <w:r w:rsidRPr="00AA5811">
              <w:rPr>
                <w:sz w:val="20"/>
              </w:rPr>
              <w:t>IS-9</w:t>
            </w:r>
          </w:p>
        </w:tc>
        <w:tc>
          <w:tcPr>
            <w:tcW w:w="1510" w:type="pct"/>
            <w:noWrap/>
            <w:hideMark/>
          </w:tcPr>
          <w:p w14:paraId="11F1A5A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Communications security</w:t>
            </w:r>
          </w:p>
        </w:tc>
        <w:tc>
          <w:tcPr>
            <w:tcW w:w="1510" w:type="pct"/>
            <w:noWrap/>
            <w:hideMark/>
          </w:tcPr>
          <w:p w14:paraId="7E6BE52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0C4411C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 6</w:t>
            </w:r>
          </w:p>
        </w:tc>
      </w:tr>
      <w:tr w:rsidR="00704140" w:rsidRPr="00AA5811" w14:paraId="07AA6D7F"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75ECC39C" w14:textId="77777777" w:rsidR="00AA5811" w:rsidRPr="00AA5811" w:rsidRDefault="00AA5811" w:rsidP="00AA5811">
            <w:pPr>
              <w:spacing w:before="20" w:after="20" w:line="264" w:lineRule="auto"/>
              <w:ind w:left="23"/>
              <w:rPr>
                <w:sz w:val="20"/>
              </w:rPr>
            </w:pPr>
            <w:r w:rsidRPr="00AA5811">
              <w:rPr>
                <w:sz w:val="20"/>
              </w:rPr>
              <w:t>IS-10</w:t>
            </w:r>
          </w:p>
        </w:tc>
        <w:tc>
          <w:tcPr>
            <w:tcW w:w="1510" w:type="pct"/>
            <w:noWrap/>
            <w:hideMark/>
          </w:tcPr>
          <w:p w14:paraId="17193E0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System, acquisition, development and maintenance</w:t>
            </w:r>
          </w:p>
        </w:tc>
        <w:tc>
          <w:tcPr>
            <w:tcW w:w="1510" w:type="pct"/>
            <w:noWrap/>
            <w:hideMark/>
          </w:tcPr>
          <w:p w14:paraId="3E6D1384"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799296A7"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5, 7</w:t>
            </w:r>
          </w:p>
        </w:tc>
      </w:tr>
      <w:tr w:rsidR="00704140" w:rsidRPr="00AA5811" w14:paraId="685E0803"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3037591C" w14:textId="77777777" w:rsidR="00AA5811" w:rsidRPr="00AA5811" w:rsidRDefault="00AA5811" w:rsidP="00AA5811">
            <w:pPr>
              <w:spacing w:before="20" w:after="20" w:line="264" w:lineRule="auto"/>
              <w:ind w:left="23"/>
              <w:rPr>
                <w:sz w:val="20"/>
              </w:rPr>
            </w:pPr>
            <w:r w:rsidRPr="00AA5811">
              <w:rPr>
                <w:sz w:val="20"/>
              </w:rPr>
              <w:t>IS-11</w:t>
            </w:r>
          </w:p>
        </w:tc>
        <w:tc>
          <w:tcPr>
            <w:tcW w:w="1510" w:type="pct"/>
            <w:noWrap/>
            <w:hideMark/>
          </w:tcPr>
          <w:p w14:paraId="566254F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Supplier relationships</w:t>
            </w:r>
          </w:p>
        </w:tc>
        <w:tc>
          <w:tcPr>
            <w:tcW w:w="1510" w:type="pct"/>
            <w:noWrap/>
            <w:hideMark/>
          </w:tcPr>
          <w:p w14:paraId="1561B696"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60A656D5"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1, 5, 9</w:t>
            </w:r>
          </w:p>
        </w:tc>
      </w:tr>
      <w:tr w:rsidR="00704140" w:rsidRPr="00AA5811" w14:paraId="76A933C0"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7A6644BC" w14:textId="77777777" w:rsidR="00AA5811" w:rsidRPr="00AA5811" w:rsidRDefault="00AA5811" w:rsidP="00AA5811">
            <w:pPr>
              <w:spacing w:before="20" w:after="20" w:line="264" w:lineRule="auto"/>
              <w:ind w:left="23"/>
              <w:rPr>
                <w:sz w:val="20"/>
              </w:rPr>
            </w:pPr>
            <w:r w:rsidRPr="00AA5811">
              <w:rPr>
                <w:sz w:val="20"/>
              </w:rPr>
              <w:t>IS-12</w:t>
            </w:r>
          </w:p>
        </w:tc>
        <w:tc>
          <w:tcPr>
            <w:tcW w:w="1510" w:type="pct"/>
            <w:noWrap/>
            <w:hideMark/>
          </w:tcPr>
          <w:p w14:paraId="4067E4D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security incident management</w:t>
            </w:r>
          </w:p>
        </w:tc>
        <w:tc>
          <w:tcPr>
            <w:tcW w:w="1510" w:type="pct"/>
            <w:noWrap/>
            <w:hideMark/>
          </w:tcPr>
          <w:p w14:paraId="6CC318B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13992EE8"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8</w:t>
            </w:r>
          </w:p>
        </w:tc>
      </w:tr>
      <w:tr w:rsidR="00704140" w:rsidRPr="00AA5811" w14:paraId="77FF5286"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543332CD" w14:textId="77777777" w:rsidR="00AA5811" w:rsidRPr="00AA5811" w:rsidRDefault="00AA5811" w:rsidP="00AA5811">
            <w:pPr>
              <w:spacing w:before="20" w:after="20" w:line="264" w:lineRule="auto"/>
              <w:ind w:left="23"/>
              <w:rPr>
                <w:sz w:val="20"/>
              </w:rPr>
            </w:pPr>
            <w:r w:rsidRPr="00AA5811">
              <w:rPr>
                <w:sz w:val="20"/>
              </w:rPr>
              <w:t>IS-13</w:t>
            </w:r>
          </w:p>
        </w:tc>
        <w:tc>
          <w:tcPr>
            <w:tcW w:w="1510" w:type="pct"/>
            <w:noWrap/>
            <w:hideMark/>
          </w:tcPr>
          <w:p w14:paraId="4B30CB99"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IS aspects of business continuity management</w:t>
            </w:r>
          </w:p>
        </w:tc>
        <w:tc>
          <w:tcPr>
            <w:tcW w:w="1510" w:type="pct"/>
            <w:noWrap/>
            <w:hideMark/>
          </w:tcPr>
          <w:p w14:paraId="29FF805B"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49EBD962"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9</w:t>
            </w:r>
          </w:p>
        </w:tc>
      </w:tr>
      <w:tr w:rsidR="00704140" w:rsidRPr="00AA5811" w14:paraId="6BB821B2" w14:textId="77777777" w:rsidTr="00704140">
        <w:trPr>
          <w:trHeight w:val="300"/>
        </w:trPr>
        <w:tc>
          <w:tcPr>
            <w:cnfStyle w:val="001000000000" w:firstRow="0" w:lastRow="0" w:firstColumn="1" w:lastColumn="0" w:oddVBand="0" w:evenVBand="0" w:oddHBand="0" w:evenHBand="0" w:firstRowFirstColumn="0" w:firstRowLastColumn="0" w:lastRowFirstColumn="0" w:lastRowLastColumn="0"/>
            <w:tcW w:w="469" w:type="pct"/>
            <w:noWrap/>
            <w:hideMark/>
          </w:tcPr>
          <w:p w14:paraId="190DDB4A" w14:textId="77777777" w:rsidR="00AA5811" w:rsidRPr="00AA5811" w:rsidRDefault="00AA5811" w:rsidP="00AA5811">
            <w:pPr>
              <w:spacing w:before="20" w:after="20" w:line="264" w:lineRule="auto"/>
              <w:ind w:left="23"/>
              <w:rPr>
                <w:sz w:val="20"/>
              </w:rPr>
            </w:pPr>
            <w:r w:rsidRPr="00AA5811">
              <w:rPr>
                <w:sz w:val="20"/>
              </w:rPr>
              <w:t>IS-14</w:t>
            </w:r>
          </w:p>
        </w:tc>
        <w:tc>
          <w:tcPr>
            <w:tcW w:w="1510" w:type="pct"/>
            <w:noWrap/>
            <w:hideMark/>
          </w:tcPr>
          <w:p w14:paraId="43A25C0E"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Compliance management</w:t>
            </w:r>
          </w:p>
        </w:tc>
        <w:tc>
          <w:tcPr>
            <w:tcW w:w="1510" w:type="pct"/>
            <w:noWrap/>
            <w:hideMark/>
          </w:tcPr>
          <w:p w14:paraId="46B26B70"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Information standard 18: Information security (IS18)</w:t>
            </w:r>
          </w:p>
        </w:tc>
        <w:tc>
          <w:tcPr>
            <w:tcW w:w="1511" w:type="pct"/>
            <w:noWrap/>
            <w:hideMark/>
          </w:tcPr>
          <w:p w14:paraId="45D0862C" w14:textId="77777777" w:rsidR="00AA5811" w:rsidRPr="00AA5811" w:rsidRDefault="00AA5811" w:rsidP="00AA5811">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AA5811">
              <w:rPr>
                <w:sz w:val="20"/>
              </w:rPr>
              <w:t>Principle 7, 10</w:t>
            </w:r>
          </w:p>
        </w:tc>
      </w:tr>
    </w:tbl>
    <w:p w14:paraId="11F19018" w14:textId="77777777" w:rsidR="00CD2461" w:rsidRPr="00AA5811" w:rsidRDefault="00CD2461" w:rsidP="00C201B8">
      <w:pPr>
        <w:pStyle w:val="BodyText"/>
        <w:rPr>
          <w:szCs w:val="22"/>
        </w:rPr>
      </w:pPr>
    </w:p>
    <w:p w14:paraId="7B31A7E1" w14:textId="77777777" w:rsidR="00CD2461" w:rsidRDefault="00AA5811" w:rsidP="00AA5811">
      <w:pPr>
        <w:pStyle w:val="Appendix"/>
      </w:pPr>
      <w:bookmarkStart w:id="33" w:name="_Toc490741511"/>
      <w:r>
        <w:lastRenderedPageBreak/>
        <w:t>Summary of changes</w:t>
      </w:r>
      <w:bookmarkEnd w:id="33"/>
    </w:p>
    <w:p w14:paraId="664FA139" w14:textId="42AAD63E" w:rsidR="006F4C57" w:rsidRDefault="00F83A4F" w:rsidP="00856A93">
      <w:pPr>
        <w:pStyle w:val="BodyText1"/>
      </w:pPr>
      <w:r>
        <w:t>This section summarises changes from the previous version of the Information management policy framework.</w:t>
      </w:r>
      <w:r w:rsidR="008C119F">
        <w:t xml:space="preserve"> The diagram below provides a visual representation of changes in the new framework</w:t>
      </w:r>
      <w:r w:rsidR="00837EB1">
        <w:t xml:space="preserve"> which are explained further in sections </w:t>
      </w:r>
      <w:r w:rsidR="00837EB1">
        <w:fldChar w:fldCharType="begin"/>
      </w:r>
      <w:r w:rsidR="00837EB1">
        <w:instrText xml:space="preserve"> REF _Ref484700627 \r \h </w:instrText>
      </w:r>
      <w:r w:rsidR="00837EB1">
        <w:fldChar w:fldCharType="separate"/>
      </w:r>
      <w:r w:rsidR="00CD020A">
        <w:t>A.1</w:t>
      </w:r>
      <w:r w:rsidR="00837EB1">
        <w:fldChar w:fldCharType="end"/>
      </w:r>
      <w:r w:rsidR="00837EB1">
        <w:t xml:space="preserve">, </w:t>
      </w:r>
      <w:r w:rsidR="00837EB1">
        <w:fldChar w:fldCharType="begin"/>
      </w:r>
      <w:r w:rsidR="00837EB1">
        <w:instrText xml:space="preserve"> REF _Ref484700630 \r \h </w:instrText>
      </w:r>
      <w:r w:rsidR="00837EB1">
        <w:fldChar w:fldCharType="separate"/>
      </w:r>
      <w:r w:rsidR="00CD020A">
        <w:t>A.2</w:t>
      </w:r>
      <w:r w:rsidR="00837EB1">
        <w:fldChar w:fldCharType="end"/>
      </w:r>
      <w:r w:rsidR="00837EB1">
        <w:t xml:space="preserve">, </w:t>
      </w:r>
      <w:r w:rsidR="00837EB1">
        <w:fldChar w:fldCharType="begin"/>
      </w:r>
      <w:r w:rsidR="00837EB1">
        <w:instrText xml:space="preserve"> REF _Ref484700632 \r \h </w:instrText>
      </w:r>
      <w:r w:rsidR="00837EB1">
        <w:fldChar w:fldCharType="separate"/>
      </w:r>
      <w:r w:rsidR="00CD020A">
        <w:t>A.3</w:t>
      </w:r>
      <w:r w:rsidR="00837EB1">
        <w:fldChar w:fldCharType="end"/>
      </w:r>
      <w:r w:rsidR="008C119F">
        <w:t xml:space="preserve">. </w:t>
      </w:r>
      <w:r w:rsidR="00837EB1">
        <w:t xml:space="preserve">Section </w:t>
      </w:r>
      <w:r w:rsidR="00837EB1">
        <w:fldChar w:fldCharType="begin"/>
      </w:r>
      <w:r w:rsidR="00837EB1">
        <w:instrText xml:space="preserve"> REF _Ref484700583 \r \h </w:instrText>
      </w:r>
      <w:r w:rsidR="00837EB1">
        <w:fldChar w:fldCharType="separate"/>
      </w:r>
      <w:r w:rsidR="00CD020A">
        <w:t>A.4</w:t>
      </w:r>
      <w:r w:rsidR="00837EB1">
        <w:fldChar w:fldCharType="end"/>
      </w:r>
      <w:r w:rsidR="00837EB1">
        <w:t xml:space="preserve"> </w:t>
      </w:r>
      <w:r w:rsidR="008C119F">
        <w:t>highlights deleted domains from the previous version of this framework.</w:t>
      </w:r>
    </w:p>
    <w:p w14:paraId="17E8F7F4" w14:textId="580777F7" w:rsidR="008C119F" w:rsidRDefault="00A17B10" w:rsidP="008C119F">
      <w:pPr>
        <w:pStyle w:val="BodyText1"/>
        <w:keepNext/>
      </w:pPr>
      <w:r>
        <w:rPr>
          <w:noProof/>
        </w:rPr>
        <w:drawing>
          <wp:inline distT="0" distB="0" distL="0" distR="0" wp14:anchorId="204DBBDA" wp14:editId="3274C1C3">
            <wp:extent cx="5310000" cy="7560000"/>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erge split move renamed v4.jpg"/>
                    <pic:cNvPicPr/>
                  </pic:nvPicPr>
                  <pic:blipFill>
                    <a:blip r:embed="rId77">
                      <a:extLst>
                        <a:ext uri="{28A0092B-C50C-407E-A947-70E740481C1C}">
                          <a14:useLocalDpi xmlns:a14="http://schemas.microsoft.com/office/drawing/2010/main" val="0"/>
                        </a:ext>
                      </a:extLst>
                    </a:blip>
                    <a:stretch>
                      <a:fillRect/>
                    </a:stretch>
                  </pic:blipFill>
                  <pic:spPr>
                    <a:xfrm>
                      <a:off x="0" y="0"/>
                      <a:ext cx="5310000" cy="7560000"/>
                    </a:xfrm>
                    <a:prstGeom prst="rect">
                      <a:avLst/>
                    </a:prstGeom>
                  </pic:spPr>
                </pic:pic>
              </a:graphicData>
            </a:graphic>
          </wp:inline>
        </w:drawing>
      </w:r>
    </w:p>
    <w:p w14:paraId="5F7D02DC" w14:textId="77777777" w:rsidR="0070573E" w:rsidRDefault="008C119F" w:rsidP="008C119F">
      <w:pPr>
        <w:pStyle w:val="Caption"/>
      </w:pPr>
      <w:bookmarkStart w:id="34" w:name="_Toc484700688"/>
      <w:r>
        <w:t xml:space="preserve">Figure </w:t>
      </w:r>
      <w:r w:rsidR="00484E63">
        <w:t>7</w:t>
      </w:r>
      <w:r>
        <w:t xml:space="preserve"> Summary of changes to Information management policy framework</w:t>
      </w:r>
      <w:bookmarkEnd w:id="34"/>
    </w:p>
    <w:p w14:paraId="59E3AD1A" w14:textId="77777777" w:rsidR="008C119F" w:rsidRDefault="008C119F" w:rsidP="00AA5811">
      <w:pPr>
        <w:pStyle w:val="BodyText1"/>
      </w:pPr>
    </w:p>
    <w:p w14:paraId="0E74AFF7" w14:textId="77777777" w:rsidR="00AA5811" w:rsidRDefault="00AA5811" w:rsidP="00F83A4F">
      <w:pPr>
        <w:pStyle w:val="Appendixlvl2"/>
      </w:pPr>
      <w:bookmarkStart w:id="35" w:name="_Ref484700627"/>
      <w:r>
        <w:t>New, merged and split domains</w:t>
      </w:r>
      <w:bookmarkEnd w:id="35"/>
    </w:p>
    <w:p w14:paraId="2D8F5153" w14:textId="77777777" w:rsidR="00AA5811" w:rsidRDefault="00AA5811" w:rsidP="00AA5811">
      <w:pPr>
        <w:pStyle w:val="BodyText1"/>
      </w:pPr>
    </w:p>
    <w:tbl>
      <w:tblPr>
        <w:tblStyle w:val="Table-LowInk"/>
        <w:tblW w:w="4708" w:type="pct"/>
        <w:tblInd w:w="562" w:type="dxa"/>
        <w:tblLook w:val="01E0" w:firstRow="1" w:lastRow="1" w:firstColumn="1" w:lastColumn="1" w:noHBand="0" w:noVBand="0"/>
      </w:tblPr>
      <w:tblGrid>
        <w:gridCol w:w="4533"/>
        <w:gridCol w:w="4533"/>
      </w:tblGrid>
      <w:tr w:rsidR="00AA5811" w:rsidRPr="006517B2" w14:paraId="0AF3D9E7" w14:textId="77777777" w:rsidTr="003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2FB8A3" w14:textId="77777777" w:rsidR="00AA5811" w:rsidRPr="006517B2" w:rsidRDefault="005C64DB" w:rsidP="00F2463A">
            <w:pPr>
              <w:ind w:left="23"/>
              <w:rPr>
                <w:b w:val="0"/>
              </w:rPr>
            </w:pPr>
            <w:r>
              <w:rPr>
                <w:b w:val="0"/>
              </w:rPr>
              <w:t>Current framework d</w:t>
            </w:r>
            <w:r w:rsidR="00DD25CA">
              <w:rPr>
                <w:b w:val="0"/>
              </w:rPr>
              <w:t>omain</w:t>
            </w:r>
          </w:p>
        </w:tc>
        <w:tc>
          <w:tcPr>
            <w:tcW w:w="2500" w:type="pct"/>
          </w:tcPr>
          <w:p w14:paraId="37CB3D1A" w14:textId="77777777" w:rsidR="00AA5811" w:rsidRPr="006517B2" w:rsidRDefault="00AA5811" w:rsidP="00F2463A">
            <w:pPr>
              <w:ind w:left="29"/>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AA5811" w:rsidRPr="006517B2" w14:paraId="40E8CA73"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47FB2306" w14:textId="77777777" w:rsidR="00AA5811" w:rsidRPr="00AA5811" w:rsidRDefault="00AA5811" w:rsidP="00AA5811">
            <w:pPr>
              <w:spacing w:before="20" w:after="20" w:line="264" w:lineRule="auto"/>
              <w:ind w:left="23"/>
              <w:rPr>
                <w:sz w:val="20"/>
              </w:rPr>
            </w:pPr>
            <w:r w:rsidRPr="00AA5811">
              <w:rPr>
                <w:sz w:val="20"/>
              </w:rPr>
              <w:t>IM-1.7 IM leadership and sponsorship</w:t>
            </w:r>
          </w:p>
          <w:p w14:paraId="087B6830" w14:textId="77777777" w:rsidR="00AA5811" w:rsidRPr="006517B2" w:rsidRDefault="00AA5811" w:rsidP="00F2463A">
            <w:pPr>
              <w:spacing w:before="20" w:after="20" w:line="264" w:lineRule="auto"/>
              <w:ind w:left="23"/>
              <w:rPr>
                <w:sz w:val="20"/>
              </w:rPr>
            </w:pPr>
          </w:p>
        </w:tc>
        <w:tc>
          <w:tcPr>
            <w:tcW w:w="2500" w:type="pct"/>
          </w:tcPr>
          <w:p w14:paraId="0158A619" w14:textId="77777777" w:rsidR="00AA5811" w:rsidRPr="006517B2" w:rsidRDefault="00AA5811"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AA5811" w:rsidRPr="006517B2" w14:paraId="1016DD60"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3DAB6E8D" w14:textId="77777777" w:rsidR="00AA5811" w:rsidRPr="006517B2" w:rsidRDefault="00AA5811" w:rsidP="00F2463A">
            <w:pPr>
              <w:spacing w:before="20" w:after="20" w:line="264" w:lineRule="auto"/>
              <w:ind w:left="23"/>
              <w:rPr>
                <w:sz w:val="20"/>
              </w:rPr>
            </w:pPr>
            <w:r>
              <w:rPr>
                <w:sz w:val="20"/>
              </w:rPr>
              <w:t>IM-1.8 IM compliance management</w:t>
            </w:r>
          </w:p>
        </w:tc>
        <w:tc>
          <w:tcPr>
            <w:tcW w:w="2500" w:type="pct"/>
          </w:tcPr>
          <w:p w14:paraId="74BCF52E" w14:textId="77777777" w:rsidR="00AA5811" w:rsidRPr="006517B2" w:rsidRDefault="00AA5811"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AA5811" w:rsidRPr="006517B2" w14:paraId="78673BF1"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5837627F" w14:textId="77777777" w:rsidR="00AA5811" w:rsidRPr="006517B2" w:rsidRDefault="00AA5811" w:rsidP="00AA5811">
            <w:pPr>
              <w:spacing w:before="20" w:after="20" w:line="264" w:lineRule="auto"/>
              <w:ind w:left="23"/>
              <w:rPr>
                <w:sz w:val="20"/>
              </w:rPr>
            </w:pPr>
            <w:r w:rsidRPr="00AA5811">
              <w:rPr>
                <w:sz w:val="20"/>
              </w:rPr>
              <w:t>IM-1.9 IM performance management and reporting</w:t>
            </w:r>
          </w:p>
        </w:tc>
        <w:tc>
          <w:tcPr>
            <w:tcW w:w="2500" w:type="pct"/>
          </w:tcPr>
          <w:p w14:paraId="5FCA8BEF" w14:textId="77777777" w:rsidR="00AA5811" w:rsidRPr="006517B2" w:rsidRDefault="00AA5811"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r w:rsidR="00331334">
              <w:rPr>
                <w:sz w:val="20"/>
              </w:rPr>
              <w:t xml:space="preserve"> and includes former Reporting domain</w:t>
            </w:r>
          </w:p>
        </w:tc>
      </w:tr>
      <w:tr w:rsidR="00AA5811" w:rsidRPr="006517B2" w14:paraId="3C9E0D23"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2B7390E0" w14:textId="77777777" w:rsidR="00AA5811" w:rsidRPr="00AA5811" w:rsidRDefault="00AA5811" w:rsidP="00AA5811">
            <w:pPr>
              <w:spacing w:before="20" w:after="20" w:line="264" w:lineRule="auto"/>
              <w:ind w:left="23"/>
              <w:rPr>
                <w:sz w:val="20"/>
              </w:rPr>
            </w:pPr>
            <w:r>
              <w:rPr>
                <w:sz w:val="20"/>
              </w:rPr>
              <w:t>IM-2.5 Knowledge building</w:t>
            </w:r>
          </w:p>
        </w:tc>
        <w:tc>
          <w:tcPr>
            <w:tcW w:w="2500" w:type="pct"/>
          </w:tcPr>
          <w:p w14:paraId="0B89B2D3" w14:textId="77777777" w:rsidR="00AA5811" w:rsidRDefault="00AA5811"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AA5811" w:rsidRPr="006517B2" w14:paraId="3A1B0E46"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166AD24E" w14:textId="77777777" w:rsidR="00AA5811" w:rsidRDefault="00AA5811" w:rsidP="00AA5811">
            <w:pPr>
              <w:spacing w:before="20" w:after="20" w:line="264" w:lineRule="auto"/>
              <w:ind w:left="23"/>
              <w:rPr>
                <w:sz w:val="20"/>
              </w:rPr>
            </w:pPr>
            <w:r>
              <w:rPr>
                <w:sz w:val="20"/>
              </w:rPr>
              <w:t>IM-2.6 Knowledge connection</w:t>
            </w:r>
          </w:p>
        </w:tc>
        <w:tc>
          <w:tcPr>
            <w:tcW w:w="2500" w:type="pct"/>
          </w:tcPr>
          <w:p w14:paraId="1B12C4F8" w14:textId="77777777" w:rsidR="00AA5811" w:rsidRDefault="00AA5811"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AA5811" w:rsidRPr="006517B2" w14:paraId="60A6DA87"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3AFF6567" w14:textId="77777777" w:rsidR="00AA5811" w:rsidRDefault="00DD25CA" w:rsidP="00AA5811">
            <w:pPr>
              <w:spacing w:before="20" w:after="20" w:line="264" w:lineRule="auto"/>
              <w:ind w:left="23"/>
              <w:rPr>
                <w:sz w:val="20"/>
              </w:rPr>
            </w:pPr>
            <w:r>
              <w:rPr>
                <w:sz w:val="20"/>
              </w:rPr>
              <w:t>IM-2.7 Knowledge categorisation</w:t>
            </w:r>
          </w:p>
        </w:tc>
        <w:tc>
          <w:tcPr>
            <w:tcW w:w="2500" w:type="pct"/>
          </w:tcPr>
          <w:p w14:paraId="72E1EF51" w14:textId="77777777" w:rsidR="00AA5811"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DD25CA" w:rsidRPr="006517B2" w14:paraId="280758DC"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7C1A60A7" w14:textId="77777777" w:rsidR="00DD25CA" w:rsidRDefault="006F4C57" w:rsidP="00AA5811">
            <w:pPr>
              <w:spacing w:before="20" w:after="20" w:line="264" w:lineRule="auto"/>
              <w:ind w:left="23"/>
              <w:rPr>
                <w:sz w:val="20"/>
              </w:rPr>
            </w:pPr>
            <w:r>
              <w:rPr>
                <w:sz w:val="20"/>
              </w:rPr>
              <w:t>IM-2.8</w:t>
            </w:r>
            <w:r w:rsidR="00DD25CA">
              <w:rPr>
                <w:sz w:val="20"/>
              </w:rPr>
              <w:t xml:space="preserve"> Knowledge discovery and application</w:t>
            </w:r>
          </w:p>
        </w:tc>
        <w:tc>
          <w:tcPr>
            <w:tcW w:w="2500" w:type="pct"/>
          </w:tcPr>
          <w:p w14:paraId="1AFAF14A"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DD25CA" w:rsidRPr="006517B2" w14:paraId="6D5C1473"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3CE8B382" w14:textId="77777777" w:rsidR="00DD25CA" w:rsidRDefault="00DD25CA" w:rsidP="00AA5811">
            <w:pPr>
              <w:spacing w:before="20" w:after="20" w:line="264" w:lineRule="auto"/>
              <w:ind w:left="23"/>
              <w:rPr>
                <w:sz w:val="20"/>
              </w:rPr>
            </w:pPr>
            <w:r>
              <w:rPr>
                <w:sz w:val="20"/>
              </w:rPr>
              <w:t>IM-3.5 Identification</w:t>
            </w:r>
          </w:p>
        </w:tc>
        <w:tc>
          <w:tcPr>
            <w:tcW w:w="2500" w:type="pct"/>
          </w:tcPr>
          <w:p w14:paraId="463B55EC"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5C64DB" w:rsidRPr="006517B2" w14:paraId="5BF33331"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00897831" w14:textId="77777777" w:rsidR="005C64DB" w:rsidRDefault="005C64DB" w:rsidP="00AA5811">
            <w:pPr>
              <w:spacing w:before="20" w:after="20" w:line="264" w:lineRule="auto"/>
              <w:ind w:left="23"/>
              <w:rPr>
                <w:sz w:val="20"/>
              </w:rPr>
            </w:pPr>
            <w:r>
              <w:rPr>
                <w:sz w:val="20"/>
              </w:rPr>
              <w:t>IM-4.5 Intellectual property</w:t>
            </w:r>
          </w:p>
        </w:tc>
        <w:tc>
          <w:tcPr>
            <w:tcW w:w="2500" w:type="pct"/>
          </w:tcPr>
          <w:p w14:paraId="34D49F62" w14:textId="77777777" w:rsidR="005C64DB" w:rsidRDefault="005C64DB"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Merged domain. Now includes IM-4.6 Copyright.</w:t>
            </w:r>
          </w:p>
        </w:tc>
      </w:tr>
      <w:tr w:rsidR="00DD25CA" w:rsidRPr="006517B2" w14:paraId="4A8D5BA0"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1BFFB3CF" w14:textId="77777777" w:rsidR="00DD25CA" w:rsidRDefault="00DD25CA" w:rsidP="00AA5811">
            <w:pPr>
              <w:spacing w:before="20" w:after="20" w:line="264" w:lineRule="auto"/>
              <w:ind w:left="23"/>
              <w:rPr>
                <w:sz w:val="20"/>
              </w:rPr>
            </w:pPr>
            <w:r>
              <w:rPr>
                <w:sz w:val="20"/>
              </w:rPr>
              <w:t>IM-4.9 Information modelling</w:t>
            </w:r>
          </w:p>
        </w:tc>
        <w:tc>
          <w:tcPr>
            <w:tcW w:w="2500" w:type="pct"/>
          </w:tcPr>
          <w:p w14:paraId="3BA1D5A1"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5C64DB" w:rsidRPr="006517B2" w14:paraId="6C7E07C0"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2C00F6AC" w14:textId="77777777" w:rsidR="005C64DB" w:rsidRDefault="005C64DB" w:rsidP="00AA5811">
            <w:pPr>
              <w:spacing w:before="20" w:after="20" w:line="264" w:lineRule="auto"/>
              <w:ind w:left="23"/>
              <w:rPr>
                <w:sz w:val="20"/>
              </w:rPr>
            </w:pPr>
            <w:r>
              <w:rPr>
                <w:sz w:val="20"/>
              </w:rPr>
              <w:t>IM-5 Records management</w:t>
            </w:r>
          </w:p>
        </w:tc>
        <w:tc>
          <w:tcPr>
            <w:tcW w:w="2500" w:type="pct"/>
          </w:tcPr>
          <w:p w14:paraId="3C03ED64" w14:textId="77777777" w:rsidR="005C64DB" w:rsidRDefault="005C64DB"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Merge</w:t>
            </w:r>
            <w:r w:rsidR="006F4C57">
              <w:rPr>
                <w:sz w:val="20"/>
              </w:rPr>
              <w:t>d domain.</w:t>
            </w:r>
          </w:p>
          <w:p w14:paraId="7DB6E50C" w14:textId="77777777" w:rsidR="006F4C57" w:rsidRDefault="005C64DB" w:rsidP="0070573E">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 xml:space="preserve">Merge between IM-5 </w:t>
            </w:r>
            <w:r w:rsidR="006F4C57">
              <w:rPr>
                <w:sz w:val="20"/>
              </w:rPr>
              <w:t>Recordkeeping and IM-5.1 Record</w:t>
            </w:r>
            <w:r>
              <w:rPr>
                <w:sz w:val="20"/>
              </w:rPr>
              <w:t xml:space="preserve"> management in previous framework.</w:t>
            </w:r>
          </w:p>
        </w:tc>
      </w:tr>
      <w:tr w:rsidR="00DD25CA" w:rsidRPr="006517B2" w14:paraId="4F3F94C0"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39FC3D79" w14:textId="77777777" w:rsidR="00DD25CA" w:rsidRDefault="00DD25CA" w:rsidP="00AA5811">
            <w:pPr>
              <w:spacing w:before="20" w:after="20" w:line="264" w:lineRule="auto"/>
              <w:ind w:left="23"/>
              <w:rPr>
                <w:sz w:val="20"/>
              </w:rPr>
            </w:pPr>
            <w:r>
              <w:rPr>
                <w:sz w:val="20"/>
              </w:rPr>
              <w:t>IM-6.8 Data migration and transformation</w:t>
            </w:r>
          </w:p>
        </w:tc>
        <w:tc>
          <w:tcPr>
            <w:tcW w:w="2500" w:type="pct"/>
          </w:tcPr>
          <w:p w14:paraId="1CCF1404"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91D43">
              <w:rPr>
                <w:sz w:val="20"/>
              </w:rPr>
              <w:t>Merged domain. Previously IM-</w:t>
            </w:r>
            <w:r w:rsidR="00591D43" w:rsidRPr="00591D43">
              <w:rPr>
                <w:sz w:val="20"/>
              </w:rPr>
              <w:t>6.8 Data migration and IM-6.9 Data conversion and transformation.</w:t>
            </w:r>
          </w:p>
        </w:tc>
      </w:tr>
      <w:tr w:rsidR="00DD25CA" w:rsidRPr="006517B2" w14:paraId="5002FA97"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553A6589" w14:textId="77777777" w:rsidR="00DD25CA" w:rsidRDefault="00DD25CA" w:rsidP="00AA5811">
            <w:pPr>
              <w:spacing w:before="20" w:after="20" w:line="264" w:lineRule="auto"/>
              <w:ind w:left="23"/>
              <w:rPr>
                <w:sz w:val="20"/>
              </w:rPr>
            </w:pPr>
            <w:r>
              <w:rPr>
                <w:sz w:val="20"/>
              </w:rPr>
              <w:t>IM-6.11 Open data</w:t>
            </w:r>
          </w:p>
        </w:tc>
        <w:tc>
          <w:tcPr>
            <w:tcW w:w="2500" w:type="pct"/>
          </w:tcPr>
          <w:p w14:paraId="3C56262A" w14:textId="77777777" w:rsidR="00DD25CA" w:rsidRP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highlight w:val="yellow"/>
              </w:rPr>
            </w:pPr>
            <w:r w:rsidRPr="00DD25CA">
              <w:rPr>
                <w:sz w:val="20"/>
              </w:rPr>
              <w:t>New domain</w:t>
            </w:r>
          </w:p>
        </w:tc>
      </w:tr>
      <w:tr w:rsidR="00DD25CA" w:rsidRPr="006517B2" w14:paraId="0791D75E"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1D544AD3" w14:textId="77777777" w:rsidR="00DD25CA" w:rsidRDefault="00DD25CA" w:rsidP="00AA5811">
            <w:pPr>
              <w:spacing w:before="20" w:after="20" w:line="264" w:lineRule="auto"/>
              <w:ind w:left="23"/>
              <w:rPr>
                <w:sz w:val="20"/>
              </w:rPr>
            </w:pPr>
            <w:r>
              <w:rPr>
                <w:sz w:val="20"/>
              </w:rPr>
              <w:t>IM-6.14 Data profiling</w:t>
            </w:r>
          </w:p>
        </w:tc>
        <w:tc>
          <w:tcPr>
            <w:tcW w:w="2500" w:type="pct"/>
          </w:tcPr>
          <w:p w14:paraId="45C73D92" w14:textId="77777777" w:rsidR="00DD25CA" w:rsidRP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DD25CA" w:rsidRPr="006517B2" w14:paraId="2DB92523"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00FFF603" w14:textId="77777777" w:rsidR="00DD25CA" w:rsidRDefault="00DD25CA" w:rsidP="00AA5811">
            <w:pPr>
              <w:spacing w:before="20" w:after="20" w:line="264" w:lineRule="auto"/>
              <w:ind w:left="23"/>
              <w:rPr>
                <w:sz w:val="20"/>
              </w:rPr>
            </w:pPr>
            <w:r>
              <w:rPr>
                <w:sz w:val="20"/>
              </w:rPr>
              <w:t>IS-2 Organisation of information security</w:t>
            </w:r>
          </w:p>
        </w:tc>
        <w:tc>
          <w:tcPr>
            <w:tcW w:w="2500" w:type="pct"/>
          </w:tcPr>
          <w:p w14:paraId="768D81CA"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DD25CA" w:rsidRPr="006517B2" w14:paraId="1C36DC7B"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32D26D62" w14:textId="77777777" w:rsidR="00DD25CA" w:rsidRDefault="00DD25CA" w:rsidP="00AA5811">
            <w:pPr>
              <w:spacing w:before="20" w:after="20" w:line="264" w:lineRule="auto"/>
              <w:ind w:left="23"/>
              <w:rPr>
                <w:sz w:val="20"/>
              </w:rPr>
            </w:pPr>
            <w:r>
              <w:rPr>
                <w:sz w:val="20"/>
              </w:rPr>
              <w:t>IS-6 Cryptography</w:t>
            </w:r>
          </w:p>
        </w:tc>
        <w:tc>
          <w:tcPr>
            <w:tcW w:w="2500" w:type="pct"/>
          </w:tcPr>
          <w:p w14:paraId="4DBB0EE2" w14:textId="77777777" w:rsidR="00DD25CA"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New domain</w:t>
            </w:r>
          </w:p>
        </w:tc>
      </w:tr>
      <w:tr w:rsidR="00DD25CA" w:rsidRPr="006517B2" w14:paraId="3D9B50B8"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7FB50F21" w14:textId="77777777" w:rsidR="00DD25CA" w:rsidRDefault="00DD25CA" w:rsidP="00AA5811">
            <w:pPr>
              <w:spacing w:before="20" w:after="20" w:line="264" w:lineRule="auto"/>
              <w:ind w:left="23"/>
              <w:rPr>
                <w:sz w:val="20"/>
              </w:rPr>
            </w:pPr>
            <w:r>
              <w:rPr>
                <w:sz w:val="20"/>
              </w:rPr>
              <w:t>IS-8 Operations security</w:t>
            </w:r>
          </w:p>
        </w:tc>
        <w:tc>
          <w:tcPr>
            <w:tcW w:w="2500" w:type="pct"/>
          </w:tcPr>
          <w:p w14:paraId="60126AE2" w14:textId="77777777" w:rsidR="00DD25CA" w:rsidRDefault="00591D43"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91D43">
              <w:rPr>
                <w:sz w:val="20"/>
              </w:rPr>
              <w:t>Split domain. Previously part of IS-5 Communications and operations management.</w:t>
            </w:r>
          </w:p>
        </w:tc>
      </w:tr>
      <w:tr w:rsidR="00DD25CA" w:rsidRPr="006517B2" w14:paraId="47BBE2F3" w14:textId="77777777" w:rsidTr="003C03F9">
        <w:tc>
          <w:tcPr>
            <w:cnfStyle w:val="001000000000" w:firstRow="0" w:lastRow="0" w:firstColumn="1" w:lastColumn="0" w:oddVBand="0" w:evenVBand="0" w:oddHBand="0" w:evenHBand="0" w:firstRowFirstColumn="0" w:firstRowLastColumn="0" w:lastRowFirstColumn="0" w:lastRowLastColumn="0"/>
            <w:tcW w:w="2500" w:type="pct"/>
          </w:tcPr>
          <w:p w14:paraId="0A747CE9" w14:textId="77777777" w:rsidR="00DD25CA" w:rsidRDefault="00DD25CA" w:rsidP="00AA5811">
            <w:pPr>
              <w:spacing w:before="20" w:after="20" w:line="264" w:lineRule="auto"/>
              <w:ind w:left="23"/>
              <w:rPr>
                <w:sz w:val="20"/>
              </w:rPr>
            </w:pPr>
            <w:r>
              <w:rPr>
                <w:sz w:val="20"/>
              </w:rPr>
              <w:t>IS-9 Communications security</w:t>
            </w:r>
          </w:p>
        </w:tc>
        <w:tc>
          <w:tcPr>
            <w:tcW w:w="2500" w:type="pct"/>
          </w:tcPr>
          <w:p w14:paraId="31E8B6DC" w14:textId="77777777" w:rsidR="00DD25CA" w:rsidRPr="00591D43" w:rsidRDefault="00591D43"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91D43">
              <w:rPr>
                <w:sz w:val="20"/>
              </w:rPr>
              <w:t>Split domain. Previously part of IS-5 Communications and operations management.</w:t>
            </w:r>
          </w:p>
        </w:tc>
      </w:tr>
      <w:tr w:rsidR="00DD25CA" w:rsidRPr="006517B2" w14:paraId="1DE8AFBD"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DFE53A1" w14:textId="77777777" w:rsidR="00DD25CA" w:rsidRDefault="00F83A4F" w:rsidP="00AA5811">
            <w:pPr>
              <w:spacing w:before="20" w:after="20" w:line="264" w:lineRule="auto"/>
              <w:ind w:left="23"/>
              <w:rPr>
                <w:sz w:val="20"/>
              </w:rPr>
            </w:pPr>
            <w:r>
              <w:rPr>
                <w:sz w:val="20"/>
              </w:rPr>
              <w:t>IS-11 Supplier relationship</w:t>
            </w:r>
          </w:p>
        </w:tc>
        <w:tc>
          <w:tcPr>
            <w:tcW w:w="2500" w:type="pct"/>
          </w:tcPr>
          <w:p w14:paraId="70DB08AC" w14:textId="77777777" w:rsidR="00DD25CA" w:rsidRPr="00591D43" w:rsidRDefault="00F83A4F" w:rsidP="00F2463A">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591D43">
              <w:rPr>
                <w:sz w:val="20"/>
              </w:rPr>
              <w:t>New domain</w:t>
            </w:r>
          </w:p>
        </w:tc>
      </w:tr>
    </w:tbl>
    <w:p w14:paraId="67AA4F66" w14:textId="77777777" w:rsidR="00AA5811" w:rsidRDefault="00AA5811" w:rsidP="00591D43">
      <w:pPr>
        <w:pStyle w:val="Appendixlvl2"/>
      </w:pPr>
      <w:bookmarkStart w:id="36" w:name="_Ref484700630"/>
      <w:r>
        <w:t>Renamed domains</w:t>
      </w:r>
      <w:bookmarkEnd w:id="36"/>
    </w:p>
    <w:p w14:paraId="0BB4F1C6" w14:textId="77777777" w:rsidR="00F83A4F" w:rsidRDefault="00F83A4F" w:rsidP="00AA5811">
      <w:pPr>
        <w:pStyle w:val="BodyText1"/>
      </w:pPr>
    </w:p>
    <w:tbl>
      <w:tblPr>
        <w:tblStyle w:val="Table-LowInk"/>
        <w:tblW w:w="4708" w:type="pct"/>
        <w:tblInd w:w="562" w:type="dxa"/>
        <w:tblLook w:val="01E0" w:firstRow="1" w:lastRow="1" w:firstColumn="1" w:lastColumn="1" w:noHBand="0" w:noVBand="0"/>
      </w:tblPr>
      <w:tblGrid>
        <w:gridCol w:w="4537"/>
        <w:gridCol w:w="4529"/>
      </w:tblGrid>
      <w:tr w:rsidR="00F83A4F" w:rsidRPr="006517B2" w14:paraId="68E4D8EF"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2" w:type="pct"/>
          </w:tcPr>
          <w:p w14:paraId="37ABEAC2" w14:textId="77777777" w:rsidR="00F83A4F" w:rsidRPr="006517B2" w:rsidRDefault="005C64DB" w:rsidP="00F2463A">
            <w:pPr>
              <w:ind w:left="23"/>
              <w:rPr>
                <w:b w:val="0"/>
              </w:rPr>
            </w:pPr>
            <w:r>
              <w:rPr>
                <w:b w:val="0"/>
              </w:rPr>
              <w:t>Current framework d</w:t>
            </w:r>
            <w:r w:rsidR="00F83A4F">
              <w:rPr>
                <w:b w:val="0"/>
              </w:rPr>
              <w:t>omain</w:t>
            </w:r>
          </w:p>
        </w:tc>
        <w:tc>
          <w:tcPr>
            <w:tcW w:w="2498" w:type="pct"/>
          </w:tcPr>
          <w:p w14:paraId="5959E64C" w14:textId="77777777" w:rsidR="00F83A4F" w:rsidRPr="006517B2" w:rsidRDefault="00F83A4F" w:rsidP="00F2463A">
            <w:pPr>
              <w:ind w:left="29"/>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F83A4F" w:rsidRPr="006517B2" w14:paraId="07087159"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2E63352C" w14:textId="77777777" w:rsidR="00F83A4F" w:rsidRPr="006517B2" w:rsidRDefault="00F83A4F" w:rsidP="00F2463A">
            <w:pPr>
              <w:spacing w:before="20" w:after="20" w:line="264" w:lineRule="auto"/>
              <w:ind w:left="23"/>
              <w:rPr>
                <w:sz w:val="20"/>
              </w:rPr>
            </w:pPr>
            <w:r>
              <w:rPr>
                <w:sz w:val="20"/>
              </w:rPr>
              <w:t>IM-1.1 IM strategy and planning</w:t>
            </w:r>
          </w:p>
        </w:tc>
        <w:tc>
          <w:tcPr>
            <w:tcW w:w="2498" w:type="pct"/>
          </w:tcPr>
          <w:p w14:paraId="2EFBA57D" w14:textId="77777777" w:rsidR="00F83A4F" w:rsidRPr="006517B2" w:rsidRDefault="00F83A4F"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IM-1.1 Information and IM strategy and planning</w:t>
            </w:r>
          </w:p>
        </w:tc>
      </w:tr>
      <w:tr w:rsidR="00F83A4F" w:rsidRPr="006517B2" w14:paraId="30CE7248"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69F11B00" w14:textId="77777777" w:rsidR="00F83A4F" w:rsidRPr="006517B2" w:rsidRDefault="00F83A4F" w:rsidP="00F2463A">
            <w:pPr>
              <w:spacing w:before="20" w:after="20" w:line="264" w:lineRule="auto"/>
              <w:ind w:left="23"/>
              <w:rPr>
                <w:sz w:val="20"/>
              </w:rPr>
            </w:pPr>
            <w:r>
              <w:rPr>
                <w:sz w:val="20"/>
              </w:rPr>
              <w:t>IM-1.2 IM policy, principles and architecture</w:t>
            </w:r>
          </w:p>
        </w:tc>
        <w:tc>
          <w:tcPr>
            <w:tcW w:w="2498" w:type="pct"/>
          </w:tcPr>
          <w:p w14:paraId="61A5CDA1" w14:textId="77777777" w:rsidR="00F83A4F" w:rsidRPr="006517B2" w:rsidRDefault="00F83A4F"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IM-1.2 Information and IM policy, principles and architecture</w:t>
            </w:r>
          </w:p>
        </w:tc>
      </w:tr>
      <w:tr w:rsidR="00F83A4F" w:rsidRPr="006517B2" w14:paraId="645EB97A"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7B02F0FF" w14:textId="77777777" w:rsidR="00F83A4F" w:rsidRPr="006517B2" w:rsidRDefault="00F83A4F" w:rsidP="00F83A4F">
            <w:pPr>
              <w:spacing w:before="20" w:after="20" w:line="264" w:lineRule="auto"/>
              <w:ind w:left="0"/>
              <w:rPr>
                <w:sz w:val="20"/>
              </w:rPr>
            </w:pPr>
            <w:r>
              <w:rPr>
                <w:sz w:val="20"/>
              </w:rPr>
              <w:lastRenderedPageBreak/>
              <w:t>IM-1.4 IM risk management</w:t>
            </w:r>
          </w:p>
        </w:tc>
        <w:tc>
          <w:tcPr>
            <w:tcW w:w="2498" w:type="pct"/>
          </w:tcPr>
          <w:p w14:paraId="3AE4535C" w14:textId="77777777" w:rsidR="00F83A4F" w:rsidRPr="006517B2" w:rsidRDefault="00F83A4F"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IM-1.4 Information and IM risk management</w:t>
            </w:r>
          </w:p>
        </w:tc>
      </w:tr>
      <w:tr w:rsidR="00F83A4F" w:rsidRPr="006517B2" w14:paraId="507E597D"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20FE5AFC" w14:textId="77777777" w:rsidR="00F83A4F" w:rsidRDefault="00F83A4F" w:rsidP="00F83A4F">
            <w:pPr>
              <w:spacing w:before="20" w:after="20" w:line="264" w:lineRule="auto"/>
              <w:ind w:left="0"/>
              <w:rPr>
                <w:sz w:val="20"/>
              </w:rPr>
            </w:pPr>
            <w:r>
              <w:rPr>
                <w:sz w:val="20"/>
              </w:rPr>
              <w:t>IM-1.5 I</w:t>
            </w:r>
            <w:r w:rsidR="003820A2">
              <w:rPr>
                <w:sz w:val="20"/>
              </w:rPr>
              <w:t>M quality management</w:t>
            </w:r>
          </w:p>
        </w:tc>
        <w:tc>
          <w:tcPr>
            <w:tcW w:w="2498" w:type="pct"/>
          </w:tcPr>
          <w:p w14:paraId="58F52AF8" w14:textId="77777777" w:rsidR="00F83A4F" w:rsidRDefault="00F83A4F"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w:t>
            </w:r>
            <w:r w:rsidR="003820A2">
              <w:rPr>
                <w:sz w:val="20"/>
              </w:rPr>
              <w:t>1.5 Information and IM quality management</w:t>
            </w:r>
          </w:p>
        </w:tc>
      </w:tr>
      <w:tr w:rsidR="003820A2" w:rsidRPr="006517B2" w14:paraId="44121631"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1A3BF1BF" w14:textId="77777777" w:rsidR="003820A2" w:rsidRDefault="003820A2" w:rsidP="00F83A4F">
            <w:pPr>
              <w:spacing w:before="20" w:after="20" w:line="264" w:lineRule="auto"/>
              <w:ind w:left="0"/>
              <w:rPr>
                <w:sz w:val="20"/>
              </w:rPr>
            </w:pPr>
            <w:r>
              <w:rPr>
                <w:sz w:val="20"/>
              </w:rPr>
              <w:t>IM-1.6 Information governance processes</w:t>
            </w:r>
          </w:p>
        </w:tc>
        <w:tc>
          <w:tcPr>
            <w:tcW w:w="2498" w:type="pct"/>
          </w:tcPr>
          <w:p w14:paraId="08B5DDFE"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IM-1.6 Information governance processes</w:t>
            </w:r>
          </w:p>
        </w:tc>
      </w:tr>
      <w:tr w:rsidR="002979CF" w:rsidRPr="006517B2" w14:paraId="664CF4E6"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04EA2321" w14:textId="77777777" w:rsidR="002979CF" w:rsidRDefault="002979CF" w:rsidP="00F83A4F">
            <w:pPr>
              <w:spacing w:before="20" w:after="20" w:line="264" w:lineRule="auto"/>
              <w:ind w:left="0"/>
              <w:rPr>
                <w:sz w:val="20"/>
              </w:rPr>
            </w:pPr>
            <w:r>
              <w:rPr>
                <w:sz w:val="20"/>
              </w:rPr>
              <w:t>IM-4 Information access and use management</w:t>
            </w:r>
          </w:p>
        </w:tc>
        <w:tc>
          <w:tcPr>
            <w:tcW w:w="2498" w:type="pct"/>
          </w:tcPr>
          <w:p w14:paraId="25526DD9" w14:textId="77777777" w:rsidR="002979CF" w:rsidRDefault="002979CF"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IM-4 Information asset access and use management</w:t>
            </w:r>
          </w:p>
        </w:tc>
      </w:tr>
      <w:tr w:rsidR="003820A2" w:rsidRPr="006517B2" w14:paraId="2FE8DA75"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315BF7F1" w14:textId="77777777" w:rsidR="003820A2" w:rsidRDefault="003820A2" w:rsidP="00F83A4F">
            <w:pPr>
              <w:spacing w:before="20" w:after="20" w:line="264" w:lineRule="auto"/>
              <w:ind w:left="0"/>
              <w:rPr>
                <w:sz w:val="20"/>
              </w:rPr>
            </w:pPr>
            <w:r>
              <w:rPr>
                <w:sz w:val="20"/>
              </w:rPr>
              <w:t>IM-4.8 Publishing and release</w:t>
            </w:r>
          </w:p>
        </w:tc>
        <w:tc>
          <w:tcPr>
            <w:tcW w:w="2498" w:type="pct"/>
          </w:tcPr>
          <w:p w14:paraId="3043B0F8"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IM-4.9 Publishing</w:t>
            </w:r>
          </w:p>
        </w:tc>
      </w:tr>
      <w:tr w:rsidR="003820A2" w:rsidRPr="006517B2" w14:paraId="24EF3254"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13119578" w14:textId="77777777" w:rsidR="003820A2" w:rsidRDefault="003820A2" w:rsidP="00F83A4F">
            <w:pPr>
              <w:spacing w:before="20" w:after="20" w:line="264" w:lineRule="auto"/>
              <w:ind w:left="0"/>
              <w:rPr>
                <w:sz w:val="20"/>
              </w:rPr>
            </w:pPr>
            <w:r>
              <w:rPr>
                <w:sz w:val="20"/>
              </w:rPr>
              <w:t>IM-6.2 Data interoperability</w:t>
            </w:r>
          </w:p>
        </w:tc>
        <w:tc>
          <w:tcPr>
            <w:tcW w:w="2498" w:type="pct"/>
          </w:tcPr>
          <w:p w14:paraId="249FE3B4"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IM-6.2 Data integration</w:t>
            </w:r>
          </w:p>
        </w:tc>
      </w:tr>
      <w:tr w:rsidR="003820A2" w:rsidRPr="006517B2" w14:paraId="5760D612"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076A945D" w14:textId="77777777" w:rsidR="003820A2" w:rsidRDefault="003820A2" w:rsidP="00F83A4F">
            <w:pPr>
              <w:spacing w:before="20" w:after="20" w:line="264" w:lineRule="auto"/>
              <w:ind w:left="0"/>
              <w:rPr>
                <w:sz w:val="20"/>
              </w:rPr>
            </w:pPr>
            <w:r>
              <w:rPr>
                <w:sz w:val="20"/>
              </w:rPr>
              <w:t>IS-1 Information security policies</w:t>
            </w:r>
          </w:p>
        </w:tc>
        <w:tc>
          <w:tcPr>
            <w:tcW w:w="2498" w:type="pct"/>
          </w:tcPr>
          <w:p w14:paraId="1ECA7114"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IS-1 Policy, planning and governance</w:t>
            </w:r>
          </w:p>
        </w:tc>
      </w:tr>
      <w:tr w:rsidR="003820A2" w:rsidRPr="006517B2" w14:paraId="694CC6BC"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39014728" w14:textId="77777777" w:rsidR="003820A2" w:rsidRDefault="003820A2" w:rsidP="00F83A4F">
            <w:pPr>
              <w:spacing w:before="20" w:after="20" w:line="264" w:lineRule="auto"/>
              <w:ind w:left="0"/>
              <w:rPr>
                <w:sz w:val="20"/>
              </w:rPr>
            </w:pPr>
            <w:r>
              <w:rPr>
                <w:sz w:val="20"/>
              </w:rPr>
              <w:t>IS-3 Human resources security</w:t>
            </w:r>
          </w:p>
        </w:tc>
        <w:tc>
          <w:tcPr>
            <w:tcW w:w="2498" w:type="pct"/>
          </w:tcPr>
          <w:p w14:paraId="0113A27A"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IS-3 Human resources management</w:t>
            </w:r>
          </w:p>
        </w:tc>
      </w:tr>
      <w:tr w:rsidR="003820A2" w:rsidRPr="006517B2" w14:paraId="1DA59C0B"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4170FEC7" w14:textId="77777777" w:rsidR="003820A2" w:rsidRDefault="003820A2" w:rsidP="00F83A4F">
            <w:pPr>
              <w:spacing w:before="20" w:after="20" w:line="264" w:lineRule="auto"/>
              <w:ind w:left="0"/>
              <w:rPr>
                <w:sz w:val="20"/>
              </w:rPr>
            </w:pPr>
            <w:r>
              <w:rPr>
                <w:sz w:val="20"/>
              </w:rPr>
              <w:t>IS-7 Physical and environmental security</w:t>
            </w:r>
          </w:p>
        </w:tc>
        <w:tc>
          <w:tcPr>
            <w:tcW w:w="2498" w:type="pct"/>
          </w:tcPr>
          <w:p w14:paraId="26EAED7D"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IS-4 Physical and environmental management</w:t>
            </w:r>
          </w:p>
        </w:tc>
      </w:tr>
      <w:tr w:rsidR="003820A2" w:rsidRPr="006517B2" w14:paraId="57DB81BA"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75601E58" w14:textId="77777777" w:rsidR="003820A2" w:rsidRDefault="003820A2" w:rsidP="00F83A4F">
            <w:pPr>
              <w:spacing w:before="20" w:after="20" w:line="264" w:lineRule="auto"/>
              <w:ind w:left="0"/>
              <w:rPr>
                <w:sz w:val="20"/>
              </w:rPr>
            </w:pPr>
            <w:r>
              <w:rPr>
                <w:sz w:val="20"/>
              </w:rPr>
              <w:t>IS-5 Access control</w:t>
            </w:r>
          </w:p>
        </w:tc>
        <w:tc>
          <w:tcPr>
            <w:tcW w:w="2498" w:type="pct"/>
          </w:tcPr>
          <w:p w14:paraId="037919B2"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IS-6 Access management</w:t>
            </w:r>
          </w:p>
        </w:tc>
      </w:tr>
      <w:tr w:rsidR="003820A2" w:rsidRPr="006517B2" w14:paraId="67BB475E"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1B0CA207" w14:textId="77777777" w:rsidR="003820A2" w:rsidRDefault="003820A2" w:rsidP="00F83A4F">
            <w:pPr>
              <w:spacing w:before="20" w:after="20" w:line="264" w:lineRule="auto"/>
              <w:ind w:left="0"/>
              <w:rPr>
                <w:sz w:val="20"/>
              </w:rPr>
            </w:pPr>
            <w:r>
              <w:rPr>
                <w:sz w:val="20"/>
              </w:rPr>
              <w:t>IS-10 System acquisition, development and maintenance</w:t>
            </w:r>
          </w:p>
        </w:tc>
        <w:tc>
          <w:tcPr>
            <w:tcW w:w="2498" w:type="pct"/>
          </w:tcPr>
          <w:p w14:paraId="4EB097C5" w14:textId="77777777" w:rsidR="003820A2" w:rsidRDefault="003820A2"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Previously IS-7 System acquisition, development and management</w:t>
            </w:r>
          </w:p>
        </w:tc>
      </w:tr>
      <w:tr w:rsidR="003820A2" w:rsidRPr="006517B2" w14:paraId="60C0D2B5"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16ADC315" w14:textId="77777777" w:rsidR="003820A2" w:rsidRDefault="003820A2" w:rsidP="00F83A4F">
            <w:pPr>
              <w:spacing w:before="20" w:after="20" w:line="264" w:lineRule="auto"/>
              <w:ind w:left="0"/>
              <w:rPr>
                <w:sz w:val="20"/>
              </w:rPr>
            </w:pPr>
            <w:r>
              <w:rPr>
                <w:sz w:val="20"/>
              </w:rPr>
              <w:t>IS-12 Information security incident management</w:t>
            </w:r>
          </w:p>
        </w:tc>
        <w:tc>
          <w:tcPr>
            <w:tcW w:w="2498" w:type="pct"/>
          </w:tcPr>
          <w:p w14:paraId="2321BF9E" w14:textId="77777777" w:rsidR="003820A2" w:rsidRDefault="006F4C57"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 xml:space="preserve">Previously </w:t>
            </w:r>
            <w:r w:rsidR="003820A2">
              <w:rPr>
                <w:sz w:val="20"/>
              </w:rPr>
              <w:t>IS-8 Incident management</w:t>
            </w:r>
          </w:p>
        </w:tc>
      </w:tr>
      <w:tr w:rsidR="003820A2" w:rsidRPr="006517B2" w14:paraId="519E171F"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60606070" w14:textId="77777777" w:rsidR="003820A2" w:rsidRDefault="003820A2" w:rsidP="00F83A4F">
            <w:pPr>
              <w:spacing w:before="20" w:after="20" w:line="264" w:lineRule="auto"/>
              <w:ind w:left="0"/>
              <w:rPr>
                <w:sz w:val="20"/>
              </w:rPr>
            </w:pPr>
            <w:r>
              <w:rPr>
                <w:sz w:val="20"/>
              </w:rPr>
              <w:t>IS-13 Information security aspects of business continuity management</w:t>
            </w:r>
          </w:p>
        </w:tc>
        <w:tc>
          <w:tcPr>
            <w:tcW w:w="2498" w:type="pct"/>
          </w:tcPr>
          <w:p w14:paraId="6C609E19" w14:textId="77777777" w:rsidR="003820A2" w:rsidRDefault="006F4C57" w:rsidP="00F2463A">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Pr>
                <w:sz w:val="20"/>
              </w:rPr>
              <w:t xml:space="preserve">Previously </w:t>
            </w:r>
            <w:r w:rsidR="003820A2">
              <w:rPr>
                <w:sz w:val="20"/>
              </w:rPr>
              <w:t>IS-9 Business continuity management</w:t>
            </w:r>
          </w:p>
        </w:tc>
      </w:tr>
    </w:tbl>
    <w:p w14:paraId="01074A9A" w14:textId="77777777" w:rsidR="00AA5811" w:rsidRDefault="00AA5811" w:rsidP="00DD25CA">
      <w:pPr>
        <w:pStyle w:val="Appendixlvl2"/>
      </w:pPr>
      <w:bookmarkStart w:id="37" w:name="_Ref484700632"/>
      <w:r>
        <w:t>Moved domains</w:t>
      </w:r>
      <w:bookmarkEnd w:id="37"/>
    </w:p>
    <w:tbl>
      <w:tblPr>
        <w:tblStyle w:val="Table-LowInk"/>
        <w:tblW w:w="4708" w:type="pct"/>
        <w:tblInd w:w="562" w:type="dxa"/>
        <w:tblLook w:val="01E0" w:firstRow="1" w:lastRow="1" w:firstColumn="1" w:lastColumn="1" w:noHBand="0" w:noVBand="0"/>
      </w:tblPr>
      <w:tblGrid>
        <w:gridCol w:w="4535"/>
        <w:gridCol w:w="4531"/>
      </w:tblGrid>
      <w:tr w:rsidR="00DD25CA" w:rsidRPr="006517B2" w14:paraId="0A866A83" w14:textId="77777777" w:rsidTr="003C03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0FC59B7D" w14:textId="77777777" w:rsidR="00DD25CA" w:rsidRPr="006517B2" w:rsidRDefault="005C64DB" w:rsidP="00F2463A">
            <w:pPr>
              <w:ind w:left="23"/>
              <w:rPr>
                <w:b w:val="0"/>
              </w:rPr>
            </w:pPr>
            <w:r>
              <w:rPr>
                <w:b w:val="0"/>
              </w:rPr>
              <w:t>Current framework d</w:t>
            </w:r>
            <w:r w:rsidR="00DD25CA">
              <w:rPr>
                <w:b w:val="0"/>
              </w:rPr>
              <w:t>omain</w:t>
            </w:r>
          </w:p>
        </w:tc>
        <w:tc>
          <w:tcPr>
            <w:tcW w:w="2499" w:type="pct"/>
          </w:tcPr>
          <w:p w14:paraId="2AEABDF7" w14:textId="77777777" w:rsidR="00DD25CA" w:rsidRPr="006517B2" w:rsidRDefault="00DD25CA" w:rsidP="00F2463A">
            <w:pPr>
              <w:ind w:left="29"/>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331334" w:rsidRPr="00A24142" w14:paraId="71434A23" w14:textId="77777777" w:rsidTr="003C03F9">
        <w:tc>
          <w:tcPr>
            <w:cnfStyle w:val="001000000000" w:firstRow="0" w:lastRow="0" w:firstColumn="1" w:lastColumn="0" w:oddVBand="0" w:evenVBand="0" w:oddHBand="0" w:evenHBand="0" w:firstRowFirstColumn="0" w:firstRowLastColumn="0" w:lastRowFirstColumn="0" w:lastRowLastColumn="0"/>
            <w:tcW w:w="2501" w:type="pct"/>
          </w:tcPr>
          <w:p w14:paraId="61B0E124" w14:textId="77777777" w:rsidR="00331334" w:rsidRPr="00A24142" w:rsidRDefault="00331334" w:rsidP="002979CF">
            <w:pPr>
              <w:spacing w:before="20" w:after="20" w:line="264" w:lineRule="auto"/>
              <w:ind w:left="23"/>
              <w:rPr>
                <w:sz w:val="20"/>
              </w:rPr>
            </w:pPr>
            <w:r w:rsidRPr="00A24142">
              <w:rPr>
                <w:sz w:val="20"/>
              </w:rPr>
              <w:t>IM-2.6 Reporting</w:t>
            </w:r>
          </w:p>
          <w:p w14:paraId="59BA1774" w14:textId="77777777" w:rsidR="00331334" w:rsidRPr="00A24142" w:rsidRDefault="00331334" w:rsidP="002979CF">
            <w:pPr>
              <w:spacing w:before="20" w:after="20" w:line="264" w:lineRule="auto"/>
              <w:ind w:left="23"/>
              <w:rPr>
                <w:sz w:val="20"/>
              </w:rPr>
            </w:pPr>
          </w:p>
        </w:tc>
        <w:tc>
          <w:tcPr>
            <w:tcW w:w="2499" w:type="pct"/>
          </w:tcPr>
          <w:p w14:paraId="5322988D" w14:textId="77777777" w:rsidR="00331334" w:rsidRPr="00A24142" w:rsidRDefault="00331334" w:rsidP="002979CF">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 xml:space="preserve">Moved to </w:t>
            </w:r>
            <w:r w:rsidR="00B97F27">
              <w:rPr>
                <w:sz w:val="20"/>
              </w:rPr>
              <w:t>new domain IM-1.9 IM performance and reporting.</w:t>
            </w:r>
          </w:p>
        </w:tc>
      </w:tr>
      <w:tr w:rsidR="00DD25CA" w:rsidRPr="006517B2" w14:paraId="5A67F91B" w14:textId="77777777" w:rsidTr="003C03F9">
        <w:tc>
          <w:tcPr>
            <w:cnfStyle w:val="001000000000" w:firstRow="0" w:lastRow="0" w:firstColumn="1" w:lastColumn="0" w:oddVBand="0" w:evenVBand="0" w:oddHBand="0" w:evenHBand="0" w:firstRowFirstColumn="0" w:firstRowLastColumn="0" w:lastRowFirstColumn="0" w:lastRowLastColumn="0"/>
            <w:tcW w:w="2501" w:type="pct"/>
          </w:tcPr>
          <w:p w14:paraId="3D8016A7" w14:textId="77777777" w:rsidR="00DD25CA" w:rsidRPr="006517B2" w:rsidRDefault="00DD25CA" w:rsidP="00F2463A">
            <w:pPr>
              <w:spacing w:before="20" w:after="20" w:line="264" w:lineRule="auto"/>
              <w:ind w:left="23"/>
              <w:rPr>
                <w:sz w:val="20"/>
              </w:rPr>
            </w:pPr>
            <w:r>
              <w:rPr>
                <w:sz w:val="20"/>
              </w:rPr>
              <w:t>IM-4.10 Collection management</w:t>
            </w:r>
          </w:p>
        </w:tc>
        <w:tc>
          <w:tcPr>
            <w:tcW w:w="2499" w:type="pct"/>
          </w:tcPr>
          <w:p w14:paraId="75F1DAE8" w14:textId="77777777" w:rsidR="00DD25CA" w:rsidRPr="00591D43" w:rsidRDefault="00DD25CA"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91D43">
              <w:rPr>
                <w:sz w:val="20"/>
              </w:rPr>
              <w:t>Previously located in IM-5 Records management and known as IM-5.3 Collection management.</w:t>
            </w:r>
          </w:p>
        </w:tc>
      </w:tr>
      <w:tr w:rsidR="00DD25CA" w:rsidRPr="006517B2" w14:paraId="1AF5B6E7" w14:textId="77777777" w:rsidTr="003C03F9">
        <w:tc>
          <w:tcPr>
            <w:cnfStyle w:val="001000000000" w:firstRow="0" w:lastRow="0" w:firstColumn="1" w:lastColumn="0" w:oddVBand="0" w:evenVBand="0" w:oddHBand="0" w:evenHBand="0" w:firstRowFirstColumn="0" w:firstRowLastColumn="0" w:lastRowFirstColumn="0" w:lastRowLastColumn="0"/>
            <w:tcW w:w="2501" w:type="pct"/>
          </w:tcPr>
          <w:p w14:paraId="61CC6057" w14:textId="77777777" w:rsidR="00DD25CA" w:rsidRPr="006517B2" w:rsidRDefault="00DD25CA" w:rsidP="00DD25CA">
            <w:pPr>
              <w:spacing w:before="20" w:after="20" w:line="264" w:lineRule="auto"/>
              <w:ind w:left="23"/>
              <w:rPr>
                <w:sz w:val="20"/>
              </w:rPr>
            </w:pPr>
            <w:r>
              <w:rPr>
                <w:sz w:val="20"/>
              </w:rPr>
              <w:t>IM-6.9 Data mining</w:t>
            </w:r>
          </w:p>
        </w:tc>
        <w:tc>
          <w:tcPr>
            <w:tcW w:w="2499" w:type="pct"/>
          </w:tcPr>
          <w:p w14:paraId="7898DA25" w14:textId="77777777" w:rsidR="00DD25CA" w:rsidRPr="00591D43" w:rsidRDefault="00DD25CA" w:rsidP="00DD25C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91D43">
              <w:rPr>
                <w:sz w:val="20"/>
              </w:rPr>
              <w:t xml:space="preserve">Previously located in IM-2 Knowledge management and known as </w:t>
            </w:r>
            <w:r w:rsidR="00591D43" w:rsidRPr="00591D43">
              <w:rPr>
                <w:sz w:val="20"/>
              </w:rPr>
              <w:t>IM-6.2 Data mining.</w:t>
            </w:r>
          </w:p>
        </w:tc>
      </w:tr>
      <w:tr w:rsidR="00DD25CA" w:rsidRPr="006517B2" w14:paraId="29940F77"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F768053" w14:textId="77777777" w:rsidR="00DD25CA" w:rsidRPr="006517B2" w:rsidRDefault="00591D43" w:rsidP="00F2463A">
            <w:pPr>
              <w:spacing w:before="20" w:after="20" w:line="264" w:lineRule="auto"/>
              <w:ind w:left="23"/>
              <w:rPr>
                <w:sz w:val="20"/>
              </w:rPr>
            </w:pPr>
            <w:r>
              <w:rPr>
                <w:sz w:val="20"/>
              </w:rPr>
              <w:t>IM-6.10 Data warehousing</w:t>
            </w:r>
          </w:p>
        </w:tc>
        <w:tc>
          <w:tcPr>
            <w:tcW w:w="2499" w:type="pct"/>
          </w:tcPr>
          <w:p w14:paraId="6025EA22" w14:textId="77777777" w:rsidR="00DD25CA" w:rsidRPr="00591D43" w:rsidRDefault="00591D43" w:rsidP="00F2463A">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sidRPr="00591D43">
              <w:rPr>
                <w:sz w:val="20"/>
              </w:rPr>
              <w:t>Moved from IM-2 Knowledge management previously known as IM-2.4 Data warehousing.</w:t>
            </w:r>
          </w:p>
        </w:tc>
      </w:tr>
    </w:tbl>
    <w:p w14:paraId="30221E66" w14:textId="281D33C5" w:rsidR="00144D87" w:rsidRDefault="00144D87" w:rsidP="003C03F9">
      <w:pPr>
        <w:pStyle w:val="BodyText1"/>
      </w:pPr>
    </w:p>
    <w:p w14:paraId="0357D8FF" w14:textId="77777777" w:rsidR="00144D87" w:rsidRDefault="00144D87">
      <w:pPr>
        <w:spacing w:before="0" w:line="240" w:lineRule="auto"/>
        <w:ind w:left="0"/>
        <w:rPr>
          <w:rFonts w:cs="Arial"/>
          <w:b/>
          <w:color w:val="5F5F5F"/>
          <w:sz w:val="28"/>
          <w:lang w:eastAsia="en-AU"/>
        </w:rPr>
      </w:pPr>
      <w:r>
        <w:br w:type="page"/>
      </w:r>
    </w:p>
    <w:p w14:paraId="27F5048D" w14:textId="77777777" w:rsidR="00591D43" w:rsidRDefault="00591D43" w:rsidP="00591D43">
      <w:pPr>
        <w:pStyle w:val="Appendixlvl2"/>
      </w:pPr>
      <w:bookmarkStart w:id="38" w:name="_Ref484700583"/>
      <w:r>
        <w:lastRenderedPageBreak/>
        <w:t>Deleted domains</w:t>
      </w:r>
      <w:bookmarkEnd w:id="38"/>
    </w:p>
    <w:p w14:paraId="7DBC525C" w14:textId="77777777" w:rsidR="00591D43" w:rsidRDefault="00591D43" w:rsidP="00591D43">
      <w:pPr>
        <w:pStyle w:val="BodyText1"/>
      </w:pPr>
      <w:r>
        <w:t>The following domains were in the previous version of the framework and have now been deleted</w:t>
      </w:r>
      <w:r w:rsidR="005C64DB">
        <w:t xml:space="preserve"> or merged</w:t>
      </w:r>
      <w:r>
        <w:t>:</w:t>
      </w:r>
    </w:p>
    <w:p w14:paraId="3CB09C04" w14:textId="77777777" w:rsidR="00A24142" w:rsidRDefault="00A24142" w:rsidP="00591D43">
      <w:pPr>
        <w:pStyle w:val="BodyText1"/>
      </w:pPr>
    </w:p>
    <w:tbl>
      <w:tblPr>
        <w:tblStyle w:val="Table-LowInk"/>
        <w:tblW w:w="4708" w:type="pct"/>
        <w:tblInd w:w="562" w:type="dxa"/>
        <w:tblLook w:val="01E0" w:firstRow="1" w:lastRow="1" w:firstColumn="1" w:lastColumn="1" w:noHBand="0" w:noVBand="0"/>
      </w:tblPr>
      <w:tblGrid>
        <w:gridCol w:w="4537"/>
        <w:gridCol w:w="4529"/>
      </w:tblGrid>
      <w:tr w:rsidR="00A24142" w:rsidRPr="006517B2" w14:paraId="057E9E54" w14:textId="77777777" w:rsidTr="003C03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2" w:type="pct"/>
          </w:tcPr>
          <w:p w14:paraId="5E5E2463" w14:textId="77777777" w:rsidR="00A24142" w:rsidRPr="006517B2" w:rsidRDefault="005C64DB" w:rsidP="00F2463A">
            <w:pPr>
              <w:ind w:left="23"/>
              <w:rPr>
                <w:b w:val="0"/>
              </w:rPr>
            </w:pPr>
            <w:r>
              <w:rPr>
                <w:b w:val="0"/>
              </w:rPr>
              <w:t>Previous framework d</w:t>
            </w:r>
            <w:r w:rsidR="00A24142">
              <w:rPr>
                <w:b w:val="0"/>
              </w:rPr>
              <w:t>omain</w:t>
            </w:r>
          </w:p>
        </w:tc>
        <w:tc>
          <w:tcPr>
            <w:tcW w:w="2498" w:type="pct"/>
          </w:tcPr>
          <w:p w14:paraId="5CA6C91F" w14:textId="77777777" w:rsidR="00A24142" w:rsidRPr="006517B2" w:rsidRDefault="00A24142" w:rsidP="00F2463A">
            <w:pPr>
              <w:ind w:left="29"/>
              <w:cnfStyle w:val="100000000000" w:firstRow="1" w:lastRow="0" w:firstColumn="0" w:lastColumn="0" w:oddVBand="0" w:evenVBand="0" w:oddHBand="0" w:evenHBand="0" w:firstRowFirstColumn="0" w:firstRowLastColumn="0" w:lastRowFirstColumn="0" w:lastRowLastColumn="0"/>
              <w:rPr>
                <w:b w:val="0"/>
              </w:rPr>
            </w:pPr>
            <w:r>
              <w:rPr>
                <w:b w:val="0"/>
              </w:rPr>
              <w:t>Notes</w:t>
            </w:r>
          </w:p>
        </w:tc>
      </w:tr>
      <w:tr w:rsidR="00A24142" w:rsidRPr="006517B2" w14:paraId="649DC713"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658CBDDA" w14:textId="77777777" w:rsidR="00A24142" w:rsidRPr="006517B2" w:rsidRDefault="00A24142" w:rsidP="00F2463A">
            <w:pPr>
              <w:spacing w:before="20" w:after="20" w:line="264" w:lineRule="auto"/>
              <w:ind w:left="23"/>
              <w:rPr>
                <w:sz w:val="20"/>
              </w:rPr>
            </w:pPr>
            <w:r w:rsidRPr="00A24142">
              <w:rPr>
                <w:sz w:val="20"/>
              </w:rPr>
              <w:t>IM-4.6 Copyright</w:t>
            </w:r>
          </w:p>
        </w:tc>
        <w:tc>
          <w:tcPr>
            <w:tcW w:w="2498" w:type="pct"/>
          </w:tcPr>
          <w:p w14:paraId="635C3D05" w14:textId="77777777" w:rsidR="00A24142" w:rsidRPr="006517B2" w:rsidRDefault="005C64DB"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Pr>
                <w:sz w:val="20"/>
              </w:rPr>
              <w:t xml:space="preserve">Merged. </w:t>
            </w:r>
            <w:r w:rsidR="00A24142">
              <w:rPr>
                <w:sz w:val="20"/>
              </w:rPr>
              <w:t>See IM-4.5 Intellectual property in revised framework.</w:t>
            </w:r>
          </w:p>
        </w:tc>
      </w:tr>
      <w:tr w:rsidR="00A24142" w:rsidRPr="006517B2" w14:paraId="2063C4D9"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13EB1113" w14:textId="77777777" w:rsidR="00A24142" w:rsidRPr="005C64DB" w:rsidRDefault="00A24142" w:rsidP="00F2463A">
            <w:pPr>
              <w:spacing w:before="20" w:after="20" w:line="264" w:lineRule="auto"/>
              <w:ind w:left="23"/>
              <w:rPr>
                <w:sz w:val="20"/>
              </w:rPr>
            </w:pPr>
            <w:r w:rsidRPr="005C64DB">
              <w:rPr>
                <w:sz w:val="20"/>
              </w:rPr>
              <w:t>IM-5.1 Record management</w:t>
            </w:r>
          </w:p>
        </w:tc>
        <w:tc>
          <w:tcPr>
            <w:tcW w:w="2498" w:type="pct"/>
          </w:tcPr>
          <w:p w14:paraId="3BFAD254" w14:textId="77777777" w:rsidR="00A24142" w:rsidRPr="005C64DB" w:rsidRDefault="005C64DB" w:rsidP="00F2463A">
            <w:pPr>
              <w:spacing w:before="20" w:after="20" w:line="264" w:lineRule="auto"/>
              <w:ind w:left="23"/>
              <w:cnfStyle w:val="000000000000" w:firstRow="0" w:lastRow="0" w:firstColumn="0" w:lastColumn="0" w:oddVBand="0" w:evenVBand="0" w:oddHBand="0" w:evenHBand="0" w:firstRowFirstColumn="0" w:firstRowLastColumn="0" w:lastRowFirstColumn="0" w:lastRowLastColumn="0"/>
              <w:rPr>
                <w:sz w:val="20"/>
              </w:rPr>
            </w:pPr>
            <w:r w:rsidRPr="005C64DB">
              <w:rPr>
                <w:sz w:val="20"/>
              </w:rPr>
              <w:t xml:space="preserve">Merged and renamed. </w:t>
            </w:r>
            <w:r w:rsidR="00A24142" w:rsidRPr="005C64DB">
              <w:rPr>
                <w:sz w:val="20"/>
              </w:rPr>
              <w:t>See IM-5 Records management in revised framework.</w:t>
            </w:r>
          </w:p>
        </w:tc>
      </w:tr>
      <w:tr w:rsidR="00A24142" w:rsidRPr="006517B2" w14:paraId="0C73D3C5"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2E8374A0" w14:textId="77777777" w:rsidR="00A24142" w:rsidRDefault="00A24142" w:rsidP="00F2463A">
            <w:pPr>
              <w:spacing w:before="20" w:after="20" w:line="264" w:lineRule="auto"/>
              <w:ind w:left="23"/>
              <w:rPr>
                <w:sz w:val="20"/>
              </w:rPr>
            </w:pPr>
            <w:r>
              <w:rPr>
                <w:sz w:val="20"/>
              </w:rPr>
              <w:t>IM-6.8 Data migration</w:t>
            </w:r>
          </w:p>
        </w:tc>
        <w:tc>
          <w:tcPr>
            <w:tcW w:w="2498" w:type="pct"/>
          </w:tcPr>
          <w:p w14:paraId="041DF605" w14:textId="77777777" w:rsidR="00A24142" w:rsidRDefault="005C64DB" w:rsidP="00A24142">
            <w:pPr>
              <w:spacing w:before="20" w:after="20" w:line="264" w:lineRule="auto"/>
              <w:ind w:left="0"/>
              <w:cnfStyle w:val="000000000000" w:firstRow="0" w:lastRow="0" w:firstColumn="0" w:lastColumn="0" w:oddVBand="0" w:evenVBand="0" w:oddHBand="0" w:evenHBand="0" w:firstRowFirstColumn="0" w:firstRowLastColumn="0" w:lastRowFirstColumn="0" w:lastRowLastColumn="0"/>
              <w:rPr>
                <w:sz w:val="20"/>
              </w:rPr>
            </w:pPr>
            <w:r>
              <w:rPr>
                <w:sz w:val="20"/>
              </w:rPr>
              <w:t>Merged. See IM-6.8 Data migration and transformation in revised framework.</w:t>
            </w:r>
          </w:p>
        </w:tc>
      </w:tr>
      <w:tr w:rsidR="005C64DB" w:rsidRPr="006517B2" w14:paraId="019A40C3" w14:textId="77777777" w:rsidTr="003C03F9">
        <w:tc>
          <w:tcPr>
            <w:cnfStyle w:val="001000000000" w:firstRow="0" w:lastRow="0" w:firstColumn="1" w:lastColumn="0" w:oddVBand="0" w:evenVBand="0" w:oddHBand="0" w:evenHBand="0" w:firstRowFirstColumn="0" w:firstRowLastColumn="0" w:lastRowFirstColumn="0" w:lastRowLastColumn="0"/>
            <w:tcW w:w="2502" w:type="pct"/>
          </w:tcPr>
          <w:p w14:paraId="528FD7A6" w14:textId="77777777" w:rsidR="005C64DB" w:rsidRDefault="005C64DB" w:rsidP="00F2463A">
            <w:pPr>
              <w:spacing w:before="20" w:after="20" w:line="264" w:lineRule="auto"/>
              <w:ind w:left="23"/>
              <w:rPr>
                <w:sz w:val="20"/>
              </w:rPr>
            </w:pPr>
            <w:r>
              <w:rPr>
                <w:sz w:val="20"/>
              </w:rPr>
              <w:t>IM-6.9 Data conversion and transformation</w:t>
            </w:r>
          </w:p>
        </w:tc>
        <w:tc>
          <w:tcPr>
            <w:tcW w:w="2498" w:type="pct"/>
          </w:tcPr>
          <w:p w14:paraId="7350E626" w14:textId="77777777" w:rsidR="005C64DB" w:rsidRDefault="005C64DB" w:rsidP="00A24142">
            <w:pPr>
              <w:spacing w:before="20" w:after="20" w:line="264" w:lineRule="auto"/>
              <w:ind w:left="0"/>
              <w:cnfStyle w:val="000000000000" w:firstRow="0" w:lastRow="0" w:firstColumn="0" w:lastColumn="0" w:oddVBand="0" w:evenVBand="0" w:oddHBand="0" w:evenHBand="0" w:firstRowFirstColumn="0" w:firstRowLastColumn="0" w:lastRowFirstColumn="0" w:lastRowLastColumn="0"/>
              <w:rPr>
                <w:sz w:val="20"/>
              </w:rPr>
            </w:pPr>
            <w:r>
              <w:rPr>
                <w:sz w:val="20"/>
              </w:rPr>
              <w:t>Merged. See IM-6.8 Data migration and transformation in revised framework.</w:t>
            </w:r>
          </w:p>
        </w:tc>
      </w:tr>
      <w:tr w:rsidR="00A24142" w:rsidRPr="006517B2" w14:paraId="4919A30F" w14:textId="77777777" w:rsidTr="003C03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14:paraId="15B31D2F" w14:textId="77777777" w:rsidR="00A24142" w:rsidRDefault="00A24142" w:rsidP="00F2463A">
            <w:pPr>
              <w:spacing w:before="20" w:after="20" w:line="264" w:lineRule="auto"/>
              <w:ind w:left="23"/>
              <w:rPr>
                <w:sz w:val="20"/>
              </w:rPr>
            </w:pPr>
            <w:r>
              <w:rPr>
                <w:sz w:val="20"/>
              </w:rPr>
              <w:t>IS-5 Communications and operations management</w:t>
            </w:r>
          </w:p>
        </w:tc>
        <w:tc>
          <w:tcPr>
            <w:tcW w:w="2498" w:type="pct"/>
          </w:tcPr>
          <w:p w14:paraId="13734B3A" w14:textId="77777777" w:rsidR="00A24142" w:rsidRDefault="00A24142" w:rsidP="00F2463A">
            <w:pPr>
              <w:spacing w:before="20" w:after="20" w:line="264" w:lineRule="auto"/>
              <w:ind w:left="23"/>
              <w:cnfStyle w:val="010000000000" w:firstRow="0" w:lastRow="1" w:firstColumn="0" w:lastColumn="0" w:oddVBand="0" w:evenVBand="0" w:oddHBand="0" w:evenHBand="0" w:firstRowFirstColumn="0" w:firstRowLastColumn="0" w:lastRowFirstColumn="0" w:lastRowLastColumn="0"/>
              <w:rPr>
                <w:sz w:val="20"/>
              </w:rPr>
            </w:pPr>
            <w:r>
              <w:rPr>
                <w:sz w:val="20"/>
              </w:rPr>
              <w:t>This has been split. See IS-8 Operations security and IS-9 Communications security in revised framework.</w:t>
            </w:r>
          </w:p>
        </w:tc>
      </w:tr>
    </w:tbl>
    <w:p w14:paraId="2DEA08A7" w14:textId="3A6D495E" w:rsidR="00CA23BE" w:rsidRPr="00055798" w:rsidRDefault="00CA23BE" w:rsidP="00856A93">
      <w:pPr>
        <w:pStyle w:val="BodyText"/>
        <w:ind w:left="0"/>
      </w:pPr>
    </w:p>
    <w:sectPr w:rsidR="00CA23BE" w:rsidRPr="00055798" w:rsidSect="00A27E06">
      <w:headerReference w:type="even" r:id="rId78"/>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D4C7C" w14:textId="77777777" w:rsidR="00A27E06" w:rsidRDefault="00A27E06" w:rsidP="00766CCB">
      <w:r>
        <w:separator/>
      </w:r>
    </w:p>
    <w:p w14:paraId="4C4C0797" w14:textId="77777777" w:rsidR="00A27E06" w:rsidRDefault="00A27E06" w:rsidP="00766CCB"/>
    <w:p w14:paraId="1BCBFDD4" w14:textId="77777777" w:rsidR="00A27E06" w:rsidRDefault="00A27E06" w:rsidP="00766CCB"/>
    <w:p w14:paraId="7BD57CE9" w14:textId="77777777" w:rsidR="00A27E06" w:rsidRDefault="00A27E06" w:rsidP="00766CCB"/>
  </w:endnote>
  <w:endnote w:type="continuationSeparator" w:id="0">
    <w:p w14:paraId="750582C9" w14:textId="77777777" w:rsidR="00A27E06" w:rsidRDefault="00A27E06" w:rsidP="00766CCB">
      <w:r>
        <w:continuationSeparator/>
      </w:r>
    </w:p>
    <w:p w14:paraId="6F773D45" w14:textId="77777777" w:rsidR="00A27E06" w:rsidRDefault="00A27E06" w:rsidP="00766CCB"/>
    <w:p w14:paraId="4C7681C4" w14:textId="77777777" w:rsidR="00A27E06" w:rsidRDefault="00A27E06" w:rsidP="00766CCB"/>
    <w:p w14:paraId="795D2639" w14:textId="77777777" w:rsidR="00A27E06" w:rsidRDefault="00A27E06"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D364" w14:textId="45463D79" w:rsidR="00CD020A" w:rsidRPr="006517B2" w:rsidRDefault="00B07E07" w:rsidP="00E55257">
    <w:pPr>
      <w:pStyle w:val="Footerred"/>
      <w:pBdr>
        <w:top w:val="single" w:sz="4" w:space="1" w:color="808080"/>
      </w:pBdr>
      <w:rPr>
        <w:color w:val="A6A6A6" w:themeColor="background1" w:themeShade="A6"/>
      </w:rPr>
    </w:pPr>
    <w:r>
      <w:rPr>
        <w:caps w:val="0"/>
        <w:color w:val="A6A6A6" w:themeColor="background1" w:themeShade="A6"/>
      </w:rPr>
      <w:t>Final</w:t>
    </w:r>
    <w:r w:rsidR="00CD020A" w:rsidRPr="00A17B10">
      <w:rPr>
        <w:caps w:val="0"/>
        <w:color w:val="A6A6A6" w:themeColor="background1" w:themeShade="A6"/>
      </w:rPr>
      <w:t xml:space="preserve"> </w:t>
    </w:r>
    <w:r w:rsidR="00CD020A" w:rsidRPr="00A17B10">
      <w:rPr>
        <w:rFonts w:cs="Arial"/>
        <w:caps w:val="0"/>
        <w:color w:val="A6A6A6" w:themeColor="background1" w:themeShade="A6"/>
      </w:rPr>
      <w:t>|</w:t>
    </w:r>
    <w:r w:rsidR="00CD020A">
      <w:rPr>
        <w:caps w:val="0"/>
        <w:color w:val="A6A6A6" w:themeColor="background1" w:themeShade="A6"/>
      </w:rPr>
      <w:t xml:space="preserve"> v</w:t>
    </w:r>
    <w:r>
      <w:rPr>
        <w:caps w:val="0"/>
        <w:color w:val="A6A6A6" w:themeColor="background1" w:themeShade="A6"/>
      </w:rPr>
      <w:t>2.0.0</w:t>
    </w:r>
    <w:r w:rsidR="00CD020A" w:rsidRPr="00A17B10">
      <w:rPr>
        <w:caps w:val="0"/>
        <w:color w:val="A6A6A6" w:themeColor="background1" w:themeShade="A6"/>
      </w:rPr>
      <w:t xml:space="preserve"> </w:t>
    </w:r>
    <w:r w:rsidR="00CD020A" w:rsidRPr="00A17B10">
      <w:rPr>
        <w:rFonts w:cs="Arial"/>
        <w:caps w:val="0"/>
        <w:color w:val="A6A6A6" w:themeColor="background1" w:themeShade="A6"/>
      </w:rPr>
      <w:t>|</w:t>
    </w:r>
    <w:r w:rsidR="00CD020A" w:rsidRPr="00A17B10">
      <w:rPr>
        <w:caps w:val="0"/>
        <w:color w:val="A6A6A6" w:themeColor="background1" w:themeShade="A6"/>
      </w:rPr>
      <w:t xml:space="preserve"> </w:t>
    </w:r>
    <w:r>
      <w:rPr>
        <w:caps w:val="0"/>
        <w:color w:val="A6A6A6" w:themeColor="background1" w:themeShade="A6"/>
      </w:rPr>
      <w:t>August</w:t>
    </w:r>
    <w:r w:rsidR="00CD020A" w:rsidRPr="00A17B10">
      <w:rPr>
        <w:caps w:val="0"/>
        <w:color w:val="A6A6A6" w:themeColor="background1" w:themeShade="A6"/>
      </w:rPr>
      <w:t xml:space="preserve"> 2017</w:t>
    </w:r>
    <w:r w:rsidR="00CD020A" w:rsidRPr="00A17B10">
      <w:rPr>
        <w:color w:val="A6A6A6" w:themeColor="background1" w:themeShade="A6"/>
      </w:rPr>
      <w:tab/>
    </w:r>
    <w:r w:rsidR="00CD020A" w:rsidRPr="00A17B10">
      <w:rPr>
        <w:color w:val="A6A6A6" w:themeColor="background1" w:themeShade="A6"/>
      </w:rPr>
      <w:tab/>
    </w:r>
    <w:r w:rsidR="00CD020A" w:rsidRPr="00A17B10">
      <w:rPr>
        <w:caps w:val="0"/>
        <w:color w:val="A6A6A6" w:themeColor="background1" w:themeShade="A6"/>
      </w:rPr>
      <w:t xml:space="preserve">Page </w:t>
    </w:r>
    <w:r w:rsidR="00CD020A" w:rsidRPr="00A17B10">
      <w:rPr>
        <w:caps w:val="0"/>
        <w:color w:val="A6A6A6" w:themeColor="background1" w:themeShade="A6"/>
      </w:rPr>
      <w:fldChar w:fldCharType="begin"/>
    </w:r>
    <w:r w:rsidR="00CD020A" w:rsidRPr="00A17B10">
      <w:rPr>
        <w:caps w:val="0"/>
        <w:color w:val="A6A6A6" w:themeColor="background1" w:themeShade="A6"/>
      </w:rPr>
      <w:instrText xml:space="preserve"> PAGE </w:instrText>
    </w:r>
    <w:r w:rsidR="00CD020A" w:rsidRPr="00A17B10">
      <w:rPr>
        <w:caps w:val="0"/>
        <w:color w:val="A6A6A6" w:themeColor="background1" w:themeShade="A6"/>
      </w:rPr>
      <w:fldChar w:fldCharType="separate"/>
    </w:r>
    <w:r w:rsidR="007402DE">
      <w:rPr>
        <w:caps w:val="0"/>
        <w:noProof/>
        <w:color w:val="A6A6A6" w:themeColor="background1" w:themeShade="A6"/>
      </w:rPr>
      <w:t>21</w:t>
    </w:r>
    <w:r w:rsidR="00CD020A" w:rsidRPr="00A17B10">
      <w:rPr>
        <w:caps w:val="0"/>
        <w:color w:val="A6A6A6" w:themeColor="background1" w:themeShade="A6"/>
      </w:rPr>
      <w:fldChar w:fldCharType="end"/>
    </w:r>
    <w:r w:rsidR="00CD020A" w:rsidRPr="00A17B10">
      <w:rPr>
        <w:caps w:val="0"/>
        <w:color w:val="A6A6A6" w:themeColor="background1" w:themeShade="A6"/>
      </w:rPr>
      <w:t xml:space="preserve"> of </w:t>
    </w:r>
    <w:r w:rsidR="00CD020A" w:rsidRPr="00A17B10">
      <w:rPr>
        <w:caps w:val="0"/>
        <w:color w:val="A6A6A6" w:themeColor="background1" w:themeShade="A6"/>
      </w:rPr>
      <w:fldChar w:fldCharType="begin"/>
    </w:r>
    <w:r w:rsidR="00CD020A" w:rsidRPr="00A17B10">
      <w:rPr>
        <w:caps w:val="0"/>
        <w:color w:val="A6A6A6" w:themeColor="background1" w:themeShade="A6"/>
      </w:rPr>
      <w:instrText xml:space="preserve"> NUMPAGES </w:instrText>
    </w:r>
    <w:r w:rsidR="00CD020A" w:rsidRPr="00A17B10">
      <w:rPr>
        <w:caps w:val="0"/>
        <w:color w:val="A6A6A6" w:themeColor="background1" w:themeShade="A6"/>
      </w:rPr>
      <w:fldChar w:fldCharType="separate"/>
    </w:r>
    <w:r w:rsidR="007402DE">
      <w:rPr>
        <w:caps w:val="0"/>
        <w:noProof/>
        <w:color w:val="A6A6A6" w:themeColor="background1" w:themeShade="A6"/>
      </w:rPr>
      <w:t>35</w:t>
    </w:r>
    <w:r w:rsidR="00CD020A" w:rsidRPr="00A17B10">
      <w:rPr>
        <w:caps w:val="0"/>
        <w:color w:val="A6A6A6" w:themeColor="background1" w:themeShade="A6"/>
      </w:rPr>
      <w:fldChar w:fldCharType="end"/>
    </w:r>
  </w:p>
  <w:p w14:paraId="46A98496" w14:textId="7EC078E3" w:rsidR="00CD020A" w:rsidRPr="009773A9" w:rsidRDefault="00B07E07"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1555" w14:textId="77777777" w:rsidR="00CD020A" w:rsidRDefault="00CD020A"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873F3" w14:textId="77777777" w:rsidR="00A27E06" w:rsidRDefault="00A27E06" w:rsidP="00766CCB">
      <w:r>
        <w:separator/>
      </w:r>
    </w:p>
  </w:footnote>
  <w:footnote w:type="continuationSeparator" w:id="0">
    <w:p w14:paraId="20A714AD" w14:textId="77777777" w:rsidR="00A27E06" w:rsidRDefault="00A27E06" w:rsidP="00766CCB">
      <w:r>
        <w:continuationSeparator/>
      </w:r>
    </w:p>
  </w:footnote>
  <w:footnote w:type="continuationNotice" w:id="1">
    <w:p w14:paraId="1DE5298A" w14:textId="77777777" w:rsidR="00A27E06" w:rsidRDefault="00A27E06" w:rsidP="00766CCB"/>
  </w:footnote>
  <w:footnote w:id="2">
    <w:p w14:paraId="772E3B53" w14:textId="77777777" w:rsidR="00CD020A" w:rsidRDefault="00CD020A">
      <w:pPr>
        <w:pStyle w:val="FootnoteText"/>
      </w:pPr>
      <w:r>
        <w:rPr>
          <w:rStyle w:val="FootnoteReference"/>
        </w:rPr>
        <w:footnoteRef/>
      </w:r>
      <w:r>
        <w:t xml:space="preserve"> Queensland Government Chief Information Office, </w:t>
      </w:r>
      <w:r w:rsidRPr="006511DF">
        <w:rPr>
          <w:i/>
        </w:rPr>
        <w:t>Glossary</w:t>
      </w:r>
      <w:r>
        <w:t xml:space="preserve">, available at </w:t>
      </w:r>
      <w:r w:rsidRPr="005C7A7B">
        <w:t>https://www.qgcio.qld.gov.au/products/glossary</w:t>
      </w:r>
      <w:r>
        <w:t>, accessed 7 June 2017.</w:t>
      </w:r>
    </w:p>
  </w:footnote>
  <w:footnote w:id="3">
    <w:p w14:paraId="43A6D9A9" w14:textId="77777777" w:rsidR="00CD020A" w:rsidRDefault="00CD020A" w:rsidP="003E5310">
      <w:pPr>
        <w:pStyle w:val="FootnoteText"/>
      </w:pPr>
      <w:r>
        <w:rPr>
          <w:rStyle w:val="FootnoteReference"/>
        </w:rPr>
        <w:footnoteRef/>
      </w:r>
      <w:r>
        <w:t xml:space="preserve"> Standards </w:t>
      </w:r>
      <w:smartTag w:uri="urn:schemas-microsoft-com:office:smarttags" w:element="place">
        <w:smartTag w:uri="urn:schemas-microsoft-com:office:smarttags" w:element="country-region">
          <w:r>
            <w:t>Australia</w:t>
          </w:r>
        </w:smartTag>
      </w:smartTag>
      <w:r>
        <w:t xml:space="preserve">, </w:t>
      </w:r>
      <w:r w:rsidRPr="006511DF">
        <w:rPr>
          <w:i/>
        </w:rPr>
        <w:t>AS</w:t>
      </w:r>
      <w:r>
        <w:rPr>
          <w:i/>
        </w:rPr>
        <w:t xml:space="preserve"> </w:t>
      </w:r>
      <w:r w:rsidRPr="006511DF">
        <w:rPr>
          <w:i/>
        </w:rPr>
        <w:t>5037-2005 Knowledge management a guide</w:t>
      </w:r>
      <w:r>
        <w:rPr>
          <w:i/>
        </w:rPr>
        <w:t>,</w:t>
      </w:r>
      <w:r>
        <w:t xml:space="preserve"> 2005.</w:t>
      </w:r>
    </w:p>
  </w:footnote>
  <w:footnote w:id="4">
    <w:p w14:paraId="72F901A2" w14:textId="77777777" w:rsidR="00CD020A" w:rsidRPr="006136E2" w:rsidRDefault="00CD020A" w:rsidP="003E5310">
      <w:pPr>
        <w:pStyle w:val="FootnoteText"/>
      </w:pPr>
      <w:r>
        <w:rPr>
          <w:rStyle w:val="FootnoteReference"/>
        </w:rPr>
        <w:footnoteRef/>
      </w:r>
      <w:r>
        <w:t xml:space="preserve"> Australian Quality Council, </w:t>
      </w:r>
      <w:r>
        <w:rPr>
          <w:i/>
        </w:rPr>
        <w:t xml:space="preserve">Australian business excellence framework, </w:t>
      </w:r>
      <w:r>
        <w:t>2002.</w:t>
      </w:r>
    </w:p>
  </w:footnote>
  <w:footnote w:id="5">
    <w:p w14:paraId="55C08A81" w14:textId="77777777" w:rsidR="00CD020A" w:rsidRDefault="00CD020A">
      <w:pPr>
        <w:pStyle w:val="FootnoteText"/>
      </w:pPr>
      <w:r>
        <w:rPr>
          <w:rStyle w:val="FootnoteReference"/>
        </w:rPr>
        <w:footnoteRef/>
      </w:r>
      <w:r>
        <w:t xml:space="preserve"> Queensland State Archives, </w:t>
      </w:r>
      <w:r>
        <w:rPr>
          <w:i/>
        </w:rPr>
        <w:t xml:space="preserve">Glossary of Archival and Recordkeeping Terms, </w:t>
      </w:r>
      <w:r>
        <w:t xml:space="preserve">available at </w:t>
      </w:r>
      <w:hyperlink r:id="rId1" w:history="1">
        <w:r w:rsidRPr="00B43449">
          <w:rPr>
            <w:rStyle w:val="Hyperlink"/>
          </w:rPr>
          <w:t>https://www.forgov.qld.gov.au/glossary?keys=records&amp;=Search</w:t>
        </w:r>
      </w:hyperlink>
      <w:r>
        <w:t>, accessed 4 May 2017.</w:t>
      </w:r>
    </w:p>
  </w:footnote>
  <w:footnote w:id="6">
    <w:p w14:paraId="568E4B02" w14:textId="77777777" w:rsidR="00CD020A" w:rsidRDefault="00CD020A">
      <w:pPr>
        <w:pStyle w:val="FootnoteText"/>
      </w:pPr>
      <w:r>
        <w:rPr>
          <w:rStyle w:val="FootnoteReference"/>
        </w:rPr>
        <w:footnoteRef/>
      </w:r>
      <w:r>
        <w:t xml:space="preserve"> Standards Australia, </w:t>
      </w:r>
      <w:r>
        <w:rPr>
          <w:i/>
        </w:rPr>
        <w:t>AS ISO/IEC 38500:2016 Corporate Governance of Information Technology,</w:t>
      </w:r>
      <w:r>
        <w:t xml:space="preserve"> 2016, p. 2.</w:t>
      </w:r>
    </w:p>
  </w:footnote>
  <w:footnote w:id="7">
    <w:p w14:paraId="2BE064E5" w14:textId="77777777" w:rsidR="00CD020A" w:rsidRDefault="00CD020A">
      <w:pPr>
        <w:pStyle w:val="FootnoteText"/>
      </w:pPr>
      <w:r>
        <w:rPr>
          <w:rStyle w:val="FootnoteReference"/>
        </w:rPr>
        <w:footnoteRef/>
      </w:r>
      <w:r>
        <w:t xml:space="preserve"> Queensland Government Chief Information Office, </w:t>
      </w:r>
      <w:r>
        <w:rPr>
          <w:i/>
        </w:rPr>
        <w:t xml:space="preserve">Best Practice Guide: Information Risk Management, </w:t>
      </w:r>
      <w:r>
        <w:t>2002, p. 4-5.</w:t>
      </w:r>
    </w:p>
  </w:footnote>
  <w:footnote w:id="8">
    <w:p w14:paraId="5A8B5E83" w14:textId="77777777" w:rsidR="00CD020A" w:rsidRDefault="00CD020A">
      <w:pPr>
        <w:pStyle w:val="FootnoteText"/>
      </w:pPr>
      <w:r>
        <w:rPr>
          <w:rStyle w:val="FootnoteReference"/>
        </w:rPr>
        <w:footnoteRef/>
      </w:r>
      <w:r>
        <w:t xml:space="preserve"> Standards Australia, </w:t>
      </w:r>
      <w:r>
        <w:rPr>
          <w:i/>
        </w:rPr>
        <w:t xml:space="preserve">AS/NZS ISO 9000: 2016 Quality management systems – Fundamentals and vocabulary, </w:t>
      </w:r>
      <w:r>
        <w:t>2016, p. 14.</w:t>
      </w:r>
    </w:p>
  </w:footnote>
  <w:footnote w:id="9">
    <w:p w14:paraId="2FB59FB5" w14:textId="77777777" w:rsidR="00CD020A" w:rsidRDefault="00CD020A">
      <w:pPr>
        <w:pStyle w:val="FootnoteText"/>
      </w:pPr>
      <w:r>
        <w:rPr>
          <w:rStyle w:val="FootnoteReference"/>
        </w:rPr>
        <w:footnoteRef/>
      </w:r>
      <w:r>
        <w:t xml:space="preserve"> Glossary’, </w:t>
      </w:r>
      <w:r>
        <w:rPr>
          <w:i/>
        </w:rPr>
        <w:t xml:space="preserve">gotcha!, </w:t>
      </w:r>
      <w:r>
        <w:t xml:space="preserve">available at </w:t>
      </w:r>
      <w:hyperlink r:id="rId2" w:anchor="K" w:history="1">
        <w:r w:rsidRPr="00A924C4">
          <w:rPr>
            <w:rStyle w:val="Hyperlink"/>
          </w:rPr>
          <w:t>http://www2.sims.berkeley.edu/courses/is213/s99/Projects/P9/web_site/glossary.htm#K</w:t>
        </w:r>
      </w:hyperlink>
      <w:r>
        <w:t>, accessed 4 May 2017</w:t>
      </w:r>
    </w:p>
  </w:footnote>
  <w:footnote w:id="10">
    <w:p w14:paraId="65BCAD9B" w14:textId="77777777" w:rsidR="00CD020A" w:rsidRDefault="00CD020A">
      <w:pPr>
        <w:pStyle w:val="FootnoteText"/>
      </w:pPr>
      <w:r>
        <w:rPr>
          <w:rStyle w:val="FootnoteReference"/>
        </w:rPr>
        <w:footnoteRef/>
      </w:r>
      <w:r>
        <w:t xml:space="preserve"> Knowledge building’, </w:t>
      </w:r>
      <w:r>
        <w:rPr>
          <w:i/>
        </w:rPr>
        <w:t xml:space="preserve">Wikipedia, </w:t>
      </w:r>
      <w:r>
        <w:t xml:space="preserve">available at </w:t>
      </w:r>
      <w:hyperlink r:id="rId3" w:history="1">
        <w:r w:rsidRPr="00124B11">
          <w:rPr>
            <w:rStyle w:val="Hyperlink"/>
          </w:rPr>
          <w:t>https://en.wikipedia.org/wiki/Knowledge_building</w:t>
        </w:r>
      </w:hyperlink>
      <w:r>
        <w:t>, accessed 16 January 2017.</w:t>
      </w:r>
    </w:p>
  </w:footnote>
  <w:footnote w:id="11">
    <w:p w14:paraId="125CFEC2" w14:textId="77777777" w:rsidR="00CD020A" w:rsidRDefault="00CD020A">
      <w:pPr>
        <w:pStyle w:val="FootnoteText"/>
      </w:pPr>
      <w:r>
        <w:rPr>
          <w:rStyle w:val="FootnoteReference"/>
        </w:rPr>
        <w:footnoteRef/>
      </w:r>
      <w:r>
        <w:t xml:space="preserve"> MIT Press, “Introduction to Knowledge Management”, Ch. 1, pg. 22, available at </w:t>
      </w:r>
      <w:hyperlink r:id="rId4" w:history="1">
        <w:r w:rsidRPr="00124B11">
          <w:rPr>
            <w:rStyle w:val="Hyperlink"/>
          </w:rPr>
          <w:t>https://mitpress.mit.edu/sites/default/files/titles/content/9780262015080_sch_0001.pdf</w:t>
        </w:r>
      </w:hyperlink>
      <w:r>
        <w:t>, accessed 16 January 2017.</w:t>
      </w:r>
    </w:p>
  </w:footnote>
  <w:footnote w:id="12">
    <w:p w14:paraId="14A61E17" w14:textId="77777777" w:rsidR="00CD020A" w:rsidRDefault="00CD020A">
      <w:pPr>
        <w:pStyle w:val="FootnoteText"/>
      </w:pPr>
      <w:r>
        <w:rPr>
          <w:rStyle w:val="FootnoteReference"/>
        </w:rPr>
        <w:footnoteRef/>
      </w:r>
      <w:r>
        <w:t xml:space="preserve"> “Categorization”, </w:t>
      </w:r>
      <w:r>
        <w:rPr>
          <w:i/>
        </w:rPr>
        <w:t>Wikipedia</w:t>
      </w:r>
      <w:r>
        <w:t xml:space="preserve">, available at </w:t>
      </w:r>
      <w:hyperlink r:id="rId5" w:history="1">
        <w:r w:rsidRPr="00124B11">
          <w:rPr>
            <w:rStyle w:val="Hyperlink"/>
          </w:rPr>
          <w:t>https://en.wikipedia.org/wiki/Categorization</w:t>
        </w:r>
      </w:hyperlink>
      <w:r>
        <w:t>, accessed 16 January 2017.</w:t>
      </w:r>
    </w:p>
  </w:footnote>
  <w:footnote w:id="13">
    <w:p w14:paraId="43DD0204" w14:textId="77777777" w:rsidR="00CD020A" w:rsidRDefault="00CD020A">
      <w:pPr>
        <w:pStyle w:val="FootnoteText"/>
      </w:pPr>
      <w:r>
        <w:rPr>
          <w:rStyle w:val="FootnoteReference"/>
        </w:rPr>
        <w:footnoteRef/>
      </w:r>
      <w:r>
        <w:t xml:space="preserve"> Framework for Information and Knowledge Management”, </w:t>
      </w:r>
      <w:r>
        <w:rPr>
          <w:i/>
        </w:rPr>
        <w:t>Tallin University</w:t>
      </w:r>
      <w:r>
        <w:t xml:space="preserve">, available at </w:t>
      </w:r>
      <w:hyperlink r:id="rId6" w:history="1">
        <w:r w:rsidRPr="00440683">
          <w:rPr>
            <w:rStyle w:val="Hyperlink"/>
          </w:rPr>
          <w:t>http://www.tlu.ee/~sirvir/Information%20and%20Knowledge%20Management/Framework%20for%20IKM/knowledge_management_processes_knowledge_application.html</w:t>
        </w:r>
      </w:hyperlink>
      <w:r>
        <w:t>, accessed 27 February, 2017.</w:t>
      </w:r>
    </w:p>
  </w:footnote>
  <w:footnote w:id="14">
    <w:p w14:paraId="10A32CFF" w14:textId="77777777" w:rsidR="00CD020A" w:rsidRDefault="00CD020A">
      <w:pPr>
        <w:pStyle w:val="FootnoteText"/>
      </w:pPr>
      <w:r>
        <w:rPr>
          <w:rStyle w:val="FootnoteReference"/>
        </w:rPr>
        <w:footnoteRef/>
      </w:r>
      <w:r>
        <w:t xml:space="preserve"> Bailey, S. ‘Do you need a taxonomy strategy?’, </w:t>
      </w:r>
      <w:r>
        <w:rPr>
          <w:i/>
        </w:rPr>
        <w:t xml:space="preserve">Inside Knowledge, </w:t>
      </w:r>
      <w:r>
        <w:t xml:space="preserve">vol. 5, no. 5, 2002, available at </w:t>
      </w:r>
      <w:hyperlink r:id="rId7" w:history="1">
        <w:r w:rsidRPr="008D661F">
          <w:rPr>
            <w:rStyle w:val="Hyperlink"/>
          </w:rPr>
          <w:t>http://www.kmmagazine.com/xq/asp/sid.9A5D0B8D-6922-11D7-9D48-00508B44AB3A/articleid.E4F31EEC-FB65-413A-A24B-13AA6ACDD12D/qx/display.htm</w:t>
        </w:r>
      </w:hyperlink>
      <w:r>
        <w:t>, accessed 19 March 2009</w:t>
      </w:r>
    </w:p>
  </w:footnote>
  <w:footnote w:id="15">
    <w:p w14:paraId="5F01E86F" w14:textId="77777777" w:rsidR="00CD020A" w:rsidRDefault="00CD020A">
      <w:pPr>
        <w:pStyle w:val="FootnoteText"/>
      </w:pPr>
      <w:r>
        <w:rPr>
          <w:rStyle w:val="FootnoteReference"/>
        </w:rPr>
        <w:footnoteRef/>
      </w:r>
      <w:r>
        <w:t xml:space="preserve"> Queensland Government Chief Information Office, </w:t>
      </w:r>
      <w:r>
        <w:rPr>
          <w:i/>
        </w:rPr>
        <w:t xml:space="preserve">Glossary – M, </w:t>
      </w:r>
      <w:r>
        <w:t xml:space="preserve">available at </w:t>
      </w:r>
      <w:hyperlink r:id="rId8" w:history="1">
        <w:r w:rsidRPr="008D661F">
          <w:rPr>
            <w:rStyle w:val="Hyperlink"/>
          </w:rPr>
          <w:t>http://www.qgcio.qld.gov.au/qgcio/resources/glossary/Pages/glossarym.aspx</w:t>
        </w:r>
      </w:hyperlink>
      <w:r>
        <w:t>, accessed 19 March 2009.</w:t>
      </w:r>
    </w:p>
  </w:footnote>
  <w:footnote w:id="16">
    <w:p w14:paraId="673ED432" w14:textId="77777777" w:rsidR="00CD020A" w:rsidRDefault="00CD020A">
      <w:pPr>
        <w:pStyle w:val="FootnoteText"/>
      </w:pPr>
      <w:r>
        <w:rPr>
          <w:rStyle w:val="FootnoteReference"/>
        </w:rPr>
        <w:footnoteRef/>
      </w:r>
      <w:r>
        <w:t xml:space="preserve"> ‘</w:t>
      </w:r>
      <w:r>
        <w:rPr>
          <w:lang w:val="en-US"/>
        </w:rPr>
        <w:t xml:space="preserve">The data spectrum’, </w:t>
      </w:r>
      <w:r>
        <w:rPr>
          <w:i/>
          <w:lang w:val="en-US"/>
        </w:rPr>
        <w:t xml:space="preserve">ODI: Open data institute, </w:t>
      </w:r>
      <w:r>
        <w:rPr>
          <w:lang w:val="en-US"/>
        </w:rPr>
        <w:t xml:space="preserve">available at </w:t>
      </w:r>
      <w:hyperlink r:id="rId9" w:history="1">
        <w:r w:rsidRPr="00B43449">
          <w:rPr>
            <w:rStyle w:val="Hyperlink"/>
            <w:lang w:val="en-US"/>
          </w:rPr>
          <w:t>https://theodi.org/data-spectrum</w:t>
        </w:r>
      </w:hyperlink>
      <w:r>
        <w:rPr>
          <w:lang w:val="en-US"/>
        </w:rPr>
        <w:t>, accessed 4 May 2017, used under the Creative Commons Attribution-</w:t>
      </w:r>
      <w:r>
        <w:rPr>
          <w:lang w:val="en-US"/>
        </w:rPr>
        <w:t xml:space="preserve">ShareAlike 2.0 UK: England &amp; Wales (CCBY-SA 2.0 UK). To view a copy of this licence, visit </w:t>
      </w:r>
      <w:hyperlink r:id="rId10" w:history="1">
        <w:r w:rsidRPr="00E54E89">
          <w:rPr>
            <w:rStyle w:val="Hyperlink"/>
            <w:lang w:val="en-US"/>
          </w:rPr>
          <w:t>https://creativecommons.org/licenses/by-sa/2.0/uk/deed.en_GB</w:t>
        </w:r>
      </w:hyperlink>
      <w:r>
        <w:rPr>
          <w:lang w:val="en-US"/>
        </w:rPr>
        <w:t xml:space="preserve"> </w:t>
      </w:r>
    </w:p>
  </w:footnote>
  <w:footnote w:id="17">
    <w:p w14:paraId="705F7540" w14:textId="77777777" w:rsidR="00CD020A" w:rsidRDefault="00CD020A">
      <w:pPr>
        <w:pStyle w:val="FootnoteText"/>
      </w:pPr>
      <w:r>
        <w:rPr>
          <w:rStyle w:val="FootnoteReference"/>
        </w:rPr>
        <w:footnoteRef/>
      </w:r>
      <w:r>
        <w:t xml:space="preserve"> </w:t>
      </w:r>
      <w:r>
        <w:rPr>
          <w:lang w:val="en-US"/>
        </w:rPr>
        <w:t xml:space="preserve">‘Information rights management’, </w:t>
      </w:r>
      <w:r>
        <w:rPr>
          <w:i/>
          <w:lang w:val="en-US"/>
        </w:rPr>
        <w:t xml:space="preserve">Wikipedia, </w:t>
      </w:r>
      <w:r>
        <w:rPr>
          <w:lang w:val="en-US"/>
        </w:rPr>
        <w:t xml:space="preserve">available at </w:t>
      </w:r>
      <w:hyperlink r:id="rId11" w:history="1">
        <w:r w:rsidRPr="00B43449">
          <w:rPr>
            <w:rStyle w:val="Hyperlink"/>
            <w:lang w:val="en-US"/>
          </w:rPr>
          <w:t>https://en.wikipedia.org/wiki/Information_rights_management</w:t>
        </w:r>
      </w:hyperlink>
      <w:r>
        <w:rPr>
          <w:lang w:val="en-US"/>
        </w:rPr>
        <w:t>, accessed 4 May 2017.</w:t>
      </w:r>
    </w:p>
  </w:footnote>
  <w:footnote w:id="18">
    <w:p w14:paraId="19221874" w14:textId="3513336E" w:rsidR="00CD020A" w:rsidRDefault="00CD020A">
      <w:pPr>
        <w:pStyle w:val="FootnoteText"/>
      </w:pPr>
      <w:r>
        <w:rPr>
          <w:rStyle w:val="FootnoteReference"/>
        </w:rPr>
        <w:footnoteRef/>
      </w:r>
      <w:r>
        <w:t xml:space="preserve"> Queensland Government, </w:t>
      </w:r>
      <w:r>
        <w:rPr>
          <w:i/>
        </w:rPr>
        <w:t xml:space="preserve">Queensland Public Sector Intellectual Property Principles, </w:t>
      </w:r>
      <w:r>
        <w:t xml:space="preserve">2013, p. 4. Available at </w:t>
      </w:r>
      <w:hyperlink r:id="rId12" w:history="1">
        <w:r w:rsidR="009E72D7" w:rsidRPr="00B15D35">
          <w:rPr>
            <w:rStyle w:val="Hyperlink"/>
          </w:rPr>
          <w:t>https://www.forgov.qld.gov.au/__data/assets/pdf_file/0024/182706/qps-ip-principlesfinal-v.2.pdf</w:t>
        </w:r>
      </w:hyperlink>
      <w:r>
        <w:t xml:space="preserve">, accessed 4 May 2017, </w:t>
      </w:r>
      <w:r>
        <w:rPr>
          <w:lang w:val="en-US"/>
        </w:rPr>
        <w:t xml:space="preserve">used under the Creative Commons Attribution Non-Commercial No Derivatives (BY-NC-ND) 3.0 </w:t>
      </w:r>
      <w:r>
        <w:rPr>
          <w:lang w:val="en-US"/>
        </w:rPr>
        <w:t xml:space="preserve">licence Australia. To view a copy of this licence, visit </w:t>
      </w:r>
      <w:hyperlink r:id="rId13" w:history="1">
        <w:r w:rsidRPr="00E54E89">
          <w:rPr>
            <w:rStyle w:val="Hyperlink"/>
            <w:lang w:val="en-US"/>
          </w:rPr>
          <w:t>https://creativecommons.org/licenses/by-nc-nd/3.0/au/deed.en</w:t>
        </w:r>
      </w:hyperlink>
      <w:r>
        <w:rPr>
          <w:lang w:val="en-US"/>
        </w:rPr>
        <w:t xml:space="preserve"> </w:t>
      </w:r>
    </w:p>
  </w:footnote>
  <w:footnote w:id="19">
    <w:p w14:paraId="4C10EBE3" w14:textId="77777777" w:rsidR="00CD020A" w:rsidRDefault="00CD020A">
      <w:pPr>
        <w:pStyle w:val="FootnoteText"/>
      </w:pPr>
      <w:r>
        <w:rPr>
          <w:rStyle w:val="FootnoteReference"/>
        </w:rPr>
        <w:footnoteRef/>
      </w:r>
      <w:r>
        <w:t xml:space="preserve"> Treasury Board of Canada, </w:t>
      </w:r>
      <w:r w:rsidRPr="006C1E1D">
        <w:rPr>
          <w:i/>
        </w:rPr>
        <w:t>Glossary – Subject: Resource Discovery</w:t>
      </w:r>
      <w:r>
        <w:t xml:space="preserve">, available at </w:t>
      </w:r>
      <w:hyperlink r:id="rId14" w:history="1">
        <w:r w:rsidRPr="008D661F">
          <w:rPr>
            <w:rStyle w:val="Hyperlink"/>
          </w:rPr>
          <w:t>http://www.tbs-sct.gc.ca/cioscripts/gloss/gloss-alpha_e.asp?SubjectID=134&amp;who=/im-gi/</w:t>
        </w:r>
      </w:hyperlink>
      <w:r>
        <w:t>, accessed 19 March 2009.</w:t>
      </w:r>
    </w:p>
  </w:footnote>
  <w:footnote w:id="20">
    <w:p w14:paraId="403643D3" w14:textId="77777777" w:rsidR="00CD020A" w:rsidRDefault="00CD020A">
      <w:pPr>
        <w:pStyle w:val="FootnoteText"/>
      </w:pPr>
      <w:r>
        <w:rPr>
          <w:rStyle w:val="FootnoteReference"/>
        </w:rPr>
        <w:footnoteRef/>
      </w:r>
      <w:r>
        <w:t xml:space="preserve"> </w:t>
      </w:r>
      <w:r w:rsidRPr="009A17A1">
        <w:t xml:space="preserve">Office of Information Commissioner Queensland, Administrative release of information, available at </w:t>
      </w:r>
      <w:hyperlink r:id="rId15" w:history="1">
        <w:r w:rsidRPr="009A17A1">
          <w:rPr>
            <w:rStyle w:val="Hyperlink"/>
          </w:rPr>
          <w:t>https://www.oic.qld.gov.au/guidelines/for-government/access-and-amendment/proactive-disclosure/administrative-release-of-information</w:t>
        </w:r>
      </w:hyperlink>
      <w:r>
        <w:t xml:space="preserve">, accessed 9 January 2017, used under the Creative Commons Attribution 4.0 (CC-BY) licence. To view a copy of this </w:t>
      </w:r>
      <w:r>
        <w:t xml:space="preserve">licence visit </w:t>
      </w:r>
      <w:hyperlink r:id="rId16" w:history="1">
        <w:r w:rsidRPr="00E54E89">
          <w:rPr>
            <w:rStyle w:val="Hyperlink"/>
          </w:rPr>
          <w:t>https://creativecommons.org/licenses/by/4.0/</w:t>
        </w:r>
      </w:hyperlink>
      <w:r>
        <w:t xml:space="preserve"> </w:t>
      </w:r>
    </w:p>
  </w:footnote>
  <w:footnote w:id="21">
    <w:p w14:paraId="7CD4BFC1" w14:textId="77777777" w:rsidR="00CD020A" w:rsidRDefault="00CD020A">
      <w:pPr>
        <w:pStyle w:val="FootnoteText"/>
      </w:pPr>
      <w:r>
        <w:rPr>
          <w:rStyle w:val="FootnoteReference"/>
        </w:rPr>
        <w:footnoteRef/>
      </w:r>
      <w:r>
        <w:t xml:space="preserve"> Department of Education and Training, </w:t>
      </w:r>
      <w:r>
        <w:rPr>
          <w:i/>
        </w:rPr>
        <w:t>Information Management Strategic Framework v1.2</w:t>
      </w:r>
      <w:r>
        <w:t>.</w:t>
      </w:r>
    </w:p>
  </w:footnote>
  <w:footnote w:id="22">
    <w:p w14:paraId="08CD419B" w14:textId="77777777" w:rsidR="00CD020A" w:rsidRDefault="00CD020A">
      <w:pPr>
        <w:pStyle w:val="FootnoteText"/>
      </w:pPr>
      <w:r>
        <w:rPr>
          <w:rStyle w:val="FootnoteReference"/>
        </w:rPr>
        <w:footnoteRef/>
      </w:r>
      <w:r>
        <w:t xml:space="preserve"> ISO 15489-1:2016 Information and documentation – Records management – Part 1: Concept and principles.</w:t>
      </w:r>
    </w:p>
  </w:footnote>
  <w:footnote w:id="23">
    <w:p w14:paraId="455A9FC4" w14:textId="77777777" w:rsidR="00CD020A" w:rsidRDefault="00CD020A">
      <w:pPr>
        <w:pStyle w:val="FootnoteText"/>
      </w:pPr>
      <w:r>
        <w:rPr>
          <w:rStyle w:val="FootnoteReference"/>
        </w:rPr>
        <w:footnoteRef/>
      </w:r>
      <w:r>
        <w:t xml:space="preserve"> Queensland State Archives, </w:t>
      </w:r>
      <w:r>
        <w:rPr>
          <w:i/>
        </w:rPr>
        <w:t xml:space="preserve">Glossary, </w:t>
      </w:r>
      <w:r>
        <w:t xml:space="preserve">available at </w:t>
      </w:r>
      <w:hyperlink r:id="rId17" w:history="1">
        <w:r w:rsidRPr="00210DE8">
          <w:rPr>
            <w:rStyle w:val="Hyperlink"/>
          </w:rPr>
          <w:t>https://www.forgov.qld.gov.au/glossary</w:t>
        </w:r>
      </w:hyperlink>
      <w:r>
        <w:t>, accessed 1 June 2017.</w:t>
      </w:r>
    </w:p>
  </w:footnote>
  <w:footnote w:id="24">
    <w:p w14:paraId="40AFEE7B" w14:textId="77777777" w:rsidR="00CD020A" w:rsidRDefault="00CD020A">
      <w:pPr>
        <w:pStyle w:val="FootnoteText"/>
      </w:pPr>
      <w:r>
        <w:rPr>
          <w:rStyle w:val="FootnoteReference"/>
        </w:rPr>
        <w:footnoteRef/>
      </w:r>
      <w:r>
        <w:t xml:space="preserve"> Ibid.</w:t>
      </w:r>
    </w:p>
  </w:footnote>
  <w:footnote w:id="25">
    <w:p w14:paraId="385CBB14" w14:textId="77777777" w:rsidR="00CD020A" w:rsidRDefault="00CD020A">
      <w:pPr>
        <w:pStyle w:val="FootnoteText"/>
      </w:pPr>
      <w:r>
        <w:rPr>
          <w:rStyle w:val="FootnoteReference"/>
        </w:rPr>
        <w:footnoteRef/>
      </w:r>
      <w:r>
        <w:t xml:space="preserve"> Ibid.</w:t>
      </w:r>
    </w:p>
  </w:footnote>
  <w:footnote w:id="26">
    <w:p w14:paraId="5881B24D" w14:textId="77777777" w:rsidR="00CD020A" w:rsidRDefault="00CD020A">
      <w:pPr>
        <w:pStyle w:val="FootnoteText"/>
      </w:pPr>
      <w:r>
        <w:rPr>
          <w:rStyle w:val="FootnoteReference"/>
        </w:rPr>
        <w:footnoteRef/>
      </w:r>
      <w:r>
        <w:t xml:space="preserve"> Ibid.</w:t>
      </w:r>
    </w:p>
  </w:footnote>
  <w:footnote w:id="27">
    <w:p w14:paraId="02A20B1E" w14:textId="77777777" w:rsidR="00CD020A" w:rsidRDefault="00CD020A">
      <w:pPr>
        <w:pStyle w:val="FootnoteText"/>
      </w:pPr>
      <w:r>
        <w:rPr>
          <w:rStyle w:val="FootnoteReference"/>
        </w:rPr>
        <w:footnoteRef/>
      </w:r>
      <w:r>
        <w:t xml:space="preserve"> Ibid.</w:t>
      </w:r>
    </w:p>
  </w:footnote>
  <w:footnote w:id="28">
    <w:p w14:paraId="1D913AE4" w14:textId="77777777" w:rsidR="00CD020A" w:rsidRDefault="00CD020A">
      <w:pPr>
        <w:pStyle w:val="FootnoteText"/>
      </w:pPr>
      <w:r>
        <w:rPr>
          <w:rStyle w:val="FootnoteReference"/>
        </w:rPr>
        <w:footnoteRef/>
      </w:r>
      <w:r>
        <w:t xml:space="preserve"> Ibid.</w:t>
      </w:r>
    </w:p>
  </w:footnote>
  <w:footnote w:id="29">
    <w:p w14:paraId="678D111F" w14:textId="77777777" w:rsidR="00CD020A" w:rsidRDefault="00CD020A">
      <w:pPr>
        <w:pStyle w:val="FootnoteText"/>
      </w:pPr>
      <w:r>
        <w:rPr>
          <w:rStyle w:val="FootnoteReference"/>
        </w:rPr>
        <w:footnoteRef/>
      </w:r>
      <w:r>
        <w:t xml:space="preserve"> ‘Data </w:t>
      </w:r>
      <w:r>
        <w:t xml:space="preserve">modeling’, </w:t>
      </w:r>
      <w:r>
        <w:rPr>
          <w:i/>
        </w:rPr>
        <w:t>Wikipedia</w:t>
      </w:r>
      <w:r>
        <w:t xml:space="preserve">, available at </w:t>
      </w:r>
      <w:hyperlink r:id="rId18" w:history="1">
        <w:r w:rsidRPr="008D661F">
          <w:rPr>
            <w:rStyle w:val="Hyperlink"/>
          </w:rPr>
          <w:t>http://en.wikipedia.org/wiki/Data_modeling</w:t>
        </w:r>
      </w:hyperlink>
      <w:r>
        <w:t>, accessed10 May 2017.</w:t>
      </w:r>
    </w:p>
  </w:footnote>
  <w:footnote w:id="30">
    <w:p w14:paraId="29D6D05E" w14:textId="77777777" w:rsidR="00CD020A" w:rsidRDefault="00CD020A">
      <w:pPr>
        <w:pStyle w:val="FootnoteText"/>
      </w:pPr>
      <w:r>
        <w:rPr>
          <w:rStyle w:val="FootnoteReference"/>
        </w:rPr>
        <w:footnoteRef/>
      </w:r>
      <w:r>
        <w:t xml:space="preserve"> ‘Data Interoperability’, </w:t>
      </w:r>
      <w:r>
        <w:rPr>
          <w:i/>
        </w:rPr>
        <w:t>Defined Term</w:t>
      </w:r>
      <w:r>
        <w:t xml:space="preserve">, available at </w:t>
      </w:r>
      <w:hyperlink r:id="rId19" w:history="1">
        <w:r w:rsidRPr="00EF513B">
          <w:rPr>
            <w:rStyle w:val="Hyperlink"/>
          </w:rPr>
          <w:t>https://definedterm.com/data_interoperability</w:t>
        </w:r>
      </w:hyperlink>
      <w:r>
        <w:t>, accessed 9 January 2017.</w:t>
      </w:r>
    </w:p>
  </w:footnote>
  <w:footnote w:id="31">
    <w:p w14:paraId="31047486" w14:textId="77777777" w:rsidR="00CD020A" w:rsidRDefault="00CD020A">
      <w:pPr>
        <w:pStyle w:val="FootnoteText"/>
      </w:pPr>
      <w:r>
        <w:rPr>
          <w:rStyle w:val="FootnoteReference"/>
        </w:rPr>
        <w:footnoteRef/>
      </w:r>
      <w:r>
        <w:t xml:space="preserve"> ‘Data integration’, </w:t>
      </w:r>
      <w:r>
        <w:rPr>
          <w:i/>
        </w:rPr>
        <w:t xml:space="preserve">Wikipedia, </w:t>
      </w:r>
      <w:r>
        <w:t xml:space="preserve">available at </w:t>
      </w:r>
      <w:hyperlink r:id="rId20" w:anchor="cite_note-refone-0" w:history="1">
        <w:r w:rsidRPr="008D661F">
          <w:rPr>
            <w:rStyle w:val="Hyperlink"/>
          </w:rPr>
          <w:t>http://en.wikipedia.org/wiki/Data_integration#cite_note-refone-0</w:t>
        </w:r>
      </w:hyperlink>
      <w:r>
        <w:t>, accessed 19 March 2009.</w:t>
      </w:r>
    </w:p>
  </w:footnote>
  <w:footnote w:id="32">
    <w:p w14:paraId="12F7125F" w14:textId="77777777" w:rsidR="00CD020A" w:rsidRDefault="00CD020A">
      <w:pPr>
        <w:pStyle w:val="FootnoteText"/>
      </w:pPr>
      <w:r>
        <w:rPr>
          <w:rStyle w:val="FootnoteReference"/>
        </w:rPr>
        <w:footnoteRef/>
      </w:r>
      <w:r>
        <w:t xml:space="preserve"> Office of Economic Co-operation and Development, </w:t>
      </w:r>
      <w:r>
        <w:rPr>
          <w:i/>
        </w:rPr>
        <w:t xml:space="preserve">OECD Recommendation of the Council for Enhanced </w:t>
      </w:r>
      <w:r>
        <w:rPr>
          <w:i/>
        </w:rPr>
        <w:t xml:space="preserve">Access and More Effective Use of Public Sector Information, </w:t>
      </w:r>
      <w:r>
        <w:t xml:space="preserve">2008, p. 5. Available at </w:t>
      </w:r>
      <w:hyperlink r:id="rId21" w:history="1">
        <w:r w:rsidRPr="00ED1AEB">
          <w:rPr>
            <w:rStyle w:val="Hyperlink"/>
            <w:rFonts w:cs="Arial"/>
          </w:rPr>
          <w:t>www.oecd.org/dataoecd/0/27/40826024.pdf</w:t>
        </w:r>
      </w:hyperlink>
      <w:r w:rsidRPr="00ED1AEB">
        <w:t xml:space="preserve">, accessed </w:t>
      </w:r>
      <w:r>
        <w:t>17 May 2017.</w:t>
      </w:r>
    </w:p>
  </w:footnote>
  <w:footnote w:id="33">
    <w:p w14:paraId="2B888A40" w14:textId="77777777" w:rsidR="00CD020A" w:rsidRDefault="00CD020A">
      <w:pPr>
        <w:pStyle w:val="FootnoteText"/>
      </w:pPr>
      <w:r>
        <w:rPr>
          <w:rStyle w:val="FootnoteReference"/>
        </w:rPr>
        <w:footnoteRef/>
      </w:r>
      <w:r>
        <w:t xml:space="preserve"> Ibid, p. 6.</w:t>
      </w:r>
    </w:p>
  </w:footnote>
  <w:footnote w:id="34">
    <w:p w14:paraId="302C7485" w14:textId="77777777" w:rsidR="00CD020A" w:rsidRDefault="00CD020A">
      <w:pPr>
        <w:pStyle w:val="FootnoteText"/>
      </w:pPr>
      <w:r>
        <w:rPr>
          <w:rStyle w:val="FootnoteReference"/>
        </w:rPr>
        <w:footnoteRef/>
      </w:r>
      <w:r>
        <w:t xml:space="preserve"> ‘Data cleansing’, </w:t>
      </w:r>
      <w:r>
        <w:rPr>
          <w:i/>
        </w:rPr>
        <w:t>Wikipedia</w:t>
      </w:r>
      <w:r>
        <w:t xml:space="preserve">, available at </w:t>
      </w:r>
      <w:hyperlink r:id="rId22" w:history="1">
        <w:r w:rsidRPr="00A924C4">
          <w:rPr>
            <w:rStyle w:val="Hyperlink"/>
          </w:rPr>
          <w:t>http://en.wikipedia.org/wiki/Data_cleansing</w:t>
        </w:r>
      </w:hyperlink>
      <w:r>
        <w:t>, accessed 17 May 2017.</w:t>
      </w:r>
    </w:p>
  </w:footnote>
  <w:footnote w:id="35">
    <w:p w14:paraId="347EDFCB" w14:textId="77777777" w:rsidR="00CD020A" w:rsidRDefault="00CD020A">
      <w:pPr>
        <w:pStyle w:val="FootnoteText"/>
      </w:pPr>
      <w:r>
        <w:rPr>
          <w:rStyle w:val="FootnoteReference"/>
        </w:rPr>
        <w:footnoteRef/>
      </w:r>
      <w:r>
        <w:t xml:space="preserve"> ‘Data deduplication’, </w:t>
      </w:r>
      <w:r>
        <w:rPr>
          <w:i/>
        </w:rPr>
        <w:t xml:space="preserve">Wikipedia, </w:t>
      </w:r>
      <w:r>
        <w:t xml:space="preserve">available at </w:t>
      </w:r>
      <w:hyperlink r:id="rId23" w:history="1">
        <w:r w:rsidRPr="00A924C4">
          <w:rPr>
            <w:rStyle w:val="Hyperlink"/>
          </w:rPr>
          <w:t>http://en.wikipedia.org/wiki/Data_deduplication</w:t>
        </w:r>
      </w:hyperlink>
      <w:r>
        <w:t>, accessed 17 May 2017.</w:t>
      </w:r>
    </w:p>
  </w:footnote>
  <w:footnote w:id="36">
    <w:p w14:paraId="025C418C" w14:textId="77777777" w:rsidR="00CD020A" w:rsidRDefault="00CD020A">
      <w:pPr>
        <w:pStyle w:val="FootnoteText"/>
      </w:pPr>
      <w:r>
        <w:rPr>
          <w:rStyle w:val="FootnoteReference"/>
        </w:rPr>
        <w:footnoteRef/>
      </w:r>
      <w:r>
        <w:t xml:space="preserve"> ‘Data migration’, </w:t>
      </w:r>
      <w:r>
        <w:rPr>
          <w:i/>
        </w:rPr>
        <w:t>Wikipedia</w:t>
      </w:r>
      <w:r>
        <w:t xml:space="preserve">, available at </w:t>
      </w:r>
      <w:hyperlink r:id="rId24" w:history="1">
        <w:r w:rsidRPr="00A924C4">
          <w:rPr>
            <w:rStyle w:val="Hyperlink"/>
          </w:rPr>
          <w:t>http://en.wikipedia.org/wiki/Data_migration</w:t>
        </w:r>
      </w:hyperlink>
      <w:r>
        <w:t>, accessed 17 May 2017.</w:t>
      </w:r>
    </w:p>
  </w:footnote>
  <w:footnote w:id="37">
    <w:p w14:paraId="284B4053" w14:textId="77777777" w:rsidR="00CD020A" w:rsidRDefault="00CD020A">
      <w:pPr>
        <w:pStyle w:val="FootnoteText"/>
      </w:pPr>
      <w:r>
        <w:rPr>
          <w:rStyle w:val="FootnoteReference"/>
        </w:rPr>
        <w:footnoteRef/>
      </w:r>
      <w:r>
        <w:t xml:space="preserve"> ‘Data transformation’, </w:t>
      </w:r>
      <w:r>
        <w:rPr>
          <w:i/>
        </w:rPr>
        <w:t>Wikipedia</w:t>
      </w:r>
      <w:r>
        <w:t xml:space="preserve">, available at </w:t>
      </w:r>
      <w:hyperlink r:id="rId25" w:history="1">
        <w:r w:rsidRPr="00A924C4">
          <w:rPr>
            <w:rStyle w:val="Hyperlink"/>
          </w:rPr>
          <w:t>http://en.wikipedia.org/wiki/Data_transformation</w:t>
        </w:r>
      </w:hyperlink>
      <w:r>
        <w:t>, accessed 17 May 2017.</w:t>
      </w:r>
    </w:p>
  </w:footnote>
  <w:footnote w:id="38">
    <w:p w14:paraId="69EF66ED" w14:textId="77777777" w:rsidR="00CD020A" w:rsidRDefault="00CD020A">
      <w:pPr>
        <w:pStyle w:val="FootnoteText"/>
      </w:pPr>
      <w:r>
        <w:rPr>
          <w:rStyle w:val="FootnoteReference"/>
        </w:rPr>
        <w:footnoteRef/>
      </w:r>
      <w:r>
        <w:t xml:space="preserve"> “Data Mining: What is Data Mining”, </w:t>
      </w:r>
      <w:r>
        <w:rPr>
          <w:i/>
        </w:rPr>
        <w:t>UCLA</w:t>
      </w:r>
      <w:r>
        <w:t xml:space="preserve">, available at </w:t>
      </w:r>
      <w:hyperlink r:id="rId26" w:history="1">
        <w:r w:rsidRPr="00124B11">
          <w:rPr>
            <w:rStyle w:val="Hyperlink"/>
          </w:rPr>
          <w:t>http://www.anderson.ucla.edu/faculty/jason.frand/teacher/technologies/palace/datamining.htm</w:t>
        </w:r>
      </w:hyperlink>
      <w:r>
        <w:t>, accessed 16 January 2017.</w:t>
      </w:r>
    </w:p>
  </w:footnote>
  <w:footnote w:id="39">
    <w:p w14:paraId="204C7A7A" w14:textId="77777777" w:rsidR="00CD020A" w:rsidRDefault="00CD020A">
      <w:pPr>
        <w:pStyle w:val="FootnoteText"/>
      </w:pPr>
      <w:r>
        <w:rPr>
          <w:rStyle w:val="FootnoteReference"/>
        </w:rPr>
        <w:footnoteRef/>
      </w:r>
      <w:r>
        <w:t xml:space="preserve"> Data warehouse”, </w:t>
      </w:r>
      <w:r>
        <w:rPr>
          <w:i/>
        </w:rPr>
        <w:t>Wikipedia,</w:t>
      </w:r>
      <w:r>
        <w:t xml:space="preserve"> available at </w:t>
      </w:r>
      <w:hyperlink r:id="rId27" w:history="1">
        <w:r w:rsidRPr="00124B11">
          <w:rPr>
            <w:rStyle w:val="Hyperlink"/>
          </w:rPr>
          <w:t>https://en.wikipedia.org/wiki/Data_warehouse</w:t>
        </w:r>
      </w:hyperlink>
      <w:r>
        <w:t>, access 16 January 2017.</w:t>
      </w:r>
    </w:p>
  </w:footnote>
  <w:footnote w:id="40">
    <w:p w14:paraId="31034EC5" w14:textId="77777777" w:rsidR="00CD020A" w:rsidRDefault="00CD020A">
      <w:pPr>
        <w:pStyle w:val="FootnoteText"/>
      </w:pPr>
      <w:r>
        <w:rPr>
          <w:rStyle w:val="FootnoteReference"/>
        </w:rPr>
        <w:footnoteRef/>
      </w:r>
      <w:r>
        <w:t xml:space="preserve"> ‘What is open data?’, </w:t>
      </w:r>
      <w:r>
        <w:rPr>
          <w:i/>
        </w:rPr>
        <w:t xml:space="preserve">Open Data Institute, </w:t>
      </w:r>
      <w:r>
        <w:t xml:space="preserve">available at </w:t>
      </w:r>
      <w:hyperlink r:id="rId28" w:history="1">
        <w:r w:rsidRPr="00EF513B">
          <w:rPr>
            <w:rStyle w:val="Hyperlink"/>
          </w:rPr>
          <w:t>https://theodi.org/what-is-open-data</w:t>
        </w:r>
      </w:hyperlink>
      <w:r>
        <w:t xml:space="preserve">, accessed 9 January 2017, </w:t>
      </w:r>
      <w:r>
        <w:rPr>
          <w:lang w:val="en-US"/>
        </w:rPr>
        <w:t>used under the Creative Commons Attribution-</w:t>
      </w:r>
      <w:r>
        <w:rPr>
          <w:lang w:val="en-US"/>
        </w:rPr>
        <w:t xml:space="preserve">ShareAlike 2.0 UK: England &amp; Wales (CCBY-SA 2.0 UK). To view a copy of this licence, visit </w:t>
      </w:r>
      <w:hyperlink r:id="rId29" w:history="1">
        <w:r w:rsidRPr="00E54E89">
          <w:rPr>
            <w:rStyle w:val="Hyperlink"/>
            <w:lang w:val="en-US"/>
          </w:rPr>
          <w:t>https://creativecommons.org/licenses/by-sa/2.0/uk/deed.en_GB</w:t>
        </w:r>
      </w:hyperlink>
    </w:p>
  </w:footnote>
  <w:footnote w:id="41">
    <w:p w14:paraId="66F1BB19" w14:textId="77777777" w:rsidR="00CD020A" w:rsidRDefault="00CD020A">
      <w:pPr>
        <w:pStyle w:val="FootnoteText"/>
      </w:pPr>
      <w:r>
        <w:rPr>
          <w:rStyle w:val="FootnoteReference"/>
        </w:rPr>
        <w:footnoteRef/>
      </w:r>
      <w:r>
        <w:t xml:space="preserve"> ‘Data profiling’, </w:t>
      </w:r>
      <w:r>
        <w:rPr>
          <w:i/>
        </w:rPr>
        <w:t xml:space="preserve">Wikipedia, </w:t>
      </w:r>
      <w:r>
        <w:t xml:space="preserve">available at </w:t>
      </w:r>
      <w:hyperlink r:id="rId30" w:history="1">
        <w:r w:rsidRPr="00EF513B">
          <w:rPr>
            <w:rStyle w:val="Hyperlink"/>
          </w:rPr>
          <w:t>https://en.wikipedia.org/wiki/Data_profiling</w:t>
        </w:r>
      </w:hyperlink>
      <w:r>
        <w:t>, accessed 9 January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A312" w14:textId="009D671A" w:rsidR="00CD020A" w:rsidRDefault="00DE6BD0"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noProof/>
        <w:sz w:val="16"/>
        <w:szCs w:val="16"/>
      </w:rPr>
      <mc:AlternateContent>
        <mc:Choice Requires="wps">
          <w:drawing>
            <wp:anchor distT="0" distB="0" distL="114300" distR="114300" simplePos="0" relativeHeight="251662336" behindDoc="0" locked="0" layoutInCell="0" allowOverlap="1" wp14:anchorId="31890259" wp14:editId="1F7E9597">
              <wp:simplePos x="0" y="0"/>
              <wp:positionH relativeFrom="page">
                <wp:posOffset>0</wp:posOffset>
              </wp:positionH>
              <wp:positionV relativeFrom="page">
                <wp:posOffset>190500</wp:posOffset>
              </wp:positionV>
              <wp:extent cx="7560310" cy="266700"/>
              <wp:effectExtent l="0" t="0" r="0" b="0"/>
              <wp:wrapNone/>
              <wp:docPr id="5" name="MSIPCMf15644aea7962eaa628c4e86" descr="{&quot;HashCode&quot;:-128898487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E55723" w14:textId="6EE628B3" w:rsidR="00DE6BD0" w:rsidRPr="00DE6BD0" w:rsidRDefault="00DE6BD0" w:rsidP="00DE6BD0">
                          <w:pPr>
                            <w:spacing w:before="0"/>
                            <w:ind w:left="0"/>
                            <w:jc w:val="center"/>
                            <w:rPr>
                              <w:rFonts w:ascii="Calibri" w:hAnsi="Calibri" w:cs="Calibri"/>
                              <w:color w:val="000000"/>
                              <w:sz w:val="20"/>
                            </w:rPr>
                          </w:pPr>
                          <w:r w:rsidRPr="00DE6BD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890259" id="_x0000_t202" coordsize="21600,21600" o:spt="202" path="m,l,21600r21600,l21600,xe">
              <v:stroke joinstyle="miter"/>
              <v:path gradientshapeok="t" o:connecttype="rect"/>
            </v:shapetype>
            <v:shape id="MSIPCMf15644aea7962eaa628c4e86" o:spid="_x0000_s1026" type="#_x0000_t202" alt="{&quot;HashCode&quot;:-1288984879,&quot;Height&quot;:841.0,&quot;Width&quot;:595.0,&quot;Placement&quot;:&quot;Header&quot;,&quot;Index&quot;:&quot;Primary&quot;,&quot;Section&quot;:1,&quot;Top&quot;:0.0,&quot;Left&quot;:0.0}" style="position:absolute;margin-left:0;margin-top:15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" o:allowincell="f" filled="f" stroked="f" strokeweight=".5pt">
              <v:textbox inset=",0,,0">
                <w:txbxContent>
                  <w:p w14:paraId="60E55723" w14:textId="6EE628B3" w:rsidR="00DE6BD0" w:rsidRPr="00DE6BD0" w:rsidRDefault="00DE6BD0" w:rsidP="00DE6BD0">
                    <w:pPr>
                      <w:spacing w:before="0"/>
                      <w:ind w:left="0"/>
                      <w:jc w:val="center"/>
                      <w:rPr>
                        <w:rFonts w:ascii="Calibri" w:hAnsi="Calibri" w:cs="Calibri"/>
                        <w:color w:val="000000"/>
                        <w:sz w:val="20"/>
                      </w:rPr>
                    </w:pPr>
                    <w:r w:rsidRPr="00DE6BD0">
                      <w:rPr>
                        <w:rFonts w:ascii="Calibri" w:hAnsi="Calibri" w:cs="Calibri"/>
                        <w:color w:val="000000"/>
                        <w:sz w:val="20"/>
                      </w:rPr>
                      <w:t>OFFICIAL</w:t>
                    </w:r>
                  </w:p>
                </w:txbxContent>
              </v:textbox>
              <w10:wrap anchorx="page" anchory="page"/>
            </v:shape>
          </w:pict>
        </mc:Fallback>
      </mc:AlternateContent>
    </w:r>
    <w:r w:rsidR="00CD020A">
      <w:rPr>
        <w:sz w:val="16"/>
        <w:szCs w:val="16"/>
      </w:rPr>
      <w:t>QGEA</w:t>
    </w:r>
    <w:r w:rsidR="00CD020A">
      <w:tab/>
    </w:r>
    <w:r w:rsidR="00B07E07">
      <w:rPr>
        <w:color w:val="FF0000"/>
        <w:sz w:val="16"/>
        <w:szCs w:val="16"/>
      </w:rPr>
      <w:t>PUBLIC</w:t>
    </w:r>
    <w:r w:rsidR="00CD020A">
      <w:tab/>
    </w:r>
    <w:r w:rsidR="00CD020A">
      <w:rPr>
        <w:sz w:val="16"/>
        <w:szCs w:val="16"/>
      </w:rPr>
      <w:t>Information management policy framework</w:t>
    </w:r>
  </w:p>
  <w:p w14:paraId="031DBAEA" w14:textId="77777777" w:rsidR="00CD020A" w:rsidRPr="00E55257" w:rsidRDefault="00CD020A"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85CF" w14:textId="1285649E" w:rsidR="00CD020A" w:rsidRDefault="00DE6BD0" w:rsidP="006517B2">
    <w:pPr>
      <w:pStyle w:val="Header"/>
      <w:pBdr>
        <w:bottom w:val="none" w:sz="0" w:space="0" w:color="auto"/>
      </w:pBdr>
    </w:pPr>
    <w:r>
      <w:rPr>
        <w:noProof/>
      </w:rPr>
      <mc:AlternateContent>
        <mc:Choice Requires="wps">
          <w:drawing>
            <wp:anchor distT="0" distB="0" distL="114300" distR="114300" simplePos="0" relativeHeight="251663360" behindDoc="0" locked="0" layoutInCell="0" allowOverlap="1" wp14:anchorId="2271C150" wp14:editId="56E55C08">
              <wp:simplePos x="0" y="0"/>
              <wp:positionH relativeFrom="page">
                <wp:posOffset>0</wp:posOffset>
              </wp:positionH>
              <wp:positionV relativeFrom="page">
                <wp:posOffset>190500</wp:posOffset>
              </wp:positionV>
              <wp:extent cx="7560310" cy="266700"/>
              <wp:effectExtent l="0" t="0" r="0" b="0"/>
              <wp:wrapNone/>
              <wp:docPr id="6" name="MSIPCM2ecd4dcaba14063aaf038595" descr="{&quot;HashCode&quot;:-128898487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D0C5A4" w14:textId="38DA3328" w:rsidR="00DE6BD0" w:rsidRPr="00DE6BD0" w:rsidRDefault="00DE6BD0" w:rsidP="00DE6BD0">
                          <w:pPr>
                            <w:spacing w:before="0"/>
                            <w:ind w:left="0"/>
                            <w:jc w:val="center"/>
                            <w:rPr>
                              <w:rFonts w:ascii="Calibri" w:hAnsi="Calibri" w:cs="Calibri"/>
                              <w:color w:val="000000"/>
                              <w:sz w:val="20"/>
                            </w:rPr>
                          </w:pPr>
                          <w:r w:rsidRPr="00DE6BD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71C150" id="_x0000_t202" coordsize="21600,21600" o:spt="202" path="m,l,21600r21600,l21600,xe">
              <v:stroke joinstyle="miter"/>
              <v:path gradientshapeok="t" o:connecttype="rect"/>
            </v:shapetype>
            <v:shape id="MSIPCM2ecd4dcaba14063aaf038595" o:spid="_x0000_s1027" type="#_x0000_t202" alt="{&quot;HashCode&quot;:-1288984879,&quot;Height&quot;:841.0,&quot;Width&quot;:595.0,&quot;Placement&quot;:&quot;Header&quot;,&quot;Index&quot;:&quot;FirstPage&quot;,&quot;Section&quot;:1,&quot;Top&quot;:0.0,&quot;Left&quot;:0.0}" style="position:absolute;margin-left:0;margin-top:15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" o:allowincell="f" filled="f" stroked="f" strokeweight=".5pt">
              <v:textbox inset=",0,,0">
                <w:txbxContent>
                  <w:p w14:paraId="0FD0C5A4" w14:textId="38DA3328" w:rsidR="00DE6BD0" w:rsidRPr="00DE6BD0" w:rsidRDefault="00DE6BD0" w:rsidP="00DE6BD0">
                    <w:pPr>
                      <w:spacing w:before="0"/>
                      <w:ind w:left="0"/>
                      <w:jc w:val="center"/>
                      <w:rPr>
                        <w:rFonts w:ascii="Calibri" w:hAnsi="Calibri" w:cs="Calibri"/>
                        <w:color w:val="000000"/>
                        <w:sz w:val="20"/>
                      </w:rPr>
                    </w:pPr>
                    <w:r w:rsidRPr="00DE6BD0">
                      <w:rPr>
                        <w:rFonts w:ascii="Calibri" w:hAnsi="Calibri" w:cs="Calibri"/>
                        <w:color w:val="000000"/>
                        <w:sz w:val="20"/>
                      </w:rPr>
                      <w:t>OFFICIAL</w:t>
                    </w:r>
                  </w:p>
                </w:txbxContent>
              </v:textbox>
              <w10:wrap anchorx="page" anchory="page"/>
            </v:shape>
          </w:pict>
        </mc:Fallback>
      </mc:AlternateContent>
    </w:r>
    <w:r w:rsidR="00CD020A">
      <w:rPr>
        <w:noProof/>
      </w:rPr>
      <w:drawing>
        <wp:anchor distT="0" distB="0" distL="114300" distR="114300" simplePos="0" relativeHeight="251661312" behindDoc="1" locked="0" layoutInCell="1" allowOverlap="1" wp14:anchorId="034B0DE4" wp14:editId="71609DD2">
          <wp:simplePos x="0" y="0"/>
          <wp:positionH relativeFrom="page">
            <wp:posOffset>0</wp:posOffset>
          </wp:positionH>
          <wp:positionV relativeFrom="page">
            <wp:posOffset>596265</wp:posOffset>
          </wp:positionV>
          <wp:extent cx="7570470" cy="10078720"/>
          <wp:effectExtent l="0" t="0" r="0" b="0"/>
          <wp:wrapNone/>
          <wp:docPr id="7" name="Picture 7"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sidR="00CD020A">
      <w:rPr>
        <w:noProof/>
      </w:rPr>
      <mc:AlternateContent>
        <mc:Choice Requires="wps">
          <w:drawing>
            <wp:anchor distT="0" distB="0" distL="114300" distR="114300" simplePos="0" relativeHeight="251660288" behindDoc="0" locked="0" layoutInCell="1" allowOverlap="1" wp14:anchorId="229371C3" wp14:editId="0D80029C">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3339" w14:textId="77777777" w:rsidR="00CD020A" w:rsidRPr="00A867F7" w:rsidRDefault="00CD020A"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371C3" id="Text Box 5" o:spid="_x0000_s1028"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" filled="f" stroked="f">
              <v:textbox inset="0,0,0,0">
                <w:txbxContent>
                  <w:p w14:paraId="3A093339" w14:textId="77777777" w:rsidR="00CD020A" w:rsidRPr="00A867F7" w:rsidRDefault="00CD020A" w:rsidP="00766CCB">
                    <w:pPr>
                      <w:rPr>
                        <w:rStyle w:val="Titlepageinfo"/>
                      </w:rPr>
                    </w:pPr>
                  </w:p>
                </w:txbxContent>
              </v:textbox>
              <w10:wrap anchorx="page" anchory="page"/>
            </v:shape>
          </w:pict>
        </mc:Fallback>
      </mc:AlternateContent>
    </w:r>
    <w:r w:rsidR="00CD020A">
      <w:rPr>
        <w:noProof/>
      </w:rPr>
      <w:drawing>
        <wp:anchor distT="0" distB="0" distL="114300" distR="114300" simplePos="0" relativeHeight="251659264" behindDoc="1" locked="0" layoutInCell="1" allowOverlap="1" wp14:anchorId="02F0DA11" wp14:editId="6CEA64E9">
          <wp:simplePos x="0" y="0"/>
          <wp:positionH relativeFrom="page">
            <wp:posOffset>252095</wp:posOffset>
          </wp:positionH>
          <wp:positionV relativeFrom="page">
            <wp:posOffset>9613265</wp:posOffset>
          </wp:positionV>
          <wp:extent cx="7048500" cy="904875"/>
          <wp:effectExtent l="0" t="0" r="0" b="0"/>
          <wp:wrapNone/>
          <wp:docPr id="4" name="Picture 4"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80BD" w14:textId="77777777" w:rsidR="00CD020A" w:rsidRDefault="00CD020A"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09045A9"/>
    <w:multiLevelType w:val="hybridMultilevel"/>
    <w:tmpl w:val="294EF5D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06A16C9E"/>
    <w:multiLevelType w:val="hybridMultilevel"/>
    <w:tmpl w:val="8CA2C76C"/>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1"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10972682"/>
    <w:multiLevelType w:val="hybridMultilevel"/>
    <w:tmpl w:val="FC282DDE"/>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3" w15:restartNumberingAfterBreak="0">
    <w:nsid w:val="11FB6BBC"/>
    <w:multiLevelType w:val="multilevel"/>
    <w:tmpl w:val="C28E59E8"/>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Symbol" w:hAnsi="Symbol" w:hint="default"/>
        <w:color w:val="auto"/>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4" w15:restartNumberingAfterBreak="0">
    <w:nsid w:val="127F548B"/>
    <w:multiLevelType w:val="multilevel"/>
    <w:tmpl w:val="4F1410C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5" w15:restartNumberingAfterBreak="0">
    <w:nsid w:val="12D40924"/>
    <w:multiLevelType w:val="hybridMultilevel"/>
    <w:tmpl w:val="1D4E812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6" w15:restartNumberingAfterBreak="0">
    <w:nsid w:val="1552206E"/>
    <w:multiLevelType w:val="hybridMultilevel"/>
    <w:tmpl w:val="C38EB1CA"/>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8" w15:restartNumberingAfterBreak="0">
    <w:nsid w:val="1A5D28BF"/>
    <w:multiLevelType w:val="hybridMultilevel"/>
    <w:tmpl w:val="C712A3AA"/>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19" w15:restartNumberingAfterBreak="0">
    <w:nsid w:val="1FF9535C"/>
    <w:multiLevelType w:val="hybridMultilevel"/>
    <w:tmpl w:val="6C8C950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0" w15:restartNumberingAfterBreak="0">
    <w:nsid w:val="20EC2300"/>
    <w:multiLevelType w:val="hybridMultilevel"/>
    <w:tmpl w:val="D794F02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15:restartNumberingAfterBreak="0">
    <w:nsid w:val="26682225"/>
    <w:multiLevelType w:val="hybridMultilevel"/>
    <w:tmpl w:val="3C98E7F0"/>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abstractNum w:abstractNumId="22"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24"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2F501D2"/>
    <w:multiLevelType w:val="hybridMultilevel"/>
    <w:tmpl w:val="0B840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9" w15:restartNumberingAfterBreak="0">
    <w:nsid w:val="54C262CA"/>
    <w:multiLevelType w:val="hybridMultilevel"/>
    <w:tmpl w:val="50CAE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1E3F86"/>
    <w:multiLevelType w:val="hybridMultilevel"/>
    <w:tmpl w:val="558C35E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5BEE75DD"/>
    <w:multiLevelType w:val="hybridMultilevel"/>
    <w:tmpl w:val="C6BA7F40"/>
    <w:lvl w:ilvl="0" w:tplc="2828F7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9B1A35"/>
    <w:multiLevelType w:val="hybridMultilevel"/>
    <w:tmpl w:val="237EF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7C2CA7"/>
    <w:multiLevelType w:val="hybridMultilevel"/>
    <w:tmpl w:val="FC4A5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38" w15:restartNumberingAfterBreak="0">
    <w:nsid w:val="6CF831A0"/>
    <w:multiLevelType w:val="hybridMultilevel"/>
    <w:tmpl w:val="E856B5C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15:restartNumberingAfterBreak="0">
    <w:nsid w:val="73C10363"/>
    <w:multiLevelType w:val="hybridMultilevel"/>
    <w:tmpl w:val="26828C7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0"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1"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42" w15:restartNumberingAfterBreak="0">
    <w:nsid w:val="7CFA59FE"/>
    <w:multiLevelType w:val="hybridMultilevel"/>
    <w:tmpl w:val="4E90557C"/>
    <w:lvl w:ilvl="0" w:tplc="0C090001">
      <w:start w:val="1"/>
      <w:numFmt w:val="bullet"/>
      <w:lvlText w:val=""/>
      <w:lvlJc w:val="left"/>
      <w:pPr>
        <w:ind w:left="743" w:hanging="360"/>
      </w:pPr>
      <w:rPr>
        <w:rFonts w:ascii="Symbol" w:hAnsi="Symbol" w:hint="default"/>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tentative="1">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num w:numId="1" w16cid:durableId="1480686784">
    <w:abstractNumId w:val="7"/>
  </w:num>
  <w:num w:numId="2" w16cid:durableId="2134398570">
    <w:abstractNumId w:val="6"/>
  </w:num>
  <w:num w:numId="3" w16cid:durableId="1203521225">
    <w:abstractNumId w:val="5"/>
  </w:num>
  <w:num w:numId="4" w16cid:durableId="100493114">
    <w:abstractNumId w:val="4"/>
  </w:num>
  <w:num w:numId="5" w16cid:durableId="64760778">
    <w:abstractNumId w:val="8"/>
  </w:num>
  <w:num w:numId="6" w16cid:durableId="600453617">
    <w:abstractNumId w:val="3"/>
  </w:num>
  <w:num w:numId="7" w16cid:durableId="277834030">
    <w:abstractNumId w:val="2"/>
  </w:num>
  <w:num w:numId="8" w16cid:durableId="1447581834">
    <w:abstractNumId w:val="1"/>
  </w:num>
  <w:num w:numId="9" w16cid:durableId="1764185333">
    <w:abstractNumId w:val="0"/>
  </w:num>
  <w:num w:numId="10" w16cid:durableId="1296175605">
    <w:abstractNumId w:val="24"/>
  </w:num>
  <w:num w:numId="11" w16cid:durableId="2131656138">
    <w:abstractNumId w:val="22"/>
  </w:num>
  <w:num w:numId="12" w16cid:durableId="1052928177">
    <w:abstractNumId w:val="35"/>
  </w:num>
  <w:num w:numId="13" w16cid:durableId="989670573">
    <w:abstractNumId w:val="23"/>
  </w:num>
  <w:num w:numId="14" w16cid:durableId="784353478">
    <w:abstractNumId w:val="37"/>
  </w:num>
  <w:num w:numId="15" w16cid:durableId="1921060745">
    <w:abstractNumId w:val="36"/>
  </w:num>
  <w:num w:numId="16" w16cid:durableId="1341353191">
    <w:abstractNumId w:val="40"/>
  </w:num>
  <w:num w:numId="17" w16cid:durableId="311177607">
    <w:abstractNumId w:val="28"/>
  </w:num>
  <w:num w:numId="18" w16cid:durableId="864640032">
    <w:abstractNumId w:val="11"/>
  </w:num>
  <w:num w:numId="19" w16cid:durableId="640959379">
    <w:abstractNumId w:val="14"/>
  </w:num>
  <w:num w:numId="20" w16cid:durableId="379862440">
    <w:abstractNumId w:val="13"/>
  </w:num>
  <w:num w:numId="21" w16cid:durableId="1808157953">
    <w:abstractNumId w:val="41"/>
  </w:num>
  <w:num w:numId="22" w16cid:durableId="2143694577">
    <w:abstractNumId w:val="17"/>
  </w:num>
  <w:num w:numId="23" w16cid:durableId="1467312319">
    <w:abstractNumId w:val="33"/>
  </w:num>
  <w:num w:numId="24" w16cid:durableId="907619562">
    <w:abstractNumId w:val="26"/>
  </w:num>
  <w:num w:numId="25" w16cid:durableId="1405880200">
    <w:abstractNumId w:val="38"/>
  </w:num>
  <w:num w:numId="26" w16cid:durableId="672606324">
    <w:abstractNumId w:val="12"/>
  </w:num>
  <w:num w:numId="27" w16cid:durableId="1362434874">
    <w:abstractNumId w:val="10"/>
  </w:num>
  <w:num w:numId="28" w16cid:durableId="2082364979">
    <w:abstractNumId w:val="42"/>
  </w:num>
  <w:num w:numId="29" w16cid:durableId="1097094681">
    <w:abstractNumId w:val="29"/>
  </w:num>
  <w:num w:numId="30" w16cid:durableId="1642494280">
    <w:abstractNumId w:val="20"/>
  </w:num>
  <w:num w:numId="31" w16cid:durableId="2074810979">
    <w:abstractNumId w:val="39"/>
  </w:num>
  <w:num w:numId="32" w16cid:durableId="1482118107">
    <w:abstractNumId w:val="16"/>
  </w:num>
  <w:num w:numId="33" w16cid:durableId="2111465303">
    <w:abstractNumId w:val="21"/>
  </w:num>
  <w:num w:numId="34" w16cid:durableId="1440179215">
    <w:abstractNumId w:val="18"/>
  </w:num>
  <w:num w:numId="35" w16cid:durableId="1017923365">
    <w:abstractNumId w:val="34"/>
  </w:num>
  <w:num w:numId="36" w16cid:durableId="1104954476">
    <w:abstractNumId w:val="32"/>
  </w:num>
  <w:num w:numId="37" w16cid:durableId="328604589">
    <w:abstractNumId w:val="31"/>
  </w:num>
  <w:num w:numId="38" w16cid:durableId="1822232355">
    <w:abstractNumId w:val="19"/>
  </w:num>
  <w:num w:numId="39" w16cid:durableId="1566645116">
    <w:abstractNumId w:val="30"/>
  </w:num>
  <w:num w:numId="40" w16cid:durableId="473716554">
    <w:abstractNumId w:val="9"/>
  </w:num>
  <w:num w:numId="41" w16cid:durableId="572862300">
    <w:abstractNumId w:val="25"/>
  </w:num>
  <w:num w:numId="42" w16cid:durableId="344942295">
    <w:abstractNumId w:val="37"/>
  </w:num>
  <w:num w:numId="43" w16cid:durableId="1610090456">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92E"/>
    <w:rsid w:val="00006FF5"/>
    <w:rsid w:val="0001037F"/>
    <w:rsid w:val="00010D0B"/>
    <w:rsid w:val="00013A6E"/>
    <w:rsid w:val="000144E4"/>
    <w:rsid w:val="00022E68"/>
    <w:rsid w:val="00023993"/>
    <w:rsid w:val="0003232D"/>
    <w:rsid w:val="000373DC"/>
    <w:rsid w:val="00045ECF"/>
    <w:rsid w:val="00055798"/>
    <w:rsid w:val="00061F63"/>
    <w:rsid w:val="000624E0"/>
    <w:rsid w:val="000658E9"/>
    <w:rsid w:val="00067AC8"/>
    <w:rsid w:val="000705C9"/>
    <w:rsid w:val="00076AFC"/>
    <w:rsid w:val="000852D2"/>
    <w:rsid w:val="00094C82"/>
    <w:rsid w:val="000971C7"/>
    <w:rsid w:val="000B13CF"/>
    <w:rsid w:val="000B62BB"/>
    <w:rsid w:val="000C0B75"/>
    <w:rsid w:val="000D158A"/>
    <w:rsid w:val="000D5487"/>
    <w:rsid w:val="000E2C15"/>
    <w:rsid w:val="000E4CEE"/>
    <w:rsid w:val="000E5D3E"/>
    <w:rsid w:val="000E655A"/>
    <w:rsid w:val="000F03BA"/>
    <w:rsid w:val="000F159E"/>
    <w:rsid w:val="000F50F1"/>
    <w:rsid w:val="00102491"/>
    <w:rsid w:val="00102AC2"/>
    <w:rsid w:val="0010724C"/>
    <w:rsid w:val="0012717F"/>
    <w:rsid w:val="001348ED"/>
    <w:rsid w:val="00142BBB"/>
    <w:rsid w:val="00143885"/>
    <w:rsid w:val="00144D87"/>
    <w:rsid w:val="00145E41"/>
    <w:rsid w:val="00150A2F"/>
    <w:rsid w:val="001548C7"/>
    <w:rsid w:val="0015571E"/>
    <w:rsid w:val="00161EDA"/>
    <w:rsid w:val="00162518"/>
    <w:rsid w:val="0016317D"/>
    <w:rsid w:val="0017064B"/>
    <w:rsid w:val="00176B29"/>
    <w:rsid w:val="00181374"/>
    <w:rsid w:val="00190037"/>
    <w:rsid w:val="00191E69"/>
    <w:rsid w:val="00192F10"/>
    <w:rsid w:val="0019483B"/>
    <w:rsid w:val="001A239C"/>
    <w:rsid w:val="001B02EA"/>
    <w:rsid w:val="001B130F"/>
    <w:rsid w:val="001B45D5"/>
    <w:rsid w:val="001B7DE2"/>
    <w:rsid w:val="001C3407"/>
    <w:rsid w:val="001C5E18"/>
    <w:rsid w:val="001C60EB"/>
    <w:rsid w:val="001C7401"/>
    <w:rsid w:val="001C7971"/>
    <w:rsid w:val="001D0AB4"/>
    <w:rsid w:val="001D0B3B"/>
    <w:rsid w:val="001E0E5F"/>
    <w:rsid w:val="001E1B29"/>
    <w:rsid w:val="001E2F5F"/>
    <w:rsid w:val="001E4E73"/>
    <w:rsid w:val="001F5F67"/>
    <w:rsid w:val="001F5F8B"/>
    <w:rsid w:val="002071CB"/>
    <w:rsid w:val="00213943"/>
    <w:rsid w:val="00217165"/>
    <w:rsid w:val="00220637"/>
    <w:rsid w:val="0022094E"/>
    <w:rsid w:val="00230ABD"/>
    <w:rsid w:val="00237DA5"/>
    <w:rsid w:val="00250E15"/>
    <w:rsid w:val="00251BA2"/>
    <w:rsid w:val="00253105"/>
    <w:rsid w:val="00262066"/>
    <w:rsid w:val="00262BC5"/>
    <w:rsid w:val="002714BB"/>
    <w:rsid w:val="00277283"/>
    <w:rsid w:val="00280BC6"/>
    <w:rsid w:val="00282E8A"/>
    <w:rsid w:val="00294748"/>
    <w:rsid w:val="00296E03"/>
    <w:rsid w:val="002979CF"/>
    <w:rsid w:val="002A49E3"/>
    <w:rsid w:val="002A69A8"/>
    <w:rsid w:val="002B014A"/>
    <w:rsid w:val="002B4138"/>
    <w:rsid w:val="002B7313"/>
    <w:rsid w:val="002C2A76"/>
    <w:rsid w:val="002C4084"/>
    <w:rsid w:val="002E2C3B"/>
    <w:rsid w:val="002E5DE8"/>
    <w:rsid w:val="002F118D"/>
    <w:rsid w:val="002F77AE"/>
    <w:rsid w:val="003065BE"/>
    <w:rsid w:val="0031308B"/>
    <w:rsid w:val="0031375B"/>
    <w:rsid w:val="00321AFA"/>
    <w:rsid w:val="00322F98"/>
    <w:rsid w:val="00331334"/>
    <w:rsid w:val="00335B2D"/>
    <w:rsid w:val="003436FE"/>
    <w:rsid w:val="0034633D"/>
    <w:rsid w:val="00370D1D"/>
    <w:rsid w:val="00371AD6"/>
    <w:rsid w:val="003759A6"/>
    <w:rsid w:val="003820A2"/>
    <w:rsid w:val="00384FEB"/>
    <w:rsid w:val="0039642A"/>
    <w:rsid w:val="00396DF4"/>
    <w:rsid w:val="003A26F6"/>
    <w:rsid w:val="003A530F"/>
    <w:rsid w:val="003A5399"/>
    <w:rsid w:val="003B1F14"/>
    <w:rsid w:val="003B1F45"/>
    <w:rsid w:val="003B5C4B"/>
    <w:rsid w:val="003C03F9"/>
    <w:rsid w:val="003C3A7F"/>
    <w:rsid w:val="003D06B1"/>
    <w:rsid w:val="003D12D2"/>
    <w:rsid w:val="003D187E"/>
    <w:rsid w:val="003D2B38"/>
    <w:rsid w:val="003E5310"/>
    <w:rsid w:val="003E716D"/>
    <w:rsid w:val="003E735F"/>
    <w:rsid w:val="003F0240"/>
    <w:rsid w:val="003F3430"/>
    <w:rsid w:val="003F4D98"/>
    <w:rsid w:val="003F622F"/>
    <w:rsid w:val="00402910"/>
    <w:rsid w:val="00407D8F"/>
    <w:rsid w:val="00425443"/>
    <w:rsid w:val="00440188"/>
    <w:rsid w:val="00446E17"/>
    <w:rsid w:val="00465527"/>
    <w:rsid w:val="0046762F"/>
    <w:rsid w:val="00484E63"/>
    <w:rsid w:val="00485DEE"/>
    <w:rsid w:val="004A6FEB"/>
    <w:rsid w:val="004B14A0"/>
    <w:rsid w:val="004C22CB"/>
    <w:rsid w:val="004C694F"/>
    <w:rsid w:val="004D353E"/>
    <w:rsid w:val="004D3880"/>
    <w:rsid w:val="004D63D6"/>
    <w:rsid w:val="004F0A9A"/>
    <w:rsid w:val="004F3D74"/>
    <w:rsid w:val="00503B8B"/>
    <w:rsid w:val="00506597"/>
    <w:rsid w:val="005070CB"/>
    <w:rsid w:val="005219A9"/>
    <w:rsid w:val="0052332A"/>
    <w:rsid w:val="00527E24"/>
    <w:rsid w:val="0053138B"/>
    <w:rsid w:val="0053236E"/>
    <w:rsid w:val="00532DF1"/>
    <w:rsid w:val="00537EA2"/>
    <w:rsid w:val="005452FB"/>
    <w:rsid w:val="00560E74"/>
    <w:rsid w:val="00571312"/>
    <w:rsid w:val="005750A7"/>
    <w:rsid w:val="005757D8"/>
    <w:rsid w:val="005866FC"/>
    <w:rsid w:val="00591588"/>
    <w:rsid w:val="00591D43"/>
    <w:rsid w:val="005A54F1"/>
    <w:rsid w:val="005A5F28"/>
    <w:rsid w:val="005B3086"/>
    <w:rsid w:val="005C64DB"/>
    <w:rsid w:val="005C738F"/>
    <w:rsid w:val="005C7A7B"/>
    <w:rsid w:val="005D65A5"/>
    <w:rsid w:val="005E2011"/>
    <w:rsid w:val="005E5065"/>
    <w:rsid w:val="005E7B99"/>
    <w:rsid w:val="005F34B3"/>
    <w:rsid w:val="005F4297"/>
    <w:rsid w:val="005F77C5"/>
    <w:rsid w:val="0060136A"/>
    <w:rsid w:val="00601AFD"/>
    <w:rsid w:val="00610FC6"/>
    <w:rsid w:val="00611131"/>
    <w:rsid w:val="00616B01"/>
    <w:rsid w:val="00625A55"/>
    <w:rsid w:val="006334ED"/>
    <w:rsid w:val="006364EA"/>
    <w:rsid w:val="00637B0E"/>
    <w:rsid w:val="0064176D"/>
    <w:rsid w:val="00641A40"/>
    <w:rsid w:val="00647D16"/>
    <w:rsid w:val="00650244"/>
    <w:rsid w:val="00650D7A"/>
    <w:rsid w:val="006517B2"/>
    <w:rsid w:val="00652A3A"/>
    <w:rsid w:val="00653A37"/>
    <w:rsid w:val="00656672"/>
    <w:rsid w:val="00663D57"/>
    <w:rsid w:val="00676FEE"/>
    <w:rsid w:val="00677657"/>
    <w:rsid w:val="00677B28"/>
    <w:rsid w:val="00680847"/>
    <w:rsid w:val="00683E19"/>
    <w:rsid w:val="006910B3"/>
    <w:rsid w:val="006A4F21"/>
    <w:rsid w:val="006B04D0"/>
    <w:rsid w:val="006B22B2"/>
    <w:rsid w:val="006B2302"/>
    <w:rsid w:val="006B4CFD"/>
    <w:rsid w:val="006B6233"/>
    <w:rsid w:val="006C7A5F"/>
    <w:rsid w:val="006D5D95"/>
    <w:rsid w:val="006E37B9"/>
    <w:rsid w:val="006E4DB0"/>
    <w:rsid w:val="006F41C6"/>
    <w:rsid w:val="006F4C57"/>
    <w:rsid w:val="006F77F7"/>
    <w:rsid w:val="00700009"/>
    <w:rsid w:val="00700472"/>
    <w:rsid w:val="00700F1D"/>
    <w:rsid w:val="00702C47"/>
    <w:rsid w:val="00704140"/>
    <w:rsid w:val="00705373"/>
    <w:rsid w:val="0070573E"/>
    <w:rsid w:val="00706A30"/>
    <w:rsid w:val="0072013F"/>
    <w:rsid w:val="00732CBB"/>
    <w:rsid w:val="00732EC2"/>
    <w:rsid w:val="00733482"/>
    <w:rsid w:val="00735CBD"/>
    <w:rsid w:val="007361B7"/>
    <w:rsid w:val="007402DE"/>
    <w:rsid w:val="007416A3"/>
    <w:rsid w:val="00742E5B"/>
    <w:rsid w:val="00743696"/>
    <w:rsid w:val="007449DC"/>
    <w:rsid w:val="00744C00"/>
    <w:rsid w:val="0074781B"/>
    <w:rsid w:val="00750113"/>
    <w:rsid w:val="00754C94"/>
    <w:rsid w:val="00754F1F"/>
    <w:rsid w:val="007575A4"/>
    <w:rsid w:val="007659E1"/>
    <w:rsid w:val="00766CCB"/>
    <w:rsid w:val="00785E82"/>
    <w:rsid w:val="00785F19"/>
    <w:rsid w:val="007861C3"/>
    <w:rsid w:val="00793E52"/>
    <w:rsid w:val="007A041B"/>
    <w:rsid w:val="007A1E09"/>
    <w:rsid w:val="007A1E0A"/>
    <w:rsid w:val="007A3856"/>
    <w:rsid w:val="007A7BB8"/>
    <w:rsid w:val="007B1A97"/>
    <w:rsid w:val="007C0FBB"/>
    <w:rsid w:val="007C5ED8"/>
    <w:rsid w:val="007D1955"/>
    <w:rsid w:val="007D23D6"/>
    <w:rsid w:val="007D572A"/>
    <w:rsid w:val="007E6A6E"/>
    <w:rsid w:val="007F5483"/>
    <w:rsid w:val="007F556C"/>
    <w:rsid w:val="0081062E"/>
    <w:rsid w:val="0081192E"/>
    <w:rsid w:val="00826969"/>
    <w:rsid w:val="00831408"/>
    <w:rsid w:val="00831C20"/>
    <w:rsid w:val="008328EC"/>
    <w:rsid w:val="0083358E"/>
    <w:rsid w:val="00835906"/>
    <w:rsid w:val="008363A1"/>
    <w:rsid w:val="0083743C"/>
    <w:rsid w:val="00837EB1"/>
    <w:rsid w:val="00846079"/>
    <w:rsid w:val="00850195"/>
    <w:rsid w:val="008519A0"/>
    <w:rsid w:val="008529F5"/>
    <w:rsid w:val="00856A93"/>
    <w:rsid w:val="0085784D"/>
    <w:rsid w:val="00870813"/>
    <w:rsid w:val="008730F0"/>
    <w:rsid w:val="00876B13"/>
    <w:rsid w:val="008876B7"/>
    <w:rsid w:val="008952B9"/>
    <w:rsid w:val="008959E0"/>
    <w:rsid w:val="008A6272"/>
    <w:rsid w:val="008B322D"/>
    <w:rsid w:val="008C052A"/>
    <w:rsid w:val="008C119F"/>
    <w:rsid w:val="008C3B96"/>
    <w:rsid w:val="008C406A"/>
    <w:rsid w:val="008C689D"/>
    <w:rsid w:val="008C68F5"/>
    <w:rsid w:val="008E1070"/>
    <w:rsid w:val="008E196C"/>
    <w:rsid w:val="008E3100"/>
    <w:rsid w:val="008E63BF"/>
    <w:rsid w:val="008F0DF8"/>
    <w:rsid w:val="008F468B"/>
    <w:rsid w:val="008F6567"/>
    <w:rsid w:val="008F77FB"/>
    <w:rsid w:val="00900422"/>
    <w:rsid w:val="0090257C"/>
    <w:rsid w:val="009039E0"/>
    <w:rsid w:val="009123BB"/>
    <w:rsid w:val="009142A2"/>
    <w:rsid w:val="00916A2F"/>
    <w:rsid w:val="00920865"/>
    <w:rsid w:val="00936DAF"/>
    <w:rsid w:val="009445A0"/>
    <w:rsid w:val="009534F0"/>
    <w:rsid w:val="009570C4"/>
    <w:rsid w:val="009653D8"/>
    <w:rsid w:val="009702EA"/>
    <w:rsid w:val="00973DE6"/>
    <w:rsid w:val="009755F7"/>
    <w:rsid w:val="00975EF3"/>
    <w:rsid w:val="009773A9"/>
    <w:rsid w:val="00984041"/>
    <w:rsid w:val="00995FAB"/>
    <w:rsid w:val="009A17A1"/>
    <w:rsid w:val="009A5B89"/>
    <w:rsid w:val="009C04C0"/>
    <w:rsid w:val="009C52CF"/>
    <w:rsid w:val="009D1A88"/>
    <w:rsid w:val="009D2237"/>
    <w:rsid w:val="009D233D"/>
    <w:rsid w:val="009D3F26"/>
    <w:rsid w:val="009E22E2"/>
    <w:rsid w:val="009E4138"/>
    <w:rsid w:val="009E53DE"/>
    <w:rsid w:val="009E72D7"/>
    <w:rsid w:val="009F00D3"/>
    <w:rsid w:val="009F200F"/>
    <w:rsid w:val="009F289E"/>
    <w:rsid w:val="009F4A31"/>
    <w:rsid w:val="009F6F5D"/>
    <w:rsid w:val="009F7209"/>
    <w:rsid w:val="00A03E05"/>
    <w:rsid w:val="00A049F6"/>
    <w:rsid w:val="00A17977"/>
    <w:rsid w:val="00A17B10"/>
    <w:rsid w:val="00A17D34"/>
    <w:rsid w:val="00A23244"/>
    <w:rsid w:val="00A24142"/>
    <w:rsid w:val="00A2418A"/>
    <w:rsid w:val="00A27E06"/>
    <w:rsid w:val="00A37179"/>
    <w:rsid w:val="00A4289A"/>
    <w:rsid w:val="00A42F6E"/>
    <w:rsid w:val="00A46C31"/>
    <w:rsid w:val="00A5303F"/>
    <w:rsid w:val="00A549A6"/>
    <w:rsid w:val="00A565FA"/>
    <w:rsid w:val="00A57253"/>
    <w:rsid w:val="00A61C5B"/>
    <w:rsid w:val="00A62083"/>
    <w:rsid w:val="00A71094"/>
    <w:rsid w:val="00A74A36"/>
    <w:rsid w:val="00A757B7"/>
    <w:rsid w:val="00A920B8"/>
    <w:rsid w:val="00A950AC"/>
    <w:rsid w:val="00A95B77"/>
    <w:rsid w:val="00AA13EF"/>
    <w:rsid w:val="00AA4489"/>
    <w:rsid w:val="00AA49F7"/>
    <w:rsid w:val="00AA5811"/>
    <w:rsid w:val="00AA772E"/>
    <w:rsid w:val="00AB1085"/>
    <w:rsid w:val="00AC03F1"/>
    <w:rsid w:val="00AC46E8"/>
    <w:rsid w:val="00AC787F"/>
    <w:rsid w:val="00AD0A26"/>
    <w:rsid w:val="00AD3D11"/>
    <w:rsid w:val="00AD5046"/>
    <w:rsid w:val="00AD6087"/>
    <w:rsid w:val="00AD7476"/>
    <w:rsid w:val="00AE6D7D"/>
    <w:rsid w:val="00AF4AF7"/>
    <w:rsid w:val="00AF55DD"/>
    <w:rsid w:val="00B07E07"/>
    <w:rsid w:val="00B12183"/>
    <w:rsid w:val="00B12296"/>
    <w:rsid w:val="00B1351F"/>
    <w:rsid w:val="00B155B4"/>
    <w:rsid w:val="00B16710"/>
    <w:rsid w:val="00B21214"/>
    <w:rsid w:val="00B23A9C"/>
    <w:rsid w:val="00B23AA9"/>
    <w:rsid w:val="00B25278"/>
    <w:rsid w:val="00B30BCE"/>
    <w:rsid w:val="00B31FA8"/>
    <w:rsid w:val="00B34784"/>
    <w:rsid w:val="00B44DAE"/>
    <w:rsid w:val="00B5132B"/>
    <w:rsid w:val="00B53029"/>
    <w:rsid w:val="00B70BAE"/>
    <w:rsid w:val="00B72202"/>
    <w:rsid w:val="00B7315F"/>
    <w:rsid w:val="00B7428E"/>
    <w:rsid w:val="00B767E0"/>
    <w:rsid w:val="00B97C38"/>
    <w:rsid w:val="00B97F27"/>
    <w:rsid w:val="00BA1B72"/>
    <w:rsid w:val="00BA4E10"/>
    <w:rsid w:val="00BB2720"/>
    <w:rsid w:val="00BB41D1"/>
    <w:rsid w:val="00BB472B"/>
    <w:rsid w:val="00BB7418"/>
    <w:rsid w:val="00BD0119"/>
    <w:rsid w:val="00BD0C70"/>
    <w:rsid w:val="00BD48E2"/>
    <w:rsid w:val="00BD4D22"/>
    <w:rsid w:val="00BE083C"/>
    <w:rsid w:val="00BE120B"/>
    <w:rsid w:val="00BE460E"/>
    <w:rsid w:val="00BF083E"/>
    <w:rsid w:val="00BF4985"/>
    <w:rsid w:val="00BF62D8"/>
    <w:rsid w:val="00BF6FA0"/>
    <w:rsid w:val="00C0176B"/>
    <w:rsid w:val="00C02707"/>
    <w:rsid w:val="00C03CF2"/>
    <w:rsid w:val="00C04112"/>
    <w:rsid w:val="00C201B8"/>
    <w:rsid w:val="00C21003"/>
    <w:rsid w:val="00C314B4"/>
    <w:rsid w:val="00C4004B"/>
    <w:rsid w:val="00C400B3"/>
    <w:rsid w:val="00C40C29"/>
    <w:rsid w:val="00C43C82"/>
    <w:rsid w:val="00C4432A"/>
    <w:rsid w:val="00C55780"/>
    <w:rsid w:val="00C5740B"/>
    <w:rsid w:val="00C61919"/>
    <w:rsid w:val="00C66F1E"/>
    <w:rsid w:val="00C72637"/>
    <w:rsid w:val="00C80CC4"/>
    <w:rsid w:val="00CA23BE"/>
    <w:rsid w:val="00CA30A2"/>
    <w:rsid w:val="00CA72BA"/>
    <w:rsid w:val="00CA7322"/>
    <w:rsid w:val="00CA79F6"/>
    <w:rsid w:val="00CB1A7A"/>
    <w:rsid w:val="00CB5ADB"/>
    <w:rsid w:val="00CB7AFA"/>
    <w:rsid w:val="00CC5F7A"/>
    <w:rsid w:val="00CC7907"/>
    <w:rsid w:val="00CD020A"/>
    <w:rsid w:val="00CD2461"/>
    <w:rsid w:val="00CE379A"/>
    <w:rsid w:val="00D025ED"/>
    <w:rsid w:val="00D03743"/>
    <w:rsid w:val="00D1459E"/>
    <w:rsid w:val="00D1558D"/>
    <w:rsid w:val="00D15AB1"/>
    <w:rsid w:val="00D16D58"/>
    <w:rsid w:val="00D22C63"/>
    <w:rsid w:val="00D23DDF"/>
    <w:rsid w:val="00D24DDF"/>
    <w:rsid w:val="00D34416"/>
    <w:rsid w:val="00D35B3E"/>
    <w:rsid w:val="00D40D58"/>
    <w:rsid w:val="00D431C0"/>
    <w:rsid w:val="00D4635A"/>
    <w:rsid w:val="00D545BE"/>
    <w:rsid w:val="00D65970"/>
    <w:rsid w:val="00D74334"/>
    <w:rsid w:val="00D751D9"/>
    <w:rsid w:val="00D76875"/>
    <w:rsid w:val="00D7711E"/>
    <w:rsid w:val="00D771C1"/>
    <w:rsid w:val="00D8192C"/>
    <w:rsid w:val="00D826F2"/>
    <w:rsid w:val="00D8464E"/>
    <w:rsid w:val="00D97333"/>
    <w:rsid w:val="00DA01C9"/>
    <w:rsid w:val="00DA0BD7"/>
    <w:rsid w:val="00DB10DB"/>
    <w:rsid w:val="00DB1489"/>
    <w:rsid w:val="00DB5961"/>
    <w:rsid w:val="00DD25CA"/>
    <w:rsid w:val="00DD27BE"/>
    <w:rsid w:val="00DD2812"/>
    <w:rsid w:val="00DD2FBC"/>
    <w:rsid w:val="00DD4464"/>
    <w:rsid w:val="00DE6BBA"/>
    <w:rsid w:val="00DE6BD0"/>
    <w:rsid w:val="00DF617A"/>
    <w:rsid w:val="00E03F78"/>
    <w:rsid w:val="00E21617"/>
    <w:rsid w:val="00E21E6F"/>
    <w:rsid w:val="00E245CF"/>
    <w:rsid w:val="00E322F0"/>
    <w:rsid w:val="00E45264"/>
    <w:rsid w:val="00E55257"/>
    <w:rsid w:val="00E613C4"/>
    <w:rsid w:val="00E622C0"/>
    <w:rsid w:val="00E6416D"/>
    <w:rsid w:val="00E64BAF"/>
    <w:rsid w:val="00E67F53"/>
    <w:rsid w:val="00E77924"/>
    <w:rsid w:val="00E81F59"/>
    <w:rsid w:val="00E839CE"/>
    <w:rsid w:val="00E91DDC"/>
    <w:rsid w:val="00E92294"/>
    <w:rsid w:val="00E928EA"/>
    <w:rsid w:val="00E93752"/>
    <w:rsid w:val="00E97B21"/>
    <w:rsid w:val="00EA2A20"/>
    <w:rsid w:val="00EA2B80"/>
    <w:rsid w:val="00EA4627"/>
    <w:rsid w:val="00EA6654"/>
    <w:rsid w:val="00EB54D2"/>
    <w:rsid w:val="00EB67F3"/>
    <w:rsid w:val="00EC149D"/>
    <w:rsid w:val="00ED3E28"/>
    <w:rsid w:val="00ED6D99"/>
    <w:rsid w:val="00ED727B"/>
    <w:rsid w:val="00EE390B"/>
    <w:rsid w:val="00EE550E"/>
    <w:rsid w:val="00EE74F6"/>
    <w:rsid w:val="00EF2086"/>
    <w:rsid w:val="00EF4261"/>
    <w:rsid w:val="00F048EC"/>
    <w:rsid w:val="00F05A09"/>
    <w:rsid w:val="00F1389E"/>
    <w:rsid w:val="00F14A7C"/>
    <w:rsid w:val="00F21697"/>
    <w:rsid w:val="00F2463A"/>
    <w:rsid w:val="00F34819"/>
    <w:rsid w:val="00F37791"/>
    <w:rsid w:val="00F401F5"/>
    <w:rsid w:val="00F4173F"/>
    <w:rsid w:val="00F4551C"/>
    <w:rsid w:val="00F70F35"/>
    <w:rsid w:val="00F805E1"/>
    <w:rsid w:val="00F8116C"/>
    <w:rsid w:val="00F818D6"/>
    <w:rsid w:val="00F83A4F"/>
    <w:rsid w:val="00F91A78"/>
    <w:rsid w:val="00F92DD8"/>
    <w:rsid w:val="00FA52B9"/>
    <w:rsid w:val="00FA6C1E"/>
    <w:rsid w:val="00FB13D2"/>
    <w:rsid w:val="00FB1547"/>
    <w:rsid w:val="00FB5186"/>
    <w:rsid w:val="00FC066D"/>
    <w:rsid w:val="00FC1E4A"/>
    <w:rsid w:val="00FC64FF"/>
    <w:rsid w:val="00FD1DE8"/>
    <w:rsid w:val="00FE5E7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467E9598"/>
  <w15:docId w15:val="{F8656BEB-CE4D-4412-8CD5-075EB261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7"/>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qFormat/>
    <w:rsid w:val="0003232D"/>
    <w:pPr>
      <w:keepNext/>
      <w:keepLines/>
      <w:numPr>
        <w:ilvl w:val="5"/>
        <w:numId w:val="17"/>
      </w:numPr>
      <w:outlineLvl w:val="5"/>
    </w:pPr>
    <w:rPr>
      <w:lang w:val="en-US"/>
    </w:rPr>
  </w:style>
  <w:style w:type="paragraph" w:styleId="Heading7">
    <w:name w:val="heading 7"/>
    <w:basedOn w:val="BodyText"/>
    <w:next w:val="BodyText"/>
    <w:qFormat/>
    <w:rsid w:val="0003232D"/>
    <w:pPr>
      <w:numPr>
        <w:ilvl w:val="6"/>
        <w:numId w:val="17"/>
      </w:numPr>
      <w:jc w:val="both"/>
      <w:outlineLvl w:val="6"/>
    </w:pPr>
    <w:rPr>
      <w:snapToGrid w:val="0"/>
      <w:kern w:val="28"/>
      <w:szCs w:val="22"/>
      <w:lang w:val="en-GB" w:eastAsia="en-US"/>
    </w:rPr>
  </w:style>
  <w:style w:type="paragraph" w:styleId="Heading8">
    <w:name w:val="heading 8"/>
    <w:basedOn w:val="BodyText"/>
    <w:next w:val="BodyText"/>
    <w:qForma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uiPriority w:val="99"/>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BB7418"/>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uiPriority w:val="99"/>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uiPriority w:val="99"/>
    <w:semiHidden/>
    <w:rsid w:val="007E6A6E"/>
    <w:rPr>
      <w:vertAlign w:val="superscript"/>
    </w:rPr>
  </w:style>
  <w:style w:type="paragraph" w:styleId="FootnoteText">
    <w:name w:val="footnote text"/>
    <w:basedOn w:val="BodyText"/>
    <w:link w:val="FootnoteTextChar"/>
    <w:uiPriority w:val="99"/>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3"/>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uiPriority w:val="99"/>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1"/>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2"/>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C201B8"/>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766CCB"/>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3065BE"/>
    <w:pPr>
      <w:numPr>
        <w:numId w:val="19"/>
      </w:numPr>
    </w:pPr>
  </w:style>
  <w:style w:type="character" w:customStyle="1" w:styleId="BodytextChar0">
    <w:name w:val="Body text Char"/>
    <w:basedOn w:val="BodyTextChar"/>
    <w:link w:val="BodyText1"/>
    <w:rsid w:val="00C201B8"/>
    <w:rPr>
      <w:rFonts w:ascii="Arial" w:hAnsi="Arial"/>
      <w:sz w:val="22"/>
    </w:rPr>
  </w:style>
  <w:style w:type="paragraph" w:customStyle="1" w:styleId="Numberlist1">
    <w:name w:val="Number list 1"/>
    <w:basedOn w:val="Bullet3"/>
    <w:link w:val="Numberlist1Char"/>
    <w:autoRedefine/>
    <w:qFormat/>
    <w:rsid w:val="00766CCB"/>
    <w:pPr>
      <w:numPr>
        <w:ilvl w:val="0"/>
        <w:numId w:val="24"/>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3065BE"/>
    <w:rPr>
      <w:rFonts w:ascii="Arial" w:hAnsi="Arial"/>
      <w:sz w:val="22"/>
      <w:szCs w:val="22"/>
    </w:rPr>
  </w:style>
  <w:style w:type="paragraph" w:customStyle="1" w:styleId="Numberlist2">
    <w:name w:val="Number list 2"/>
    <w:basedOn w:val="Bullet3"/>
    <w:link w:val="Numberlist2Char"/>
    <w:autoRedefine/>
    <w:qFormat/>
    <w:rsid w:val="00766CCB"/>
    <w:pPr>
      <w:numPr>
        <w:ilvl w:val="1"/>
        <w:numId w:val="24"/>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4"/>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w:hAnsi="Arial" w:cs="Arial"/>
      <w:b/>
      <w:color w:val="5F5F5F"/>
      <w:kern w:val="24"/>
      <w:sz w:val="22"/>
      <w:szCs w:val="24"/>
    </w:rPr>
  </w:style>
  <w:style w:type="character" w:customStyle="1" w:styleId="Appendix3Char">
    <w:name w:val="Appendix 3 Char"/>
    <w:basedOn w:val="Heading3Char"/>
    <w:link w:val="Appendix3"/>
    <w:rsid w:val="00766CCB"/>
    <w:rPr>
      <w:rFonts w:ascii="Arial" w:hAnsi="Arial" w:cs="Arial"/>
      <w:b/>
      <w:color w:val="5F5F5F"/>
      <w:kern w:val="24"/>
      <w:sz w:val="22"/>
      <w:szCs w:val="24"/>
    </w:rPr>
  </w:style>
  <w:style w:type="character" w:customStyle="1" w:styleId="Appendixlvl3Char">
    <w:name w:val="Appendix lvl 3 Char"/>
    <w:basedOn w:val="Appendix3Char"/>
    <w:link w:val="Appendixlvl3"/>
    <w:rsid w:val="00766CCB"/>
    <w:rPr>
      <w:rFonts w:ascii="Arial" w:hAnsi="Arial"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w:hAnsi="Arial" w:cs="Arial"/>
      <w:b/>
      <w:color w:val="5F5F5F"/>
      <w:sz w:val="28"/>
    </w:rPr>
  </w:style>
  <w:style w:type="character" w:customStyle="1" w:styleId="Appendixlvl2Char">
    <w:name w:val="Appendix lvl 2 Char"/>
    <w:basedOn w:val="Appendix2Char"/>
    <w:link w:val="Appendixlvl2"/>
    <w:rsid w:val="00FA6C1E"/>
    <w:rPr>
      <w:rFonts w:ascii="Arial" w:hAnsi="Arial" w:cs="Arial"/>
      <w:b/>
      <w:color w:val="5F5F5F"/>
      <w:sz w:val="28"/>
    </w:rPr>
  </w:style>
  <w:style w:type="character" w:customStyle="1" w:styleId="Appendix4Char">
    <w:name w:val="Appendix 4 Char"/>
    <w:basedOn w:val="Appendix3Char"/>
    <w:link w:val="Appendix4"/>
    <w:semiHidden/>
    <w:rsid w:val="00766CCB"/>
    <w:rPr>
      <w:rFonts w:ascii="Arial" w:hAnsi="Arial"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Arial" w:hAnsi="Arial"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character" w:customStyle="1" w:styleId="FootnoteTextChar">
    <w:name w:val="Footnote Text Char"/>
    <w:link w:val="FootnoteText"/>
    <w:uiPriority w:val="99"/>
    <w:rsid w:val="005C7A7B"/>
    <w:rPr>
      <w:rFonts w:ascii="Arial" w:hAnsi="Arial"/>
      <w:sz w:val="18"/>
    </w:rPr>
  </w:style>
  <w:style w:type="paragraph" w:styleId="ListParagraph">
    <w:name w:val="List Paragraph"/>
    <w:basedOn w:val="Normal"/>
    <w:uiPriority w:val="34"/>
    <w:qFormat/>
    <w:rsid w:val="00262066"/>
    <w:pPr>
      <w:ind w:left="720"/>
      <w:contextualSpacing/>
    </w:pPr>
  </w:style>
  <w:style w:type="character" w:customStyle="1" w:styleId="apple-converted-space">
    <w:name w:val="apple-converted-space"/>
    <w:basedOn w:val="DefaultParagraphFont"/>
    <w:rsid w:val="0046762F"/>
  </w:style>
  <w:style w:type="character" w:customStyle="1" w:styleId="CommentTextChar">
    <w:name w:val="Comment Text Char"/>
    <w:basedOn w:val="DefaultParagraphFont"/>
    <w:link w:val="CommentText"/>
    <w:uiPriority w:val="99"/>
    <w:semiHidden/>
    <w:rsid w:val="00652A3A"/>
    <w:rPr>
      <w:rFonts w:ascii="Arial" w:hAnsi="Arial"/>
      <w:sz w:val="22"/>
      <w:lang w:eastAsia="en-US"/>
    </w:rPr>
  </w:style>
  <w:style w:type="table" w:styleId="TableGridLight">
    <w:name w:val="Grid Table Light"/>
    <w:basedOn w:val="TableNormal"/>
    <w:uiPriority w:val="40"/>
    <w:rsid w:val="00F246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semiHidden/>
    <w:unhideWhenUsed/>
    <w:rsid w:val="00637B0E"/>
    <w:rPr>
      <w:color w:val="2B579A"/>
      <w:shd w:val="clear" w:color="auto" w:fill="E6E6E6"/>
    </w:rPr>
  </w:style>
  <w:style w:type="character" w:styleId="UnresolvedMention">
    <w:name w:val="Unresolved Mention"/>
    <w:basedOn w:val="DefaultParagraphFont"/>
    <w:uiPriority w:val="99"/>
    <w:semiHidden/>
    <w:unhideWhenUsed/>
    <w:rsid w:val="00DE6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888373143">
      <w:bodyDiv w:val="1"/>
      <w:marLeft w:val="0"/>
      <w:marRight w:val="0"/>
      <w:marTop w:val="0"/>
      <w:marBottom w:val="0"/>
      <w:divBdr>
        <w:top w:val="none" w:sz="0" w:space="0" w:color="auto"/>
        <w:left w:val="none" w:sz="0" w:space="0" w:color="auto"/>
        <w:bottom w:val="none" w:sz="0" w:space="0" w:color="auto"/>
        <w:right w:val="none" w:sz="0" w:space="0" w:color="auto"/>
      </w:divBdr>
    </w:div>
    <w:div w:id="1106579057">
      <w:bodyDiv w:val="1"/>
      <w:marLeft w:val="0"/>
      <w:marRight w:val="0"/>
      <w:marTop w:val="0"/>
      <w:marBottom w:val="0"/>
      <w:divBdr>
        <w:top w:val="none" w:sz="0" w:space="0" w:color="auto"/>
        <w:left w:val="none" w:sz="0" w:space="0" w:color="auto"/>
        <w:bottom w:val="none" w:sz="0" w:space="0" w:color="auto"/>
        <w:right w:val="none" w:sz="0" w:space="0" w:color="auto"/>
      </w:divBdr>
    </w:div>
    <w:div w:id="1152796696">
      <w:bodyDiv w:val="1"/>
      <w:marLeft w:val="0"/>
      <w:marRight w:val="0"/>
      <w:marTop w:val="0"/>
      <w:marBottom w:val="0"/>
      <w:divBdr>
        <w:top w:val="none" w:sz="0" w:space="0" w:color="auto"/>
        <w:left w:val="none" w:sz="0" w:space="0" w:color="auto"/>
        <w:bottom w:val="none" w:sz="0" w:space="0" w:color="auto"/>
        <w:right w:val="none" w:sz="0" w:space="0" w:color="auto"/>
      </w:divBdr>
    </w:div>
    <w:div w:id="1298023491">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forgov.qld.gov.au/glossary/create" TargetMode="External"/><Relationship Id="rId21" Type="http://schemas.openxmlformats.org/officeDocument/2006/relationships/image" Target="media/image5.jpg"/><Relationship Id="rId42" Type="http://schemas.openxmlformats.org/officeDocument/2006/relationships/hyperlink" Target="https://www.forgov.qld.gov.au/glossary/records" TargetMode="External"/><Relationship Id="rId47" Type="http://schemas.openxmlformats.org/officeDocument/2006/relationships/hyperlink" Target="https://www.forgov.qld.gov.au/glossary/retention-status" TargetMode="External"/><Relationship Id="rId63" Type="http://schemas.openxmlformats.org/officeDocument/2006/relationships/hyperlink" Target="https://www.forgov.qld.gov.au/information-and-communication-technology/qgea-policies-standards-and-guidelines/information-security-classification-framework-qgiscf" TargetMode="External"/><Relationship Id="rId68" Type="http://schemas.openxmlformats.org/officeDocument/2006/relationships/hyperlink" Target="https://www.forgov.qld.gov.au/information-and-communication-technology/qgea-policies-standards-and-guidelines/information-asset-custodianship-policy-is44" TargetMode="External"/><Relationship Id="rId16" Type="http://schemas.openxmlformats.org/officeDocument/2006/relationships/hyperlink" Target="https://portal.qgcio.qld.gov.au/initiatives/cyber-security-unit/supporting-tools-and-services/3722-iso27000-suite?lnk=QS0yLTM3MjItNg" TargetMode="External"/><Relationship Id="rId11" Type="http://schemas.openxmlformats.org/officeDocument/2006/relationships/hyperlink" Target="mailto:qgcio@qgcio.qld.gov.au." TargetMode="External"/><Relationship Id="rId24" Type="http://schemas.openxmlformats.org/officeDocument/2006/relationships/hyperlink" Target="https://www.qgcio.qld.gov.au/products/qgea-documents/548-information/2746-information-classification-framework-definitions" TargetMode="External"/><Relationship Id="rId32" Type="http://schemas.openxmlformats.org/officeDocument/2006/relationships/hyperlink" Target="https://www.forgov.qld.gov.au/glossary/transactions" TargetMode="External"/><Relationship Id="rId37" Type="http://schemas.openxmlformats.org/officeDocument/2006/relationships/hyperlink" Target="https://www.forgov.qld.gov.au/glossary/digital-records" TargetMode="External"/><Relationship Id="rId40" Type="http://schemas.openxmlformats.org/officeDocument/2006/relationships/hyperlink" Target="https://www.forgov.qld.gov.au/glossary/storage" TargetMode="External"/><Relationship Id="rId45" Type="http://schemas.openxmlformats.org/officeDocument/2006/relationships/hyperlink" Target="https://www.forgov.qld.gov.au/glossary/storage" TargetMode="External"/><Relationship Id="rId53" Type="http://schemas.openxmlformats.org/officeDocument/2006/relationships/image" Target="media/image6.jpg"/><Relationship Id="rId58" Type="http://schemas.openxmlformats.org/officeDocument/2006/relationships/image" Target="media/image7.jpg"/><Relationship Id="rId66" Type="http://schemas.openxmlformats.org/officeDocument/2006/relationships/hyperlink" Target="https://data.qld.gov.au/" TargetMode="External"/><Relationship Id="rId74" Type="http://schemas.openxmlformats.org/officeDocument/2006/relationships/hyperlink" Target="https://publications.qld.gov.au/dataset/publishing-standards-data-qld-gov-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qld.gov.au/dsiti/assets/documents/ip-principles.pdf" TargetMode="External"/><Relationship Id="rId19" Type="http://schemas.openxmlformats.org/officeDocument/2006/relationships/hyperlink" Target="https://portal.qgcio.qld.gov.au/initiatives/cyber-security-unit/supporting-tools-and-services/3722-iso27000-suite?lnk=QS0yLTM3MjItNg" TargetMode="External"/><Relationship Id="rId14" Type="http://schemas.openxmlformats.org/officeDocument/2006/relationships/header" Target="header2.xml"/><Relationship Id="rId22" Type="http://schemas.openxmlformats.org/officeDocument/2006/relationships/hyperlink" Target="https://www.qgcio.qld.gov.au/products/qgea-documents/548-information/2632-information-asset-custodianship-policy-is44" TargetMode="External"/><Relationship Id="rId27" Type="http://schemas.openxmlformats.org/officeDocument/2006/relationships/hyperlink" Target="https://www.forgov.qld.gov.au/glossary/disposal" TargetMode="External"/><Relationship Id="rId30" Type="http://schemas.openxmlformats.org/officeDocument/2006/relationships/hyperlink" Target="https://www.forgov.qld.gov.au/glossary/evidence" TargetMode="External"/><Relationship Id="rId35" Type="http://schemas.openxmlformats.org/officeDocument/2006/relationships/hyperlink" Target="https://www.forgov.qld.gov.au/glossary/records" TargetMode="External"/><Relationship Id="rId43" Type="http://schemas.openxmlformats.org/officeDocument/2006/relationships/hyperlink" Target="https://www.forgov.qld.gov.au/glossary/preservation-and-conservation" TargetMode="External"/><Relationship Id="rId48" Type="http://schemas.openxmlformats.org/officeDocument/2006/relationships/hyperlink" Target="https://www.forgov.qld.gov.au/glossary/access" TargetMode="External"/><Relationship Id="rId56" Type="http://schemas.openxmlformats.org/officeDocument/2006/relationships/hyperlink" Target="https://www.forgov.qld.gov.au/information-and-communication-technology/qgea-policies-standards-and-guidelines/information-security-classification-framework-qgiscf" TargetMode="External"/><Relationship Id="rId64" Type="http://schemas.openxmlformats.org/officeDocument/2006/relationships/hyperlink" Target="https://www.forgov.qld.gov.au/information-and-communication-technology/qgea-policies-standards-and-guidelines/information-access-and-use-policy-is33" TargetMode="External"/><Relationship Id="rId69" Type="http://schemas.openxmlformats.org/officeDocument/2006/relationships/hyperlink" Target="https://www.forgov.qld.gov.au/information-and-communication-technology/qgea-policies-standards-and-guidelines/information-management-roles-and-responsibilities-guideline" TargetMode="External"/><Relationship Id="rId77" Type="http://schemas.openxmlformats.org/officeDocument/2006/relationships/image" Target="media/image10.jpg"/><Relationship Id="rId8" Type="http://schemas.openxmlformats.org/officeDocument/2006/relationships/hyperlink" Target="mailto:qgea@digital.qld.gov.au" TargetMode="External"/><Relationship Id="rId51" Type="http://schemas.openxmlformats.org/officeDocument/2006/relationships/hyperlink" Target="https://www.forgov.qld.gov.au/glossary/digital-records" TargetMode="External"/><Relationship Id="rId72" Type="http://schemas.openxmlformats.org/officeDocument/2006/relationships/hyperlink" Target="https://www.forgov.qld.gov.au/information-and-communication-technology/qgea-policies-standards-and-guidelines/information-access-and-use-policy-is3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forgov.qld.gov.au/information-and-communication-technology/qgea-policies-standards-and-guidelines/information-asset-lifecycle-guideline" TargetMode="External"/><Relationship Id="rId25" Type="http://schemas.openxmlformats.org/officeDocument/2006/relationships/hyperlink" Target="https://www.qgcio.qld.gov.au/products/qgea-documents/549-information-security/2417-queensland-government-information-security-classification-framework?lnk=QS0xLTI0MTctNA" TargetMode="External"/><Relationship Id="rId33" Type="http://schemas.openxmlformats.org/officeDocument/2006/relationships/hyperlink" Target="https://www.forgov.qld.gov.au/glossary/capture" TargetMode="External"/><Relationship Id="rId38" Type="http://schemas.openxmlformats.org/officeDocument/2006/relationships/hyperlink" Target="https://www.forgov.qld.gov.au/glossary/recordkeeping-metadata" TargetMode="External"/><Relationship Id="rId46" Type="http://schemas.openxmlformats.org/officeDocument/2006/relationships/hyperlink" Target="https://www.forgov.qld.gov.au/glossary/technological-obsolescence" TargetMode="External"/><Relationship Id="rId59" Type="http://schemas.openxmlformats.org/officeDocument/2006/relationships/hyperlink" Target="https://www.forgov.qld.gov.au/__data/assets/pdf_file/0024/182706/qps-ip-principlesfinal-v.2.pdf" TargetMode="External"/><Relationship Id="rId67" Type="http://schemas.openxmlformats.org/officeDocument/2006/relationships/image" Target="media/image8.jpg"/><Relationship Id="rId20" Type="http://schemas.openxmlformats.org/officeDocument/2006/relationships/image" Target="media/image4.jpg"/><Relationship Id="rId41" Type="http://schemas.openxmlformats.org/officeDocument/2006/relationships/hyperlink" Target="https://www.forgov.qld.gov.au/glossary/retrieval" TargetMode="External"/><Relationship Id="rId54" Type="http://schemas.openxmlformats.org/officeDocument/2006/relationships/hyperlink" Target="https://www.forgov.qld.gov.au/information-and-communication-technology/qgea-policies-standards-and-guidelines/ict-profiling-standard-redirect" TargetMode="External"/><Relationship Id="rId62" Type="http://schemas.openxmlformats.org/officeDocument/2006/relationships/hyperlink" Target="https://www.forgov.qld.gov.au/information-and-communication-technology/qgea-policies-standards-and-guidelines/records-governance-policy" TargetMode="External"/><Relationship Id="rId70" Type="http://schemas.openxmlformats.org/officeDocument/2006/relationships/hyperlink" Target="https://www.forgov.qld.gov.au/information-and-communication-technology/qgea-policies-standards-and-guidelines/information-security-classification-framework-qgiscf" TargetMode="External"/><Relationship Id="rId75" Type="http://schemas.openxmlformats.org/officeDocument/2006/relationships/hyperlink" Target="https://www.qld.gov.au/legal/disclaim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records.nsw.gov.au/recordkeeping/resources/keyword-products/keyword-aaa" TargetMode="External"/><Relationship Id="rId28" Type="http://schemas.openxmlformats.org/officeDocument/2006/relationships/hyperlink" Target="https://www.forgov.qld.gov.au/glossary/records" TargetMode="External"/><Relationship Id="rId36" Type="http://schemas.openxmlformats.org/officeDocument/2006/relationships/hyperlink" Target="https://www.forgov.qld.gov.au/glossary/recordkeeping-systems" TargetMode="External"/><Relationship Id="rId49" Type="http://schemas.openxmlformats.org/officeDocument/2006/relationships/hyperlink" Target="https://www.forgov.qld.gov.au/glossary/digital-records" TargetMode="External"/><Relationship Id="rId57" Type="http://schemas.openxmlformats.org/officeDocument/2006/relationships/hyperlink" Target="https://www.asd.gov.au/infosec/ism/" TargetMode="External"/><Relationship Id="rId10" Type="http://schemas.openxmlformats.org/officeDocument/2006/relationships/hyperlink" Target="https://creativecommons.org/licenses/by/4.0/" TargetMode="External"/><Relationship Id="rId31" Type="http://schemas.openxmlformats.org/officeDocument/2006/relationships/hyperlink" Target="https://www.forgov.qld.gov.au/glossary/activity" TargetMode="External"/><Relationship Id="rId44" Type="http://schemas.openxmlformats.org/officeDocument/2006/relationships/hyperlink" Target="https://www.forgov.qld.gov.au/glossary/records" TargetMode="External"/><Relationship Id="rId52" Type="http://schemas.openxmlformats.org/officeDocument/2006/relationships/hyperlink" Target="https://www.qgcio.qld.gov.au/information-on/information-security/services/iso-27000-suite" TargetMode="External"/><Relationship Id="rId60" Type="http://schemas.openxmlformats.org/officeDocument/2006/relationships/hyperlink" Target="http://biig.govnet.qld.gov.au/" TargetMode="External"/><Relationship Id="rId65" Type="http://schemas.openxmlformats.org/officeDocument/2006/relationships/hyperlink" Target="https://www.qld.gov.au/dsiti/assets/documents/ip-principles.pdf" TargetMode="External"/><Relationship Id="rId73" Type="http://schemas.openxmlformats.org/officeDocument/2006/relationships/hyperlink" Target="https://www.qld.gov.au/dsiti/assets/documents/ip-principles.pdf" TargetMode="External"/><Relationship Id="rId78"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forgov.qld.gov.au/information-and-communication-technology/qgea-policies-standards-and-guidelines/information-asset-custodianship-policy-is44" TargetMode="External"/><Relationship Id="rId39" Type="http://schemas.openxmlformats.org/officeDocument/2006/relationships/hyperlink" Target="https://www.forgov.qld.gov.au/glossary/format-file-or-record" TargetMode="External"/><Relationship Id="rId34" Type="http://schemas.openxmlformats.org/officeDocument/2006/relationships/hyperlink" Target="https://www.forgov.qld.gov.au/glossary/records" TargetMode="External"/><Relationship Id="rId50" Type="http://schemas.openxmlformats.org/officeDocument/2006/relationships/hyperlink" Target="https://www.forgov.qld.gov.au/glossary/access" TargetMode="External"/><Relationship Id="rId55" Type="http://schemas.openxmlformats.org/officeDocument/2006/relationships/hyperlink" Target="https://www.forgov.qld.gov.au/information-and-communication-technology/qgea-policies-standards-and-guidelines/information-security-classification-framework-qgiscf" TargetMode="External"/><Relationship Id="rId76" Type="http://schemas.openxmlformats.org/officeDocument/2006/relationships/image" Target="media/image9.jpg"/><Relationship Id="rId7" Type="http://schemas.openxmlformats.org/officeDocument/2006/relationships/endnotes" Target="endnotes.xml"/><Relationship Id="rId71" Type="http://schemas.openxmlformats.org/officeDocument/2006/relationships/hyperlink" Target="https://www.oic.qld.gov.au/" TargetMode="External"/><Relationship Id="rId2" Type="http://schemas.openxmlformats.org/officeDocument/2006/relationships/numbering" Target="numbering.xml"/><Relationship Id="rId29" Type="http://schemas.openxmlformats.org/officeDocument/2006/relationships/hyperlink" Target="https://www.forgov.qld.gov.au/glossary/captur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qgcio.qld.gov.au/qgcio/resources/glossary/Pages/glossarym.aspx" TargetMode="External"/><Relationship Id="rId13" Type="http://schemas.openxmlformats.org/officeDocument/2006/relationships/hyperlink" Target="https://creativecommons.org/licenses/by-nc-nd/3.0/au/deed.en" TargetMode="External"/><Relationship Id="rId18" Type="http://schemas.openxmlformats.org/officeDocument/2006/relationships/hyperlink" Target="http://en.wikipedia.org/wiki/Data_modeling" TargetMode="External"/><Relationship Id="rId26" Type="http://schemas.openxmlformats.org/officeDocument/2006/relationships/hyperlink" Target="http://www.anderson.ucla.edu/faculty/jason.frand/teacher/technologies/palace/datamining.htm" TargetMode="External"/><Relationship Id="rId3" Type="http://schemas.openxmlformats.org/officeDocument/2006/relationships/hyperlink" Target="https://en.wikipedia.org/wiki/Knowledge_building" TargetMode="External"/><Relationship Id="rId21" Type="http://schemas.openxmlformats.org/officeDocument/2006/relationships/hyperlink" Target="http://www.oecd.org/dataoecd/0/27/40826024.pdf" TargetMode="External"/><Relationship Id="rId7" Type="http://schemas.openxmlformats.org/officeDocument/2006/relationships/hyperlink" Target="http://www.kmmagazine.com/xq/asp/sid.9A5D0B8D-6922-11D7-9D48-00508B44AB3A/articleid.E4F31EEC-FB65-413A-A24B-13AA6ACDD12D/qx/display.htm" TargetMode="External"/><Relationship Id="rId12" Type="http://schemas.openxmlformats.org/officeDocument/2006/relationships/hyperlink" Target="https://www.forgov.qld.gov.au/__data/assets/pdf_file/0024/182706/qps-ip-principlesfinal-v.2.pdf" TargetMode="External"/><Relationship Id="rId17" Type="http://schemas.openxmlformats.org/officeDocument/2006/relationships/hyperlink" Target="https://www.forgov.qld.gov.au/glossary" TargetMode="External"/><Relationship Id="rId25" Type="http://schemas.openxmlformats.org/officeDocument/2006/relationships/hyperlink" Target="http://en.wikipedia.org/wiki/Data_transformation" TargetMode="External"/><Relationship Id="rId2" Type="http://schemas.openxmlformats.org/officeDocument/2006/relationships/hyperlink" Target="http://www2.sims.berkeley.edu/courses/is213/s99/Projects/P9/web_site/glossary.htm" TargetMode="External"/><Relationship Id="rId16" Type="http://schemas.openxmlformats.org/officeDocument/2006/relationships/hyperlink" Target="https://creativecommons.org/licenses/by/4.0/" TargetMode="External"/><Relationship Id="rId20" Type="http://schemas.openxmlformats.org/officeDocument/2006/relationships/hyperlink" Target="http://en.wikipedia.org/wiki/Data_integration" TargetMode="External"/><Relationship Id="rId29" Type="http://schemas.openxmlformats.org/officeDocument/2006/relationships/hyperlink" Target="https://creativecommons.org/licenses/by-sa/2.0/uk/deed.en_GB" TargetMode="External"/><Relationship Id="rId1" Type="http://schemas.openxmlformats.org/officeDocument/2006/relationships/hyperlink" Target="https://www.forgov.qld.gov.au/glossary?keys=records&amp;=Search" TargetMode="External"/><Relationship Id="rId6" Type="http://schemas.openxmlformats.org/officeDocument/2006/relationships/hyperlink" Target="http://www.tlu.ee/~sirvir/Information%20and%20Knowledge%20Management/Framework%20for%20IKM/knowledge_management_processes_knowledge_application.html" TargetMode="External"/><Relationship Id="rId11" Type="http://schemas.openxmlformats.org/officeDocument/2006/relationships/hyperlink" Target="https://en.wikipedia.org/wiki/Information_rights_management" TargetMode="External"/><Relationship Id="rId24" Type="http://schemas.openxmlformats.org/officeDocument/2006/relationships/hyperlink" Target="http://en.wikipedia.org/wiki/Data_migration" TargetMode="External"/><Relationship Id="rId5" Type="http://schemas.openxmlformats.org/officeDocument/2006/relationships/hyperlink" Target="https://en.wikipedia.org/wiki/Categorization" TargetMode="External"/><Relationship Id="rId15" Type="http://schemas.openxmlformats.org/officeDocument/2006/relationships/hyperlink" Target="https://www.oic.qld.gov.au/guidelines/for-government/access-and-amendment/proactive-disclosure/administrative-release-of-information" TargetMode="External"/><Relationship Id="rId23" Type="http://schemas.openxmlformats.org/officeDocument/2006/relationships/hyperlink" Target="http://en.wikipedia.org/wiki/Data_deduplication" TargetMode="External"/><Relationship Id="rId28" Type="http://schemas.openxmlformats.org/officeDocument/2006/relationships/hyperlink" Target="https://theodi.org/what-is-open-data" TargetMode="External"/><Relationship Id="rId10" Type="http://schemas.openxmlformats.org/officeDocument/2006/relationships/hyperlink" Target="https://creativecommons.org/licenses/by-sa/2.0/uk/deed.en_GB" TargetMode="External"/><Relationship Id="rId19" Type="http://schemas.openxmlformats.org/officeDocument/2006/relationships/hyperlink" Target="https://definedterm.com/data_interoperability" TargetMode="External"/><Relationship Id="rId4" Type="http://schemas.openxmlformats.org/officeDocument/2006/relationships/hyperlink" Target="https://mitpress.mit.edu/sites/default/files/titles/content/9780262015080_sch_0001.pdf" TargetMode="External"/><Relationship Id="rId9" Type="http://schemas.openxmlformats.org/officeDocument/2006/relationships/hyperlink" Target="https://theodi.org/data-spectrum" TargetMode="External"/><Relationship Id="rId14" Type="http://schemas.openxmlformats.org/officeDocument/2006/relationships/hyperlink" Target="http://www.tbs-sct.gc.ca/cioscripts/gloss/gloss-alpha_e.asp?SubjectID=134&amp;who=/im-gi/" TargetMode="External"/><Relationship Id="rId22" Type="http://schemas.openxmlformats.org/officeDocument/2006/relationships/hyperlink" Target="http://en.wikipedia.org/wiki/Data_cleansing" TargetMode="External"/><Relationship Id="rId27" Type="http://schemas.openxmlformats.org/officeDocument/2006/relationships/hyperlink" Target="https://en.wikipedia.org/wiki/Data_warehouse" TargetMode="External"/><Relationship Id="rId30" Type="http://schemas.openxmlformats.org/officeDocument/2006/relationships/hyperlink" Target="https://en.wikipedia.org/wiki/Data_profil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69347-0DE5-4637-AB0F-EA5455A33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7673</Words>
  <Characters>55097</Characters>
  <Application>Microsoft Office Word</Application>
  <DocSecurity>0</DocSecurity>
  <Lines>459</Lines>
  <Paragraphs>125</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62645</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2</cp:revision>
  <cp:lastPrinted>2017-07-31T22:58:00Z</cp:lastPrinted>
  <dcterms:created xsi:type="dcterms:W3CDTF">2024-02-26T03:58:00Z</dcterms:created>
  <dcterms:modified xsi:type="dcterms:W3CDTF">2024-02-26T03:58:00Z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y fmtid="{D5CDD505-2E9C-101B-9397-08002B2CF9AE}" pid="5" name="MSIP_Label_cccb6c51-c6a9-458e-a7b7-2c2da189ce69_Enabled">
    <vt:lpwstr>True</vt:lpwstr>
  </property>
  <property fmtid="{D5CDD505-2E9C-101B-9397-08002B2CF9AE}" pid="6" name="MSIP_Label_cccb6c51-c6a9-458e-a7b7-2c2da189ce69_SiteId">
    <vt:lpwstr>01af09b0-fbf1-4391-91f0-6a9ed731a825</vt:lpwstr>
  </property>
  <property fmtid="{D5CDD505-2E9C-101B-9397-08002B2CF9AE}" pid="7" name="MSIP_Label_cccb6c51-c6a9-458e-a7b7-2c2da189ce69_Owner">
    <vt:lpwstr>wendy.corn@qgcio.qld.gov.au</vt:lpwstr>
  </property>
  <property fmtid="{D5CDD505-2E9C-101B-9397-08002B2CF9AE}" pid="8" name="MSIP_Label_cccb6c51-c6a9-458e-a7b7-2c2da189ce69_SetDate">
    <vt:lpwstr>2020-06-30T23:15:45.1941072Z</vt:lpwstr>
  </property>
  <property fmtid="{D5CDD505-2E9C-101B-9397-08002B2CF9AE}" pid="9" name="MSIP_Label_cccb6c51-c6a9-458e-a7b7-2c2da189ce69_Name">
    <vt:lpwstr>OFFICIAL</vt:lpwstr>
  </property>
  <property fmtid="{D5CDD505-2E9C-101B-9397-08002B2CF9AE}" pid="10" name="MSIP_Label_cccb6c51-c6a9-458e-a7b7-2c2da189ce69_Application">
    <vt:lpwstr>Microsoft Azure Information Protection</vt:lpwstr>
  </property>
  <property fmtid="{D5CDD505-2E9C-101B-9397-08002B2CF9AE}" pid="11" name="MSIP_Label_cccb6c51-c6a9-458e-a7b7-2c2da189ce69_ActionId">
    <vt:lpwstr>358a916e-8fcc-4081-b307-986fe849f0b0</vt:lpwstr>
  </property>
  <property fmtid="{D5CDD505-2E9C-101B-9397-08002B2CF9AE}" pid="12" name="MSIP_Label_cccb6c51-c6a9-458e-a7b7-2c2da189ce69_Extended_MSFT_Method">
    <vt:lpwstr>Manual</vt:lpwstr>
  </property>
  <property fmtid="{D5CDD505-2E9C-101B-9397-08002B2CF9AE}" pid="13" name="Sensitivity">
    <vt:lpwstr>OFFICIAL</vt:lpwstr>
  </property>
</Properties>
</file>