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15C" w:rsidRDefault="00D71DF0" w:rsidP="0062415C">
      <w:bookmarkStart w:id="0" w:name="_GoBack"/>
      <w:bookmarkEnd w:id="0"/>
      <w:r>
        <w:rPr>
          <w:noProof/>
          <w:lang w:eastAsia="en-AU"/>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56500" cy="5740400"/>
            <wp:effectExtent l="0" t="0" r="0" b="0"/>
            <wp:wrapNone/>
            <wp:docPr id="6" name="Picture 2" descr="cover_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_02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0" cy="574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5C8D" w:rsidRDefault="00D15C8D" w:rsidP="00D15C8D">
      <w:pPr>
        <w:pStyle w:val="Titlepageheading"/>
        <w:spacing w:before="0" w:after="0" w:line="240" w:lineRule="auto"/>
      </w:pPr>
    </w:p>
    <w:p w:rsidR="00D15C8D" w:rsidRDefault="00D15C8D" w:rsidP="00D15C8D">
      <w:pPr>
        <w:pStyle w:val="Titlepageheading"/>
        <w:spacing w:before="0" w:after="0" w:line="240" w:lineRule="auto"/>
      </w:pPr>
    </w:p>
    <w:p w:rsidR="00D15C8D" w:rsidRDefault="00D15C8D" w:rsidP="00D15C8D">
      <w:pPr>
        <w:pStyle w:val="Titlepageheading"/>
        <w:spacing w:before="0" w:after="0" w:line="240" w:lineRule="auto"/>
      </w:pPr>
    </w:p>
    <w:p w:rsidR="00D15C8D" w:rsidRDefault="00B66ED6" w:rsidP="00D15C8D">
      <w:pPr>
        <w:pStyle w:val="Titlepageheading"/>
        <w:spacing w:before="0" w:after="0" w:line="240" w:lineRule="auto"/>
      </w:pPr>
      <w:r>
        <w:t xml:space="preserve">SOA </w:t>
      </w:r>
      <w:r w:rsidR="000610C9" w:rsidRPr="00271378">
        <w:t xml:space="preserve">Schedule </w:t>
      </w:r>
      <w:r w:rsidR="00A81CC0">
        <w:t>8</w:t>
      </w:r>
      <w:r w:rsidR="00A81CC0" w:rsidRPr="00271378">
        <w:t xml:space="preserve"> </w:t>
      </w:r>
      <w:r w:rsidR="00A81CC0">
        <w:t>–</w:t>
      </w:r>
      <w:r w:rsidR="000610C9" w:rsidRPr="00271378">
        <w:t xml:space="preserve"> </w:t>
      </w:r>
    </w:p>
    <w:p w:rsidR="004D4FDE" w:rsidRPr="00271378" w:rsidRDefault="00A81CC0" w:rsidP="00D15C8D">
      <w:pPr>
        <w:pStyle w:val="Titlepageheading"/>
        <w:spacing w:before="0" w:after="0" w:line="240" w:lineRule="auto"/>
      </w:pPr>
      <w:r>
        <w:t>Service Levels</w:t>
      </w:r>
    </w:p>
    <w:p w:rsidR="00D56D63" w:rsidRPr="005B723B" w:rsidRDefault="00D56D63" w:rsidP="002D4D75">
      <w:pPr>
        <w:pStyle w:val="TitlePageSubtitle"/>
        <w:spacing w:beforeLines="120" w:before="288" w:afterLines="120" w:after="288"/>
        <w:rPr>
          <w:color w:val="auto"/>
          <w:highlight w:val="yellow"/>
        </w:rPr>
      </w:pPr>
      <w:bookmarkStart w:id="1" w:name="_Toc308697037"/>
      <w:bookmarkStart w:id="2" w:name="_Toc308774946"/>
      <w:r w:rsidRPr="005B723B">
        <w:rPr>
          <w:color w:val="auto"/>
          <w:highlight w:val="yellow"/>
        </w:rPr>
        <w:t>&lt;</w:t>
      </w:r>
      <w:r w:rsidR="00751FA9" w:rsidRPr="005B723B">
        <w:rPr>
          <w:color w:val="auto"/>
          <w:highlight w:val="yellow"/>
        </w:rPr>
        <w:t>Contract</w:t>
      </w:r>
      <w:r w:rsidRPr="005B723B">
        <w:rPr>
          <w:color w:val="auto"/>
          <w:highlight w:val="yellow"/>
        </w:rPr>
        <w:t xml:space="preserve"> title and reference number&gt;</w:t>
      </w:r>
    </w:p>
    <w:p w:rsidR="00D56D63" w:rsidRPr="005B723B" w:rsidRDefault="00D56D63" w:rsidP="002D4D75">
      <w:pPr>
        <w:pStyle w:val="TitlePageOptionalTextLine"/>
        <w:spacing w:beforeLines="120" w:before="288" w:afterLines="120" w:after="288"/>
        <w:rPr>
          <w:color w:val="auto"/>
          <w:sz w:val="28"/>
        </w:rPr>
      </w:pPr>
      <w:r w:rsidRPr="005B723B">
        <w:rPr>
          <w:color w:val="auto"/>
          <w:sz w:val="28"/>
          <w:highlight w:val="yellow"/>
        </w:rPr>
        <w:t>&lt;</w:t>
      </w:r>
      <w:r w:rsidR="009F5BE6" w:rsidRPr="005B723B">
        <w:rPr>
          <w:color w:val="auto"/>
          <w:sz w:val="28"/>
          <w:highlight w:val="yellow"/>
        </w:rPr>
        <w:t>Customer</w:t>
      </w:r>
      <w:r w:rsidRPr="005B723B">
        <w:rPr>
          <w:color w:val="auto"/>
          <w:sz w:val="28"/>
          <w:highlight w:val="yellow"/>
        </w:rPr>
        <w:t xml:space="preserve"> name&gt;</w:t>
      </w:r>
    </w:p>
    <w:p w:rsidR="00D56D63" w:rsidRPr="005B723B" w:rsidRDefault="00D562CE" w:rsidP="002D4D75">
      <w:pPr>
        <w:pStyle w:val="TitlePageOptionalTextLine"/>
        <w:tabs>
          <w:tab w:val="left" w:pos="2391"/>
        </w:tabs>
        <w:spacing w:beforeLines="120" w:before="288" w:afterLines="120" w:after="288"/>
        <w:rPr>
          <w:color w:val="auto"/>
          <w:sz w:val="28"/>
          <w:lang w:val="en-AU"/>
        </w:rPr>
      </w:pPr>
      <w:r w:rsidRPr="005B723B">
        <w:rPr>
          <w:color w:val="auto"/>
          <w:sz w:val="28"/>
          <w:highlight w:val="yellow"/>
        </w:rPr>
        <w:t>&lt;Supplier name&gt;</w:t>
      </w:r>
      <w:r w:rsidR="002D4D75" w:rsidRPr="005B723B">
        <w:rPr>
          <w:color w:val="auto"/>
          <w:sz w:val="28"/>
          <w:highlight w:val="yellow"/>
        </w:rPr>
        <w:tab/>
      </w:r>
    </w:p>
    <w:p w:rsidR="005B723B" w:rsidRPr="005B723B" w:rsidRDefault="005B723B" w:rsidP="005B723B">
      <w:pPr>
        <w:pStyle w:val="TitlePageSubtitle"/>
        <w:tabs>
          <w:tab w:val="left" w:pos="0"/>
        </w:tabs>
        <w:rPr>
          <w:color w:val="auto"/>
        </w:rPr>
      </w:pPr>
      <w:r w:rsidRPr="005B723B">
        <w:rPr>
          <w:color w:val="auto"/>
        </w:rPr>
        <w:t xml:space="preserve">Contract established under SOA </w:t>
      </w:r>
      <w:r w:rsidRPr="005B723B">
        <w:rPr>
          <w:color w:val="auto"/>
          <w:highlight w:val="yellow"/>
        </w:rPr>
        <w:t>&lt;SOA title and reference number&gt;</w:t>
      </w:r>
    </w:p>
    <w:tbl>
      <w:tblPr>
        <w:tblW w:w="5162" w:type="pct"/>
        <w:tblBorders>
          <w:top w:val="single" w:sz="36" w:space="0" w:color="92D050"/>
          <w:left w:val="single" w:sz="36" w:space="0" w:color="92D050"/>
          <w:bottom w:val="single" w:sz="36" w:space="0" w:color="92D050"/>
          <w:right w:val="single" w:sz="36" w:space="0" w:color="92D050"/>
          <w:insideH w:val="single" w:sz="36" w:space="0" w:color="92D050"/>
          <w:insideV w:val="single" w:sz="36" w:space="0" w:color="92D050"/>
        </w:tblBorders>
        <w:shd w:val="clear" w:color="auto" w:fill="D6E3BC"/>
        <w:tblLook w:val="04A0" w:firstRow="1" w:lastRow="0" w:firstColumn="1" w:lastColumn="0" w:noHBand="0" w:noVBand="1"/>
      </w:tblPr>
      <w:tblGrid>
        <w:gridCol w:w="10173"/>
      </w:tblGrid>
      <w:tr w:rsidR="007C36FE" w:rsidTr="007C36FE">
        <w:tc>
          <w:tcPr>
            <w:tcW w:w="5000" w:type="pct"/>
            <w:tcBorders>
              <w:top w:val="single" w:sz="36" w:space="0" w:color="92D050"/>
              <w:left w:val="single" w:sz="36" w:space="0" w:color="92D050"/>
              <w:bottom w:val="single" w:sz="36" w:space="0" w:color="92D050"/>
              <w:right w:val="single" w:sz="36" w:space="0" w:color="92D050"/>
            </w:tcBorders>
            <w:shd w:val="clear" w:color="auto" w:fill="D6E3BC"/>
            <w:hideMark/>
          </w:tcPr>
          <w:p w:rsidR="00B83A9B" w:rsidRPr="00F12C2B" w:rsidRDefault="00B83A9B" w:rsidP="00B83A9B">
            <w:pPr>
              <w:pStyle w:val="Heading3"/>
              <w:spacing w:before="120"/>
            </w:pPr>
            <w:bookmarkStart w:id="3" w:name="_Toc389662772"/>
            <w:bookmarkStart w:id="4" w:name="_Toc392066976"/>
            <w:bookmarkStart w:id="5" w:name="_Toc392074706"/>
            <w:bookmarkStart w:id="6" w:name="_Toc396733277"/>
            <w:bookmarkStart w:id="7" w:name="_Toc398718315"/>
            <w:bookmarkStart w:id="8" w:name="_Toc399848984"/>
            <w:bookmarkStart w:id="9" w:name="_Toc467069712"/>
            <w:r w:rsidRPr="00F12C2B">
              <w:t>INSTRUCTIONS FOR USING THIS DOCUMENT</w:t>
            </w:r>
            <w:r w:rsidR="00814358" w:rsidRPr="00F12C2B">
              <w:t xml:space="preserve"> (</w:t>
            </w:r>
            <w:r w:rsidR="00FA47EB" w:rsidRPr="00F12C2B">
              <w:rPr>
                <w:rFonts w:cs="Arial"/>
                <w:szCs w:val="22"/>
                <w:lang w:eastAsia="en-US"/>
              </w:rPr>
              <w:t xml:space="preserve">TO BE DELETED IN FINAL VERSION OF </w:t>
            </w:r>
            <w:r w:rsidR="002F1A8C">
              <w:rPr>
                <w:rFonts w:cs="Arial"/>
                <w:szCs w:val="22"/>
                <w:lang w:eastAsia="en-US"/>
              </w:rPr>
              <w:t xml:space="preserve">SOA </w:t>
            </w:r>
            <w:r w:rsidR="00FA47EB" w:rsidRPr="00F12C2B">
              <w:rPr>
                <w:rFonts w:cs="Arial"/>
                <w:szCs w:val="22"/>
                <w:lang w:eastAsia="en-US"/>
              </w:rPr>
              <w:t>SCHEDULE WHICH IS ATTACHED TO EXECUTED CONTRACT</w:t>
            </w:r>
            <w:r w:rsidR="00814358" w:rsidRPr="00F12C2B">
              <w:rPr>
                <w:rFonts w:cs="Arial"/>
                <w:szCs w:val="22"/>
                <w:lang w:eastAsia="en-US"/>
              </w:rPr>
              <w:t>)</w:t>
            </w:r>
            <w:r w:rsidRPr="00F12C2B">
              <w:t>:</w:t>
            </w:r>
            <w:bookmarkEnd w:id="3"/>
            <w:bookmarkEnd w:id="4"/>
            <w:bookmarkEnd w:id="5"/>
            <w:bookmarkEnd w:id="6"/>
            <w:bookmarkEnd w:id="7"/>
            <w:bookmarkEnd w:id="8"/>
            <w:bookmarkEnd w:id="9"/>
            <w:r w:rsidRPr="00F12C2B">
              <w:t xml:space="preserve"> </w:t>
            </w:r>
          </w:p>
          <w:p w:rsidR="00B83A9B" w:rsidRPr="00F12C2B" w:rsidRDefault="00B83A9B" w:rsidP="00B83A9B">
            <w:pPr>
              <w:pStyle w:val="Heading3"/>
              <w:spacing w:before="120"/>
              <w:rPr>
                <w:sz w:val="28"/>
                <w:szCs w:val="28"/>
              </w:rPr>
            </w:pPr>
            <w:bookmarkStart w:id="10" w:name="_Toc389662773"/>
            <w:bookmarkStart w:id="11" w:name="_Toc392066977"/>
            <w:bookmarkStart w:id="12" w:name="_Toc392074707"/>
            <w:bookmarkStart w:id="13" w:name="_Toc393358426"/>
            <w:bookmarkStart w:id="14" w:name="_Toc396733278"/>
            <w:bookmarkStart w:id="15" w:name="_Toc398718316"/>
            <w:bookmarkStart w:id="16" w:name="_Toc399848985"/>
            <w:bookmarkStart w:id="17" w:name="_Toc467069713"/>
            <w:r w:rsidRPr="00F12C2B">
              <w:rPr>
                <w:sz w:val="28"/>
                <w:szCs w:val="28"/>
              </w:rPr>
              <w:t xml:space="preserve">This is a template Service Level </w:t>
            </w:r>
            <w:r w:rsidR="00933861">
              <w:rPr>
                <w:sz w:val="28"/>
                <w:szCs w:val="28"/>
              </w:rPr>
              <w:t xml:space="preserve">SOA </w:t>
            </w:r>
            <w:r w:rsidR="008D73EC" w:rsidRPr="00F12C2B">
              <w:rPr>
                <w:sz w:val="28"/>
                <w:szCs w:val="28"/>
              </w:rPr>
              <w:t>S</w:t>
            </w:r>
            <w:r w:rsidRPr="00F12C2B">
              <w:rPr>
                <w:sz w:val="28"/>
                <w:szCs w:val="28"/>
              </w:rPr>
              <w:t xml:space="preserve">chedule for use with the </w:t>
            </w:r>
            <w:r w:rsidR="001E5DC8">
              <w:rPr>
                <w:sz w:val="28"/>
                <w:szCs w:val="28"/>
              </w:rPr>
              <w:t xml:space="preserve">SOA </w:t>
            </w:r>
            <w:r w:rsidRPr="00F12C2B">
              <w:rPr>
                <w:sz w:val="28"/>
                <w:szCs w:val="28"/>
              </w:rPr>
              <w:t xml:space="preserve">Comprehensive Contract Conditions </w:t>
            </w:r>
            <w:r w:rsidR="00A0613A">
              <w:rPr>
                <w:sz w:val="28"/>
                <w:szCs w:val="28"/>
              </w:rPr>
              <w:t>-</w:t>
            </w:r>
            <w:r w:rsidRPr="00F12C2B">
              <w:rPr>
                <w:sz w:val="28"/>
                <w:szCs w:val="28"/>
              </w:rPr>
              <w:t xml:space="preserve"> ICT Products and</w:t>
            </w:r>
            <w:r w:rsidR="00B66ED6">
              <w:rPr>
                <w:sz w:val="28"/>
                <w:szCs w:val="28"/>
              </w:rPr>
              <w:t>/or</w:t>
            </w:r>
            <w:r w:rsidRPr="00F12C2B">
              <w:rPr>
                <w:sz w:val="28"/>
                <w:szCs w:val="28"/>
              </w:rPr>
              <w:t xml:space="preserve"> Services.</w:t>
            </w:r>
            <w:bookmarkEnd w:id="10"/>
            <w:bookmarkEnd w:id="11"/>
            <w:bookmarkEnd w:id="12"/>
            <w:bookmarkEnd w:id="13"/>
            <w:bookmarkEnd w:id="14"/>
            <w:bookmarkEnd w:id="15"/>
            <w:bookmarkEnd w:id="16"/>
            <w:bookmarkEnd w:id="17"/>
          </w:p>
          <w:p w:rsidR="00B83A9B" w:rsidRPr="002D4D75" w:rsidRDefault="00B83A9B" w:rsidP="002D4D75">
            <w:pPr>
              <w:pStyle w:val="Heading3"/>
              <w:tabs>
                <w:tab w:val="left" w:pos="5393"/>
              </w:tabs>
              <w:spacing w:before="120"/>
              <w:rPr>
                <w:b w:val="0"/>
              </w:rPr>
            </w:pPr>
            <w:bookmarkStart w:id="18" w:name="_Toc396733280"/>
            <w:bookmarkStart w:id="19" w:name="_Toc398718318"/>
            <w:bookmarkStart w:id="20" w:name="_Toc399848987"/>
            <w:bookmarkStart w:id="21" w:name="_Toc467069715"/>
            <w:bookmarkStart w:id="22" w:name="_Toc389407977"/>
            <w:bookmarkStart w:id="23" w:name="_Toc389662775"/>
            <w:bookmarkStart w:id="24" w:name="_Toc392066979"/>
            <w:bookmarkStart w:id="25" w:name="_Toc392074709"/>
            <w:bookmarkStart w:id="26" w:name="_Toc393358428"/>
            <w:r w:rsidRPr="002D4D75">
              <w:rPr>
                <w:b w:val="0"/>
              </w:rPr>
              <w:t xml:space="preserve">The </w:t>
            </w:r>
            <w:r w:rsidRPr="002D4D75">
              <w:rPr>
                <w:b w:val="0"/>
                <w:highlight w:val="yellow"/>
              </w:rPr>
              <w:t>yellow highlighted</w:t>
            </w:r>
            <w:r w:rsidRPr="002D4D75">
              <w:rPr>
                <w:b w:val="0"/>
              </w:rPr>
              <w:t xml:space="preserve"> sections </w:t>
            </w:r>
            <w:r w:rsidR="00FA47EB" w:rsidRPr="002D4D75">
              <w:rPr>
                <w:b w:val="0"/>
              </w:rPr>
              <w:t>need to be completed</w:t>
            </w:r>
            <w:r w:rsidRPr="002D4D75">
              <w:rPr>
                <w:b w:val="0"/>
              </w:rPr>
              <w:t>.</w:t>
            </w:r>
            <w:bookmarkEnd w:id="18"/>
            <w:bookmarkEnd w:id="19"/>
            <w:bookmarkEnd w:id="20"/>
            <w:bookmarkEnd w:id="21"/>
            <w:r w:rsidRPr="002D4D75">
              <w:rPr>
                <w:b w:val="0"/>
              </w:rPr>
              <w:t xml:space="preserve"> </w:t>
            </w:r>
            <w:r w:rsidR="002D4D75" w:rsidRPr="002D4D75">
              <w:rPr>
                <w:b w:val="0"/>
              </w:rPr>
              <w:tab/>
            </w:r>
          </w:p>
          <w:bookmarkEnd w:id="22"/>
          <w:bookmarkEnd w:id="23"/>
          <w:bookmarkEnd w:id="24"/>
          <w:bookmarkEnd w:id="25"/>
          <w:bookmarkEnd w:id="26"/>
          <w:p w:rsidR="007125CA" w:rsidRPr="002D4D75" w:rsidRDefault="007125CA" w:rsidP="007125CA">
            <w:pPr>
              <w:rPr>
                <w:szCs w:val="20"/>
              </w:rPr>
            </w:pPr>
            <w:r w:rsidRPr="002D4D75">
              <w:rPr>
                <w:szCs w:val="20"/>
              </w:rPr>
              <w:t xml:space="preserve">This Service Level </w:t>
            </w:r>
            <w:r w:rsidR="00B61CD6">
              <w:rPr>
                <w:szCs w:val="20"/>
              </w:rPr>
              <w:t>SOA S</w:t>
            </w:r>
            <w:r w:rsidRPr="002D4D75">
              <w:rPr>
                <w:szCs w:val="20"/>
              </w:rPr>
              <w:t xml:space="preserve">chedule can be used with any of the following </w:t>
            </w:r>
            <w:r w:rsidR="00227958">
              <w:rPr>
                <w:szCs w:val="20"/>
              </w:rPr>
              <w:t>SOA Module Order</w:t>
            </w:r>
            <w:r w:rsidRPr="002D4D75">
              <w:rPr>
                <w:szCs w:val="20"/>
              </w:rPr>
              <w:t xml:space="preserve"> Forms:</w:t>
            </w:r>
          </w:p>
          <w:p w:rsidR="007125CA" w:rsidRPr="002D4D75" w:rsidRDefault="007125CA" w:rsidP="007125CA">
            <w:pPr>
              <w:keepNext/>
              <w:rPr>
                <w:szCs w:val="20"/>
              </w:rPr>
            </w:pPr>
            <w:r w:rsidRPr="002D4D75">
              <w:rPr>
                <w:szCs w:val="20"/>
              </w:rPr>
              <w:fldChar w:fldCharType="begin">
                <w:ffData>
                  <w:name w:val="Check8"/>
                  <w:enabled/>
                  <w:calcOnExit w:val="0"/>
                  <w:checkBox>
                    <w:size w:val="24"/>
                    <w:default w:val="0"/>
                  </w:checkBox>
                </w:ffData>
              </w:fldChar>
            </w:r>
            <w:r w:rsidRPr="002D4D75">
              <w:rPr>
                <w:szCs w:val="20"/>
              </w:rPr>
              <w:instrText xml:space="preserve"> FORMCHECKBOX </w:instrText>
            </w:r>
            <w:r w:rsidR="009B787D">
              <w:rPr>
                <w:szCs w:val="20"/>
              </w:rPr>
            </w:r>
            <w:r w:rsidR="009B787D">
              <w:rPr>
                <w:szCs w:val="20"/>
              </w:rPr>
              <w:fldChar w:fldCharType="separate"/>
            </w:r>
            <w:r w:rsidRPr="002D4D75">
              <w:rPr>
                <w:szCs w:val="20"/>
                <w:lang w:val="en-US"/>
              </w:rPr>
              <w:fldChar w:fldCharType="end"/>
            </w:r>
            <w:r w:rsidRPr="002D4D75">
              <w:rPr>
                <w:szCs w:val="20"/>
              </w:rPr>
              <w:tab/>
            </w:r>
            <w:r w:rsidR="00227958">
              <w:rPr>
                <w:szCs w:val="20"/>
              </w:rPr>
              <w:t>SOA Module Order</w:t>
            </w:r>
            <w:r w:rsidRPr="002D4D75">
              <w:rPr>
                <w:szCs w:val="20"/>
              </w:rPr>
              <w:t xml:space="preserve"> Form 1B – Hardware Maintenance Services</w:t>
            </w:r>
          </w:p>
          <w:p w:rsidR="007125CA" w:rsidRPr="002D4D75" w:rsidRDefault="007125CA" w:rsidP="007125CA">
            <w:pPr>
              <w:rPr>
                <w:szCs w:val="20"/>
              </w:rPr>
            </w:pPr>
            <w:r w:rsidRPr="002D4D75">
              <w:rPr>
                <w:szCs w:val="20"/>
              </w:rPr>
              <w:fldChar w:fldCharType="begin">
                <w:ffData>
                  <w:name w:val="Check8"/>
                  <w:enabled/>
                  <w:calcOnExit w:val="0"/>
                  <w:checkBox>
                    <w:size w:val="24"/>
                    <w:default w:val="0"/>
                  </w:checkBox>
                </w:ffData>
              </w:fldChar>
            </w:r>
            <w:r w:rsidRPr="002D4D75">
              <w:rPr>
                <w:szCs w:val="20"/>
              </w:rPr>
              <w:instrText xml:space="preserve"> FORMCHECKBOX </w:instrText>
            </w:r>
            <w:r w:rsidR="009B787D">
              <w:rPr>
                <w:szCs w:val="20"/>
              </w:rPr>
            </w:r>
            <w:r w:rsidR="009B787D">
              <w:rPr>
                <w:szCs w:val="20"/>
              </w:rPr>
              <w:fldChar w:fldCharType="separate"/>
            </w:r>
            <w:r w:rsidRPr="002D4D75">
              <w:rPr>
                <w:szCs w:val="20"/>
                <w:lang w:val="en-US"/>
              </w:rPr>
              <w:fldChar w:fldCharType="end"/>
            </w:r>
            <w:r w:rsidRPr="002D4D75">
              <w:rPr>
                <w:szCs w:val="20"/>
              </w:rPr>
              <w:tab/>
            </w:r>
            <w:r w:rsidR="00227958">
              <w:rPr>
                <w:szCs w:val="20"/>
              </w:rPr>
              <w:t>SOA Module Order</w:t>
            </w:r>
            <w:r w:rsidRPr="002D4D75">
              <w:rPr>
                <w:szCs w:val="20"/>
              </w:rPr>
              <w:t xml:space="preserve"> Form 2B – Software Support Services</w:t>
            </w:r>
          </w:p>
          <w:p w:rsidR="007125CA" w:rsidRPr="002D4D75" w:rsidRDefault="007125CA" w:rsidP="007125CA">
            <w:pPr>
              <w:rPr>
                <w:szCs w:val="20"/>
              </w:rPr>
            </w:pPr>
            <w:r w:rsidRPr="002D4D75">
              <w:rPr>
                <w:szCs w:val="20"/>
              </w:rPr>
              <w:fldChar w:fldCharType="begin">
                <w:ffData>
                  <w:name w:val="Check8"/>
                  <w:enabled/>
                  <w:calcOnExit w:val="0"/>
                  <w:checkBox>
                    <w:size w:val="24"/>
                    <w:default w:val="0"/>
                  </w:checkBox>
                </w:ffData>
              </w:fldChar>
            </w:r>
            <w:r w:rsidRPr="002D4D75">
              <w:rPr>
                <w:szCs w:val="20"/>
              </w:rPr>
              <w:instrText xml:space="preserve"> FORMCHECKBOX </w:instrText>
            </w:r>
            <w:r w:rsidR="009B787D">
              <w:rPr>
                <w:szCs w:val="20"/>
              </w:rPr>
            </w:r>
            <w:r w:rsidR="009B787D">
              <w:rPr>
                <w:szCs w:val="20"/>
              </w:rPr>
              <w:fldChar w:fldCharType="separate"/>
            </w:r>
            <w:r w:rsidRPr="002D4D75">
              <w:rPr>
                <w:szCs w:val="20"/>
                <w:lang w:val="en-US"/>
              </w:rPr>
              <w:fldChar w:fldCharType="end"/>
            </w:r>
            <w:r w:rsidRPr="002D4D75">
              <w:rPr>
                <w:szCs w:val="20"/>
              </w:rPr>
              <w:tab/>
            </w:r>
            <w:r w:rsidR="00227958">
              <w:rPr>
                <w:szCs w:val="20"/>
              </w:rPr>
              <w:t>SOA Module Order</w:t>
            </w:r>
            <w:r w:rsidRPr="002D4D75">
              <w:rPr>
                <w:szCs w:val="20"/>
              </w:rPr>
              <w:t xml:space="preserve"> Form 3 – As a Service</w:t>
            </w:r>
            <w:r w:rsidR="008D73EC" w:rsidRPr="002D4D75">
              <w:rPr>
                <w:szCs w:val="20"/>
              </w:rPr>
              <w:t xml:space="preserve"> </w:t>
            </w:r>
          </w:p>
          <w:p w:rsidR="007125CA" w:rsidRPr="002D4D75" w:rsidRDefault="007125CA" w:rsidP="007125CA">
            <w:pPr>
              <w:rPr>
                <w:szCs w:val="20"/>
              </w:rPr>
            </w:pPr>
            <w:r w:rsidRPr="002D4D75">
              <w:rPr>
                <w:szCs w:val="20"/>
              </w:rPr>
              <w:fldChar w:fldCharType="begin">
                <w:ffData>
                  <w:name w:val="Check8"/>
                  <w:enabled/>
                  <w:calcOnExit w:val="0"/>
                  <w:checkBox>
                    <w:size w:val="24"/>
                    <w:default w:val="0"/>
                  </w:checkBox>
                </w:ffData>
              </w:fldChar>
            </w:r>
            <w:r w:rsidRPr="002D4D75">
              <w:rPr>
                <w:szCs w:val="20"/>
              </w:rPr>
              <w:instrText xml:space="preserve"> FORMCHECKBOX </w:instrText>
            </w:r>
            <w:r w:rsidR="009B787D">
              <w:rPr>
                <w:szCs w:val="20"/>
              </w:rPr>
            </w:r>
            <w:r w:rsidR="009B787D">
              <w:rPr>
                <w:szCs w:val="20"/>
              </w:rPr>
              <w:fldChar w:fldCharType="separate"/>
            </w:r>
            <w:r w:rsidRPr="002D4D75">
              <w:rPr>
                <w:szCs w:val="20"/>
                <w:lang w:val="en-US"/>
              </w:rPr>
              <w:fldChar w:fldCharType="end"/>
            </w:r>
            <w:r w:rsidRPr="002D4D75">
              <w:rPr>
                <w:szCs w:val="20"/>
              </w:rPr>
              <w:tab/>
            </w:r>
            <w:r w:rsidR="00227958">
              <w:rPr>
                <w:szCs w:val="20"/>
              </w:rPr>
              <w:t>SOA Module Order</w:t>
            </w:r>
            <w:r w:rsidRPr="002D4D75">
              <w:rPr>
                <w:szCs w:val="20"/>
              </w:rPr>
              <w:t xml:space="preserve"> Form 5 – Telecommunications </w:t>
            </w:r>
            <w:r w:rsidR="00814358" w:rsidRPr="002D4D75">
              <w:rPr>
                <w:szCs w:val="20"/>
              </w:rPr>
              <w:t>Services</w:t>
            </w:r>
          </w:p>
          <w:p w:rsidR="007125CA" w:rsidRPr="002D4D75" w:rsidRDefault="007125CA" w:rsidP="007125CA">
            <w:pPr>
              <w:rPr>
                <w:szCs w:val="20"/>
                <w:lang w:val="en-US"/>
              </w:rPr>
            </w:pPr>
            <w:r w:rsidRPr="002D4D75">
              <w:rPr>
                <w:szCs w:val="20"/>
                <w:lang w:val="en-US"/>
              </w:rPr>
              <w:fldChar w:fldCharType="begin">
                <w:ffData>
                  <w:name w:val="Check8"/>
                  <w:enabled/>
                  <w:calcOnExit w:val="0"/>
                  <w:checkBox>
                    <w:size w:val="24"/>
                    <w:default w:val="0"/>
                  </w:checkBox>
                </w:ffData>
              </w:fldChar>
            </w:r>
            <w:r w:rsidRPr="002D4D75">
              <w:rPr>
                <w:szCs w:val="20"/>
                <w:lang w:val="en-US"/>
              </w:rPr>
              <w:instrText xml:space="preserve"> FORMCHECKBOX </w:instrText>
            </w:r>
            <w:r w:rsidR="009B787D">
              <w:rPr>
                <w:szCs w:val="20"/>
                <w:lang w:val="en-US"/>
              </w:rPr>
            </w:r>
            <w:r w:rsidR="009B787D">
              <w:rPr>
                <w:szCs w:val="20"/>
                <w:lang w:val="en-US"/>
              </w:rPr>
              <w:fldChar w:fldCharType="separate"/>
            </w:r>
            <w:r w:rsidRPr="002D4D75">
              <w:rPr>
                <w:szCs w:val="20"/>
                <w:lang w:val="en-US"/>
              </w:rPr>
              <w:fldChar w:fldCharType="end"/>
            </w:r>
            <w:r w:rsidRPr="002D4D75">
              <w:rPr>
                <w:szCs w:val="20"/>
                <w:lang w:val="en-US"/>
              </w:rPr>
              <w:tab/>
            </w:r>
            <w:r w:rsidR="00227958">
              <w:rPr>
                <w:szCs w:val="20"/>
              </w:rPr>
              <w:t>SOA Module Order</w:t>
            </w:r>
            <w:r w:rsidRPr="002D4D75">
              <w:rPr>
                <w:szCs w:val="20"/>
              </w:rPr>
              <w:t xml:space="preserve"> Form </w:t>
            </w:r>
            <w:r w:rsidRPr="002D4D75">
              <w:rPr>
                <w:szCs w:val="20"/>
                <w:lang w:val="en-US"/>
              </w:rPr>
              <w:t>6 – Managed Services</w:t>
            </w:r>
          </w:p>
          <w:p w:rsidR="008D2979" w:rsidRPr="007125CA" w:rsidRDefault="008D2979" w:rsidP="007125CA">
            <w:pPr>
              <w:rPr>
                <w:sz w:val="20"/>
                <w:lang w:val="en-US"/>
              </w:rPr>
            </w:pPr>
            <w:r w:rsidRPr="002D4D75">
              <w:rPr>
                <w:szCs w:val="20"/>
                <w:lang w:val="en-US"/>
              </w:rPr>
              <w:t xml:space="preserve">If the Customer has specific requirements in relation to the Supplier’s response times to telephone and email enquiries generally as part of the performance of Contract, these general Service Levels can be included in this </w:t>
            </w:r>
            <w:r w:rsidR="001C525C">
              <w:rPr>
                <w:szCs w:val="20"/>
                <w:lang w:val="en-US"/>
              </w:rPr>
              <w:t xml:space="preserve">SOA </w:t>
            </w:r>
            <w:r w:rsidRPr="002D4D75">
              <w:rPr>
                <w:szCs w:val="20"/>
                <w:lang w:val="en-US"/>
              </w:rPr>
              <w:t>Schedule 8.</w:t>
            </w:r>
          </w:p>
        </w:tc>
      </w:tr>
      <w:bookmarkEnd w:id="1"/>
      <w:bookmarkEnd w:id="2"/>
    </w:tbl>
    <w:p w:rsidR="008D73EC" w:rsidRPr="006B75A7" w:rsidRDefault="00A76869" w:rsidP="00832055">
      <w:pPr>
        <w:rPr>
          <w:sz w:val="20"/>
          <w:szCs w:val="20"/>
        </w:rPr>
      </w:pPr>
      <w:r w:rsidRPr="006B75A7">
        <w:rPr>
          <w:sz w:val="20"/>
          <w:szCs w:val="20"/>
        </w:rPr>
        <w:br w:type="page"/>
      </w:r>
      <w:bookmarkStart w:id="27" w:name="_Toc440022815"/>
      <w:r w:rsidR="008D73EC" w:rsidRPr="002D4D75">
        <w:rPr>
          <w:szCs w:val="20"/>
          <w:highlight w:val="yellow"/>
        </w:rPr>
        <w:lastRenderedPageBreak/>
        <w:t xml:space="preserve">&lt;&lt;The following Service Levels </w:t>
      </w:r>
      <w:r w:rsidR="002B33C1" w:rsidRPr="002D4D75">
        <w:rPr>
          <w:szCs w:val="20"/>
          <w:highlight w:val="yellow"/>
        </w:rPr>
        <w:t xml:space="preserve">may </w:t>
      </w:r>
      <w:r w:rsidR="008D73EC" w:rsidRPr="002D4D75">
        <w:rPr>
          <w:szCs w:val="20"/>
          <w:highlight w:val="yellow"/>
        </w:rPr>
        <w:t xml:space="preserve">be completed if the Customer is procuring Hardware Maintenance Services under </w:t>
      </w:r>
      <w:r w:rsidR="00227958">
        <w:rPr>
          <w:szCs w:val="20"/>
          <w:highlight w:val="yellow"/>
        </w:rPr>
        <w:t>SOA Module Order</w:t>
      </w:r>
      <w:r w:rsidR="008D73EC" w:rsidRPr="002D4D75">
        <w:rPr>
          <w:szCs w:val="20"/>
          <w:highlight w:val="yellow"/>
        </w:rPr>
        <w:t xml:space="preserve"> 1.&gt;&gt;</w:t>
      </w:r>
    </w:p>
    <w:p w:rsidR="007125CA" w:rsidRPr="00AF225A" w:rsidRDefault="007125CA" w:rsidP="00AF225A">
      <w:pPr>
        <w:pStyle w:val="Heading1"/>
      </w:pPr>
      <w:r w:rsidRPr="00AF225A">
        <w:t xml:space="preserve">Service Levels for </w:t>
      </w:r>
      <w:r w:rsidR="00227958">
        <w:t>SOA Module Order</w:t>
      </w:r>
      <w:r w:rsidRPr="00AF225A">
        <w:t xml:space="preserve"> Form 1B </w:t>
      </w:r>
      <w:r w:rsidR="002B33C1" w:rsidRPr="00AF225A">
        <w:t>–</w:t>
      </w:r>
      <w:r w:rsidRPr="00AF225A">
        <w:t xml:space="preserve"> </w:t>
      </w:r>
      <w:bookmarkEnd w:id="27"/>
      <w:r w:rsidRPr="00AF225A">
        <w:t>Hardware Maintenance Services</w:t>
      </w:r>
    </w:p>
    <w:p w:rsidR="00A76869" w:rsidRPr="00A01759" w:rsidRDefault="00A76869" w:rsidP="00A01759">
      <w:pPr>
        <w:pStyle w:val="Heading1"/>
        <w:keepNext/>
        <w:keepLines/>
        <w:numPr>
          <w:ilvl w:val="0"/>
          <w:numId w:val="10"/>
        </w:numPr>
        <w:ind w:left="567" w:hanging="567"/>
        <w:rPr>
          <w:color w:val="004370"/>
          <w:lang w:val="en-AU"/>
        </w:rPr>
      </w:pPr>
      <w:r w:rsidRPr="00A01759">
        <w:rPr>
          <w:color w:val="004370"/>
          <w:lang w:val="en-AU"/>
        </w:rPr>
        <w:t xml:space="preserve">Definitions and </w:t>
      </w:r>
      <w:r w:rsidR="00B83A9B" w:rsidRPr="00A01759">
        <w:rPr>
          <w:color w:val="004370"/>
          <w:lang w:val="en-AU"/>
        </w:rPr>
        <w:t>i</w:t>
      </w:r>
      <w:r w:rsidRPr="00A01759">
        <w:rPr>
          <w:color w:val="004370"/>
          <w:lang w:val="en-AU"/>
        </w:rPr>
        <w:t>nterpretation</w:t>
      </w:r>
    </w:p>
    <w:p w:rsidR="00C17317" w:rsidRPr="002D4D75" w:rsidRDefault="00C17317" w:rsidP="00C17317">
      <w:pPr>
        <w:spacing w:after="66"/>
        <w:ind w:left="567"/>
        <w:rPr>
          <w:szCs w:val="20"/>
        </w:rPr>
      </w:pPr>
      <w:r w:rsidRPr="002D4D75">
        <w:rPr>
          <w:b/>
          <w:szCs w:val="20"/>
        </w:rPr>
        <w:t xml:space="preserve">Defect Update </w:t>
      </w:r>
      <w:r w:rsidRPr="002D4D75">
        <w:rPr>
          <w:szCs w:val="20"/>
        </w:rPr>
        <w:t>means the written notification/s provided by the Supplier to the Customer during the Fix Time which provide:</w:t>
      </w:r>
    </w:p>
    <w:p w:rsidR="00C17317" w:rsidRPr="002D4D75" w:rsidRDefault="00C17317" w:rsidP="00244AF2">
      <w:pPr>
        <w:numPr>
          <w:ilvl w:val="0"/>
          <w:numId w:val="11"/>
        </w:numPr>
        <w:spacing w:after="66"/>
        <w:ind w:left="1134" w:hanging="567"/>
        <w:rPr>
          <w:szCs w:val="20"/>
        </w:rPr>
      </w:pPr>
      <w:r w:rsidRPr="002D4D75">
        <w:rPr>
          <w:szCs w:val="20"/>
        </w:rPr>
        <w:t>an estimate of when a Workaround (if available) will be provided;</w:t>
      </w:r>
    </w:p>
    <w:p w:rsidR="00C17317" w:rsidRPr="002D4D75" w:rsidRDefault="00C17317" w:rsidP="00244AF2">
      <w:pPr>
        <w:numPr>
          <w:ilvl w:val="0"/>
          <w:numId w:val="11"/>
        </w:numPr>
        <w:spacing w:after="66"/>
        <w:ind w:left="1134" w:hanging="567"/>
        <w:rPr>
          <w:szCs w:val="20"/>
        </w:rPr>
      </w:pPr>
      <w:r w:rsidRPr="002D4D75">
        <w:rPr>
          <w:szCs w:val="20"/>
        </w:rPr>
        <w:t>an estimate of when a Fix will be provided;</w:t>
      </w:r>
    </w:p>
    <w:p w:rsidR="00C17317" w:rsidRPr="002D4D75" w:rsidRDefault="00C17317" w:rsidP="00244AF2">
      <w:pPr>
        <w:numPr>
          <w:ilvl w:val="0"/>
          <w:numId w:val="11"/>
        </w:numPr>
        <w:spacing w:after="66"/>
        <w:ind w:left="1134" w:hanging="567"/>
        <w:rPr>
          <w:szCs w:val="20"/>
        </w:rPr>
      </w:pPr>
      <w:r w:rsidRPr="002D4D75">
        <w:rPr>
          <w:szCs w:val="20"/>
        </w:rPr>
        <w:t>any actions which can be performed by the Customer to mitigate the impact of the Defect on the Customer’s operations or use of the Supported Hardware;</w:t>
      </w:r>
    </w:p>
    <w:p w:rsidR="00C17317" w:rsidRPr="002D4D75" w:rsidRDefault="00C17317" w:rsidP="00244AF2">
      <w:pPr>
        <w:numPr>
          <w:ilvl w:val="0"/>
          <w:numId w:val="11"/>
        </w:numPr>
        <w:spacing w:after="66"/>
        <w:ind w:left="1134" w:hanging="567"/>
        <w:rPr>
          <w:szCs w:val="20"/>
        </w:rPr>
      </w:pPr>
      <w:r w:rsidRPr="002D4D75">
        <w:rPr>
          <w:szCs w:val="20"/>
        </w:rPr>
        <w:t>the Supplier’s assigned identification number for the Defect;</w:t>
      </w:r>
    </w:p>
    <w:p w:rsidR="00C17317" w:rsidRPr="002D4D75" w:rsidRDefault="00C17317" w:rsidP="00244AF2">
      <w:pPr>
        <w:numPr>
          <w:ilvl w:val="0"/>
          <w:numId w:val="11"/>
        </w:numPr>
        <w:spacing w:after="66"/>
        <w:ind w:left="1134" w:hanging="567"/>
        <w:rPr>
          <w:szCs w:val="20"/>
        </w:rPr>
      </w:pPr>
      <w:r w:rsidRPr="002D4D75">
        <w:rPr>
          <w:szCs w:val="20"/>
        </w:rPr>
        <w:t xml:space="preserve">the current status of the activities being undertaken by the Supplier to </w:t>
      </w:r>
      <w:r w:rsidR="002B33C1" w:rsidRPr="002D4D75">
        <w:rPr>
          <w:szCs w:val="20"/>
        </w:rPr>
        <w:t xml:space="preserve">provide a Workaround for or to </w:t>
      </w:r>
      <w:r w:rsidRPr="002D4D75">
        <w:rPr>
          <w:szCs w:val="20"/>
        </w:rPr>
        <w:t>Fix the Defect;</w:t>
      </w:r>
      <w:r w:rsidR="002B33C1" w:rsidRPr="002D4D75">
        <w:rPr>
          <w:szCs w:val="20"/>
        </w:rPr>
        <w:t xml:space="preserve"> and</w:t>
      </w:r>
    </w:p>
    <w:p w:rsidR="00C17317" w:rsidRPr="002D4D75" w:rsidRDefault="00C17317" w:rsidP="00244AF2">
      <w:pPr>
        <w:numPr>
          <w:ilvl w:val="0"/>
          <w:numId w:val="11"/>
        </w:numPr>
        <w:spacing w:after="66"/>
        <w:ind w:left="1134" w:hanging="567"/>
        <w:rPr>
          <w:szCs w:val="20"/>
        </w:rPr>
      </w:pPr>
      <w:r w:rsidRPr="002D4D75">
        <w:rPr>
          <w:szCs w:val="20"/>
        </w:rPr>
        <w:t>such other information as reasonably requested by the Customer.</w:t>
      </w:r>
    </w:p>
    <w:p w:rsidR="00AC70AF" w:rsidRPr="002D4D75" w:rsidRDefault="00AC70AF" w:rsidP="002D4D75">
      <w:pPr>
        <w:tabs>
          <w:tab w:val="center" w:pos="5102"/>
        </w:tabs>
        <w:spacing w:after="66"/>
        <w:ind w:left="567"/>
        <w:rPr>
          <w:b/>
          <w:szCs w:val="20"/>
        </w:rPr>
      </w:pPr>
      <w:r w:rsidRPr="002D4D75">
        <w:rPr>
          <w:b/>
          <w:szCs w:val="20"/>
        </w:rPr>
        <w:t xml:space="preserve">Fix </w:t>
      </w:r>
      <w:r w:rsidRPr="002D4D75">
        <w:rPr>
          <w:szCs w:val="20"/>
        </w:rPr>
        <w:t xml:space="preserve">means the correction of </w:t>
      </w:r>
      <w:r w:rsidR="007125CA" w:rsidRPr="002D4D75">
        <w:rPr>
          <w:szCs w:val="20"/>
        </w:rPr>
        <w:t>a Defect</w:t>
      </w:r>
      <w:r w:rsidRPr="002D4D75">
        <w:rPr>
          <w:szCs w:val="20"/>
        </w:rPr>
        <w:t>.</w:t>
      </w:r>
      <w:r w:rsidR="002D4D75" w:rsidRPr="002D4D75">
        <w:rPr>
          <w:szCs w:val="20"/>
        </w:rPr>
        <w:tab/>
      </w:r>
    </w:p>
    <w:p w:rsidR="00C17317" w:rsidRPr="002D4D75" w:rsidRDefault="00AC70AF" w:rsidP="00AC70AF">
      <w:pPr>
        <w:spacing w:after="66"/>
        <w:ind w:left="567"/>
        <w:rPr>
          <w:szCs w:val="20"/>
        </w:rPr>
      </w:pPr>
      <w:r w:rsidRPr="002D4D75">
        <w:rPr>
          <w:b/>
          <w:szCs w:val="20"/>
        </w:rPr>
        <w:t xml:space="preserve">Fix Time </w:t>
      </w:r>
      <w:r w:rsidRPr="002D4D75">
        <w:rPr>
          <w:szCs w:val="20"/>
        </w:rPr>
        <w:t>means the elapsed time between the time</w:t>
      </w:r>
      <w:r w:rsidR="00C17317" w:rsidRPr="002D4D75">
        <w:rPr>
          <w:szCs w:val="20"/>
        </w:rPr>
        <w:t>:</w:t>
      </w:r>
    </w:p>
    <w:p w:rsidR="00C17317" w:rsidRPr="002D4D75" w:rsidRDefault="00AC70AF" w:rsidP="00244AF2">
      <w:pPr>
        <w:numPr>
          <w:ilvl w:val="0"/>
          <w:numId w:val="12"/>
        </w:numPr>
        <w:spacing w:after="66"/>
        <w:ind w:left="1134" w:hanging="567"/>
        <w:rPr>
          <w:szCs w:val="20"/>
        </w:rPr>
      </w:pPr>
      <w:r w:rsidRPr="002D4D75">
        <w:rPr>
          <w:szCs w:val="20"/>
        </w:rPr>
        <w:t xml:space="preserve">the </w:t>
      </w:r>
      <w:r w:rsidR="008D73EC" w:rsidRPr="002D4D75">
        <w:rPr>
          <w:szCs w:val="20"/>
        </w:rPr>
        <w:t>Customer reports the Defect to the Supplier</w:t>
      </w:r>
      <w:r w:rsidR="00C17317" w:rsidRPr="002D4D75">
        <w:rPr>
          <w:szCs w:val="20"/>
        </w:rPr>
        <w:t>; or</w:t>
      </w:r>
    </w:p>
    <w:p w:rsidR="00C17317" w:rsidRPr="002D4D75" w:rsidRDefault="00C33802" w:rsidP="00244AF2">
      <w:pPr>
        <w:numPr>
          <w:ilvl w:val="0"/>
          <w:numId w:val="12"/>
        </w:numPr>
        <w:spacing w:after="66"/>
        <w:ind w:left="1134" w:hanging="567"/>
        <w:rPr>
          <w:szCs w:val="20"/>
        </w:rPr>
      </w:pPr>
      <w:r w:rsidRPr="002D4D75">
        <w:rPr>
          <w:szCs w:val="20"/>
        </w:rPr>
        <w:t>t</w:t>
      </w:r>
      <w:r w:rsidR="00C17317" w:rsidRPr="002D4D75">
        <w:rPr>
          <w:szCs w:val="20"/>
        </w:rPr>
        <w:t>he Supplier identifies the Defect,</w:t>
      </w:r>
    </w:p>
    <w:p w:rsidR="00AC70AF" w:rsidRPr="002D4D75" w:rsidRDefault="00AC70AF" w:rsidP="00C17317">
      <w:pPr>
        <w:spacing w:after="66"/>
        <w:ind w:left="567"/>
        <w:rPr>
          <w:szCs w:val="20"/>
        </w:rPr>
      </w:pPr>
      <w:r w:rsidRPr="002D4D75">
        <w:rPr>
          <w:szCs w:val="20"/>
        </w:rPr>
        <w:t xml:space="preserve">and the time the Supplier provides a Fix for the </w:t>
      </w:r>
      <w:r w:rsidR="007125CA" w:rsidRPr="002D4D75">
        <w:rPr>
          <w:szCs w:val="20"/>
        </w:rPr>
        <w:t>Defect</w:t>
      </w:r>
      <w:r w:rsidR="00C17317" w:rsidRPr="002D4D75">
        <w:rPr>
          <w:szCs w:val="20"/>
        </w:rPr>
        <w:t xml:space="preserve"> and the Customer provides written confirmation to the Supplier that the Fix has corrected the Defect</w:t>
      </w:r>
      <w:r w:rsidRPr="002D4D75">
        <w:rPr>
          <w:szCs w:val="20"/>
        </w:rPr>
        <w:t>.</w:t>
      </w:r>
    </w:p>
    <w:p w:rsidR="00C17317" w:rsidRPr="002D4D75" w:rsidRDefault="00C17317" w:rsidP="00C17317">
      <w:pPr>
        <w:spacing w:after="66"/>
        <w:ind w:left="567"/>
        <w:rPr>
          <w:szCs w:val="20"/>
        </w:rPr>
      </w:pPr>
      <w:r w:rsidRPr="002D4D75">
        <w:rPr>
          <w:b/>
          <w:szCs w:val="20"/>
        </w:rPr>
        <w:t xml:space="preserve">Response </w:t>
      </w:r>
      <w:r w:rsidRPr="002D4D75">
        <w:rPr>
          <w:szCs w:val="20"/>
        </w:rPr>
        <w:t xml:space="preserve">means the initial written notification provided by the Supplier to the Customer which: </w:t>
      </w:r>
    </w:p>
    <w:p w:rsidR="00C17317" w:rsidRPr="002D4D75" w:rsidRDefault="00C17317" w:rsidP="00244AF2">
      <w:pPr>
        <w:numPr>
          <w:ilvl w:val="0"/>
          <w:numId w:val="13"/>
        </w:numPr>
        <w:spacing w:after="66"/>
        <w:ind w:left="1134" w:hanging="567"/>
        <w:rPr>
          <w:szCs w:val="20"/>
        </w:rPr>
      </w:pPr>
      <w:r w:rsidRPr="002D4D75">
        <w:rPr>
          <w:szCs w:val="20"/>
        </w:rPr>
        <w:t xml:space="preserve">notifies the Customer of the existence of the Defect; or </w:t>
      </w:r>
    </w:p>
    <w:p w:rsidR="002B33C1" w:rsidRPr="002D4D75" w:rsidRDefault="00C17317" w:rsidP="00244AF2">
      <w:pPr>
        <w:numPr>
          <w:ilvl w:val="0"/>
          <w:numId w:val="13"/>
        </w:numPr>
        <w:spacing w:after="66"/>
        <w:ind w:left="1134" w:hanging="567"/>
        <w:rPr>
          <w:szCs w:val="20"/>
        </w:rPr>
      </w:pPr>
      <w:r w:rsidRPr="002D4D75">
        <w:rPr>
          <w:szCs w:val="20"/>
        </w:rPr>
        <w:t xml:space="preserve">acknowledges the Customer’s reporting of the Defect, </w:t>
      </w:r>
      <w:r w:rsidR="002B33C1" w:rsidRPr="002D4D75">
        <w:rPr>
          <w:szCs w:val="20"/>
        </w:rPr>
        <w:t>and</w:t>
      </w:r>
    </w:p>
    <w:p w:rsidR="00C17317" w:rsidRPr="002D4D75" w:rsidRDefault="00C17317" w:rsidP="002B33C1">
      <w:pPr>
        <w:spacing w:after="66"/>
        <w:ind w:left="567"/>
        <w:rPr>
          <w:szCs w:val="20"/>
        </w:rPr>
      </w:pPr>
      <w:r w:rsidRPr="002D4D75">
        <w:rPr>
          <w:szCs w:val="20"/>
        </w:rPr>
        <w:t>which provides an initial estimate of when a Workaround (if available) and a Fix will be provided.</w:t>
      </w:r>
    </w:p>
    <w:p w:rsidR="00C17317" w:rsidRPr="002D4D75" w:rsidRDefault="00AC70AF" w:rsidP="00AC70AF">
      <w:pPr>
        <w:spacing w:after="66"/>
        <w:ind w:left="567"/>
        <w:rPr>
          <w:szCs w:val="20"/>
        </w:rPr>
      </w:pPr>
      <w:r w:rsidRPr="002D4D75">
        <w:rPr>
          <w:b/>
          <w:szCs w:val="20"/>
        </w:rPr>
        <w:t xml:space="preserve">Response Time </w:t>
      </w:r>
      <w:r w:rsidRPr="002D4D75">
        <w:rPr>
          <w:szCs w:val="20"/>
        </w:rPr>
        <w:t>means the elapsed time between the time</w:t>
      </w:r>
      <w:r w:rsidR="00C17317" w:rsidRPr="002D4D75">
        <w:rPr>
          <w:szCs w:val="20"/>
        </w:rPr>
        <w:t>:</w:t>
      </w:r>
      <w:r w:rsidRPr="002D4D75">
        <w:rPr>
          <w:szCs w:val="20"/>
        </w:rPr>
        <w:t xml:space="preserve"> </w:t>
      </w:r>
    </w:p>
    <w:p w:rsidR="00C17317" w:rsidRPr="002D4D75" w:rsidRDefault="00AC70AF" w:rsidP="00244AF2">
      <w:pPr>
        <w:numPr>
          <w:ilvl w:val="0"/>
          <w:numId w:val="14"/>
        </w:numPr>
        <w:spacing w:after="66"/>
        <w:ind w:left="1134" w:hanging="567"/>
        <w:rPr>
          <w:szCs w:val="20"/>
        </w:rPr>
      </w:pPr>
      <w:r w:rsidRPr="002D4D75">
        <w:rPr>
          <w:szCs w:val="20"/>
        </w:rPr>
        <w:t xml:space="preserve">the </w:t>
      </w:r>
      <w:r w:rsidR="008D73EC" w:rsidRPr="002D4D75">
        <w:rPr>
          <w:szCs w:val="20"/>
        </w:rPr>
        <w:t xml:space="preserve">Customer </w:t>
      </w:r>
      <w:r w:rsidR="00C17317" w:rsidRPr="002D4D75">
        <w:rPr>
          <w:szCs w:val="20"/>
        </w:rPr>
        <w:t xml:space="preserve">reports </w:t>
      </w:r>
      <w:r w:rsidR="008D73EC" w:rsidRPr="002D4D75">
        <w:rPr>
          <w:szCs w:val="20"/>
        </w:rPr>
        <w:t>the Defect to the Supplier</w:t>
      </w:r>
      <w:r w:rsidR="00C17317" w:rsidRPr="002D4D75">
        <w:rPr>
          <w:szCs w:val="20"/>
        </w:rPr>
        <w:t>; or</w:t>
      </w:r>
    </w:p>
    <w:p w:rsidR="00C17317" w:rsidRPr="002D4D75" w:rsidRDefault="00C17317" w:rsidP="00244AF2">
      <w:pPr>
        <w:numPr>
          <w:ilvl w:val="0"/>
          <w:numId w:val="14"/>
        </w:numPr>
        <w:spacing w:after="66"/>
        <w:ind w:left="1134" w:hanging="567"/>
        <w:rPr>
          <w:szCs w:val="20"/>
        </w:rPr>
      </w:pPr>
      <w:r w:rsidRPr="002D4D75">
        <w:rPr>
          <w:szCs w:val="20"/>
        </w:rPr>
        <w:t>the Supplier identifies the Defect,</w:t>
      </w:r>
    </w:p>
    <w:p w:rsidR="008D73EC" w:rsidRPr="002D4D75" w:rsidRDefault="008D73EC" w:rsidP="00C17317">
      <w:pPr>
        <w:spacing w:after="66"/>
        <w:ind w:left="567"/>
        <w:rPr>
          <w:szCs w:val="20"/>
        </w:rPr>
      </w:pPr>
      <w:r w:rsidRPr="002D4D75">
        <w:rPr>
          <w:szCs w:val="20"/>
        </w:rPr>
        <w:lastRenderedPageBreak/>
        <w:t xml:space="preserve">and the time the Supplier </w:t>
      </w:r>
      <w:r w:rsidR="00C17317" w:rsidRPr="002D4D75">
        <w:rPr>
          <w:szCs w:val="20"/>
        </w:rPr>
        <w:t>provides the Response</w:t>
      </w:r>
      <w:r w:rsidRPr="002D4D75">
        <w:rPr>
          <w:szCs w:val="20"/>
        </w:rPr>
        <w:t>.</w:t>
      </w:r>
    </w:p>
    <w:p w:rsidR="00C17317" w:rsidRPr="002D4D75" w:rsidRDefault="00C17317" w:rsidP="00AC70AF">
      <w:pPr>
        <w:spacing w:after="66"/>
        <w:ind w:left="567"/>
        <w:rPr>
          <w:szCs w:val="20"/>
        </w:rPr>
      </w:pPr>
      <w:bookmarkStart w:id="28" w:name="_Ref255302575"/>
      <w:r w:rsidRPr="002D4D75">
        <w:rPr>
          <w:b/>
          <w:szCs w:val="20"/>
        </w:rPr>
        <w:t>Workaround</w:t>
      </w:r>
      <w:r w:rsidR="00AC70AF" w:rsidRPr="002D4D75">
        <w:rPr>
          <w:b/>
          <w:szCs w:val="20"/>
        </w:rPr>
        <w:t xml:space="preserve"> Time </w:t>
      </w:r>
      <w:r w:rsidR="00AC70AF" w:rsidRPr="002D4D75">
        <w:rPr>
          <w:szCs w:val="20"/>
        </w:rPr>
        <w:t>means the elapsed time between the time</w:t>
      </w:r>
      <w:r w:rsidRPr="002D4D75">
        <w:rPr>
          <w:szCs w:val="20"/>
        </w:rPr>
        <w:t>:</w:t>
      </w:r>
      <w:r w:rsidR="00AC70AF" w:rsidRPr="002D4D75">
        <w:rPr>
          <w:szCs w:val="20"/>
        </w:rPr>
        <w:t xml:space="preserve"> </w:t>
      </w:r>
    </w:p>
    <w:p w:rsidR="00C17317" w:rsidRPr="002D4D75" w:rsidRDefault="00AC70AF" w:rsidP="00244AF2">
      <w:pPr>
        <w:numPr>
          <w:ilvl w:val="0"/>
          <w:numId w:val="15"/>
        </w:numPr>
        <w:spacing w:after="66"/>
        <w:ind w:left="1134" w:hanging="567"/>
        <w:rPr>
          <w:szCs w:val="20"/>
        </w:rPr>
      </w:pPr>
      <w:r w:rsidRPr="002D4D75">
        <w:rPr>
          <w:szCs w:val="20"/>
        </w:rPr>
        <w:t xml:space="preserve">the Supplier </w:t>
      </w:r>
      <w:r w:rsidR="007125CA" w:rsidRPr="002D4D75">
        <w:rPr>
          <w:szCs w:val="20"/>
        </w:rPr>
        <w:t>is notified about</w:t>
      </w:r>
      <w:r w:rsidRPr="002D4D75">
        <w:rPr>
          <w:szCs w:val="20"/>
        </w:rPr>
        <w:t xml:space="preserve"> the </w:t>
      </w:r>
      <w:r w:rsidR="007125CA" w:rsidRPr="002D4D75">
        <w:rPr>
          <w:szCs w:val="20"/>
        </w:rPr>
        <w:t>Defect</w:t>
      </w:r>
      <w:r w:rsidR="00C17317" w:rsidRPr="002D4D75">
        <w:rPr>
          <w:szCs w:val="20"/>
        </w:rPr>
        <w:t>; or</w:t>
      </w:r>
    </w:p>
    <w:p w:rsidR="00C17317" w:rsidRPr="002D4D75" w:rsidRDefault="00C17317" w:rsidP="00244AF2">
      <w:pPr>
        <w:numPr>
          <w:ilvl w:val="0"/>
          <w:numId w:val="15"/>
        </w:numPr>
        <w:spacing w:after="66"/>
        <w:ind w:left="1134" w:hanging="567"/>
        <w:rPr>
          <w:szCs w:val="20"/>
        </w:rPr>
      </w:pPr>
      <w:r w:rsidRPr="002D4D75">
        <w:rPr>
          <w:szCs w:val="20"/>
        </w:rPr>
        <w:t>the Supplier identifies the Defect,</w:t>
      </w:r>
    </w:p>
    <w:p w:rsidR="00AC70AF" w:rsidRPr="002D4D75" w:rsidRDefault="00AC70AF" w:rsidP="00C17317">
      <w:pPr>
        <w:spacing w:after="66"/>
        <w:ind w:left="567"/>
        <w:rPr>
          <w:szCs w:val="20"/>
        </w:rPr>
      </w:pPr>
      <w:r w:rsidRPr="002D4D75">
        <w:rPr>
          <w:szCs w:val="20"/>
        </w:rPr>
        <w:t xml:space="preserve">and the time the Supplier provides a </w:t>
      </w:r>
      <w:r w:rsidR="00C17317" w:rsidRPr="002D4D75">
        <w:rPr>
          <w:szCs w:val="20"/>
        </w:rPr>
        <w:t>Workaround</w:t>
      </w:r>
      <w:r w:rsidRPr="002D4D75">
        <w:rPr>
          <w:szCs w:val="20"/>
        </w:rPr>
        <w:t xml:space="preserve"> for the </w:t>
      </w:r>
      <w:bookmarkEnd w:id="28"/>
      <w:r w:rsidR="007125CA" w:rsidRPr="002D4D75">
        <w:rPr>
          <w:szCs w:val="20"/>
        </w:rPr>
        <w:t>Defect</w:t>
      </w:r>
      <w:r w:rsidRPr="002D4D75">
        <w:rPr>
          <w:szCs w:val="20"/>
        </w:rPr>
        <w:t>.</w:t>
      </w:r>
    </w:p>
    <w:p w:rsidR="00A76869" w:rsidRPr="002D4D75" w:rsidRDefault="00AC70AF" w:rsidP="00C07610">
      <w:pPr>
        <w:tabs>
          <w:tab w:val="left" w:pos="567"/>
        </w:tabs>
        <w:spacing w:before="120" w:after="120" w:line="240" w:lineRule="auto"/>
        <w:ind w:left="567"/>
        <w:jc w:val="both"/>
        <w:rPr>
          <w:bCs/>
          <w:szCs w:val="20"/>
          <w:lang w:val="en-US"/>
        </w:rPr>
      </w:pPr>
      <w:r w:rsidRPr="002D4D75">
        <w:rPr>
          <w:bCs/>
          <w:szCs w:val="20"/>
          <w:lang w:val="en-US"/>
        </w:rPr>
        <w:t>Other c</w:t>
      </w:r>
      <w:r w:rsidR="00A76869" w:rsidRPr="002D4D75">
        <w:rPr>
          <w:bCs/>
          <w:szCs w:val="20"/>
          <w:lang w:val="en-US"/>
        </w:rPr>
        <w:t xml:space="preserve">apitalised words and expressions used in this </w:t>
      </w:r>
      <w:r w:rsidR="001860F2" w:rsidRPr="001860F2">
        <w:rPr>
          <w:bCs/>
          <w:szCs w:val="20"/>
          <w:lang w:val="en-US"/>
        </w:rPr>
        <w:t>SOA Schedule 8</w:t>
      </w:r>
      <w:r w:rsidR="00A76869" w:rsidRPr="002D4D75">
        <w:rPr>
          <w:bCs/>
          <w:szCs w:val="20"/>
          <w:lang w:val="en-US"/>
        </w:rPr>
        <w:t xml:space="preserve"> </w:t>
      </w:r>
      <w:r w:rsidR="00C07610" w:rsidRPr="002D4D75">
        <w:rPr>
          <w:bCs/>
          <w:szCs w:val="20"/>
          <w:lang w:val="en-US"/>
        </w:rPr>
        <w:t>have the meaning given to them in the</w:t>
      </w:r>
      <w:r w:rsidR="00A76869" w:rsidRPr="002D4D75">
        <w:rPr>
          <w:bCs/>
          <w:szCs w:val="20"/>
          <w:lang w:val="en-US"/>
        </w:rPr>
        <w:t xml:space="preserve"> </w:t>
      </w:r>
      <w:r w:rsidR="001E5DC8">
        <w:rPr>
          <w:bCs/>
          <w:szCs w:val="20"/>
          <w:lang w:val="en-US"/>
        </w:rPr>
        <w:t xml:space="preserve">SOA </w:t>
      </w:r>
      <w:r w:rsidR="00B83A9B" w:rsidRPr="002D4D75">
        <w:rPr>
          <w:bCs/>
          <w:szCs w:val="20"/>
          <w:lang w:val="en-US"/>
        </w:rPr>
        <w:t xml:space="preserve">Comprehensive Contract Conditions </w:t>
      </w:r>
      <w:r w:rsidR="00A0613A">
        <w:rPr>
          <w:bCs/>
          <w:szCs w:val="20"/>
          <w:lang w:val="en-US"/>
        </w:rPr>
        <w:t>-</w:t>
      </w:r>
      <w:r w:rsidR="00B83A9B" w:rsidRPr="002D4D75">
        <w:rPr>
          <w:bCs/>
          <w:szCs w:val="20"/>
          <w:lang w:val="en-US"/>
        </w:rPr>
        <w:t xml:space="preserve"> ICT Products and</w:t>
      </w:r>
      <w:r w:rsidR="00B66ED6">
        <w:rPr>
          <w:bCs/>
          <w:szCs w:val="20"/>
          <w:lang w:val="en-US"/>
        </w:rPr>
        <w:t>/or</w:t>
      </w:r>
      <w:r w:rsidR="00B83A9B" w:rsidRPr="002D4D75">
        <w:rPr>
          <w:bCs/>
          <w:szCs w:val="20"/>
          <w:lang w:val="en-US"/>
        </w:rPr>
        <w:t xml:space="preserve"> Services</w:t>
      </w:r>
      <w:r w:rsidR="007125CA" w:rsidRPr="002D4D75">
        <w:rPr>
          <w:bCs/>
          <w:szCs w:val="20"/>
          <w:lang w:val="en-US"/>
        </w:rPr>
        <w:t xml:space="preserve"> and </w:t>
      </w:r>
      <w:r w:rsidR="00027160">
        <w:rPr>
          <w:bCs/>
          <w:szCs w:val="20"/>
          <w:lang w:val="en-US"/>
        </w:rPr>
        <w:t xml:space="preserve">SOA </w:t>
      </w:r>
      <w:r w:rsidR="007125CA" w:rsidRPr="002D4D75">
        <w:rPr>
          <w:bCs/>
          <w:szCs w:val="20"/>
          <w:lang w:val="en-US"/>
        </w:rPr>
        <w:t>Module 1 – Hardware</w:t>
      </w:r>
      <w:r w:rsidR="00A76869" w:rsidRPr="002D4D75">
        <w:rPr>
          <w:bCs/>
          <w:szCs w:val="20"/>
          <w:lang w:val="en-US"/>
        </w:rPr>
        <w:t>.</w:t>
      </w:r>
    </w:p>
    <w:p w:rsidR="00AC70AF" w:rsidRDefault="00AC70AF" w:rsidP="00AC70AF">
      <w:pPr>
        <w:pStyle w:val="Heading1"/>
        <w:keepNext/>
        <w:keepLines/>
        <w:numPr>
          <w:ilvl w:val="0"/>
          <w:numId w:val="10"/>
        </w:numPr>
        <w:ind w:left="567" w:hanging="567"/>
        <w:rPr>
          <w:lang w:val="en-AU"/>
        </w:rPr>
      </w:pPr>
      <w:r w:rsidRPr="00D87EA0">
        <w:rPr>
          <w:color w:val="004370"/>
          <w:lang w:val="en-AU"/>
        </w:rPr>
        <w:t xml:space="preserve">Severity </w:t>
      </w:r>
      <w:r>
        <w:rPr>
          <w:lang w:val="en-AU"/>
        </w:rPr>
        <w:t>Levels</w:t>
      </w:r>
    </w:p>
    <w:p w:rsidR="00AC70AF" w:rsidRPr="002D4D75" w:rsidRDefault="00AC70AF" w:rsidP="00AC70AF">
      <w:pPr>
        <w:rPr>
          <w:szCs w:val="20"/>
          <w:lang w:eastAsia="x-none"/>
        </w:rPr>
      </w:pPr>
      <w:r w:rsidRPr="006B75A7">
        <w:rPr>
          <w:sz w:val="20"/>
          <w:szCs w:val="20"/>
          <w:highlight w:val="yellow"/>
          <w:lang w:eastAsia="x-none"/>
        </w:rPr>
        <w:t>&lt;&lt;</w:t>
      </w:r>
      <w:r w:rsidR="008D73EC" w:rsidRPr="002D4D75">
        <w:rPr>
          <w:szCs w:val="20"/>
          <w:highlight w:val="yellow"/>
          <w:lang w:eastAsia="x-none"/>
        </w:rPr>
        <w:t xml:space="preserve">Definition of </w:t>
      </w:r>
      <w:r w:rsidR="002B33C1" w:rsidRPr="002D4D75">
        <w:rPr>
          <w:szCs w:val="20"/>
          <w:highlight w:val="yellow"/>
          <w:lang w:eastAsia="x-none"/>
        </w:rPr>
        <w:t xml:space="preserve">severity levels </w:t>
      </w:r>
      <w:r w:rsidR="008D73EC" w:rsidRPr="002D4D75">
        <w:rPr>
          <w:szCs w:val="20"/>
          <w:highlight w:val="yellow"/>
          <w:lang w:eastAsia="x-none"/>
        </w:rPr>
        <w:t>for categorising Defects to be inserted below.</w:t>
      </w:r>
      <w:r w:rsidRPr="002D4D75">
        <w:rPr>
          <w:szCs w:val="20"/>
          <w:highlight w:val="yellow"/>
          <w:lang w:eastAsia="x-none"/>
        </w:rPr>
        <w:t>&gt;&gt;</w:t>
      </w:r>
      <w:r w:rsidRPr="002D4D75">
        <w:rPr>
          <w:szCs w:val="20"/>
          <w:lang w:eastAsia="x-none"/>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8132"/>
      </w:tblGrid>
      <w:tr w:rsidR="00490921" w:rsidRPr="002D4D75" w:rsidTr="00A0613A">
        <w:tc>
          <w:tcPr>
            <w:tcW w:w="1786" w:type="dxa"/>
            <w:shd w:val="clear" w:color="auto" w:fill="D9D9D9"/>
          </w:tcPr>
          <w:p w:rsidR="00AC70AF" w:rsidRPr="002D4D75" w:rsidRDefault="00AC70AF" w:rsidP="00963D6E">
            <w:pPr>
              <w:keepNext/>
              <w:jc w:val="center"/>
              <w:rPr>
                <w:b/>
                <w:szCs w:val="20"/>
                <w:lang w:eastAsia="x-none"/>
              </w:rPr>
            </w:pPr>
            <w:r w:rsidRPr="002D4D75">
              <w:rPr>
                <w:b/>
                <w:szCs w:val="20"/>
                <w:lang w:eastAsia="x-none"/>
              </w:rPr>
              <w:t xml:space="preserve">Severity </w:t>
            </w:r>
            <w:r w:rsidR="002B33C1" w:rsidRPr="002D4D75">
              <w:rPr>
                <w:b/>
                <w:szCs w:val="20"/>
                <w:lang w:eastAsia="x-none"/>
              </w:rPr>
              <w:t>level</w:t>
            </w:r>
          </w:p>
        </w:tc>
        <w:tc>
          <w:tcPr>
            <w:tcW w:w="8132" w:type="dxa"/>
            <w:shd w:val="clear" w:color="auto" w:fill="D9D9D9"/>
          </w:tcPr>
          <w:p w:rsidR="00AC70AF" w:rsidRPr="002D4D75" w:rsidRDefault="00AC70AF" w:rsidP="00963D6E">
            <w:pPr>
              <w:keepNext/>
              <w:jc w:val="center"/>
              <w:rPr>
                <w:b/>
                <w:szCs w:val="20"/>
                <w:lang w:eastAsia="x-none"/>
              </w:rPr>
            </w:pPr>
            <w:r w:rsidRPr="002D4D75">
              <w:rPr>
                <w:b/>
                <w:szCs w:val="20"/>
                <w:lang w:eastAsia="x-none"/>
              </w:rPr>
              <w:t>Description</w:t>
            </w:r>
          </w:p>
        </w:tc>
      </w:tr>
      <w:tr w:rsidR="00490921" w:rsidRPr="002D4D75" w:rsidTr="00A0613A">
        <w:tc>
          <w:tcPr>
            <w:tcW w:w="1786" w:type="dxa"/>
            <w:shd w:val="clear" w:color="auto" w:fill="auto"/>
          </w:tcPr>
          <w:p w:rsidR="00AC70AF" w:rsidRPr="002D4D75" w:rsidRDefault="00AC70AF" w:rsidP="007125CA">
            <w:pPr>
              <w:keepNext/>
              <w:spacing w:after="66"/>
              <w:ind w:left="-108"/>
              <w:jc w:val="center"/>
              <w:rPr>
                <w:rFonts w:cs="Arial"/>
                <w:szCs w:val="20"/>
              </w:rPr>
            </w:pPr>
            <w:r w:rsidRPr="002D4D75">
              <w:rPr>
                <w:rFonts w:cs="Arial"/>
                <w:szCs w:val="20"/>
              </w:rPr>
              <w:t>Critical</w:t>
            </w:r>
          </w:p>
        </w:tc>
        <w:tc>
          <w:tcPr>
            <w:tcW w:w="8132" w:type="dxa"/>
            <w:shd w:val="clear" w:color="auto" w:fill="auto"/>
          </w:tcPr>
          <w:p w:rsidR="00AC70AF" w:rsidRPr="002D4D75" w:rsidRDefault="008D73EC" w:rsidP="002B33C1">
            <w:pPr>
              <w:keepNext/>
              <w:spacing w:before="80" w:after="66" w:line="240" w:lineRule="atLeast"/>
              <w:rPr>
                <w:rFonts w:cs="Arial"/>
                <w:szCs w:val="20"/>
              </w:rPr>
            </w:pPr>
            <w:r w:rsidRPr="002D4D75">
              <w:rPr>
                <w:rFonts w:cs="Arial"/>
                <w:szCs w:val="20"/>
                <w:highlight w:val="yellow"/>
              </w:rPr>
              <w:t xml:space="preserve">&lt;&lt;Insert description of what constitutes a “Critical” </w:t>
            </w:r>
            <w:r w:rsidR="002B33C1" w:rsidRPr="002D4D75">
              <w:rPr>
                <w:rFonts w:cs="Arial"/>
                <w:szCs w:val="20"/>
                <w:highlight w:val="yellow"/>
              </w:rPr>
              <w:t xml:space="preserve">severity </w:t>
            </w:r>
            <w:r w:rsidRPr="002D4D75">
              <w:rPr>
                <w:rFonts w:cs="Arial"/>
                <w:szCs w:val="20"/>
                <w:highlight w:val="yellow"/>
              </w:rPr>
              <w:t>level.&gt;&gt;</w:t>
            </w:r>
          </w:p>
        </w:tc>
      </w:tr>
      <w:tr w:rsidR="00490921" w:rsidRPr="002D4D75" w:rsidTr="00A0613A">
        <w:tc>
          <w:tcPr>
            <w:tcW w:w="1786" w:type="dxa"/>
            <w:shd w:val="clear" w:color="auto" w:fill="auto"/>
          </w:tcPr>
          <w:p w:rsidR="00AC70AF" w:rsidRPr="002D4D75" w:rsidRDefault="00AC70AF" w:rsidP="007125CA">
            <w:pPr>
              <w:spacing w:after="66"/>
              <w:ind w:left="-108"/>
              <w:jc w:val="center"/>
              <w:rPr>
                <w:rFonts w:cs="Arial"/>
                <w:szCs w:val="20"/>
              </w:rPr>
            </w:pPr>
            <w:r w:rsidRPr="002D4D75">
              <w:rPr>
                <w:rFonts w:cs="Arial"/>
                <w:szCs w:val="20"/>
              </w:rPr>
              <w:t>Urgent</w:t>
            </w:r>
          </w:p>
        </w:tc>
        <w:tc>
          <w:tcPr>
            <w:tcW w:w="8132" w:type="dxa"/>
            <w:shd w:val="clear" w:color="auto" w:fill="auto"/>
          </w:tcPr>
          <w:p w:rsidR="00AC70AF" w:rsidRPr="002D4D75" w:rsidRDefault="008D73EC" w:rsidP="002B33C1">
            <w:pPr>
              <w:spacing w:before="80" w:after="66" w:line="240" w:lineRule="atLeast"/>
              <w:rPr>
                <w:rFonts w:cs="Arial"/>
                <w:szCs w:val="20"/>
              </w:rPr>
            </w:pPr>
            <w:r w:rsidRPr="002D4D75">
              <w:rPr>
                <w:rFonts w:cs="Arial"/>
                <w:szCs w:val="20"/>
                <w:highlight w:val="yellow"/>
              </w:rPr>
              <w:t xml:space="preserve">&lt;&lt;Insert description of what constitutes an “Urgent” </w:t>
            </w:r>
            <w:r w:rsidR="002B33C1" w:rsidRPr="002D4D75">
              <w:rPr>
                <w:rFonts w:cs="Arial"/>
                <w:szCs w:val="20"/>
                <w:highlight w:val="yellow"/>
              </w:rPr>
              <w:t xml:space="preserve">severity </w:t>
            </w:r>
            <w:r w:rsidRPr="002D4D75">
              <w:rPr>
                <w:rFonts w:cs="Arial"/>
                <w:szCs w:val="20"/>
                <w:highlight w:val="yellow"/>
              </w:rPr>
              <w:t>level.&gt;&gt;</w:t>
            </w:r>
          </w:p>
        </w:tc>
      </w:tr>
      <w:tr w:rsidR="00490921" w:rsidRPr="002D4D75" w:rsidTr="00A0613A">
        <w:tc>
          <w:tcPr>
            <w:tcW w:w="1786" w:type="dxa"/>
            <w:shd w:val="clear" w:color="auto" w:fill="auto"/>
          </w:tcPr>
          <w:p w:rsidR="00AC70AF" w:rsidRPr="002D4D75" w:rsidRDefault="00AC70AF" w:rsidP="007125CA">
            <w:pPr>
              <w:spacing w:after="66"/>
              <w:ind w:left="-108"/>
              <w:jc w:val="center"/>
              <w:rPr>
                <w:rFonts w:cs="Arial"/>
                <w:szCs w:val="20"/>
              </w:rPr>
            </w:pPr>
            <w:r w:rsidRPr="002D4D75">
              <w:rPr>
                <w:rFonts w:cs="Arial"/>
                <w:szCs w:val="20"/>
              </w:rPr>
              <w:t>High</w:t>
            </w:r>
          </w:p>
        </w:tc>
        <w:tc>
          <w:tcPr>
            <w:tcW w:w="8132" w:type="dxa"/>
            <w:shd w:val="clear" w:color="auto" w:fill="auto"/>
          </w:tcPr>
          <w:p w:rsidR="00AC70AF" w:rsidRPr="002D4D75" w:rsidRDefault="008D73EC" w:rsidP="002B33C1">
            <w:pPr>
              <w:spacing w:after="66"/>
              <w:rPr>
                <w:rFonts w:cs="Arial"/>
                <w:szCs w:val="20"/>
              </w:rPr>
            </w:pPr>
            <w:r w:rsidRPr="002D4D75">
              <w:rPr>
                <w:rFonts w:cs="Arial"/>
                <w:szCs w:val="20"/>
                <w:highlight w:val="yellow"/>
              </w:rPr>
              <w:t xml:space="preserve">&lt;&lt;Insert description of what constitutes a “High” </w:t>
            </w:r>
            <w:r w:rsidR="002B33C1" w:rsidRPr="002D4D75">
              <w:rPr>
                <w:rFonts w:cs="Arial"/>
                <w:szCs w:val="20"/>
                <w:highlight w:val="yellow"/>
              </w:rPr>
              <w:t xml:space="preserve">severity </w:t>
            </w:r>
            <w:r w:rsidRPr="002D4D75">
              <w:rPr>
                <w:rFonts w:cs="Arial"/>
                <w:szCs w:val="20"/>
                <w:highlight w:val="yellow"/>
              </w:rPr>
              <w:t>level.&gt;&gt;</w:t>
            </w:r>
          </w:p>
        </w:tc>
      </w:tr>
      <w:tr w:rsidR="00490921" w:rsidRPr="002D4D75" w:rsidTr="00A0613A">
        <w:tc>
          <w:tcPr>
            <w:tcW w:w="1786" w:type="dxa"/>
            <w:shd w:val="clear" w:color="auto" w:fill="auto"/>
          </w:tcPr>
          <w:p w:rsidR="00AC70AF" w:rsidRPr="002D4D75" w:rsidRDefault="00AC70AF" w:rsidP="007125CA">
            <w:pPr>
              <w:spacing w:after="66"/>
              <w:ind w:left="-108"/>
              <w:jc w:val="center"/>
              <w:rPr>
                <w:rFonts w:cs="Arial"/>
                <w:szCs w:val="20"/>
              </w:rPr>
            </w:pPr>
            <w:r w:rsidRPr="002D4D75">
              <w:rPr>
                <w:rFonts w:cs="Arial"/>
                <w:szCs w:val="20"/>
              </w:rPr>
              <w:t>Low</w:t>
            </w:r>
          </w:p>
        </w:tc>
        <w:tc>
          <w:tcPr>
            <w:tcW w:w="8132" w:type="dxa"/>
            <w:shd w:val="clear" w:color="auto" w:fill="auto"/>
          </w:tcPr>
          <w:p w:rsidR="00AC70AF" w:rsidRPr="002D4D75" w:rsidRDefault="008D73EC" w:rsidP="002B33C1">
            <w:pPr>
              <w:spacing w:after="66"/>
              <w:rPr>
                <w:rFonts w:cs="Arial"/>
                <w:szCs w:val="20"/>
              </w:rPr>
            </w:pPr>
            <w:r w:rsidRPr="002D4D75">
              <w:rPr>
                <w:rFonts w:cs="Arial"/>
                <w:szCs w:val="20"/>
                <w:highlight w:val="yellow"/>
              </w:rPr>
              <w:t xml:space="preserve">&lt;&lt;Insert description of what constitutes a “Low” </w:t>
            </w:r>
            <w:r w:rsidR="002B33C1" w:rsidRPr="002D4D75">
              <w:rPr>
                <w:rFonts w:cs="Arial"/>
                <w:szCs w:val="20"/>
                <w:highlight w:val="yellow"/>
              </w:rPr>
              <w:t xml:space="preserve">severity </w:t>
            </w:r>
            <w:r w:rsidRPr="002D4D75">
              <w:rPr>
                <w:rFonts w:cs="Arial"/>
                <w:szCs w:val="20"/>
                <w:highlight w:val="yellow"/>
              </w:rPr>
              <w:t>level.&gt;&gt;</w:t>
            </w:r>
          </w:p>
        </w:tc>
      </w:tr>
    </w:tbl>
    <w:p w:rsidR="00F32AE0" w:rsidRDefault="00F32AE0" w:rsidP="00F32AE0">
      <w:pPr>
        <w:pStyle w:val="Heading1"/>
        <w:keepNext/>
        <w:keepLines/>
        <w:numPr>
          <w:ilvl w:val="0"/>
          <w:numId w:val="10"/>
        </w:numPr>
        <w:ind w:left="567" w:hanging="567"/>
        <w:rPr>
          <w:lang w:val="en-AU"/>
        </w:rPr>
      </w:pPr>
      <w:r>
        <w:rPr>
          <w:lang w:val="en-AU"/>
        </w:rPr>
        <w:t>Service Levels</w:t>
      </w:r>
    </w:p>
    <w:p w:rsidR="00F32AE0" w:rsidRPr="002D4D75" w:rsidRDefault="00F32AE0" w:rsidP="002D4D75">
      <w:pPr>
        <w:keepNext/>
        <w:tabs>
          <w:tab w:val="left" w:pos="2146"/>
        </w:tabs>
        <w:spacing w:before="120" w:after="120" w:line="240" w:lineRule="auto"/>
        <w:jc w:val="both"/>
        <w:rPr>
          <w:b/>
          <w:szCs w:val="20"/>
        </w:rPr>
      </w:pPr>
      <w:r w:rsidRPr="002D4D75">
        <w:rPr>
          <w:b/>
          <w:szCs w:val="20"/>
        </w:rPr>
        <w:t>Rectifying Defects</w:t>
      </w:r>
      <w:r w:rsidR="002D4D75" w:rsidRPr="002D4D75">
        <w:rPr>
          <w:b/>
          <w:szCs w:val="20"/>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985"/>
        <w:gridCol w:w="1701"/>
        <w:gridCol w:w="2551"/>
      </w:tblGrid>
      <w:tr w:rsidR="00490921" w:rsidRPr="002D4D75" w:rsidTr="001B4162">
        <w:trPr>
          <w:tblHeader/>
        </w:trPr>
        <w:tc>
          <w:tcPr>
            <w:tcW w:w="1809" w:type="dxa"/>
            <w:shd w:val="clear" w:color="auto" w:fill="D9D9D9"/>
          </w:tcPr>
          <w:p w:rsidR="00AC70AF" w:rsidRPr="002D4D75" w:rsidRDefault="00AC70AF" w:rsidP="00963D6E">
            <w:pPr>
              <w:keepNext/>
              <w:spacing w:after="66"/>
              <w:jc w:val="center"/>
              <w:rPr>
                <w:rFonts w:cs="Arial"/>
                <w:b/>
                <w:szCs w:val="20"/>
              </w:rPr>
            </w:pPr>
            <w:r w:rsidRPr="002D4D75">
              <w:rPr>
                <w:rFonts w:cs="Arial"/>
                <w:b/>
                <w:szCs w:val="20"/>
              </w:rPr>
              <w:t xml:space="preserve">Severity </w:t>
            </w:r>
            <w:r w:rsidR="002B33C1" w:rsidRPr="002D4D75">
              <w:rPr>
                <w:rFonts w:cs="Arial"/>
                <w:b/>
                <w:szCs w:val="20"/>
              </w:rPr>
              <w:t>level</w:t>
            </w:r>
          </w:p>
        </w:tc>
        <w:tc>
          <w:tcPr>
            <w:tcW w:w="1843" w:type="dxa"/>
            <w:shd w:val="clear" w:color="auto" w:fill="D9D9D9"/>
          </w:tcPr>
          <w:p w:rsidR="00AC70AF" w:rsidRPr="002D4D75" w:rsidRDefault="00AC70AF" w:rsidP="00963D6E">
            <w:pPr>
              <w:keepNext/>
              <w:spacing w:after="66"/>
              <w:jc w:val="center"/>
              <w:rPr>
                <w:rFonts w:cs="Arial"/>
                <w:b/>
                <w:szCs w:val="20"/>
              </w:rPr>
            </w:pPr>
            <w:r w:rsidRPr="002D4D75">
              <w:rPr>
                <w:rFonts w:cs="Arial"/>
                <w:b/>
                <w:szCs w:val="20"/>
              </w:rPr>
              <w:t>Response Time</w:t>
            </w:r>
          </w:p>
        </w:tc>
        <w:tc>
          <w:tcPr>
            <w:tcW w:w="1985" w:type="dxa"/>
            <w:shd w:val="clear" w:color="auto" w:fill="D9D9D9"/>
          </w:tcPr>
          <w:p w:rsidR="00AC70AF" w:rsidRPr="002D4D75" w:rsidRDefault="00C17317" w:rsidP="00963D6E">
            <w:pPr>
              <w:keepNext/>
              <w:tabs>
                <w:tab w:val="left" w:pos="982"/>
              </w:tabs>
              <w:spacing w:after="66"/>
              <w:jc w:val="center"/>
              <w:rPr>
                <w:rFonts w:cs="Arial"/>
                <w:b/>
                <w:szCs w:val="20"/>
              </w:rPr>
            </w:pPr>
            <w:r w:rsidRPr="002D4D75">
              <w:rPr>
                <w:rFonts w:cs="Arial"/>
                <w:b/>
                <w:szCs w:val="20"/>
              </w:rPr>
              <w:t>Workaround</w:t>
            </w:r>
            <w:r w:rsidR="00AC70AF" w:rsidRPr="002D4D75">
              <w:rPr>
                <w:rFonts w:cs="Arial"/>
                <w:b/>
                <w:szCs w:val="20"/>
              </w:rPr>
              <w:t xml:space="preserve"> Time</w:t>
            </w:r>
          </w:p>
        </w:tc>
        <w:tc>
          <w:tcPr>
            <w:tcW w:w="1701" w:type="dxa"/>
            <w:shd w:val="clear" w:color="auto" w:fill="D9D9D9"/>
          </w:tcPr>
          <w:p w:rsidR="00AC70AF" w:rsidRPr="002D4D75" w:rsidRDefault="00AC70AF" w:rsidP="00963D6E">
            <w:pPr>
              <w:keepNext/>
              <w:tabs>
                <w:tab w:val="left" w:pos="982"/>
              </w:tabs>
              <w:spacing w:after="66"/>
              <w:jc w:val="center"/>
              <w:rPr>
                <w:rFonts w:cs="Arial"/>
                <w:b/>
                <w:szCs w:val="20"/>
              </w:rPr>
            </w:pPr>
            <w:r w:rsidRPr="002D4D75">
              <w:rPr>
                <w:rFonts w:cs="Arial"/>
                <w:b/>
                <w:szCs w:val="20"/>
              </w:rPr>
              <w:t>Fix Time</w:t>
            </w:r>
          </w:p>
        </w:tc>
        <w:tc>
          <w:tcPr>
            <w:tcW w:w="2551" w:type="dxa"/>
            <w:shd w:val="clear" w:color="auto" w:fill="D9D9D9"/>
          </w:tcPr>
          <w:p w:rsidR="00AC70AF" w:rsidRPr="002D4D75" w:rsidRDefault="00AC70AF" w:rsidP="00963D6E">
            <w:pPr>
              <w:keepNext/>
              <w:spacing w:after="66"/>
              <w:jc w:val="center"/>
              <w:rPr>
                <w:rFonts w:cs="Arial"/>
                <w:b/>
                <w:szCs w:val="20"/>
              </w:rPr>
            </w:pPr>
            <w:r w:rsidRPr="002D4D75">
              <w:rPr>
                <w:rFonts w:cs="Arial"/>
                <w:b/>
                <w:szCs w:val="20"/>
              </w:rPr>
              <w:t xml:space="preserve">Defect Update </w:t>
            </w:r>
            <w:r w:rsidR="002B33C1" w:rsidRPr="002D4D75">
              <w:rPr>
                <w:rFonts w:cs="Arial"/>
                <w:b/>
                <w:szCs w:val="20"/>
              </w:rPr>
              <w:t>frequency</w:t>
            </w:r>
          </w:p>
        </w:tc>
      </w:tr>
      <w:tr w:rsidR="00AC70AF" w:rsidRPr="002D4D75" w:rsidTr="00AC70AF">
        <w:tc>
          <w:tcPr>
            <w:tcW w:w="1809" w:type="dxa"/>
          </w:tcPr>
          <w:p w:rsidR="00AC70AF" w:rsidRPr="002D4D75" w:rsidRDefault="00AC70AF" w:rsidP="00AC70AF">
            <w:pPr>
              <w:spacing w:after="66"/>
              <w:jc w:val="center"/>
              <w:rPr>
                <w:rFonts w:cs="Arial"/>
                <w:szCs w:val="20"/>
              </w:rPr>
            </w:pPr>
            <w:r w:rsidRPr="002D4D75">
              <w:rPr>
                <w:rFonts w:cs="Arial"/>
                <w:szCs w:val="20"/>
              </w:rPr>
              <w:t xml:space="preserve">Critical </w:t>
            </w:r>
          </w:p>
        </w:tc>
        <w:tc>
          <w:tcPr>
            <w:tcW w:w="1843" w:type="dxa"/>
          </w:tcPr>
          <w:p w:rsidR="00AC70AF" w:rsidRPr="002D4D75" w:rsidRDefault="00AC70AF" w:rsidP="00AC70AF">
            <w:pPr>
              <w:jc w:val="center"/>
              <w:rPr>
                <w:szCs w:val="20"/>
              </w:rPr>
            </w:pPr>
            <w:r w:rsidRPr="002D4D75">
              <w:rPr>
                <w:szCs w:val="20"/>
                <w:highlight w:val="yellow"/>
              </w:rPr>
              <w:t>&lt;&lt;insert&gt;&gt;</w:t>
            </w:r>
          </w:p>
        </w:tc>
        <w:tc>
          <w:tcPr>
            <w:tcW w:w="1985" w:type="dxa"/>
          </w:tcPr>
          <w:p w:rsidR="00AC70AF" w:rsidRPr="002D4D75" w:rsidRDefault="00AC70AF" w:rsidP="00AC70AF">
            <w:pPr>
              <w:jc w:val="center"/>
              <w:rPr>
                <w:szCs w:val="20"/>
              </w:rPr>
            </w:pPr>
            <w:r w:rsidRPr="002D4D75">
              <w:rPr>
                <w:szCs w:val="20"/>
                <w:highlight w:val="yellow"/>
              </w:rPr>
              <w:t>&lt;&lt;insert&gt;&gt;</w:t>
            </w:r>
          </w:p>
        </w:tc>
        <w:tc>
          <w:tcPr>
            <w:tcW w:w="1701" w:type="dxa"/>
          </w:tcPr>
          <w:p w:rsidR="00AC70AF" w:rsidRPr="002D4D75" w:rsidRDefault="00AC70AF" w:rsidP="00AC70AF">
            <w:pPr>
              <w:jc w:val="center"/>
              <w:rPr>
                <w:szCs w:val="20"/>
              </w:rPr>
            </w:pPr>
            <w:r w:rsidRPr="002D4D75">
              <w:rPr>
                <w:szCs w:val="20"/>
                <w:highlight w:val="yellow"/>
              </w:rPr>
              <w:t>&lt;&lt;insert&gt;&gt;</w:t>
            </w:r>
          </w:p>
        </w:tc>
        <w:tc>
          <w:tcPr>
            <w:tcW w:w="2551" w:type="dxa"/>
          </w:tcPr>
          <w:p w:rsidR="00AC70AF" w:rsidRPr="002D4D75" w:rsidRDefault="00AC70AF" w:rsidP="00AC70AF">
            <w:pPr>
              <w:jc w:val="center"/>
              <w:rPr>
                <w:szCs w:val="20"/>
              </w:rPr>
            </w:pPr>
            <w:r w:rsidRPr="002D4D75">
              <w:rPr>
                <w:szCs w:val="20"/>
                <w:highlight w:val="yellow"/>
              </w:rPr>
              <w:t>&lt;&lt;insert&gt;&gt;</w:t>
            </w:r>
          </w:p>
        </w:tc>
      </w:tr>
      <w:tr w:rsidR="00AC70AF" w:rsidRPr="002D4D75" w:rsidTr="00AC70AF">
        <w:tc>
          <w:tcPr>
            <w:tcW w:w="1809" w:type="dxa"/>
          </w:tcPr>
          <w:p w:rsidR="00AC70AF" w:rsidRPr="002D4D75" w:rsidRDefault="00AC70AF" w:rsidP="00AC70AF">
            <w:pPr>
              <w:spacing w:after="66"/>
              <w:jc w:val="center"/>
              <w:rPr>
                <w:rFonts w:cs="Arial"/>
                <w:szCs w:val="20"/>
              </w:rPr>
            </w:pPr>
            <w:r w:rsidRPr="002D4D75">
              <w:rPr>
                <w:rFonts w:cs="Arial"/>
                <w:szCs w:val="20"/>
              </w:rPr>
              <w:t>Urgent</w:t>
            </w:r>
          </w:p>
        </w:tc>
        <w:tc>
          <w:tcPr>
            <w:tcW w:w="1843" w:type="dxa"/>
          </w:tcPr>
          <w:p w:rsidR="00AC70AF" w:rsidRPr="002D4D75" w:rsidRDefault="00AC70AF" w:rsidP="00AC70AF">
            <w:pPr>
              <w:jc w:val="center"/>
              <w:rPr>
                <w:szCs w:val="20"/>
              </w:rPr>
            </w:pPr>
            <w:r w:rsidRPr="002D4D75">
              <w:rPr>
                <w:szCs w:val="20"/>
                <w:highlight w:val="yellow"/>
              </w:rPr>
              <w:t>&lt;&lt;insert&gt;&gt;</w:t>
            </w:r>
          </w:p>
        </w:tc>
        <w:tc>
          <w:tcPr>
            <w:tcW w:w="1985" w:type="dxa"/>
          </w:tcPr>
          <w:p w:rsidR="00AC70AF" w:rsidRPr="002D4D75" w:rsidRDefault="00AC70AF" w:rsidP="00AC70AF">
            <w:pPr>
              <w:jc w:val="center"/>
              <w:rPr>
                <w:szCs w:val="20"/>
              </w:rPr>
            </w:pPr>
            <w:r w:rsidRPr="002D4D75">
              <w:rPr>
                <w:szCs w:val="20"/>
                <w:highlight w:val="yellow"/>
              </w:rPr>
              <w:t>&lt;&lt;insert&gt;&gt;</w:t>
            </w:r>
          </w:p>
        </w:tc>
        <w:tc>
          <w:tcPr>
            <w:tcW w:w="1701" w:type="dxa"/>
          </w:tcPr>
          <w:p w:rsidR="00AC70AF" w:rsidRPr="002D4D75" w:rsidRDefault="00AC70AF" w:rsidP="00AC70AF">
            <w:pPr>
              <w:jc w:val="center"/>
              <w:rPr>
                <w:szCs w:val="20"/>
              </w:rPr>
            </w:pPr>
            <w:r w:rsidRPr="002D4D75">
              <w:rPr>
                <w:szCs w:val="20"/>
                <w:highlight w:val="yellow"/>
              </w:rPr>
              <w:t>&lt;&lt;insert&gt;&gt;</w:t>
            </w:r>
          </w:p>
        </w:tc>
        <w:tc>
          <w:tcPr>
            <w:tcW w:w="2551" w:type="dxa"/>
          </w:tcPr>
          <w:p w:rsidR="00AC70AF" w:rsidRPr="002D4D75" w:rsidRDefault="00AC70AF" w:rsidP="00AC70AF">
            <w:pPr>
              <w:jc w:val="center"/>
              <w:rPr>
                <w:szCs w:val="20"/>
              </w:rPr>
            </w:pPr>
            <w:r w:rsidRPr="002D4D75">
              <w:rPr>
                <w:szCs w:val="20"/>
                <w:highlight w:val="yellow"/>
              </w:rPr>
              <w:t>&lt;&lt;insert&gt;&gt;</w:t>
            </w:r>
          </w:p>
        </w:tc>
      </w:tr>
      <w:tr w:rsidR="00AC70AF" w:rsidRPr="002D4D75" w:rsidTr="00AC70AF">
        <w:tc>
          <w:tcPr>
            <w:tcW w:w="1809" w:type="dxa"/>
          </w:tcPr>
          <w:p w:rsidR="00AC70AF" w:rsidRPr="002D4D75" w:rsidRDefault="00AC70AF" w:rsidP="00C17317">
            <w:pPr>
              <w:spacing w:after="66"/>
              <w:jc w:val="center"/>
              <w:rPr>
                <w:rFonts w:cs="Arial"/>
                <w:szCs w:val="20"/>
              </w:rPr>
            </w:pPr>
            <w:r w:rsidRPr="002D4D75">
              <w:rPr>
                <w:rFonts w:cs="Arial"/>
                <w:szCs w:val="20"/>
              </w:rPr>
              <w:t>High</w:t>
            </w:r>
          </w:p>
        </w:tc>
        <w:tc>
          <w:tcPr>
            <w:tcW w:w="1843" w:type="dxa"/>
          </w:tcPr>
          <w:p w:rsidR="00AC70AF" w:rsidRPr="002D4D75" w:rsidRDefault="00AC70AF" w:rsidP="00AC70AF">
            <w:pPr>
              <w:jc w:val="center"/>
              <w:rPr>
                <w:szCs w:val="20"/>
              </w:rPr>
            </w:pPr>
            <w:r w:rsidRPr="002D4D75">
              <w:rPr>
                <w:szCs w:val="20"/>
                <w:highlight w:val="yellow"/>
              </w:rPr>
              <w:t>&lt;&lt;insert&gt;&gt;</w:t>
            </w:r>
          </w:p>
        </w:tc>
        <w:tc>
          <w:tcPr>
            <w:tcW w:w="1985" w:type="dxa"/>
          </w:tcPr>
          <w:p w:rsidR="00AC70AF" w:rsidRPr="002D4D75" w:rsidRDefault="00AC70AF" w:rsidP="00AC70AF">
            <w:pPr>
              <w:jc w:val="center"/>
              <w:rPr>
                <w:szCs w:val="20"/>
              </w:rPr>
            </w:pPr>
            <w:r w:rsidRPr="002D4D75">
              <w:rPr>
                <w:szCs w:val="20"/>
                <w:highlight w:val="yellow"/>
              </w:rPr>
              <w:t>&lt;&lt;insert&gt;&gt;</w:t>
            </w:r>
          </w:p>
        </w:tc>
        <w:tc>
          <w:tcPr>
            <w:tcW w:w="1701" w:type="dxa"/>
          </w:tcPr>
          <w:p w:rsidR="00AC70AF" w:rsidRPr="002D4D75" w:rsidRDefault="00AC70AF" w:rsidP="00AC70AF">
            <w:pPr>
              <w:jc w:val="center"/>
              <w:rPr>
                <w:szCs w:val="20"/>
              </w:rPr>
            </w:pPr>
            <w:r w:rsidRPr="002D4D75">
              <w:rPr>
                <w:szCs w:val="20"/>
                <w:highlight w:val="yellow"/>
              </w:rPr>
              <w:t>&lt;&lt;insert&gt;&gt;</w:t>
            </w:r>
          </w:p>
        </w:tc>
        <w:tc>
          <w:tcPr>
            <w:tcW w:w="2551" w:type="dxa"/>
          </w:tcPr>
          <w:p w:rsidR="00AC70AF" w:rsidRPr="002D4D75" w:rsidRDefault="00AC70AF" w:rsidP="00AC70AF">
            <w:pPr>
              <w:jc w:val="center"/>
              <w:rPr>
                <w:szCs w:val="20"/>
              </w:rPr>
            </w:pPr>
            <w:r w:rsidRPr="002D4D75">
              <w:rPr>
                <w:szCs w:val="20"/>
                <w:highlight w:val="yellow"/>
              </w:rPr>
              <w:t>&lt;&lt;insert&gt;&gt;</w:t>
            </w:r>
          </w:p>
        </w:tc>
      </w:tr>
      <w:tr w:rsidR="00AC70AF" w:rsidRPr="002D4D75" w:rsidTr="00AC70AF">
        <w:tc>
          <w:tcPr>
            <w:tcW w:w="1809" w:type="dxa"/>
          </w:tcPr>
          <w:p w:rsidR="00AC70AF" w:rsidRPr="002D4D75" w:rsidRDefault="00AC70AF" w:rsidP="00C17317">
            <w:pPr>
              <w:spacing w:after="66"/>
              <w:jc w:val="center"/>
              <w:rPr>
                <w:rFonts w:cs="Arial"/>
                <w:szCs w:val="20"/>
              </w:rPr>
            </w:pPr>
            <w:r w:rsidRPr="002D4D75">
              <w:rPr>
                <w:rFonts w:cs="Arial"/>
                <w:szCs w:val="20"/>
              </w:rPr>
              <w:t>Low</w:t>
            </w:r>
          </w:p>
        </w:tc>
        <w:tc>
          <w:tcPr>
            <w:tcW w:w="1843" w:type="dxa"/>
          </w:tcPr>
          <w:p w:rsidR="00AC70AF" w:rsidRPr="002D4D75" w:rsidRDefault="00AC70AF" w:rsidP="00AC70AF">
            <w:pPr>
              <w:jc w:val="center"/>
              <w:rPr>
                <w:szCs w:val="20"/>
              </w:rPr>
            </w:pPr>
            <w:r w:rsidRPr="002D4D75">
              <w:rPr>
                <w:szCs w:val="20"/>
                <w:highlight w:val="yellow"/>
              </w:rPr>
              <w:t>&lt;&lt;insert&gt;&gt;</w:t>
            </w:r>
          </w:p>
        </w:tc>
        <w:tc>
          <w:tcPr>
            <w:tcW w:w="1985" w:type="dxa"/>
          </w:tcPr>
          <w:p w:rsidR="00AC70AF" w:rsidRPr="002D4D75" w:rsidRDefault="00AC70AF" w:rsidP="00AC70AF">
            <w:pPr>
              <w:jc w:val="center"/>
              <w:rPr>
                <w:szCs w:val="20"/>
              </w:rPr>
            </w:pPr>
            <w:r w:rsidRPr="002D4D75">
              <w:rPr>
                <w:szCs w:val="20"/>
                <w:highlight w:val="yellow"/>
              </w:rPr>
              <w:t>&lt;&lt;insert&gt;&gt;</w:t>
            </w:r>
          </w:p>
        </w:tc>
        <w:tc>
          <w:tcPr>
            <w:tcW w:w="1701" w:type="dxa"/>
          </w:tcPr>
          <w:p w:rsidR="00AC70AF" w:rsidRPr="002D4D75" w:rsidRDefault="00AC70AF" w:rsidP="00AC70AF">
            <w:pPr>
              <w:jc w:val="center"/>
              <w:rPr>
                <w:szCs w:val="20"/>
              </w:rPr>
            </w:pPr>
            <w:r w:rsidRPr="002D4D75">
              <w:rPr>
                <w:szCs w:val="20"/>
                <w:highlight w:val="yellow"/>
              </w:rPr>
              <w:t>&lt;&lt;insert&gt;&gt;</w:t>
            </w:r>
          </w:p>
        </w:tc>
        <w:tc>
          <w:tcPr>
            <w:tcW w:w="2551" w:type="dxa"/>
          </w:tcPr>
          <w:p w:rsidR="00AC70AF" w:rsidRPr="002D4D75" w:rsidRDefault="00AC70AF" w:rsidP="00AC70AF">
            <w:pPr>
              <w:jc w:val="center"/>
              <w:rPr>
                <w:szCs w:val="20"/>
              </w:rPr>
            </w:pPr>
            <w:r w:rsidRPr="002D4D75">
              <w:rPr>
                <w:szCs w:val="20"/>
                <w:highlight w:val="yellow"/>
              </w:rPr>
              <w:t>&lt;&lt;insert&gt;&gt;</w:t>
            </w:r>
          </w:p>
        </w:tc>
      </w:tr>
    </w:tbl>
    <w:p w:rsidR="00AC70AF" w:rsidRPr="002D4D75" w:rsidRDefault="00AC70AF" w:rsidP="00AC70AF">
      <w:pPr>
        <w:spacing w:before="120" w:after="120" w:line="240" w:lineRule="auto"/>
        <w:jc w:val="both"/>
        <w:rPr>
          <w:szCs w:val="20"/>
        </w:rPr>
      </w:pPr>
    </w:p>
    <w:p w:rsidR="00AC70AF" w:rsidRPr="002D4D75" w:rsidRDefault="00AC70AF" w:rsidP="008D73EC">
      <w:pPr>
        <w:spacing w:before="120" w:after="120" w:line="240" w:lineRule="auto"/>
        <w:jc w:val="both"/>
        <w:rPr>
          <w:b/>
          <w:szCs w:val="20"/>
        </w:rPr>
      </w:pPr>
      <w:r w:rsidRPr="002D4D75">
        <w:rPr>
          <w:b/>
          <w:szCs w:val="20"/>
        </w:rPr>
        <w:t>Other performance measurement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483"/>
        <w:gridCol w:w="2107"/>
        <w:gridCol w:w="2341"/>
      </w:tblGrid>
      <w:tr w:rsidR="00AC70AF" w:rsidRPr="002D4D75" w:rsidTr="00A0613A">
        <w:tc>
          <w:tcPr>
            <w:tcW w:w="2987" w:type="dxa"/>
            <w:shd w:val="clear" w:color="auto" w:fill="D9D9D9"/>
          </w:tcPr>
          <w:p w:rsidR="00AC70AF" w:rsidRPr="002D4D75" w:rsidRDefault="00AC70AF" w:rsidP="00963D6E">
            <w:pPr>
              <w:jc w:val="center"/>
              <w:rPr>
                <w:b/>
                <w:szCs w:val="20"/>
              </w:rPr>
            </w:pPr>
            <w:r w:rsidRPr="002D4D75">
              <w:rPr>
                <w:b/>
                <w:szCs w:val="20"/>
              </w:rPr>
              <w:t xml:space="preserve">Key </w:t>
            </w:r>
            <w:r w:rsidR="002B33C1" w:rsidRPr="002D4D75">
              <w:rPr>
                <w:b/>
                <w:szCs w:val="20"/>
              </w:rPr>
              <w:t>performance indicator</w:t>
            </w:r>
          </w:p>
        </w:tc>
        <w:tc>
          <w:tcPr>
            <w:tcW w:w="2483" w:type="dxa"/>
            <w:shd w:val="clear" w:color="auto" w:fill="D9D9D9"/>
          </w:tcPr>
          <w:p w:rsidR="00AC70AF" w:rsidRPr="002D4D75" w:rsidRDefault="00AC70AF" w:rsidP="00963D6E">
            <w:pPr>
              <w:jc w:val="center"/>
              <w:rPr>
                <w:b/>
                <w:szCs w:val="20"/>
              </w:rPr>
            </w:pPr>
            <w:r w:rsidRPr="002D4D75">
              <w:rPr>
                <w:b/>
                <w:szCs w:val="20"/>
              </w:rPr>
              <w:t>Service Level</w:t>
            </w:r>
          </w:p>
        </w:tc>
        <w:tc>
          <w:tcPr>
            <w:tcW w:w="2107" w:type="dxa"/>
            <w:shd w:val="clear" w:color="auto" w:fill="D9D9D9"/>
          </w:tcPr>
          <w:p w:rsidR="00AC70AF" w:rsidRPr="002D4D75" w:rsidRDefault="00AC70AF" w:rsidP="00963D6E">
            <w:pPr>
              <w:jc w:val="center"/>
              <w:rPr>
                <w:b/>
                <w:szCs w:val="20"/>
              </w:rPr>
            </w:pPr>
            <w:r w:rsidRPr="002D4D75">
              <w:rPr>
                <w:b/>
                <w:szCs w:val="20"/>
              </w:rPr>
              <w:t>How measured</w:t>
            </w:r>
          </w:p>
        </w:tc>
        <w:tc>
          <w:tcPr>
            <w:tcW w:w="2341" w:type="dxa"/>
            <w:shd w:val="clear" w:color="auto" w:fill="D9D9D9"/>
          </w:tcPr>
          <w:p w:rsidR="00AC70AF" w:rsidRPr="002D4D75" w:rsidRDefault="00AC70AF" w:rsidP="00963D6E">
            <w:pPr>
              <w:jc w:val="center"/>
              <w:rPr>
                <w:b/>
                <w:szCs w:val="20"/>
              </w:rPr>
            </w:pPr>
            <w:r w:rsidRPr="002D4D75">
              <w:rPr>
                <w:b/>
                <w:szCs w:val="20"/>
              </w:rPr>
              <w:t>When measured</w:t>
            </w:r>
          </w:p>
        </w:tc>
      </w:tr>
      <w:tr w:rsidR="00AC70AF" w:rsidRPr="002D4D75" w:rsidTr="00A0613A">
        <w:tc>
          <w:tcPr>
            <w:tcW w:w="2987" w:type="dxa"/>
            <w:shd w:val="clear" w:color="auto" w:fill="auto"/>
          </w:tcPr>
          <w:p w:rsidR="00AC70AF" w:rsidRPr="002D4D75" w:rsidRDefault="00AC70AF" w:rsidP="00AC70AF">
            <w:pPr>
              <w:rPr>
                <w:szCs w:val="20"/>
                <w:highlight w:val="yellow"/>
              </w:rPr>
            </w:pPr>
            <w:r w:rsidRPr="002D4D75">
              <w:rPr>
                <w:szCs w:val="20"/>
                <w:highlight w:val="yellow"/>
              </w:rPr>
              <w:t xml:space="preserve">&lt;&lt;describe the key </w:t>
            </w:r>
            <w:r w:rsidRPr="002D4D75">
              <w:rPr>
                <w:szCs w:val="20"/>
                <w:highlight w:val="yellow"/>
              </w:rPr>
              <w:lastRenderedPageBreak/>
              <w:t>performance indicator, including how frequently it must be achieved (if applicable)&gt;&gt;</w:t>
            </w:r>
          </w:p>
        </w:tc>
        <w:tc>
          <w:tcPr>
            <w:tcW w:w="2483" w:type="dxa"/>
            <w:shd w:val="clear" w:color="auto" w:fill="auto"/>
          </w:tcPr>
          <w:p w:rsidR="00AC70AF" w:rsidRPr="002D4D75" w:rsidRDefault="00AC70AF" w:rsidP="00AD6D02">
            <w:pPr>
              <w:rPr>
                <w:szCs w:val="20"/>
                <w:highlight w:val="yellow"/>
              </w:rPr>
            </w:pPr>
            <w:r w:rsidRPr="002D4D75">
              <w:rPr>
                <w:szCs w:val="20"/>
                <w:highlight w:val="yellow"/>
              </w:rPr>
              <w:lastRenderedPageBreak/>
              <w:t xml:space="preserve">&lt;&lt;detailed </w:t>
            </w:r>
            <w:r w:rsidRPr="002D4D75">
              <w:rPr>
                <w:szCs w:val="20"/>
                <w:highlight w:val="yellow"/>
              </w:rPr>
              <w:lastRenderedPageBreak/>
              <w:t>performance criteria&gt;&gt;</w:t>
            </w:r>
          </w:p>
        </w:tc>
        <w:tc>
          <w:tcPr>
            <w:tcW w:w="2107" w:type="dxa"/>
            <w:shd w:val="clear" w:color="auto" w:fill="auto"/>
          </w:tcPr>
          <w:p w:rsidR="00AC70AF" w:rsidRPr="002D4D75" w:rsidRDefault="00AC70AF" w:rsidP="00AD6D02">
            <w:pPr>
              <w:rPr>
                <w:szCs w:val="20"/>
                <w:highlight w:val="yellow"/>
              </w:rPr>
            </w:pPr>
            <w:r w:rsidRPr="002D4D75">
              <w:rPr>
                <w:szCs w:val="20"/>
                <w:highlight w:val="yellow"/>
              </w:rPr>
              <w:lastRenderedPageBreak/>
              <w:t xml:space="preserve">&lt;&lt;identify </w:t>
            </w:r>
            <w:r w:rsidR="00C17317" w:rsidRPr="002D4D75">
              <w:rPr>
                <w:szCs w:val="20"/>
                <w:highlight w:val="yellow"/>
              </w:rPr>
              <w:t xml:space="preserve">objective </w:t>
            </w:r>
            <w:r w:rsidRPr="002D4D75">
              <w:rPr>
                <w:szCs w:val="20"/>
                <w:highlight w:val="yellow"/>
              </w:rPr>
              <w:lastRenderedPageBreak/>
              <w:t>method or formula for measurement&gt;&gt;</w:t>
            </w:r>
          </w:p>
        </w:tc>
        <w:tc>
          <w:tcPr>
            <w:tcW w:w="2341" w:type="dxa"/>
            <w:shd w:val="clear" w:color="auto" w:fill="auto"/>
          </w:tcPr>
          <w:p w:rsidR="00AC70AF" w:rsidRPr="002D4D75" w:rsidRDefault="00AC70AF" w:rsidP="002B33C1">
            <w:pPr>
              <w:rPr>
                <w:szCs w:val="20"/>
              </w:rPr>
            </w:pPr>
            <w:r w:rsidRPr="002D4D75">
              <w:rPr>
                <w:szCs w:val="20"/>
                <w:highlight w:val="yellow"/>
              </w:rPr>
              <w:lastRenderedPageBreak/>
              <w:t xml:space="preserve">&lt;&lt;identify how often </w:t>
            </w:r>
            <w:r w:rsidRPr="002D4D75">
              <w:rPr>
                <w:szCs w:val="20"/>
                <w:highlight w:val="yellow"/>
              </w:rPr>
              <w:lastRenderedPageBreak/>
              <w:t xml:space="preserve">the </w:t>
            </w:r>
            <w:r w:rsidR="002B33C1" w:rsidRPr="002D4D75">
              <w:rPr>
                <w:szCs w:val="20"/>
                <w:highlight w:val="yellow"/>
              </w:rPr>
              <w:t xml:space="preserve">key performance indicator </w:t>
            </w:r>
            <w:r w:rsidRPr="002D4D75">
              <w:rPr>
                <w:szCs w:val="20"/>
                <w:highlight w:val="yellow"/>
              </w:rPr>
              <w:t>is assessed&gt;&gt;</w:t>
            </w:r>
          </w:p>
        </w:tc>
      </w:tr>
    </w:tbl>
    <w:p w:rsidR="00F32AE0" w:rsidRDefault="00F32AE0" w:rsidP="00F32AE0">
      <w:pPr>
        <w:pStyle w:val="Heading1"/>
        <w:keepNext/>
        <w:keepLines/>
        <w:numPr>
          <w:ilvl w:val="0"/>
          <w:numId w:val="10"/>
        </w:numPr>
        <w:ind w:left="567" w:hanging="567"/>
        <w:rPr>
          <w:lang w:val="en-AU"/>
        </w:rPr>
      </w:pPr>
      <w:r>
        <w:rPr>
          <w:lang w:val="en-AU"/>
        </w:rPr>
        <w:lastRenderedPageBreak/>
        <w:t xml:space="preserve">Reporting against </w:t>
      </w:r>
      <w:r w:rsidRPr="00D87EA0">
        <w:rPr>
          <w:color w:val="004370"/>
          <w:lang w:val="en-AU"/>
        </w:rPr>
        <w:t>Service</w:t>
      </w:r>
      <w:r>
        <w:rPr>
          <w:lang w:val="en-AU"/>
        </w:rPr>
        <w:t xml:space="preserve"> Levels</w:t>
      </w:r>
    </w:p>
    <w:p w:rsidR="008D73EC" w:rsidRPr="002D4D75" w:rsidRDefault="008D73EC" w:rsidP="00AC70AF">
      <w:pPr>
        <w:rPr>
          <w:b/>
          <w:szCs w:val="20"/>
        </w:rPr>
      </w:pPr>
      <w:r w:rsidRPr="002D4D75">
        <w:rPr>
          <w:b/>
          <w:szCs w:val="20"/>
        </w:rPr>
        <w:t>Frequency the Supplier is required to provide a report to the Customer of the Supplier’s performance of the Service Levels</w:t>
      </w:r>
    </w:p>
    <w:p w:rsidR="00F32AE0" w:rsidRPr="002D4D75" w:rsidRDefault="00AC70AF" w:rsidP="00AC70AF">
      <w:pPr>
        <w:rPr>
          <w:szCs w:val="20"/>
        </w:rPr>
      </w:pPr>
      <w:r w:rsidRPr="002D4D75">
        <w:rPr>
          <w:szCs w:val="20"/>
          <w:highlight w:val="yellow"/>
        </w:rPr>
        <w:t>&lt;&lt;insert&gt;&gt;</w:t>
      </w:r>
    </w:p>
    <w:p w:rsidR="008D73EC" w:rsidRPr="002D4D75" w:rsidRDefault="002B33C1" w:rsidP="00C57A20">
      <w:pPr>
        <w:rPr>
          <w:szCs w:val="20"/>
        </w:rPr>
      </w:pPr>
      <w:r w:rsidRPr="002D4D75">
        <w:rPr>
          <w:b/>
          <w:szCs w:val="20"/>
        </w:rPr>
        <w:t>R</w:t>
      </w:r>
      <w:r w:rsidR="00C57A20" w:rsidRPr="002D4D75">
        <w:rPr>
          <w:b/>
          <w:szCs w:val="20"/>
        </w:rPr>
        <w:t>eporting requirements</w:t>
      </w:r>
      <w:r w:rsidR="00C57A20" w:rsidRPr="002D4D75">
        <w:rPr>
          <w:szCs w:val="20"/>
        </w:rPr>
        <w:t xml:space="preserve"> </w:t>
      </w:r>
    </w:p>
    <w:p w:rsidR="00C57A20" w:rsidRPr="002D4D75" w:rsidRDefault="00C57A20" w:rsidP="00C57A20">
      <w:pPr>
        <w:rPr>
          <w:szCs w:val="20"/>
        </w:rPr>
      </w:pPr>
      <w:r w:rsidRPr="002D4D75">
        <w:rPr>
          <w:szCs w:val="20"/>
          <w:highlight w:val="yellow"/>
        </w:rPr>
        <w:t xml:space="preserve">&lt;&lt;insert, </w:t>
      </w:r>
      <w:r w:rsidR="00F840F6" w:rsidRPr="002D4D75">
        <w:rPr>
          <w:szCs w:val="20"/>
          <w:highlight w:val="yellow"/>
        </w:rPr>
        <w:t>e.g.</w:t>
      </w:r>
      <w:r w:rsidRPr="002D4D75">
        <w:rPr>
          <w:szCs w:val="20"/>
          <w:highlight w:val="yellow"/>
        </w:rPr>
        <w:t>, format</w:t>
      </w:r>
      <w:r w:rsidR="005E022C" w:rsidRPr="002D4D75">
        <w:rPr>
          <w:szCs w:val="20"/>
          <w:highlight w:val="yellow"/>
        </w:rPr>
        <w:t xml:space="preserve"> of report</w:t>
      </w:r>
      <w:r w:rsidRPr="002D4D75">
        <w:rPr>
          <w:szCs w:val="20"/>
          <w:highlight w:val="yellow"/>
        </w:rPr>
        <w:t xml:space="preserve">, </w:t>
      </w:r>
      <w:r w:rsidR="00C17317" w:rsidRPr="002D4D75">
        <w:rPr>
          <w:szCs w:val="20"/>
          <w:highlight w:val="yellow"/>
        </w:rPr>
        <w:t xml:space="preserve">minimum content, required level of detail, </w:t>
      </w:r>
      <w:r w:rsidRPr="002D4D75">
        <w:rPr>
          <w:szCs w:val="20"/>
          <w:highlight w:val="yellow"/>
        </w:rPr>
        <w:t>how it is delivered to the Customer, specified recipient</w:t>
      </w:r>
      <w:r w:rsidR="00C17317" w:rsidRPr="002D4D75">
        <w:rPr>
          <w:szCs w:val="20"/>
          <w:highlight w:val="yellow"/>
        </w:rPr>
        <w:t>, any requirement for a summary or history of the Supplier’s performance of the Service Levels since the start date</w:t>
      </w:r>
      <w:r w:rsidR="00351E1C">
        <w:rPr>
          <w:szCs w:val="20"/>
          <w:highlight w:val="yellow"/>
        </w:rPr>
        <w:t>.</w:t>
      </w:r>
      <w:r w:rsidRPr="002D4D75">
        <w:rPr>
          <w:szCs w:val="20"/>
          <w:highlight w:val="yellow"/>
        </w:rPr>
        <w:t>&gt;&gt;</w:t>
      </w:r>
    </w:p>
    <w:p w:rsidR="00AC70AF" w:rsidRDefault="00AC70AF" w:rsidP="00AC70AF">
      <w:pPr>
        <w:pStyle w:val="Heading1"/>
        <w:keepNext/>
        <w:keepLines/>
        <w:numPr>
          <w:ilvl w:val="0"/>
          <w:numId w:val="10"/>
        </w:numPr>
        <w:ind w:left="567" w:hanging="567"/>
        <w:rPr>
          <w:lang w:val="en-AU"/>
        </w:rPr>
      </w:pPr>
      <w:r>
        <w:rPr>
          <w:lang w:val="en-AU"/>
        </w:rPr>
        <w:t>Service Credits</w:t>
      </w:r>
    </w:p>
    <w:p w:rsidR="00F32AE0" w:rsidRPr="002D4D75" w:rsidRDefault="00AC70AF" w:rsidP="00F32AE0">
      <w:pPr>
        <w:rPr>
          <w:szCs w:val="20"/>
          <w:lang w:eastAsia="x-none"/>
        </w:rPr>
      </w:pPr>
      <w:r w:rsidRPr="002D4D75">
        <w:rPr>
          <w:szCs w:val="20"/>
          <w:highlight w:val="yellow"/>
        </w:rPr>
        <w:t>&lt;&lt;</w:t>
      </w:r>
      <w:r w:rsidR="008D73EC" w:rsidRPr="002D4D75">
        <w:rPr>
          <w:szCs w:val="20"/>
          <w:highlight w:val="yellow"/>
        </w:rPr>
        <w:t>Insert details of applicable Service Credits which are payable if the Supplier does not meet the Service Levels.  This needs to include how the Service Credit is calculated and the applicable measurement period.</w:t>
      </w:r>
      <w:r w:rsidRPr="002D4D75">
        <w:rPr>
          <w:szCs w:val="20"/>
          <w:highlight w:val="yellow"/>
        </w:rPr>
        <w:t>&gt;&gt;</w:t>
      </w:r>
    </w:p>
    <w:p w:rsidR="00C17317" w:rsidRDefault="00C17317" w:rsidP="00C17317">
      <w:pPr>
        <w:pStyle w:val="Heading1"/>
        <w:keepNext/>
        <w:keepLines/>
        <w:numPr>
          <w:ilvl w:val="0"/>
          <w:numId w:val="8"/>
        </w:numPr>
        <w:ind w:left="567" w:hanging="567"/>
        <w:rPr>
          <w:lang w:val="en-AU"/>
        </w:rPr>
      </w:pPr>
      <w:r w:rsidRPr="006D737F">
        <w:rPr>
          <w:lang w:val="en-AU"/>
        </w:rPr>
        <w:t>Escalation procedure</w:t>
      </w:r>
    </w:p>
    <w:p w:rsidR="00C17317" w:rsidRPr="002D4D75" w:rsidRDefault="00C17317" w:rsidP="00C17317">
      <w:pPr>
        <w:rPr>
          <w:szCs w:val="20"/>
          <w:lang w:eastAsia="x-none"/>
        </w:rPr>
      </w:pPr>
      <w:r w:rsidRPr="002D4D75">
        <w:rPr>
          <w:szCs w:val="20"/>
          <w:lang w:eastAsia="x-none"/>
        </w:rPr>
        <w:t xml:space="preserve">Without limiting the Customer’s rights and remedies under </w:t>
      </w:r>
      <w:r w:rsidR="00C33802" w:rsidRPr="002D4D75">
        <w:rPr>
          <w:szCs w:val="20"/>
          <w:lang w:eastAsia="x-none"/>
        </w:rPr>
        <w:t>the Contract</w:t>
      </w:r>
      <w:r w:rsidRPr="002D4D75">
        <w:rPr>
          <w:szCs w:val="20"/>
          <w:lang w:eastAsia="x-none"/>
        </w:rPr>
        <w:t>, the Customer may raise and escalate Defects and any other issues under the Contract which adversely impact upon the Customer in accordance with the following table.  The Customer may escalate an issue to the next level where a satisfactory response has not been provided or a resolution has not been reached within the specified timeframe.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737"/>
        <w:gridCol w:w="2800"/>
      </w:tblGrid>
      <w:tr w:rsidR="00C17317" w:rsidRPr="002D4D75" w:rsidTr="00427C19">
        <w:tc>
          <w:tcPr>
            <w:tcW w:w="1317" w:type="dxa"/>
            <w:shd w:val="clear" w:color="auto" w:fill="E7E6E6"/>
          </w:tcPr>
          <w:p w:rsidR="00C17317" w:rsidRPr="002D4D75" w:rsidRDefault="00C17317" w:rsidP="00963D6E">
            <w:pPr>
              <w:jc w:val="center"/>
              <w:rPr>
                <w:b/>
                <w:szCs w:val="20"/>
                <w:lang w:eastAsia="x-none"/>
              </w:rPr>
            </w:pPr>
            <w:r w:rsidRPr="002D4D75">
              <w:rPr>
                <w:b/>
                <w:szCs w:val="20"/>
                <w:lang w:eastAsia="x-none"/>
              </w:rPr>
              <w:t>Escalation level</w:t>
            </w:r>
          </w:p>
        </w:tc>
        <w:tc>
          <w:tcPr>
            <w:tcW w:w="5737" w:type="dxa"/>
            <w:shd w:val="clear" w:color="auto" w:fill="E7E6E6"/>
          </w:tcPr>
          <w:p w:rsidR="00C17317" w:rsidRPr="002D4D75" w:rsidRDefault="002D4D75" w:rsidP="002D4D75">
            <w:pPr>
              <w:tabs>
                <w:tab w:val="left" w:pos="1358"/>
                <w:tab w:val="center" w:pos="2681"/>
              </w:tabs>
              <w:rPr>
                <w:b/>
                <w:szCs w:val="20"/>
                <w:lang w:eastAsia="x-none"/>
              </w:rPr>
            </w:pPr>
            <w:r w:rsidRPr="002D4D75">
              <w:rPr>
                <w:b/>
                <w:szCs w:val="20"/>
                <w:lang w:eastAsia="x-none"/>
              </w:rPr>
              <w:tab/>
            </w:r>
            <w:r w:rsidRPr="002D4D75">
              <w:rPr>
                <w:b/>
                <w:szCs w:val="20"/>
                <w:lang w:eastAsia="x-none"/>
              </w:rPr>
              <w:tab/>
            </w:r>
            <w:r w:rsidR="00C17317" w:rsidRPr="002D4D75">
              <w:rPr>
                <w:b/>
                <w:szCs w:val="20"/>
                <w:lang w:eastAsia="x-none"/>
              </w:rPr>
              <w:t>Representatives</w:t>
            </w:r>
          </w:p>
        </w:tc>
        <w:tc>
          <w:tcPr>
            <w:tcW w:w="2800" w:type="dxa"/>
            <w:shd w:val="clear" w:color="auto" w:fill="E7E6E6"/>
          </w:tcPr>
          <w:p w:rsidR="00C17317" w:rsidRPr="002D4D75" w:rsidRDefault="00C17317" w:rsidP="00963D6E">
            <w:pPr>
              <w:jc w:val="center"/>
              <w:rPr>
                <w:b/>
                <w:szCs w:val="20"/>
                <w:lang w:eastAsia="x-none"/>
              </w:rPr>
            </w:pPr>
            <w:r w:rsidRPr="002D4D75">
              <w:rPr>
                <w:b/>
                <w:szCs w:val="20"/>
                <w:lang w:eastAsia="x-none"/>
              </w:rPr>
              <w:t>Timeframe for response / resolution</w:t>
            </w:r>
          </w:p>
        </w:tc>
      </w:tr>
      <w:tr w:rsidR="00C17317" w:rsidRPr="002D4D75" w:rsidTr="00427C19">
        <w:tc>
          <w:tcPr>
            <w:tcW w:w="1317" w:type="dxa"/>
            <w:shd w:val="clear" w:color="auto" w:fill="auto"/>
          </w:tcPr>
          <w:p w:rsidR="00C17317" w:rsidRPr="002D4D75" w:rsidRDefault="00C17317" w:rsidP="00244AF2">
            <w:pPr>
              <w:rPr>
                <w:szCs w:val="20"/>
                <w:lang w:eastAsia="x-none"/>
              </w:rPr>
            </w:pPr>
            <w:r w:rsidRPr="002D4D75">
              <w:rPr>
                <w:szCs w:val="20"/>
                <w:lang w:eastAsia="x-none"/>
              </w:rPr>
              <w:t>1</w:t>
            </w:r>
          </w:p>
        </w:tc>
        <w:tc>
          <w:tcPr>
            <w:tcW w:w="5737" w:type="dxa"/>
            <w:shd w:val="clear" w:color="auto" w:fill="auto"/>
          </w:tcPr>
          <w:p w:rsidR="00C17317" w:rsidRPr="002D4D75" w:rsidRDefault="00C17317"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C17317" w:rsidRPr="002D4D75" w:rsidRDefault="00C17317"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C17317" w:rsidRPr="002D4D75" w:rsidRDefault="00C17317" w:rsidP="00244AF2">
            <w:pPr>
              <w:rPr>
                <w:szCs w:val="20"/>
                <w:lang w:eastAsia="x-none"/>
              </w:rPr>
            </w:pPr>
            <w:r w:rsidRPr="002D4D75">
              <w:rPr>
                <w:szCs w:val="20"/>
                <w:highlight w:val="yellow"/>
                <w:lang w:eastAsia="x-none"/>
              </w:rPr>
              <w:t>&lt;&lt;insert&gt;&gt;</w:t>
            </w:r>
          </w:p>
        </w:tc>
      </w:tr>
      <w:tr w:rsidR="00C17317" w:rsidRPr="002D4D75" w:rsidTr="00427C19">
        <w:tc>
          <w:tcPr>
            <w:tcW w:w="1317" w:type="dxa"/>
            <w:shd w:val="clear" w:color="auto" w:fill="auto"/>
          </w:tcPr>
          <w:p w:rsidR="00C17317" w:rsidRPr="002D4D75" w:rsidRDefault="00C17317" w:rsidP="00244AF2">
            <w:pPr>
              <w:rPr>
                <w:szCs w:val="20"/>
                <w:lang w:eastAsia="x-none"/>
              </w:rPr>
            </w:pPr>
            <w:r w:rsidRPr="002D4D75">
              <w:rPr>
                <w:szCs w:val="20"/>
                <w:lang w:eastAsia="x-none"/>
              </w:rPr>
              <w:t>2</w:t>
            </w:r>
          </w:p>
        </w:tc>
        <w:tc>
          <w:tcPr>
            <w:tcW w:w="5737" w:type="dxa"/>
            <w:shd w:val="clear" w:color="auto" w:fill="auto"/>
          </w:tcPr>
          <w:p w:rsidR="00C17317" w:rsidRPr="002D4D75" w:rsidRDefault="00C17317"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C17317" w:rsidRPr="002D4D75" w:rsidRDefault="00C17317"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C17317" w:rsidRPr="002D4D75" w:rsidRDefault="00C17317" w:rsidP="00244AF2">
            <w:pPr>
              <w:rPr>
                <w:szCs w:val="20"/>
                <w:lang w:eastAsia="x-none"/>
              </w:rPr>
            </w:pPr>
            <w:r w:rsidRPr="002D4D75">
              <w:rPr>
                <w:szCs w:val="20"/>
                <w:highlight w:val="yellow"/>
                <w:lang w:eastAsia="x-none"/>
              </w:rPr>
              <w:t>&lt;&lt;insert&gt;&gt;</w:t>
            </w:r>
          </w:p>
        </w:tc>
      </w:tr>
      <w:tr w:rsidR="00C17317" w:rsidRPr="002D4D75" w:rsidTr="00427C19">
        <w:tc>
          <w:tcPr>
            <w:tcW w:w="1317" w:type="dxa"/>
            <w:shd w:val="clear" w:color="auto" w:fill="auto"/>
          </w:tcPr>
          <w:p w:rsidR="00C17317" w:rsidRPr="002D4D75" w:rsidRDefault="00C17317" w:rsidP="00244AF2">
            <w:pPr>
              <w:rPr>
                <w:szCs w:val="20"/>
                <w:lang w:eastAsia="x-none"/>
              </w:rPr>
            </w:pPr>
            <w:r w:rsidRPr="002D4D75">
              <w:rPr>
                <w:szCs w:val="20"/>
                <w:lang w:eastAsia="x-none"/>
              </w:rPr>
              <w:t>3</w:t>
            </w:r>
          </w:p>
        </w:tc>
        <w:tc>
          <w:tcPr>
            <w:tcW w:w="5737" w:type="dxa"/>
            <w:shd w:val="clear" w:color="auto" w:fill="auto"/>
          </w:tcPr>
          <w:p w:rsidR="00C17317" w:rsidRPr="002D4D75" w:rsidRDefault="00C17317"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C17317" w:rsidRPr="002D4D75" w:rsidRDefault="00C17317"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C17317" w:rsidRPr="002D4D75" w:rsidRDefault="00C17317" w:rsidP="00244AF2">
            <w:pPr>
              <w:rPr>
                <w:szCs w:val="20"/>
                <w:lang w:eastAsia="x-none"/>
              </w:rPr>
            </w:pPr>
            <w:r w:rsidRPr="002D4D75">
              <w:rPr>
                <w:szCs w:val="20"/>
                <w:highlight w:val="yellow"/>
                <w:lang w:eastAsia="x-none"/>
              </w:rPr>
              <w:t>&lt;&lt;insert&gt;&gt;</w:t>
            </w:r>
          </w:p>
        </w:tc>
      </w:tr>
    </w:tbl>
    <w:p w:rsidR="007125CA" w:rsidRPr="002D4D75" w:rsidRDefault="007125CA" w:rsidP="008D73EC">
      <w:pPr>
        <w:spacing w:after="66"/>
        <w:rPr>
          <w:szCs w:val="20"/>
        </w:rPr>
      </w:pPr>
      <w:r w:rsidRPr="002D4D75">
        <w:rPr>
          <w:szCs w:val="20"/>
        </w:rPr>
        <w:br w:type="page"/>
      </w:r>
      <w:r w:rsidR="008D73EC" w:rsidRPr="002D4D75">
        <w:rPr>
          <w:szCs w:val="20"/>
          <w:highlight w:val="yellow"/>
        </w:rPr>
        <w:lastRenderedPageBreak/>
        <w:t xml:space="preserve">&lt;&lt;The following Service Levels </w:t>
      </w:r>
      <w:r w:rsidR="002B33C1" w:rsidRPr="002D4D75">
        <w:rPr>
          <w:szCs w:val="20"/>
          <w:highlight w:val="yellow"/>
        </w:rPr>
        <w:t xml:space="preserve">may </w:t>
      </w:r>
      <w:r w:rsidR="008D73EC" w:rsidRPr="002D4D75">
        <w:rPr>
          <w:szCs w:val="20"/>
          <w:highlight w:val="yellow"/>
        </w:rPr>
        <w:t xml:space="preserve">be completed if the Customer is procuring Software Support Services under </w:t>
      </w:r>
      <w:r w:rsidR="00227958">
        <w:rPr>
          <w:szCs w:val="20"/>
          <w:highlight w:val="yellow"/>
        </w:rPr>
        <w:t>SOA Module Order</w:t>
      </w:r>
      <w:r w:rsidR="008D73EC" w:rsidRPr="002D4D75">
        <w:rPr>
          <w:szCs w:val="20"/>
          <w:highlight w:val="yellow"/>
        </w:rPr>
        <w:t xml:space="preserve"> 2.&gt;&gt;</w:t>
      </w:r>
    </w:p>
    <w:p w:rsidR="007125CA" w:rsidRPr="00AF225A" w:rsidRDefault="007125CA" w:rsidP="00AF225A">
      <w:pPr>
        <w:pStyle w:val="Heading1"/>
      </w:pPr>
      <w:r w:rsidRPr="00AF225A">
        <w:t xml:space="preserve">Service Levels for </w:t>
      </w:r>
      <w:r w:rsidR="00227958">
        <w:t>SOA Module Order</w:t>
      </w:r>
      <w:r w:rsidRPr="00AF225A">
        <w:t xml:space="preserve"> Form 2B – Software Support Services</w:t>
      </w:r>
    </w:p>
    <w:p w:rsidR="008D73EC" w:rsidRPr="00BA29EF" w:rsidRDefault="00BC36C4" w:rsidP="00D87EA0">
      <w:pPr>
        <w:pStyle w:val="Heading1"/>
        <w:tabs>
          <w:tab w:val="left" w:pos="567"/>
        </w:tabs>
      </w:pPr>
      <w:r w:rsidRPr="00BA29EF">
        <w:t>1.</w:t>
      </w:r>
      <w:r w:rsidRPr="00BA29EF">
        <w:tab/>
      </w:r>
      <w:r w:rsidR="008D73EC" w:rsidRPr="00BA29EF">
        <w:t>Definitions and interpretation</w:t>
      </w:r>
    </w:p>
    <w:p w:rsidR="00427C19" w:rsidRPr="002D4D75" w:rsidRDefault="00427C19" w:rsidP="00427C19">
      <w:pPr>
        <w:spacing w:after="66"/>
        <w:ind w:left="567"/>
        <w:rPr>
          <w:szCs w:val="20"/>
        </w:rPr>
      </w:pPr>
      <w:r w:rsidRPr="002D4D75">
        <w:rPr>
          <w:b/>
          <w:szCs w:val="20"/>
        </w:rPr>
        <w:t xml:space="preserve">Defect Update </w:t>
      </w:r>
      <w:r w:rsidRPr="002D4D75">
        <w:rPr>
          <w:szCs w:val="20"/>
        </w:rPr>
        <w:t>means the written notification/s provided by the Supplier to the Customer during the Fix Time which provide:</w:t>
      </w:r>
    </w:p>
    <w:p w:rsidR="00427C19" w:rsidRPr="002D4D75" w:rsidRDefault="00427C19" w:rsidP="00244AF2">
      <w:pPr>
        <w:numPr>
          <w:ilvl w:val="0"/>
          <w:numId w:val="16"/>
        </w:numPr>
        <w:spacing w:after="66"/>
        <w:ind w:left="1134" w:hanging="567"/>
        <w:rPr>
          <w:szCs w:val="20"/>
        </w:rPr>
      </w:pPr>
      <w:r w:rsidRPr="002D4D75">
        <w:rPr>
          <w:szCs w:val="20"/>
        </w:rPr>
        <w:t>an estimate of when a Workaround (if available) will be provided;</w:t>
      </w:r>
    </w:p>
    <w:p w:rsidR="00427C19" w:rsidRPr="002D4D75" w:rsidRDefault="00427C19" w:rsidP="00244AF2">
      <w:pPr>
        <w:numPr>
          <w:ilvl w:val="0"/>
          <w:numId w:val="16"/>
        </w:numPr>
        <w:spacing w:after="66"/>
        <w:ind w:left="1134" w:hanging="567"/>
        <w:rPr>
          <w:szCs w:val="20"/>
        </w:rPr>
      </w:pPr>
      <w:r w:rsidRPr="002D4D75">
        <w:rPr>
          <w:szCs w:val="20"/>
        </w:rPr>
        <w:t>an estimate of when a Fix will be provided;</w:t>
      </w:r>
    </w:p>
    <w:p w:rsidR="00427C19" w:rsidRPr="002D4D75" w:rsidRDefault="00427C19" w:rsidP="00244AF2">
      <w:pPr>
        <w:numPr>
          <w:ilvl w:val="0"/>
          <w:numId w:val="16"/>
        </w:numPr>
        <w:spacing w:after="66"/>
        <w:ind w:left="1134" w:hanging="567"/>
        <w:rPr>
          <w:szCs w:val="20"/>
        </w:rPr>
      </w:pPr>
      <w:r w:rsidRPr="002D4D75">
        <w:rPr>
          <w:szCs w:val="20"/>
        </w:rPr>
        <w:t>any actions which can be performed by the Customer to mitigate the impact of the Defect on the Customer’s operations or use of the Supported Software;</w:t>
      </w:r>
    </w:p>
    <w:p w:rsidR="00427C19" w:rsidRPr="002D4D75" w:rsidRDefault="00427C19" w:rsidP="00244AF2">
      <w:pPr>
        <w:numPr>
          <w:ilvl w:val="0"/>
          <w:numId w:val="16"/>
        </w:numPr>
        <w:spacing w:after="66"/>
        <w:ind w:left="1134" w:hanging="567"/>
        <w:rPr>
          <w:szCs w:val="20"/>
        </w:rPr>
      </w:pPr>
      <w:r w:rsidRPr="002D4D75">
        <w:rPr>
          <w:szCs w:val="20"/>
        </w:rPr>
        <w:t>the Supplier’s assigned identification number for the Defect;</w:t>
      </w:r>
    </w:p>
    <w:p w:rsidR="00427C19" w:rsidRPr="002D4D75" w:rsidRDefault="00427C19" w:rsidP="00244AF2">
      <w:pPr>
        <w:numPr>
          <w:ilvl w:val="0"/>
          <w:numId w:val="16"/>
        </w:numPr>
        <w:spacing w:after="66"/>
        <w:ind w:left="1134" w:hanging="567"/>
        <w:rPr>
          <w:szCs w:val="20"/>
        </w:rPr>
      </w:pPr>
      <w:r w:rsidRPr="002D4D75">
        <w:rPr>
          <w:szCs w:val="20"/>
        </w:rPr>
        <w:t xml:space="preserve">the current status of the activities being undertaken by the Supplier to </w:t>
      </w:r>
      <w:r w:rsidR="002B33C1" w:rsidRPr="002D4D75">
        <w:rPr>
          <w:szCs w:val="20"/>
        </w:rPr>
        <w:t xml:space="preserve">provide a Workaround for or to </w:t>
      </w:r>
      <w:r w:rsidRPr="002D4D75">
        <w:rPr>
          <w:szCs w:val="20"/>
        </w:rPr>
        <w:t>Fix the Defect;</w:t>
      </w:r>
      <w:r w:rsidR="002B33C1" w:rsidRPr="002D4D75">
        <w:rPr>
          <w:szCs w:val="20"/>
        </w:rPr>
        <w:t xml:space="preserve"> and</w:t>
      </w:r>
    </w:p>
    <w:p w:rsidR="00427C19" w:rsidRPr="002D4D75" w:rsidRDefault="00427C19" w:rsidP="00244AF2">
      <w:pPr>
        <w:numPr>
          <w:ilvl w:val="0"/>
          <w:numId w:val="16"/>
        </w:numPr>
        <w:spacing w:after="66"/>
        <w:ind w:left="1134" w:hanging="567"/>
        <w:rPr>
          <w:szCs w:val="20"/>
        </w:rPr>
      </w:pPr>
      <w:r w:rsidRPr="002D4D75">
        <w:rPr>
          <w:szCs w:val="20"/>
        </w:rPr>
        <w:t>such other information as reasonably requested by the Customer.</w:t>
      </w:r>
    </w:p>
    <w:p w:rsidR="00427C19" w:rsidRPr="002D4D75" w:rsidRDefault="00427C19" w:rsidP="00427C19">
      <w:pPr>
        <w:spacing w:after="66"/>
        <w:ind w:left="567"/>
        <w:rPr>
          <w:b/>
          <w:szCs w:val="20"/>
        </w:rPr>
      </w:pPr>
      <w:r w:rsidRPr="002D4D75">
        <w:rPr>
          <w:b/>
          <w:szCs w:val="20"/>
        </w:rPr>
        <w:t xml:space="preserve">Fix </w:t>
      </w:r>
      <w:r w:rsidRPr="002D4D75">
        <w:rPr>
          <w:szCs w:val="20"/>
        </w:rPr>
        <w:t>means the correction of a Defect.</w:t>
      </w:r>
    </w:p>
    <w:p w:rsidR="00427C19" w:rsidRPr="002D4D75" w:rsidRDefault="00427C19" w:rsidP="00427C19">
      <w:pPr>
        <w:spacing w:after="66"/>
        <w:ind w:left="567"/>
        <w:rPr>
          <w:szCs w:val="20"/>
        </w:rPr>
      </w:pPr>
      <w:r w:rsidRPr="002D4D75">
        <w:rPr>
          <w:b/>
          <w:szCs w:val="20"/>
        </w:rPr>
        <w:t xml:space="preserve">Fix Time </w:t>
      </w:r>
      <w:r w:rsidRPr="002D4D75">
        <w:rPr>
          <w:szCs w:val="20"/>
        </w:rPr>
        <w:t>means the elapsed time between the time:</w:t>
      </w:r>
    </w:p>
    <w:p w:rsidR="00427C19" w:rsidRPr="002D4D75" w:rsidRDefault="00427C19" w:rsidP="00244AF2">
      <w:pPr>
        <w:numPr>
          <w:ilvl w:val="0"/>
          <w:numId w:val="17"/>
        </w:numPr>
        <w:spacing w:after="66"/>
        <w:ind w:left="1134" w:hanging="567"/>
        <w:rPr>
          <w:szCs w:val="20"/>
        </w:rPr>
      </w:pPr>
      <w:r w:rsidRPr="002D4D75">
        <w:rPr>
          <w:szCs w:val="20"/>
        </w:rPr>
        <w:t>the Customer reports the Defect to the Supplier; or</w:t>
      </w:r>
    </w:p>
    <w:p w:rsidR="00427C19" w:rsidRPr="002D4D75" w:rsidRDefault="00C33802" w:rsidP="00244AF2">
      <w:pPr>
        <w:numPr>
          <w:ilvl w:val="0"/>
          <w:numId w:val="17"/>
        </w:numPr>
        <w:spacing w:after="66"/>
        <w:ind w:left="1134" w:hanging="567"/>
        <w:rPr>
          <w:szCs w:val="20"/>
        </w:rPr>
      </w:pPr>
      <w:r w:rsidRPr="002D4D75">
        <w:rPr>
          <w:szCs w:val="20"/>
        </w:rPr>
        <w:t>t</w:t>
      </w:r>
      <w:r w:rsidR="00427C19" w:rsidRPr="002D4D75">
        <w:rPr>
          <w:szCs w:val="20"/>
        </w:rPr>
        <w:t>he Supplier identifies the Defect,</w:t>
      </w:r>
    </w:p>
    <w:p w:rsidR="00427C19" w:rsidRPr="002D4D75" w:rsidRDefault="00427C19" w:rsidP="00427C19">
      <w:pPr>
        <w:spacing w:after="66"/>
        <w:ind w:left="567"/>
        <w:rPr>
          <w:szCs w:val="20"/>
        </w:rPr>
      </w:pPr>
      <w:r w:rsidRPr="002D4D75">
        <w:rPr>
          <w:szCs w:val="20"/>
        </w:rPr>
        <w:t>and the time the Supplier provides a Fix for the Defect and the Customer provides written confirmation to the Supplier that the Fix has corrected the Defect.</w:t>
      </w:r>
    </w:p>
    <w:p w:rsidR="00427C19" w:rsidRPr="002D4D75" w:rsidRDefault="00427C19" w:rsidP="00427C19">
      <w:pPr>
        <w:spacing w:after="66"/>
        <w:ind w:left="567"/>
        <w:rPr>
          <w:szCs w:val="20"/>
        </w:rPr>
      </w:pPr>
      <w:r w:rsidRPr="002D4D75">
        <w:rPr>
          <w:b/>
          <w:szCs w:val="20"/>
        </w:rPr>
        <w:t xml:space="preserve">Response </w:t>
      </w:r>
      <w:r w:rsidRPr="002D4D75">
        <w:rPr>
          <w:szCs w:val="20"/>
        </w:rPr>
        <w:t xml:space="preserve">means the initial written notification provided by the Supplier to the Customer which: </w:t>
      </w:r>
    </w:p>
    <w:p w:rsidR="00427C19" w:rsidRPr="002D4D75" w:rsidRDefault="00427C19" w:rsidP="00244AF2">
      <w:pPr>
        <w:numPr>
          <w:ilvl w:val="0"/>
          <w:numId w:val="18"/>
        </w:numPr>
        <w:spacing w:after="66"/>
        <w:ind w:left="1134" w:hanging="567"/>
        <w:rPr>
          <w:szCs w:val="20"/>
        </w:rPr>
      </w:pPr>
      <w:r w:rsidRPr="002D4D75">
        <w:rPr>
          <w:szCs w:val="20"/>
        </w:rPr>
        <w:t xml:space="preserve">notifies the Customer of the existence of the Defect; or </w:t>
      </w:r>
    </w:p>
    <w:p w:rsidR="002B33C1" w:rsidRPr="002D4D75" w:rsidRDefault="00427C19" w:rsidP="00244AF2">
      <w:pPr>
        <w:numPr>
          <w:ilvl w:val="0"/>
          <w:numId w:val="18"/>
        </w:numPr>
        <w:spacing w:after="66"/>
        <w:ind w:left="1134" w:hanging="567"/>
        <w:rPr>
          <w:szCs w:val="20"/>
        </w:rPr>
      </w:pPr>
      <w:r w:rsidRPr="002D4D75">
        <w:rPr>
          <w:szCs w:val="20"/>
        </w:rPr>
        <w:t xml:space="preserve">acknowledges the Customer’s reporting of the Defect, </w:t>
      </w:r>
      <w:r w:rsidR="002B33C1" w:rsidRPr="002D4D75">
        <w:rPr>
          <w:szCs w:val="20"/>
        </w:rPr>
        <w:t>and</w:t>
      </w:r>
    </w:p>
    <w:p w:rsidR="00427C19" w:rsidRPr="002D4D75" w:rsidRDefault="00427C19" w:rsidP="002B33C1">
      <w:pPr>
        <w:spacing w:after="66"/>
        <w:ind w:left="567"/>
        <w:rPr>
          <w:szCs w:val="20"/>
        </w:rPr>
      </w:pPr>
      <w:r w:rsidRPr="002D4D75">
        <w:rPr>
          <w:szCs w:val="20"/>
        </w:rPr>
        <w:t>which provides an initial estimate of when a Workaround (if available) and a Fix will be provided.</w:t>
      </w:r>
    </w:p>
    <w:p w:rsidR="00427C19" w:rsidRPr="002D4D75" w:rsidRDefault="00427C19" w:rsidP="00427C19">
      <w:pPr>
        <w:spacing w:after="66"/>
        <w:ind w:left="567"/>
        <w:rPr>
          <w:szCs w:val="20"/>
        </w:rPr>
      </w:pPr>
      <w:r w:rsidRPr="002D4D75">
        <w:rPr>
          <w:b/>
          <w:szCs w:val="20"/>
        </w:rPr>
        <w:t xml:space="preserve">Response Time </w:t>
      </w:r>
      <w:r w:rsidRPr="002D4D75">
        <w:rPr>
          <w:szCs w:val="20"/>
        </w:rPr>
        <w:t xml:space="preserve">means the elapsed time between the time: </w:t>
      </w:r>
    </w:p>
    <w:p w:rsidR="00427C19" w:rsidRPr="002D4D75" w:rsidRDefault="00427C19" w:rsidP="00244AF2">
      <w:pPr>
        <w:numPr>
          <w:ilvl w:val="0"/>
          <w:numId w:val="19"/>
        </w:numPr>
        <w:spacing w:after="66"/>
        <w:ind w:left="1134" w:hanging="567"/>
        <w:rPr>
          <w:szCs w:val="20"/>
        </w:rPr>
      </w:pPr>
      <w:r w:rsidRPr="002D4D75">
        <w:rPr>
          <w:szCs w:val="20"/>
        </w:rPr>
        <w:t>the Customer reports the Defect to the Supplier; or</w:t>
      </w:r>
    </w:p>
    <w:p w:rsidR="00427C19" w:rsidRPr="002D4D75" w:rsidRDefault="00427C19" w:rsidP="00244AF2">
      <w:pPr>
        <w:numPr>
          <w:ilvl w:val="0"/>
          <w:numId w:val="19"/>
        </w:numPr>
        <w:spacing w:after="66"/>
        <w:ind w:left="1134" w:hanging="567"/>
        <w:rPr>
          <w:szCs w:val="20"/>
        </w:rPr>
      </w:pPr>
      <w:r w:rsidRPr="002D4D75">
        <w:rPr>
          <w:szCs w:val="20"/>
        </w:rPr>
        <w:t>the Supplier identifies the Defect,</w:t>
      </w:r>
    </w:p>
    <w:p w:rsidR="00427C19" w:rsidRPr="002D4D75" w:rsidRDefault="00427C19" w:rsidP="00427C19">
      <w:pPr>
        <w:spacing w:after="66"/>
        <w:ind w:left="567"/>
        <w:rPr>
          <w:szCs w:val="20"/>
        </w:rPr>
      </w:pPr>
      <w:r w:rsidRPr="002D4D75">
        <w:rPr>
          <w:szCs w:val="20"/>
        </w:rPr>
        <w:lastRenderedPageBreak/>
        <w:t>and the time the Supplier provides the Response.</w:t>
      </w:r>
    </w:p>
    <w:p w:rsidR="00427C19" w:rsidRPr="002D4D75" w:rsidRDefault="00427C19" w:rsidP="00427C19">
      <w:pPr>
        <w:spacing w:after="66"/>
        <w:ind w:left="567"/>
        <w:rPr>
          <w:szCs w:val="20"/>
        </w:rPr>
      </w:pPr>
      <w:r w:rsidRPr="002D4D75">
        <w:rPr>
          <w:b/>
          <w:szCs w:val="20"/>
        </w:rPr>
        <w:t xml:space="preserve">Workaround Time </w:t>
      </w:r>
      <w:r w:rsidRPr="002D4D75">
        <w:rPr>
          <w:szCs w:val="20"/>
        </w:rPr>
        <w:t xml:space="preserve">means the elapsed time between the time: </w:t>
      </w:r>
    </w:p>
    <w:p w:rsidR="00427C19" w:rsidRPr="002D4D75" w:rsidRDefault="00427C19" w:rsidP="00244AF2">
      <w:pPr>
        <w:numPr>
          <w:ilvl w:val="0"/>
          <w:numId w:val="20"/>
        </w:numPr>
        <w:spacing w:after="66"/>
        <w:ind w:left="1134" w:hanging="567"/>
        <w:rPr>
          <w:szCs w:val="20"/>
        </w:rPr>
      </w:pPr>
      <w:r w:rsidRPr="002D4D75">
        <w:rPr>
          <w:szCs w:val="20"/>
        </w:rPr>
        <w:t>the Supplier is notified about the Defect; or</w:t>
      </w:r>
    </w:p>
    <w:p w:rsidR="00427C19" w:rsidRPr="002D4D75" w:rsidRDefault="00427C19" w:rsidP="00244AF2">
      <w:pPr>
        <w:numPr>
          <w:ilvl w:val="0"/>
          <w:numId w:val="20"/>
        </w:numPr>
        <w:spacing w:after="66"/>
        <w:ind w:left="1134" w:hanging="567"/>
        <w:rPr>
          <w:szCs w:val="20"/>
        </w:rPr>
      </w:pPr>
      <w:r w:rsidRPr="002D4D75">
        <w:rPr>
          <w:szCs w:val="20"/>
        </w:rPr>
        <w:t>the Supplier identifies the Defect,</w:t>
      </w:r>
    </w:p>
    <w:p w:rsidR="00427C19" w:rsidRPr="002D4D75" w:rsidRDefault="00427C19" w:rsidP="00427C19">
      <w:pPr>
        <w:spacing w:after="66"/>
        <w:ind w:left="567"/>
        <w:rPr>
          <w:szCs w:val="20"/>
        </w:rPr>
      </w:pPr>
      <w:r w:rsidRPr="002D4D75">
        <w:rPr>
          <w:szCs w:val="20"/>
        </w:rPr>
        <w:t>and the time the Supplier provides a Workaround for the Defect.</w:t>
      </w:r>
    </w:p>
    <w:p w:rsidR="008D73EC" w:rsidRPr="002D4D75" w:rsidRDefault="008D73EC" w:rsidP="008D73EC">
      <w:pPr>
        <w:tabs>
          <w:tab w:val="left" w:pos="567"/>
        </w:tabs>
        <w:spacing w:before="120" w:after="120" w:line="240" w:lineRule="auto"/>
        <w:ind w:left="567"/>
        <w:jc w:val="both"/>
        <w:rPr>
          <w:bCs/>
          <w:szCs w:val="20"/>
          <w:lang w:val="en-US"/>
        </w:rPr>
      </w:pPr>
      <w:r w:rsidRPr="002D4D75">
        <w:rPr>
          <w:bCs/>
          <w:szCs w:val="20"/>
          <w:lang w:val="en-US"/>
        </w:rPr>
        <w:t xml:space="preserve">Other capitalised words and expressions used in this </w:t>
      </w:r>
      <w:r w:rsidR="001860F2" w:rsidRPr="001860F2">
        <w:rPr>
          <w:bCs/>
          <w:szCs w:val="20"/>
          <w:lang w:val="en-US"/>
        </w:rPr>
        <w:t>SOA Schedule 8</w:t>
      </w:r>
      <w:r w:rsidRPr="002D4D75">
        <w:rPr>
          <w:bCs/>
          <w:szCs w:val="20"/>
          <w:lang w:val="en-US"/>
        </w:rPr>
        <w:t xml:space="preserve">have the meaning given to them in the </w:t>
      </w:r>
      <w:r w:rsidR="001E5DC8">
        <w:rPr>
          <w:bCs/>
          <w:szCs w:val="20"/>
          <w:lang w:val="en-US"/>
        </w:rPr>
        <w:t xml:space="preserve">SOA </w:t>
      </w:r>
      <w:r w:rsidRPr="002D4D75">
        <w:rPr>
          <w:bCs/>
          <w:szCs w:val="20"/>
          <w:lang w:val="en-US"/>
        </w:rPr>
        <w:t xml:space="preserve">Comprehensive Contract Conditions </w:t>
      </w:r>
      <w:r w:rsidR="00A0613A">
        <w:rPr>
          <w:bCs/>
          <w:szCs w:val="20"/>
          <w:lang w:val="en-US"/>
        </w:rPr>
        <w:t>-</w:t>
      </w:r>
      <w:r w:rsidRPr="002D4D75">
        <w:rPr>
          <w:bCs/>
          <w:szCs w:val="20"/>
          <w:lang w:val="en-US"/>
        </w:rPr>
        <w:t xml:space="preserve"> ICT Products and</w:t>
      </w:r>
      <w:r w:rsidR="00B66ED6">
        <w:rPr>
          <w:bCs/>
          <w:szCs w:val="20"/>
          <w:lang w:val="en-US"/>
        </w:rPr>
        <w:t>/or</w:t>
      </w:r>
      <w:r w:rsidRPr="002D4D75">
        <w:rPr>
          <w:bCs/>
          <w:szCs w:val="20"/>
          <w:lang w:val="en-US"/>
        </w:rPr>
        <w:t xml:space="preserve"> Services and </w:t>
      </w:r>
      <w:r w:rsidR="00027160">
        <w:rPr>
          <w:bCs/>
          <w:szCs w:val="20"/>
          <w:lang w:val="en-US"/>
        </w:rPr>
        <w:t xml:space="preserve">SOA </w:t>
      </w:r>
      <w:r w:rsidRPr="002D4D75">
        <w:rPr>
          <w:bCs/>
          <w:szCs w:val="20"/>
          <w:lang w:val="en-US"/>
        </w:rPr>
        <w:t xml:space="preserve">Module </w:t>
      </w:r>
      <w:r w:rsidR="000055A7" w:rsidRPr="002D4D75">
        <w:rPr>
          <w:bCs/>
          <w:szCs w:val="20"/>
          <w:lang w:val="en-US"/>
        </w:rPr>
        <w:t>2</w:t>
      </w:r>
      <w:r w:rsidRPr="002D4D75">
        <w:rPr>
          <w:bCs/>
          <w:szCs w:val="20"/>
          <w:lang w:val="en-US"/>
        </w:rPr>
        <w:t xml:space="preserve"> – </w:t>
      </w:r>
      <w:r w:rsidR="000055A7" w:rsidRPr="002D4D75">
        <w:rPr>
          <w:bCs/>
          <w:szCs w:val="20"/>
          <w:lang w:val="en-US"/>
        </w:rPr>
        <w:t>Software</w:t>
      </w:r>
      <w:r w:rsidRPr="002D4D75">
        <w:rPr>
          <w:bCs/>
          <w:szCs w:val="20"/>
          <w:lang w:val="en-US"/>
        </w:rPr>
        <w:t>.</w:t>
      </w:r>
    </w:p>
    <w:p w:rsidR="008D73EC" w:rsidRPr="00BC36C4" w:rsidRDefault="00BC36C4" w:rsidP="002B33C1">
      <w:pPr>
        <w:pStyle w:val="Heading1"/>
        <w:ind w:left="567" w:hanging="567"/>
      </w:pPr>
      <w:r>
        <w:rPr>
          <w:lang w:val="en-AU"/>
        </w:rPr>
        <w:t>2.</w:t>
      </w:r>
      <w:r>
        <w:rPr>
          <w:lang w:val="en-AU"/>
        </w:rPr>
        <w:tab/>
      </w:r>
      <w:r w:rsidR="008D73EC" w:rsidRPr="00BC36C4">
        <w:t>Severity Levels</w:t>
      </w:r>
    </w:p>
    <w:p w:rsidR="008D73EC" w:rsidRPr="002D4D75" w:rsidRDefault="008D73EC" w:rsidP="008D73EC">
      <w:pPr>
        <w:tabs>
          <w:tab w:val="left" w:pos="567"/>
        </w:tabs>
        <w:spacing w:before="120" w:after="120" w:line="240" w:lineRule="auto"/>
        <w:ind w:left="567" w:hanging="709"/>
        <w:jc w:val="both"/>
        <w:rPr>
          <w:bCs/>
          <w:szCs w:val="20"/>
          <w:lang w:val="en-US"/>
        </w:rPr>
      </w:pPr>
      <w:r w:rsidRPr="002D4D75">
        <w:rPr>
          <w:bCs/>
          <w:szCs w:val="20"/>
          <w:highlight w:val="yellow"/>
          <w:lang w:val="en-US"/>
        </w:rPr>
        <w:t xml:space="preserve">&lt;&lt;Definition of </w:t>
      </w:r>
      <w:r w:rsidR="002B33C1" w:rsidRPr="002D4D75">
        <w:rPr>
          <w:bCs/>
          <w:szCs w:val="20"/>
          <w:highlight w:val="yellow"/>
          <w:lang w:val="en-US"/>
        </w:rPr>
        <w:t>s</w:t>
      </w:r>
      <w:r w:rsidRPr="002D4D75">
        <w:rPr>
          <w:bCs/>
          <w:szCs w:val="20"/>
          <w:highlight w:val="yellow"/>
          <w:lang w:val="en-US"/>
        </w:rPr>
        <w:t xml:space="preserve">everity </w:t>
      </w:r>
      <w:r w:rsidR="002B33C1" w:rsidRPr="002D4D75">
        <w:rPr>
          <w:bCs/>
          <w:szCs w:val="20"/>
          <w:highlight w:val="yellow"/>
          <w:lang w:val="en-US"/>
        </w:rPr>
        <w:t xml:space="preserve">levels </w:t>
      </w:r>
      <w:r w:rsidRPr="002D4D75">
        <w:rPr>
          <w:bCs/>
          <w:szCs w:val="20"/>
          <w:highlight w:val="yellow"/>
          <w:lang w:val="en-US"/>
        </w:rPr>
        <w:t>for categorising Defects to be inserted below.&gt;&gt;</w:t>
      </w:r>
      <w:r w:rsidRPr="002D4D75">
        <w:rPr>
          <w:bCs/>
          <w:szCs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8D73EC" w:rsidRPr="002D4D75" w:rsidTr="00F81DBE">
        <w:tc>
          <w:tcPr>
            <w:tcW w:w="1809" w:type="dxa"/>
            <w:shd w:val="clear" w:color="auto" w:fill="D9D9D9"/>
          </w:tcPr>
          <w:p w:rsidR="008D73EC" w:rsidRPr="002D4D75" w:rsidRDefault="008D73EC" w:rsidP="00963D6E">
            <w:pPr>
              <w:keepNext/>
              <w:jc w:val="center"/>
              <w:rPr>
                <w:b/>
                <w:szCs w:val="20"/>
                <w:lang w:eastAsia="x-none"/>
              </w:rPr>
            </w:pPr>
            <w:r w:rsidRPr="002D4D75">
              <w:rPr>
                <w:b/>
                <w:szCs w:val="20"/>
                <w:lang w:eastAsia="x-none"/>
              </w:rPr>
              <w:t xml:space="preserve">Severity </w:t>
            </w:r>
            <w:r w:rsidR="002B33C1" w:rsidRPr="002D4D75">
              <w:rPr>
                <w:b/>
                <w:szCs w:val="20"/>
                <w:lang w:eastAsia="x-none"/>
              </w:rPr>
              <w:t>level</w:t>
            </w:r>
          </w:p>
        </w:tc>
        <w:tc>
          <w:tcPr>
            <w:tcW w:w="8045" w:type="dxa"/>
            <w:shd w:val="clear" w:color="auto" w:fill="D9D9D9"/>
          </w:tcPr>
          <w:p w:rsidR="008D73EC" w:rsidRPr="002D4D75" w:rsidRDefault="008D73EC" w:rsidP="00963D6E">
            <w:pPr>
              <w:keepNext/>
              <w:jc w:val="center"/>
              <w:rPr>
                <w:b/>
                <w:szCs w:val="20"/>
                <w:lang w:eastAsia="x-none"/>
              </w:rPr>
            </w:pPr>
            <w:r w:rsidRPr="002D4D75">
              <w:rPr>
                <w:b/>
                <w:szCs w:val="20"/>
                <w:lang w:eastAsia="x-none"/>
              </w:rPr>
              <w:t>Description</w:t>
            </w:r>
          </w:p>
        </w:tc>
      </w:tr>
      <w:tr w:rsidR="008D73EC" w:rsidRPr="002D4D75" w:rsidTr="00F81DBE">
        <w:tc>
          <w:tcPr>
            <w:tcW w:w="1809" w:type="dxa"/>
            <w:shd w:val="clear" w:color="auto" w:fill="auto"/>
          </w:tcPr>
          <w:p w:rsidR="008D73EC" w:rsidRPr="002D4D75" w:rsidRDefault="008D73EC" w:rsidP="00F81DBE">
            <w:pPr>
              <w:keepNext/>
              <w:spacing w:after="66"/>
              <w:ind w:left="-108"/>
              <w:jc w:val="center"/>
              <w:rPr>
                <w:rFonts w:cs="Arial"/>
                <w:szCs w:val="20"/>
              </w:rPr>
            </w:pPr>
            <w:r w:rsidRPr="002D4D75">
              <w:rPr>
                <w:rFonts w:cs="Arial"/>
                <w:szCs w:val="20"/>
              </w:rPr>
              <w:t>Critical</w:t>
            </w:r>
          </w:p>
        </w:tc>
        <w:tc>
          <w:tcPr>
            <w:tcW w:w="8045" w:type="dxa"/>
            <w:shd w:val="clear" w:color="auto" w:fill="auto"/>
          </w:tcPr>
          <w:p w:rsidR="008D73EC" w:rsidRPr="002D4D75" w:rsidRDefault="008D73EC" w:rsidP="002B33C1">
            <w:pPr>
              <w:keepNext/>
              <w:spacing w:before="80" w:after="66" w:line="240" w:lineRule="atLeast"/>
              <w:rPr>
                <w:rFonts w:cs="Arial"/>
                <w:szCs w:val="20"/>
              </w:rPr>
            </w:pPr>
            <w:r w:rsidRPr="002D4D75">
              <w:rPr>
                <w:rFonts w:cs="Arial"/>
                <w:szCs w:val="20"/>
                <w:highlight w:val="yellow"/>
              </w:rPr>
              <w:t xml:space="preserve">&lt;&lt;Insert description of what constitutes a “Critical” </w:t>
            </w:r>
            <w:r w:rsidR="002B33C1" w:rsidRPr="002D4D75">
              <w:rPr>
                <w:rFonts w:cs="Arial"/>
                <w:szCs w:val="20"/>
                <w:highlight w:val="yellow"/>
              </w:rPr>
              <w:t xml:space="preserve">severity </w:t>
            </w:r>
            <w:r w:rsidRPr="002D4D75">
              <w:rPr>
                <w:rFonts w:cs="Arial"/>
                <w:szCs w:val="20"/>
                <w:highlight w:val="yellow"/>
              </w:rPr>
              <w:t>level.&gt;&gt;</w:t>
            </w:r>
          </w:p>
        </w:tc>
      </w:tr>
      <w:tr w:rsidR="008D73EC" w:rsidRPr="002D4D75" w:rsidTr="00F81DBE">
        <w:tc>
          <w:tcPr>
            <w:tcW w:w="1809" w:type="dxa"/>
            <w:shd w:val="clear" w:color="auto" w:fill="auto"/>
          </w:tcPr>
          <w:p w:rsidR="008D73EC" w:rsidRPr="002D4D75" w:rsidRDefault="008D73EC" w:rsidP="00F81DBE">
            <w:pPr>
              <w:spacing w:after="66"/>
              <w:ind w:left="-108"/>
              <w:jc w:val="center"/>
              <w:rPr>
                <w:rFonts w:cs="Arial"/>
                <w:szCs w:val="20"/>
              </w:rPr>
            </w:pPr>
            <w:r w:rsidRPr="002D4D75">
              <w:rPr>
                <w:rFonts w:cs="Arial"/>
                <w:szCs w:val="20"/>
              </w:rPr>
              <w:t>Urgent</w:t>
            </w:r>
          </w:p>
        </w:tc>
        <w:tc>
          <w:tcPr>
            <w:tcW w:w="8045" w:type="dxa"/>
            <w:shd w:val="clear" w:color="auto" w:fill="auto"/>
          </w:tcPr>
          <w:p w:rsidR="008D73EC" w:rsidRPr="002D4D75" w:rsidRDefault="008D73EC" w:rsidP="002B33C1">
            <w:pPr>
              <w:spacing w:before="80" w:after="66" w:line="240" w:lineRule="atLeast"/>
              <w:rPr>
                <w:rFonts w:cs="Arial"/>
                <w:szCs w:val="20"/>
              </w:rPr>
            </w:pPr>
            <w:r w:rsidRPr="002D4D75">
              <w:rPr>
                <w:rFonts w:cs="Arial"/>
                <w:szCs w:val="20"/>
                <w:highlight w:val="yellow"/>
              </w:rPr>
              <w:t>&lt;&lt;Insert description of what constitutes an “Urgent</w:t>
            </w:r>
            <w:r w:rsidR="000055A7" w:rsidRPr="002D4D75">
              <w:rPr>
                <w:rFonts w:cs="Arial"/>
                <w:szCs w:val="20"/>
                <w:highlight w:val="yellow"/>
              </w:rPr>
              <w:t xml:space="preserve">” </w:t>
            </w:r>
            <w:r w:rsidR="002B33C1" w:rsidRPr="002D4D75">
              <w:rPr>
                <w:rFonts w:cs="Arial"/>
                <w:szCs w:val="20"/>
                <w:highlight w:val="yellow"/>
              </w:rPr>
              <w:t xml:space="preserve">severity </w:t>
            </w:r>
            <w:r w:rsidR="000055A7" w:rsidRPr="002D4D75">
              <w:rPr>
                <w:rFonts w:cs="Arial"/>
                <w:szCs w:val="20"/>
                <w:highlight w:val="yellow"/>
              </w:rPr>
              <w:t>level.</w:t>
            </w:r>
            <w:r w:rsidRPr="002D4D75">
              <w:rPr>
                <w:rFonts w:cs="Arial"/>
                <w:szCs w:val="20"/>
                <w:highlight w:val="yellow"/>
              </w:rPr>
              <w:t>&gt;&gt;</w:t>
            </w:r>
          </w:p>
        </w:tc>
      </w:tr>
      <w:tr w:rsidR="008D73EC" w:rsidRPr="002D4D75" w:rsidTr="00F81DBE">
        <w:tc>
          <w:tcPr>
            <w:tcW w:w="1809" w:type="dxa"/>
            <w:shd w:val="clear" w:color="auto" w:fill="auto"/>
          </w:tcPr>
          <w:p w:rsidR="008D73EC" w:rsidRPr="002D4D75" w:rsidRDefault="008D73EC" w:rsidP="00F81DBE">
            <w:pPr>
              <w:spacing w:after="66"/>
              <w:ind w:left="-108"/>
              <w:jc w:val="center"/>
              <w:rPr>
                <w:rFonts w:cs="Arial"/>
                <w:szCs w:val="20"/>
              </w:rPr>
            </w:pPr>
            <w:r w:rsidRPr="002D4D75">
              <w:rPr>
                <w:rFonts w:cs="Arial"/>
                <w:szCs w:val="20"/>
              </w:rPr>
              <w:t>High</w:t>
            </w:r>
          </w:p>
        </w:tc>
        <w:tc>
          <w:tcPr>
            <w:tcW w:w="8045" w:type="dxa"/>
            <w:shd w:val="clear" w:color="auto" w:fill="auto"/>
          </w:tcPr>
          <w:p w:rsidR="008D73EC" w:rsidRPr="002D4D75" w:rsidRDefault="008D73EC" w:rsidP="002B33C1">
            <w:pPr>
              <w:spacing w:after="66"/>
              <w:rPr>
                <w:rFonts w:cs="Arial"/>
                <w:szCs w:val="20"/>
              </w:rPr>
            </w:pPr>
            <w:r w:rsidRPr="002D4D75">
              <w:rPr>
                <w:rFonts w:cs="Arial"/>
                <w:szCs w:val="20"/>
                <w:highlight w:val="yellow"/>
              </w:rPr>
              <w:t xml:space="preserve">&lt;&lt;Insert description of what constitutes a “High” </w:t>
            </w:r>
            <w:r w:rsidR="002B33C1" w:rsidRPr="002D4D75">
              <w:rPr>
                <w:rFonts w:cs="Arial"/>
                <w:szCs w:val="20"/>
                <w:highlight w:val="yellow"/>
              </w:rPr>
              <w:t xml:space="preserve">severity </w:t>
            </w:r>
            <w:r w:rsidRPr="002D4D75">
              <w:rPr>
                <w:rFonts w:cs="Arial"/>
                <w:szCs w:val="20"/>
                <w:highlight w:val="yellow"/>
              </w:rPr>
              <w:t>level.&gt;&gt;</w:t>
            </w:r>
          </w:p>
        </w:tc>
      </w:tr>
      <w:tr w:rsidR="008D73EC" w:rsidRPr="002D4D75" w:rsidTr="00F81DBE">
        <w:tc>
          <w:tcPr>
            <w:tcW w:w="1809" w:type="dxa"/>
            <w:shd w:val="clear" w:color="auto" w:fill="auto"/>
          </w:tcPr>
          <w:p w:rsidR="008D73EC" w:rsidRPr="002D4D75" w:rsidRDefault="008D73EC" w:rsidP="00F81DBE">
            <w:pPr>
              <w:spacing w:after="66"/>
              <w:ind w:left="-108"/>
              <w:jc w:val="center"/>
              <w:rPr>
                <w:rFonts w:cs="Arial"/>
                <w:szCs w:val="20"/>
              </w:rPr>
            </w:pPr>
            <w:r w:rsidRPr="002D4D75">
              <w:rPr>
                <w:rFonts w:cs="Arial"/>
                <w:szCs w:val="20"/>
              </w:rPr>
              <w:t>Low</w:t>
            </w:r>
          </w:p>
        </w:tc>
        <w:tc>
          <w:tcPr>
            <w:tcW w:w="8045" w:type="dxa"/>
            <w:shd w:val="clear" w:color="auto" w:fill="auto"/>
          </w:tcPr>
          <w:p w:rsidR="008D73EC" w:rsidRPr="002D4D75" w:rsidRDefault="008D73EC" w:rsidP="002B33C1">
            <w:pPr>
              <w:spacing w:after="66"/>
              <w:rPr>
                <w:rFonts w:cs="Arial"/>
                <w:szCs w:val="20"/>
              </w:rPr>
            </w:pPr>
            <w:r w:rsidRPr="002D4D75">
              <w:rPr>
                <w:rFonts w:cs="Arial"/>
                <w:szCs w:val="20"/>
                <w:highlight w:val="yellow"/>
              </w:rPr>
              <w:t xml:space="preserve">&lt;&lt;Insert description of what constitutes a “Low” </w:t>
            </w:r>
            <w:r w:rsidR="002B33C1" w:rsidRPr="002D4D75">
              <w:rPr>
                <w:rFonts w:cs="Arial"/>
                <w:szCs w:val="20"/>
                <w:highlight w:val="yellow"/>
              </w:rPr>
              <w:t xml:space="preserve">severity </w:t>
            </w:r>
            <w:r w:rsidRPr="002D4D75">
              <w:rPr>
                <w:rFonts w:cs="Arial"/>
                <w:szCs w:val="20"/>
                <w:highlight w:val="yellow"/>
              </w:rPr>
              <w:t>level.&gt;&gt;</w:t>
            </w:r>
          </w:p>
        </w:tc>
      </w:tr>
    </w:tbl>
    <w:p w:rsidR="008D73EC" w:rsidRDefault="00BC36C4" w:rsidP="002B33C1">
      <w:pPr>
        <w:pStyle w:val="Heading1"/>
        <w:keepNext/>
        <w:keepLines/>
        <w:ind w:left="567" w:hanging="567"/>
        <w:rPr>
          <w:lang w:val="en-AU"/>
        </w:rPr>
      </w:pPr>
      <w:r>
        <w:rPr>
          <w:lang w:val="en-AU"/>
        </w:rPr>
        <w:t>3.</w:t>
      </w:r>
      <w:r>
        <w:rPr>
          <w:lang w:val="en-AU"/>
        </w:rPr>
        <w:tab/>
      </w:r>
      <w:r w:rsidR="008D73EC">
        <w:rPr>
          <w:lang w:val="en-AU"/>
        </w:rPr>
        <w:t>Service Levels</w:t>
      </w:r>
    </w:p>
    <w:p w:rsidR="008D73EC" w:rsidRPr="002D4D75" w:rsidRDefault="008D73EC" w:rsidP="008D73EC">
      <w:pPr>
        <w:keepNext/>
        <w:spacing w:before="120" w:after="120" w:line="240" w:lineRule="auto"/>
        <w:jc w:val="both"/>
        <w:rPr>
          <w:b/>
          <w:szCs w:val="20"/>
        </w:rPr>
      </w:pPr>
      <w:r w:rsidRPr="002D4D75">
        <w:rPr>
          <w:b/>
          <w:szCs w:val="20"/>
        </w:rPr>
        <w:t>Rectifying Defects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985"/>
        <w:gridCol w:w="1701"/>
        <w:gridCol w:w="2551"/>
      </w:tblGrid>
      <w:tr w:rsidR="008D73EC" w:rsidRPr="002D4D75" w:rsidTr="001B4162">
        <w:trPr>
          <w:tblHeader/>
        </w:trPr>
        <w:tc>
          <w:tcPr>
            <w:tcW w:w="1809" w:type="dxa"/>
            <w:shd w:val="clear" w:color="auto" w:fill="D9D9D9"/>
          </w:tcPr>
          <w:p w:rsidR="008D73EC" w:rsidRPr="002D4D75" w:rsidRDefault="008D73EC" w:rsidP="002B33C1">
            <w:pPr>
              <w:keepNext/>
              <w:spacing w:after="66"/>
              <w:jc w:val="center"/>
              <w:rPr>
                <w:rFonts w:cs="Arial"/>
                <w:b/>
                <w:szCs w:val="20"/>
              </w:rPr>
            </w:pPr>
            <w:r w:rsidRPr="002D4D75">
              <w:rPr>
                <w:rFonts w:cs="Arial"/>
                <w:b/>
                <w:szCs w:val="20"/>
              </w:rPr>
              <w:t xml:space="preserve">Severity </w:t>
            </w:r>
            <w:r w:rsidR="002B33C1" w:rsidRPr="002D4D75">
              <w:rPr>
                <w:rFonts w:cs="Arial"/>
                <w:b/>
                <w:szCs w:val="20"/>
              </w:rPr>
              <w:t>level</w:t>
            </w:r>
          </w:p>
        </w:tc>
        <w:tc>
          <w:tcPr>
            <w:tcW w:w="1843" w:type="dxa"/>
            <w:shd w:val="clear" w:color="auto" w:fill="D9D9D9"/>
          </w:tcPr>
          <w:p w:rsidR="008D73EC" w:rsidRPr="002D4D75" w:rsidRDefault="008D73EC" w:rsidP="00F81DBE">
            <w:pPr>
              <w:keepNext/>
              <w:spacing w:after="66"/>
              <w:jc w:val="center"/>
              <w:rPr>
                <w:rFonts w:cs="Arial"/>
                <w:b/>
                <w:szCs w:val="20"/>
              </w:rPr>
            </w:pPr>
            <w:r w:rsidRPr="002D4D75">
              <w:rPr>
                <w:rFonts w:cs="Arial"/>
                <w:b/>
                <w:szCs w:val="20"/>
              </w:rPr>
              <w:t>Response Time</w:t>
            </w:r>
          </w:p>
        </w:tc>
        <w:tc>
          <w:tcPr>
            <w:tcW w:w="1985" w:type="dxa"/>
            <w:shd w:val="clear" w:color="auto" w:fill="D9D9D9"/>
          </w:tcPr>
          <w:p w:rsidR="008D73EC" w:rsidRPr="002D4D75" w:rsidRDefault="00C17317" w:rsidP="00F81DBE">
            <w:pPr>
              <w:keepNext/>
              <w:tabs>
                <w:tab w:val="left" w:pos="982"/>
              </w:tabs>
              <w:spacing w:after="66"/>
              <w:jc w:val="center"/>
              <w:rPr>
                <w:rFonts w:cs="Arial"/>
                <w:b/>
                <w:szCs w:val="20"/>
              </w:rPr>
            </w:pPr>
            <w:r w:rsidRPr="002D4D75">
              <w:rPr>
                <w:rFonts w:cs="Arial"/>
                <w:b/>
                <w:szCs w:val="20"/>
              </w:rPr>
              <w:t>Workaround</w:t>
            </w:r>
            <w:r w:rsidR="008D73EC" w:rsidRPr="002D4D75">
              <w:rPr>
                <w:rFonts w:cs="Arial"/>
                <w:b/>
                <w:szCs w:val="20"/>
              </w:rPr>
              <w:t xml:space="preserve"> Time</w:t>
            </w:r>
          </w:p>
        </w:tc>
        <w:tc>
          <w:tcPr>
            <w:tcW w:w="1701" w:type="dxa"/>
            <w:shd w:val="clear" w:color="auto" w:fill="D9D9D9"/>
          </w:tcPr>
          <w:p w:rsidR="008D73EC" w:rsidRPr="002D4D75" w:rsidRDefault="008D73EC" w:rsidP="00F81DBE">
            <w:pPr>
              <w:keepNext/>
              <w:tabs>
                <w:tab w:val="left" w:pos="982"/>
              </w:tabs>
              <w:spacing w:after="66"/>
              <w:jc w:val="center"/>
              <w:rPr>
                <w:rFonts w:cs="Arial"/>
                <w:b/>
                <w:szCs w:val="20"/>
              </w:rPr>
            </w:pPr>
            <w:r w:rsidRPr="002D4D75">
              <w:rPr>
                <w:rFonts w:cs="Arial"/>
                <w:b/>
                <w:szCs w:val="20"/>
              </w:rPr>
              <w:t>Fix Time</w:t>
            </w:r>
          </w:p>
        </w:tc>
        <w:tc>
          <w:tcPr>
            <w:tcW w:w="2551" w:type="dxa"/>
            <w:shd w:val="clear" w:color="auto" w:fill="D9D9D9"/>
          </w:tcPr>
          <w:p w:rsidR="008D73EC" w:rsidRPr="002D4D75" w:rsidRDefault="008D73EC" w:rsidP="002B33C1">
            <w:pPr>
              <w:keepNext/>
              <w:spacing w:after="66"/>
              <w:jc w:val="center"/>
              <w:rPr>
                <w:rFonts w:cs="Arial"/>
                <w:b/>
                <w:szCs w:val="20"/>
              </w:rPr>
            </w:pPr>
            <w:r w:rsidRPr="002D4D75">
              <w:rPr>
                <w:rFonts w:cs="Arial"/>
                <w:b/>
                <w:szCs w:val="20"/>
              </w:rPr>
              <w:t xml:space="preserve">Defect Update </w:t>
            </w:r>
            <w:r w:rsidR="002B33C1" w:rsidRPr="002D4D75">
              <w:rPr>
                <w:rFonts w:cs="Arial"/>
                <w:b/>
                <w:szCs w:val="20"/>
              </w:rPr>
              <w:t>frequency</w:t>
            </w:r>
          </w:p>
        </w:tc>
      </w:tr>
      <w:tr w:rsidR="008D73EC" w:rsidRPr="002D4D75" w:rsidTr="00F81DBE">
        <w:tc>
          <w:tcPr>
            <w:tcW w:w="1809" w:type="dxa"/>
          </w:tcPr>
          <w:p w:rsidR="008D73EC" w:rsidRPr="002D4D75" w:rsidRDefault="008D73EC" w:rsidP="00F81DBE">
            <w:pPr>
              <w:spacing w:after="66"/>
              <w:jc w:val="center"/>
              <w:rPr>
                <w:rFonts w:cs="Arial"/>
                <w:szCs w:val="20"/>
              </w:rPr>
            </w:pPr>
            <w:r w:rsidRPr="002D4D75">
              <w:rPr>
                <w:rFonts w:cs="Arial"/>
                <w:szCs w:val="20"/>
              </w:rPr>
              <w:t xml:space="preserve">Critical </w:t>
            </w:r>
          </w:p>
        </w:tc>
        <w:tc>
          <w:tcPr>
            <w:tcW w:w="1843" w:type="dxa"/>
          </w:tcPr>
          <w:p w:rsidR="008D73EC" w:rsidRPr="002D4D75" w:rsidRDefault="008D73EC" w:rsidP="00F81DBE">
            <w:pPr>
              <w:jc w:val="center"/>
              <w:rPr>
                <w:szCs w:val="20"/>
              </w:rPr>
            </w:pPr>
            <w:r w:rsidRPr="002D4D75">
              <w:rPr>
                <w:szCs w:val="20"/>
                <w:highlight w:val="yellow"/>
              </w:rPr>
              <w:t>&lt;&lt;insert&gt;&gt;</w:t>
            </w:r>
          </w:p>
        </w:tc>
        <w:tc>
          <w:tcPr>
            <w:tcW w:w="1985" w:type="dxa"/>
          </w:tcPr>
          <w:p w:rsidR="008D73EC" w:rsidRPr="002D4D75" w:rsidRDefault="008D73EC" w:rsidP="00F81DBE">
            <w:pPr>
              <w:jc w:val="center"/>
              <w:rPr>
                <w:szCs w:val="20"/>
              </w:rPr>
            </w:pPr>
            <w:r w:rsidRPr="002D4D75">
              <w:rPr>
                <w:szCs w:val="20"/>
                <w:highlight w:val="yellow"/>
              </w:rPr>
              <w:t>&lt;&lt;insert&gt;&gt;</w:t>
            </w:r>
          </w:p>
        </w:tc>
        <w:tc>
          <w:tcPr>
            <w:tcW w:w="1701" w:type="dxa"/>
          </w:tcPr>
          <w:p w:rsidR="008D73EC" w:rsidRPr="002D4D75" w:rsidRDefault="008D73EC" w:rsidP="00F81DBE">
            <w:pPr>
              <w:jc w:val="center"/>
              <w:rPr>
                <w:szCs w:val="20"/>
              </w:rPr>
            </w:pPr>
            <w:r w:rsidRPr="002D4D75">
              <w:rPr>
                <w:szCs w:val="20"/>
                <w:highlight w:val="yellow"/>
              </w:rPr>
              <w:t>&lt;&lt;insert&gt;&gt;</w:t>
            </w:r>
          </w:p>
        </w:tc>
        <w:tc>
          <w:tcPr>
            <w:tcW w:w="2551" w:type="dxa"/>
          </w:tcPr>
          <w:p w:rsidR="008D73EC" w:rsidRPr="002D4D75" w:rsidRDefault="008D73EC" w:rsidP="00F81DBE">
            <w:pPr>
              <w:jc w:val="center"/>
              <w:rPr>
                <w:szCs w:val="20"/>
              </w:rPr>
            </w:pPr>
            <w:r w:rsidRPr="002D4D75">
              <w:rPr>
                <w:szCs w:val="20"/>
                <w:highlight w:val="yellow"/>
              </w:rPr>
              <w:t>&lt;&lt;insert&gt;&gt;</w:t>
            </w:r>
          </w:p>
        </w:tc>
      </w:tr>
      <w:tr w:rsidR="008D73EC" w:rsidRPr="002D4D75" w:rsidTr="00F81DBE">
        <w:tc>
          <w:tcPr>
            <w:tcW w:w="1809" w:type="dxa"/>
          </w:tcPr>
          <w:p w:rsidR="008D73EC" w:rsidRPr="002D4D75" w:rsidRDefault="008D73EC" w:rsidP="00F81DBE">
            <w:pPr>
              <w:spacing w:after="66"/>
              <w:jc w:val="center"/>
              <w:rPr>
                <w:rFonts w:cs="Arial"/>
                <w:szCs w:val="20"/>
              </w:rPr>
            </w:pPr>
            <w:r w:rsidRPr="002D4D75">
              <w:rPr>
                <w:rFonts w:cs="Arial"/>
                <w:szCs w:val="20"/>
              </w:rPr>
              <w:t>Urgent</w:t>
            </w:r>
          </w:p>
        </w:tc>
        <w:tc>
          <w:tcPr>
            <w:tcW w:w="1843" w:type="dxa"/>
          </w:tcPr>
          <w:p w:rsidR="008D73EC" w:rsidRPr="002D4D75" w:rsidRDefault="008D73EC" w:rsidP="00F81DBE">
            <w:pPr>
              <w:jc w:val="center"/>
              <w:rPr>
                <w:szCs w:val="20"/>
              </w:rPr>
            </w:pPr>
            <w:r w:rsidRPr="002D4D75">
              <w:rPr>
                <w:szCs w:val="20"/>
                <w:highlight w:val="yellow"/>
              </w:rPr>
              <w:t>&lt;&lt;insert&gt;&gt;</w:t>
            </w:r>
          </w:p>
        </w:tc>
        <w:tc>
          <w:tcPr>
            <w:tcW w:w="1985" w:type="dxa"/>
          </w:tcPr>
          <w:p w:rsidR="008D73EC" w:rsidRPr="002D4D75" w:rsidRDefault="008D73EC" w:rsidP="00F81DBE">
            <w:pPr>
              <w:jc w:val="center"/>
              <w:rPr>
                <w:szCs w:val="20"/>
              </w:rPr>
            </w:pPr>
            <w:r w:rsidRPr="002D4D75">
              <w:rPr>
                <w:szCs w:val="20"/>
                <w:highlight w:val="yellow"/>
              </w:rPr>
              <w:t>&lt;&lt;insert&gt;&gt;</w:t>
            </w:r>
          </w:p>
        </w:tc>
        <w:tc>
          <w:tcPr>
            <w:tcW w:w="1701" w:type="dxa"/>
          </w:tcPr>
          <w:p w:rsidR="008D73EC" w:rsidRPr="002D4D75" w:rsidRDefault="008D73EC" w:rsidP="00F81DBE">
            <w:pPr>
              <w:jc w:val="center"/>
              <w:rPr>
                <w:szCs w:val="20"/>
              </w:rPr>
            </w:pPr>
            <w:r w:rsidRPr="002D4D75">
              <w:rPr>
                <w:szCs w:val="20"/>
                <w:highlight w:val="yellow"/>
              </w:rPr>
              <w:t>&lt;&lt;insert&gt;&gt;</w:t>
            </w:r>
          </w:p>
        </w:tc>
        <w:tc>
          <w:tcPr>
            <w:tcW w:w="2551" w:type="dxa"/>
          </w:tcPr>
          <w:p w:rsidR="008D73EC" w:rsidRPr="002D4D75" w:rsidRDefault="008D73EC" w:rsidP="00F81DBE">
            <w:pPr>
              <w:jc w:val="center"/>
              <w:rPr>
                <w:szCs w:val="20"/>
              </w:rPr>
            </w:pPr>
            <w:r w:rsidRPr="002D4D75">
              <w:rPr>
                <w:szCs w:val="20"/>
                <w:highlight w:val="yellow"/>
              </w:rPr>
              <w:t>&lt;&lt;insert&gt;&gt;</w:t>
            </w:r>
          </w:p>
        </w:tc>
      </w:tr>
      <w:tr w:rsidR="008D73EC" w:rsidRPr="002D4D75" w:rsidTr="00F81DBE">
        <w:tc>
          <w:tcPr>
            <w:tcW w:w="1809" w:type="dxa"/>
          </w:tcPr>
          <w:p w:rsidR="008D73EC" w:rsidRPr="002D4D75" w:rsidRDefault="008D73EC" w:rsidP="00427C19">
            <w:pPr>
              <w:spacing w:after="66"/>
              <w:jc w:val="center"/>
              <w:rPr>
                <w:rFonts w:cs="Arial"/>
                <w:szCs w:val="20"/>
              </w:rPr>
            </w:pPr>
            <w:r w:rsidRPr="002D4D75">
              <w:rPr>
                <w:rFonts w:cs="Arial"/>
                <w:szCs w:val="20"/>
              </w:rPr>
              <w:t>High</w:t>
            </w:r>
          </w:p>
        </w:tc>
        <w:tc>
          <w:tcPr>
            <w:tcW w:w="1843" w:type="dxa"/>
          </w:tcPr>
          <w:p w:rsidR="008D73EC" w:rsidRPr="002D4D75" w:rsidRDefault="008D73EC" w:rsidP="00F81DBE">
            <w:pPr>
              <w:jc w:val="center"/>
              <w:rPr>
                <w:szCs w:val="20"/>
              </w:rPr>
            </w:pPr>
            <w:r w:rsidRPr="002D4D75">
              <w:rPr>
                <w:szCs w:val="20"/>
                <w:highlight w:val="yellow"/>
              </w:rPr>
              <w:t>&lt;&lt;insert&gt;&gt;</w:t>
            </w:r>
          </w:p>
        </w:tc>
        <w:tc>
          <w:tcPr>
            <w:tcW w:w="1985" w:type="dxa"/>
          </w:tcPr>
          <w:p w:rsidR="008D73EC" w:rsidRPr="002D4D75" w:rsidRDefault="008D73EC" w:rsidP="00F81DBE">
            <w:pPr>
              <w:jc w:val="center"/>
              <w:rPr>
                <w:szCs w:val="20"/>
              </w:rPr>
            </w:pPr>
            <w:r w:rsidRPr="002D4D75">
              <w:rPr>
                <w:szCs w:val="20"/>
                <w:highlight w:val="yellow"/>
              </w:rPr>
              <w:t>&lt;&lt;insert&gt;&gt;</w:t>
            </w:r>
          </w:p>
        </w:tc>
        <w:tc>
          <w:tcPr>
            <w:tcW w:w="1701" w:type="dxa"/>
          </w:tcPr>
          <w:p w:rsidR="008D73EC" w:rsidRPr="002D4D75" w:rsidRDefault="008D73EC" w:rsidP="00F81DBE">
            <w:pPr>
              <w:jc w:val="center"/>
              <w:rPr>
                <w:szCs w:val="20"/>
              </w:rPr>
            </w:pPr>
            <w:r w:rsidRPr="002D4D75">
              <w:rPr>
                <w:szCs w:val="20"/>
                <w:highlight w:val="yellow"/>
              </w:rPr>
              <w:t>&lt;&lt;insert&gt;&gt;</w:t>
            </w:r>
          </w:p>
        </w:tc>
        <w:tc>
          <w:tcPr>
            <w:tcW w:w="2551" w:type="dxa"/>
          </w:tcPr>
          <w:p w:rsidR="008D73EC" w:rsidRPr="002D4D75" w:rsidRDefault="008D73EC" w:rsidP="00F81DBE">
            <w:pPr>
              <w:jc w:val="center"/>
              <w:rPr>
                <w:szCs w:val="20"/>
              </w:rPr>
            </w:pPr>
            <w:r w:rsidRPr="002D4D75">
              <w:rPr>
                <w:szCs w:val="20"/>
                <w:highlight w:val="yellow"/>
              </w:rPr>
              <w:t>&lt;&lt;insert&gt;&gt;</w:t>
            </w:r>
          </w:p>
        </w:tc>
      </w:tr>
      <w:tr w:rsidR="008D73EC" w:rsidRPr="002D4D75" w:rsidTr="00F81DBE">
        <w:tc>
          <w:tcPr>
            <w:tcW w:w="1809" w:type="dxa"/>
          </w:tcPr>
          <w:p w:rsidR="008D73EC" w:rsidRPr="002D4D75" w:rsidRDefault="008D73EC" w:rsidP="00427C19">
            <w:pPr>
              <w:spacing w:after="66"/>
              <w:jc w:val="center"/>
              <w:rPr>
                <w:rFonts w:cs="Arial"/>
                <w:szCs w:val="20"/>
              </w:rPr>
            </w:pPr>
            <w:r w:rsidRPr="002D4D75">
              <w:rPr>
                <w:rFonts w:cs="Arial"/>
                <w:szCs w:val="20"/>
              </w:rPr>
              <w:t>Low</w:t>
            </w:r>
          </w:p>
        </w:tc>
        <w:tc>
          <w:tcPr>
            <w:tcW w:w="1843" w:type="dxa"/>
          </w:tcPr>
          <w:p w:rsidR="008D73EC" w:rsidRPr="002D4D75" w:rsidRDefault="008D73EC" w:rsidP="00F81DBE">
            <w:pPr>
              <w:jc w:val="center"/>
              <w:rPr>
                <w:szCs w:val="20"/>
              </w:rPr>
            </w:pPr>
            <w:r w:rsidRPr="002D4D75">
              <w:rPr>
                <w:szCs w:val="20"/>
                <w:highlight w:val="yellow"/>
              </w:rPr>
              <w:t>&lt;&lt;insert&gt;&gt;</w:t>
            </w:r>
          </w:p>
        </w:tc>
        <w:tc>
          <w:tcPr>
            <w:tcW w:w="1985" w:type="dxa"/>
          </w:tcPr>
          <w:p w:rsidR="008D73EC" w:rsidRPr="002D4D75" w:rsidRDefault="008D73EC" w:rsidP="00F81DBE">
            <w:pPr>
              <w:jc w:val="center"/>
              <w:rPr>
                <w:szCs w:val="20"/>
              </w:rPr>
            </w:pPr>
            <w:r w:rsidRPr="002D4D75">
              <w:rPr>
                <w:szCs w:val="20"/>
                <w:highlight w:val="yellow"/>
              </w:rPr>
              <w:t>&lt;&lt;insert&gt;&gt;</w:t>
            </w:r>
          </w:p>
        </w:tc>
        <w:tc>
          <w:tcPr>
            <w:tcW w:w="1701" w:type="dxa"/>
          </w:tcPr>
          <w:p w:rsidR="008D73EC" w:rsidRPr="002D4D75" w:rsidRDefault="008D73EC" w:rsidP="00F81DBE">
            <w:pPr>
              <w:jc w:val="center"/>
              <w:rPr>
                <w:szCs w:val="20"/>
              </w:rPr>
            </w:pPr>
            <w:r w:rsidRPr="002D4D75">
              <w:rPr>
                <w:szCs w:val="20"/>
                <w:highlight w:val="yellow"/>
              </w:rPr>
              <w:t>&lt;&lt;insert&gt;&gt;</w:t>
            </w:r>
          </w:p>
        </w:tc>
        <w:tc>
          <w:tcPr>
            <w:tcW w:w="2551" w:type="dxa"/>
          </w:tcPr>
          <w:p w:rsidR="008D73EC" w:rsidRPr="002D4D75" w:rsidRDefault="008D73EC" w:rsidP="00F81DBE">
            <w:pPr>
              <w:jc w:val="center"/>
              <w:rPr>
                <w:szCs w:val="20"/>
              </w:rPr>
            </w:pPr>
            <w:r w:rsidRPr="002D4D75">
              <w:rPr>
                <w:szCs w:val="20"/>
                <w:highlight w:val="yellow"/>
              </w:rPr>
              <w:t>&lt;&lt;insert&gt;&gt;</w:t>
            </w:r>
          </w:p>
        </w:tc>
      </w:tr>
    </w:tbl>
    <w:p w:rsidR="008D73EC" w:rsidRPr="002D4D75" w:rsidRDefault="008D73EC" w:rsidP="008D73EC">
      <w:pPr>
        <w:spacing w:before="120" w:after="120" w:line="240" w:lineRule="auto"/>
        <w:jc w:val="both"/>
        <w:rPr>
          <w:szCs w:val="20"/>
        </w:rPr>
      </w:pPr>
    </w:p>
    <w:p w:rsidR="008D73EC" w:rsidRPr="002D4D75" w:rsidRDefault="008D73EC" w:rsidP="008D73EC">
      <w:pPr>
        <w:spacing w:before="120" w:after="120" w:line="240" w:lineRule="auto"/>
        <w:jc w:val="both"/>
        <w:rPr>
          <w:b/>
          <w:szCs w:val="20"/>
        </w:rPr>
      </w:pPr>
      <w:r w:rsidRPr="002D4D75">
        <w:rPr>
          <w:b/>
          <w:szCs w:val="20"/>
        </w:rPr>
        <w:t>Other performance 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483"/>
        <w:gridCol w:w="2107"/>
        <w:gridCol w:w="2051"/>
      </w:tblGrid>
      <w:tr w:rsidR="008D73EC" w:rsidRPr="002D4D75" w:rsidTr="002D4D75">
        <w:tc>
          <w:tcPr>
            <w:tcW w:w="2987" w:type="dxa"/>
            <w:shd w:val="clear" w:color="auto" w:fill="D9D9D9"/>
          </w:tcPr>
          <w:p w:rsidR="008D73EC" w:rsidRPr="002D4D75" w:rsidRDefault="008D73EC" w:rsidP="00963D6E">
            <w:pPr>
              <w:jc w:val="center"/>
              <w:rPr>
                <w:b/>
                <w:szCs w:val="20"/>
              </w:rPr>
            </w:pPr>
            <w:r w:rsidRPr="002D4D75">
              <w:rPr>
                <w:b/>
                <w:szCs w:val="20"/>
              </w:rPr>
              <w:t xml:space="preserve">Key </w:t>
            </w:r>
            <w:r w:rsidR="002B33C1" w:rsidRPr="002D4D75">
              <w:rPr>
                <w:b/>
                <w:szCs w:val="20"/>
              </w:rPr>
              <w:t>performance indicator</w:t>
            </w:r>
          </w:p>
        </w:tc>
        <w:tc>
          <w:tcPr>
            <w:tcW w:w="2483" w:type="dxa"/>
            <w:shd w:val="clear" w:color="auto" w:fill="D9D9D9"/>
          </w:tcPr>
          <w:p w:rsidR="008D73EC" w:rsidRPr="002D4D75" w:rsidRDefault="008D73EC" w:rsidP="00963D6E">
            <w:pPr>
              <w:jc w:val="center"/>
              <w:rPr>
                <w:b/>
                <w:szCs w:val="20"/>
              </w:rPr>
            </w:pPr>
            <w:r w:rsidRPr="002D4D75">
              <w:rPr>
                <w:b/>
                <w:szCs w:val="20"/>
              </w:rPr>
              <w:t>Service Level</w:t>
            </w:r>
          </w:p>
        </w:tc>
        <w:tc>
          <w:tcPr>
            <w:tcW w:w="2107" w:type="dxa"/>
            <w:shd w:val="clear" w:color="auto" w:fill="D9D9D9"/>
          </w:tcPr>
          <w:p w:rsidR="008D73EC" w:rsidRPr="002D4D75" w:rsidRDefault="008D73EC" w:rsidP="00963D6E">
            <w:pPr>
              <w:jc w:val="center"/>
              <w:rPr>
                <w:b/>
                <w:szCs w:val="20"/>
              </w:rPr>
            </w:pPr>
            <w:r w:rsidRPr="002D4D75">
              <w:rPr>
                <w:b/>
                <w:szCs w:val="20"/>
              </w:rPr>
              <w:t>How measured</w:t>
            </w:r>
          </w:p>
        </w:tc>
        <w:tc>
          <w:tcPr>
            <w:tcW w:w="2051" w:type="dxa"/>
            <w:shd w:val="clear" w:color="auto" w:fill="D9D9D9"/>
          </w:tcPr>
          <w:p w:rsidR="008D73EC" w:rsidRPr="002D4D75" w:rsidRDefault="008D73EC" w:rsidP="00963D6E">
            <w:pPr>
              <w:jc w:val="center"/>
              <w:rPr>
                <w:b/>
                <w:szCs w:val="20"/>
              </w:rPr>
            </w:pPr>
            <w:r w:rsidRPr="002D4D75">
              <w:rPr>
                <w:b/>
                <w:szCs w:val="20"/>
              </w:rPr>
              <w:t>When measured</w:t>
            </w:r>
          </w:p>
        </w:tc>
      </w:tr>
      <w:tr w:rsidR="008D73EC" w:rsidRPr="002D4D75" w:rsidTr="002D4D75">
        <w:tc>
          <w:tcPr>
            <w:tcW w:w="2987" w:type="dxa"/>
            <w:shd w:val="clear" w:color="auto" w:fill="auto"/>
          </w:tcPr>
          <w:p w:rsidR="008D73EC" w:rsidRPr="002D4D75" w:rsidRDefault="008D73EC" w:rsidP="00F81DBE">
            <w:pPr>
              <w:rPr>
                <w:szCs w:val="20"/>
                <w:highlight w:val="yellow"/>
              </w:rPr>
            </w:pPr>
            <w:r w:rsidRPr="002D4D75">
              <w:rPr>
                <w:szCs w:val="20"/>
                <w:highlight w:val="yellow"/>
              </w:rPr>
              <w:lastRenderedPageBreak/>
              <w:t>&lt;&lt;describe the key performance indicator, including how frequently it must be achieved (if applicable)&gt;&gt;</w:t>
            </w:r>
          </w:p>
        </w:tc>
        <w:tc>
          <w:tcPr>
            <w:tcW w:w="2483" w:type="dxa"/>
            <w:shd w:val="clear" w:color="auto" w:fill="auto"/>
          </w:tcPr>
          <w:p w:rsidR="008D73EC" w:rsidRPr="002D4D75" w:rsidRDefault="008D73EC" w:rsidP="00F81DBE">
            <w:pPr>
              <w:rPr>
                <w:szCs w:val="20"/>
                <w:highlight w:val="yellow"/>
              </w:rPr>
            </w:pPr>
            <w:r w:rsidRPr="002D4D75">
              <w:rPr>
                <w:szCs w:val="20"/>
                <w:highlight w:val="yellow"/>
              </w:rPr>
              <w:t>&lt;&lt;detailed performance criteria&gt;&gt;</w:t>
            </w:r>
          </w:p>
        </w:tc>
        <w:tc>
          <w:tcPr>
            <w:tcW w:w="2107" w:type="dxa"/>
            <w:shd w:val="clear" w:color="auto" w:fill="auto"/>
          </w:tcPr>
          <w:p w:rsidR="008D73EC" w:rsidRPr="002D4D75" w:rsidRDefault="008D73EC" w:rsidP="00F81DBE">
            <w:pPr>
              <w:rPr>
                <w:szCs w:val="20"/>
                <w:highlight w:val="yellow"/>
              </w:rPr>
            </w:pPr>
            <w:r w:rsidRPr="002D4D75">
              <w:rPr>
                <w:szCs w:val="20"/>
                <w:highlight w:val="yellow"/>
              </w:rPr>
              <w:t xml:space="preserve">&lt;&lt;identify </w:t>
            </w:r>
            <w:r w:rsidR="00427C19" w:rsidRPr="002D4D75">
              <w:rPr>
                <w:szCs w:val="20"/>
                <w:highlight w:val="yellow"/>
              </w:rPr>
              <w:t xml:space="preserve">objective </w:t>
            </w:r>
            <w:r w:rsidRPr="002D4D75">
              <w:rPr>
                <w:szCs w:val="20"/>
                <w:highlight w:val="yellow"/>
              </w:rPr>
              <w:t>method or formula for measurement&gt;&gt;</w:t>
            </w:r>
          </w:p>
        </w:tc>
        <w:tc>
          <w:tcPr>
            <w:tcW w:w="2051" w:type="dxa"/>
            <w:shd w:val="clear" w:color="auto" w:fill="auto"/>
          </w:tcPr>
          <w:p w:rsidR="008D73EC" w:rsidRPr="002D4D75" w:rsidRDefault="008D73EC" w:rsidP="002B33C1">
            <w:pPr>
              <w:rPr>
                <w:szCs w:val="20"/>
              </w:rPr>
            </w:pPr>
            <w:r w:rsidRPr="002D4D75">
              <w:rPr>
                <w:szCs w:val="20"/>
                <w:highlight w:val="yellow"/>
              </w:rPr>
              <w:t xml:space="preserve">&lt;&lt;identify how often the </w:t>
            </w:r>
            <w:r w:rsidR="002B33C1" w:rsidRPr="002D4D75">
              <w:rPr>
                <w:szCs w:val="20"/>
                <w:highlight w:val="yellow"/>
              </w:rPr>
              <w:t>key performance indicator</w:t>
            </w:r>
            <w:r w:rsidRPr="002D4D75">
              <w:rPr>
                <w:szCs w:val="20"/>
                <w:highlight w:val="yellow"/>
              </w:rPr>
              <w:t xml:space="preserve"> is assessed&gt;&gt;</w:t>
            </w:r>
          </w:p>
        </w:tc>
      </w:tr>
    </w:tbl>
    <w:p w:rsidR="008D73EC" w:rsidRDefault="00BC36C4" w:rsidP="002B33C1">
      <w:pPr>
        <w:pStyle w:val="Heading1"/>
        <w:keepNext/>
        <w:keepLines/>
        <w:ind w:left="567" w:hanging="567"/>
        <w:rPr>
          <w:lang w:val="en-AU"/>
        </w:rPr>
      </w:pPr>
      <w:r>
        <w:rPr>
          <w:lang w:val="en-AU"/>
        </w:rPr>
        <w:t>4.</w:t>
      </w:r>
      <w:r>
        <w:rPr>
          <w:lang w:val="en-AU"/>
        </w:rPr>
        <w:tab/>
      </w:r>
      <w:r w:rsidR="008D73EC">
        <w:rPr>
          <w:lang w:val="en-AU"/>
        </w:rPr>
        <w:t>Reporting against Service Levels</w:t>
      </w:r>
    </w:p>
    <w:p w:rsidR="008D73EC" w:rsidRPr="002D4D75" w:rsidRDefault="008D73EC" w:rsidP="008D73EC">
      <w:pPr>
        <w:rPr>
          <w:b/>
          <w:szCs w:val="20"/>
        </w:rPr>
      </w:pPr>
      <w:r w:rsidRPr="002D4D75">
        <w:rPr>
          <w:b/>
          <w:szCs w:val="20"/>
        </w:rPr>
        <w:t>Frequency the Supplier is required to provide a report to the Customer of the Supplier’s performance of the Service Levels</w:t>
      </w:r>
    </w:p>
    <w:p w:rsidR="008D73EC" w:rsidRPr="002D4D75" w:rsidRDefault="008D73EC" w:rsidP="008D73EC">
      <w:pPr>
        <w:rPr>
          <w:szCs w:val="20"/>
        </w:rPr>
      </w:pPr>
      <w:r w:rsidRPr="002D4D75">
        <w:rPr>
          <w:szCs w:val="20"/>
          <w:highlight w:val="yellow"/>
        </w:rPr>
        <w:t>&lt;&lt;insert&gt;&gt;</w:t>
      </w:r>
    </w:p>
    <w:p w:rsidR="008D73EC" w:rsidRPr="002D4D75" w:rsidRDefault="002B33C1" w:rsidP="008D73EC">
      <w:pPr>
        <w:rPr>
          <w:szCs w:val="20"/>
        </w:rPr>
      </w:pPr>
      <w:r w:rsidRPr="002D4D75">
        <w:rPr>
          <w:b/>
          <w:szCs w:val="20"/>
        </w:rPr>
        <w:t>R</w:t>
      </w:r>
      <w:r w:rsidR="008D73EC" w:rsidRPr="002D4D75">
        <w:rPr>
          <w:b/>
          <w:szCs w:val="20"/>
        </w:rPr>
        <w:t>eporting requirements</w:t>
      </w:r>
      <w:r w:rsidR="008D73EC" w:rsidRPr="002D4D75">
        <w:rPr>
          <w:szCs w:val="20"/>
        </w:rPr>
        <w:t xml:space="preserve"> </w:t>
      </w:r>
    </w:p>
    <w:p w:rsidR="00427C19" w:rsidRPr="002D4D75" w:rsidRDefault="00427C19" w:rsidP="00427C19">
      <w:pPr>
        <w:rPr>
          <w:szCs w:val="20"/>
        </w:rPr>
      </w:pPr>
      <w:r w:rsidRPr="002D4D75">
        <w:rPr>
          <w:szCs w:val="20"/>
          <w:highlight w:val="yellow"/>
        </w:rPr>
        <w:t xml:space="preserve">&lt;&lt;insert, </w:t>
      </w:r>
      <w:r w:rsidR="00F840F6" w:rsidRPr="002D4D75">
        <w:rPr>
          <w:szCs w:val="20"/>
          <w:highlight w:val="yellow"/>
        </w:rPr>
        <w:t>e.g.</w:t>
      </w:r>
      <w:r w:rsidRPr="002D4D75">
        <w:rPr>
          <w:szCs w:val="20"/>
          <w:highlight w:val="yellow"/>
        </w:rPr>
        <w:t>, format of report, minimum content, required level of detail, how it is delivered to the Customer, specified recipient, any requirement for a summary or history of the Supplier’s performance of the Service Levels since the start date</w:t>
      </w:r>
      <w:r w:rsidR="00351E1C">
        <w:rPr>
          <w:szCs w:val="20"/>
          <w:highlight w:val="yellow"/>
        </w:rPr>
        <w:t>.</w:t>
      </w:r>
      <w:r w:rsidRPr="002D4D75">
        <w:rPr>
          <w:szCs w:val="20"/>
          <w:highlight w:val="yellow"/>
        </w:rPr>
        <w:t>&gt;&gt;</w:t>
      </w:r>
    </w:p>
    <w:p w:rsidR="008D73EC" w:rsidRDefault="00BC36C4" w:rsidP="002B33C1">
      <w:pPr>
        <w:pStyle w:val="Heading1"/>
        <w:keepNext/>
        <w:keepLines/>
        <w:ind w:left="567" w:hanging="567"/>
        <w:rPr>
          <w:lang w:val="en-AU"/>
        </w:rPr>
      </w:pPr>
      <w:r w:rsidRPr="00BC36C4">
        <w:rPr>
          <w:lang w:val="en-AU"/>
        </w:rPr>
        <w:t>5.</w:t>
      </w:r>
      <w:r>
        <w:rPr>
          <w:b w:val="0"/>
          <w:bCs w:val="0"/>
          <w:color w:val="auto"/>
          <w:sz w:val="20"/>
          <w:szCs w:val="24"/>
          <w:lang w:val="en-AU" w:eastAsia="en-US"/>
        </w:rPr>
        <w:tab/>
      </w:r>
      <w:r w:rsidR="008D73EC">
        <w:rPr>
          <w:lang w:val="en-AU"/>
        </w:rPr>
        <w:t>Service Credits</w:t>
      </w:r>
    </w:p>
    <w:p w:rsidR="008D73EC" w:rsidRPr="002D4D75" w:rsidRDefault="008D73EC" w:rsidP="008D73EC">
      <w:pPr>
        <w:rPr>
          <w:szCs w:val="20"/>
        </w:rPr>
      </w:pPr>
      <w:r w:rsidRPr="002D4D75">
        <w:rPr>
          <w:szCs w:val="20"/>
          <w:highlight w:val="yellow"/>
        </w:rPr>
        <w:t>&lt;&lt;Insert details of applicable Service Credits which are payable if the Supplier does not meet the Service Levels.  This needs to include how the Service Credit is calculated and the applicable measurement period.&gt;&gt;</w:t>
      </w:r>
    </w:p>
    <w:p w:rsidR="00427C19" w:rsidRDefault="00C13CD8" w:rsidP="002B33C1">
      <w:pPr>
        <w:pStyle w:val="Heading1"/>
        <w:keepNext/>
        <w:keepLines/>
        <w:ind w:left="567" w:hanging="567"/>
        <w:rPr>
          <w:lang w:val="en-AU"/>
        </w:rPr>
      </w:pPr>
      <w:r>
        <w:rPr>
          <w:lang w:val="en-AU"/>
        </w:rPr>
        <w:t>6</w:t>
      </w:r>
      <w:r w:rsidRPr="00BC36C4">
        <w:rPr>
          <w:lang w:val="en-AU"/>
        </w:rPr>
        <w:t>.</w:t>
      </w:r>
      <w:r>
        <w:rPr>
          <w:b w:val="0"/>
          <w:bCs w:val="0"/>
          <w:color w:val="auto"/>
          <w:sz w:val="20"/>
          <w:szCs w:val="24"/>
          <w:lang w:val="en-AU" w:eastAsia="en-US"/>
        </w:rPr>
        <w:tab/>
      </w:r>
      <w:r w:rsidR="00427C19" w:rsidRPr="006D737F">
        <w:rPr>
          <w:lang w:val="en-AU"/>
        </w:rPr>
        <w:t>Escalation procedure</w:t>
      </w:r>
    </w:p>
    <w:p w:rsidR="00427C19" w:rsidRPr="002D4D75" w:rsidRDefault="00427C19" w:rsidP="00427C19">
      <w:pPr>
        <w:rPr>
          <w:szCs w:val="20"/>
          <w:lang w:eastAsia="x-none"/>
        </w:rPr>
      </w:pPr>
      <w:r w:rsidRPr="002D4D75">
        <w:rPr>
          <w:szCs w:val="20"/>
          <w:lang w:eastAsia="x-none"/>
        </w:rPr>
        <w:t xml:space="preserve">Without limiting the Customer’s rights and remedies under </w:t>
      </w:r>
      <w:r w:rsidR="00C33802" w:rsidRPr="002D4D75">
        <w:rPr>
          <w:szCs w:val="20"/>
          <w:lang w:eastAsia="x-none"/>
        </w:rPr>
        <w:t>the Contract</w:t>
      </w:r>
      <w:r w:rsidRPr="002D4D75">
        <w:rPr>
          <w:szCs w:val="20"/>
          <w:lang w:eastAsia="x-none"/>
        </w:rPr>
        <w:t>, the Customer may raise and escalate Defects and any other issues under the Contract which adversely impact upon the Customer in accordance with the following table.  The Customer may escalate an issue to the next level where a satisfactory response has not been provided or a resolution has not been reached within the specified timeframe.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737"/>
        <w:gridCol w:w="2800"/>
      </w:tblGrid>
      <w:tr w:rsidR="00427C19" w:rsidRPr="002D4D75" w:rsidTr="00244AF2">
        <w:tc>
          <w:tcPr>
            <w:tcW w:w="1317" w:type="dxa"/>
            <w:shd w:val="clear" w:color="auto" w:fill="E7E6E6"/>
          </w:tcPr>
          <w:p w:rsidR="00427C19" w:rsidRPr="002D4D75" w:rsidRDefault="00427C19" w:rsidP="00963D6E">
            <w:pPr>
              <w:jc w:val="center"/>
              <w:rPr>
                <w:b/>
                <w:szCs w:val="20"/>
                <w:lang w:eastAsia="x-none"/>
              </w:rPr>
            </w:pPr>
            <w:r w:rsidRPr="002D4D75">
              <w:rPr>
                <w:b/>
                <w:szCs w:val="20"/>
                <w:lang w:eastAsia="x-none"/>
              </w:rPr>
              <w:t>Escalation level</w:t>
            </w:r>
          </w:p>
        </w:tc>
        <w:tc>
          <w:tcPr>
            <w:tcW w:w="5737" w:type="dxa"/>
            <w:shd w:val="clear" w:color="auto" w:fill="E7E6E6"/>
          </w:tcPr>
          <w:p w:rsidR="00427C19" w:rsidRPr="002D4D75" w:rsidRDefault="00427C19" w:rsidP="00963D6E">
            <w:pPr>
              <w:jc w:val="center"/>
              <w:rPr>
                <w:b/>
                <w:szCs w:val="20"/>
                <w:lang w:eastAsia="x-none"/>
              </w:rPr>
            </w:pPr>
            <w:r w:rsidRPr="002D4D75">
              <w:rPr>
                <w:b/>
                <w:szCs w:val="20"/>
                <w:lang w:eastAsia="x-none"/>
              </w:rPr>
              <w:t>Representatives</w:t>
            </w:r>
          </w:p>
        </w:tc>
        <w:tc>
          <w:tcPr>
            <w:tcW w:w="2800" w:type="dxa"/>
            <w:shd w:val="clear" w:color="auto" w:fill="E7E6E6"/>
          </w:tcPr>
          <w:p w:rsidR="00427C19" w:rsidRPr="002D4D75" w:rsidRDefault="00427C19" w:rsidP="00963D6E">
            <w:pPr>
              <w:jc w:val="center"/>
              <w:rPr>
                <w:b/>
                <w:szCs w:val="20"/>
                <w:lang w:eastAsia="x-none"/>
              </w:rPr>
            </w:pPr>
            <w:r w:rsidRPr="002D4D75">
              <w:rPr>
                <w:b/>
                <w:szCs w:val="20"/>
                <w:lang w:eastAsia="x-none"/>
              </w:rPr>
              <w:t>Timeframe for response / resolution</w:t>
            </w:r>
          </w:p>
        </w:tc>
      </w:tr>
      <w:tr w:rsidR="00427C19" w:rsidRPr="002D4D75" w:rsidTr="00244AF2">
        <w:tc>
          <w:tcPr>
            <w:tcW w:w="1317" w:type="dxa"/>
            <w:shd w:val="clear" w:color="auto" w:fill="auto"/>
          </w:tcPr>
          <w:p w:rsidR="00427C19" w:rsidRPr="002D4D75" w:rsidRDefault="00427C19" w:rsidP="00244AF2">
            <w:pPr>
              <w:rPr>
                <w:szCs w:val="20"/>
                <w:lang w:eastAsia="x-none"/>
              </w:rPr>
            </w:pPr>
            <w:r w:rsidRPr="002D4D75">
              <w:rPr>
                <w:szCs w:val="20"/>
                <w:lang w:eastAsia="x-none"/>
              </w:rPr>
              <w:t>1</w:t>
            </w:r>
          </w:p>
        </w:tc>
        <w:tc>
          <w:tcPr>
            <w:tcW w:w="5737" w:type="dxa"/>
            <w:shd w:val="clear" w:color="auto" w:fill="auto"/>
          </w:tcPr>
          <w:p w:rsidR="00427C19" w:rsidRPr="002D4D75" w:rsidRDefault="00427C19"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427C19" w:rsidRPr="002D4D75" w:rsidRDefault="00427C19"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427C19" w:rsidRPr="002D4D75" w:rsidRDefault="00427C19" w:rsidP="00244AF2">
            <w:pPr>
              <w:rPr>
                <w:szCs w:val="20"/>
                <w:lang w:eastAsia="x-none"/>
              </w:rPr>
            </w:pPr>
            <w:r w:rsidRPr="002D4D75">
              <w:rPr>
                <w:szCs w:val="20"/>
                <w:highlight w:val="yellow"/>
                <w:lang w:eastAsia="x-none"/>
              </w:rPr>
              <w:t>&lt;&lt;insert&gt;&gt;</w:t>
            </w:r>
          </w:p>
        </w:tc>
      </w:tr>
      <w:tr w:rsidR="00427C19" w:rsidRPr="002D4D75" w:rsidTr="00244AF2">
        <w:tc>
          <w:tcPr>
            <w:tcW w:w="1317" w:type="dxa"/>
            <w:shd w:val="clear" w:color="auto" w:fill="auto"/>
          </w:tcPr>
          <w:p w:rsidR="00427C19" w:rsidRPr="002D4D75" w:rsidRDefault="00427C19" w:rsidP="00244AF2">
            <w:pPr>
              <w:rPr>
                <w:szCs w:val="20"/>
                <w:lang w:eastAsia="x-none"/>
              </w:rPr>
            </w:pPr>
            <w:r w:rsidRPr="002D4D75">
              <w:rPr>
                <w:szCs w:val="20"/>
                <w:lang w:eastAsia="x-none"/>
              </w:rPr>
              <w:t>2</w:t>
            </w:r>
          </w:p>
        </w:tc>
        <w:tc>
          <w:tcPr>
            <w:tcW w:w="5737" w:type="dxa"/>
            <w:shd w:val="clear" w:color="auto" w:fill="auto"/>
          </w:tcPr>
          <w:p w:rsidR="00427C19" w:rsidRPr="002D4D75" w:rsidRDefault="00427C19"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427C19" w:rsidRPr="002D4D75" w:rsidRDefault="00427C19"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427C19" w:rsidRPr="002D4D75" w:rsidRDefault="00427C19" w:rsidP="00244AF2">
            <w:pPr>
              <w:rPr>
                <w:szCs w:val="20"/>
                <w:lang w:eastAsia="x-none"/>
              </w:rPr>
            </w:pPr>
            <w:r w:rsidRPr="002D4D75">
              <w:rPr>
                <w:szCs w:val="20"/>
                <w:highlight w:val="yellow"/>
                <w:lang w:eastAsia="x-none"/>
              </w:rPr>
              <w:t>&lt;&lt;insert&gt;&gt;</w:t>
            </w:r>
          </w:p>
        </w:tc>
      </w:tr>
      <w:tr w:rsidR="00427C19" w:rsidRPr="002D4D75" w:rsidTr="00244AF2">
        <w:tc>
          <w:tcPr>
            <w:tcW w:w="1317" w:type="dxa"/>
            <w:shd w:val="clear" w:color="auto" w:fill="auto"/>
          </w:tcPr>
          <w:p w:rsidR="00427C19" w:rsidRPr="002D4D75" w:rsidRDefault="00427C19" w:rsidP="00244AF2">
            <w:pPr>
              <w:rPr>
                <w:szCs w:val="20"/>
                <w:lang w:eastAsia="x-none"/>
              </w:rPr>
            </w:pPr>
            <w:r w:rsidRPr="002D4D75">
              <w:rPr>
                <w:szCs w:val="20"/>
                <w:lang w:eastAsia="x-none"/>
              </w:rPr>
              <w:t>3</w:t>
            </w:r>
          </w:p>
        </w:tc>
        <w:tc>
          <w:tcPr>
            <w:tcW w:w="5737" w:type="dxa"/>
            <w:shd w:val="clear" w:color="auto" w:fill="auto"/>
          </w:tcPr>
          <w:p w:rsidR="00427C19" w:rsidRPr="002D4D75" w:rsidRDefault="00427C19"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427C19" w:rsidRPr="002D4D75" w:rsidRDefault="00427C19"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427C19" w:rsidRPr="002D4D75" w:rsidRDefault="00427C19" w:rsidP="00244AF2">
            <w:pPr>
              <w:rPr>
                <w:szCs w:val="20"/>
                <w:lang w:eastAsia="x-none"/>
              </w:rPr>
            </w:pPr>
            <w:r w:rsidRPr="002D4D75">
              <w:rPr>
                <w:szCs w:val="20"/>
                <w:highlight w:val="yellow"/>
                <w:lang w:eastAsia="x-none"/>
              </w:rPr>
              <w:t>&lt;&lt;insert&gt;&gt;</w:t>
            </w:r>
          </w:p>
        </w:tc>
      </w:tr>
    </w:tbl>
    <w:p w:rsidR="007125CA" w:rsidRPr="002D4D75" w:rsidRDefault="007125CA" w:rsidP="00AC70AF">
      <w:pPr>
        <w:rPr>
          <w:szCs w:val="20"/>
        </w:rPr>
      </w:pPr>
      <w:r w:rsidRPr="002D4D75">
        <w:rPr>
          <w:szCs w:val="20"/>
        </w:rPr>
        <w:br w:type="page"/>
      </w:r>
      <w:r w:rsidR="008D73EC" w:rsidRPr="002D4D75">
        <w:rPr>
          <w:szCs w:val="20"/>
          <w:highlight w:val="yellow"/>
        </w:rPr>
        <w:lastRenderedPageBreak/>
        <w:t xml:space="preserve">&lt;&lt;The following Service Levels </w:t>
      </w:r>
      <w:r w:rsidR="002B33C1" w:rsidRPr="002D4D75">
        <w:rPr>
          <w:szCs w:val="20"/>
          <w:highlight w:val="yellow"/>
        </w:rPr>
        <w:t xml:space="preserve">may </w:t>
      </w:r>
      <w:r w:rsidR="008D73EC" w:rsidRPr="002D4D75">
        <w:rPr>
          <w:szCs w:val="20"/>
          <w:highlight w:val="yellow"/>
        </w:rPr>
        <w:t xml:space="preserve">be completed if the Customer is procuring As a Service under </w:t>
      </w:r>
      <w:r w:rsidR="00227958">
        <w:rPr>
          <w:szCs w:val="20"/>
          <w:highlight w:val="yellow"/>
        </w:rPr>
        <w:t>SOA Module Order</w:t>
      </w:r>
      <w:r w:rsidR="008D73EC" w:rsidRPr="002D4D75">
        <w:rPr>
          <w:szCs w:val="20"/>
          <w:highlight w:val="yellow"/>
        </w:rPr>
        <w:t xml:space="preserve"> 3.&gt;&gt;</w:t>
      </w:r>
    </w:p>
    <w:p w:rsidR="007125CA" w:rsidRPr="00AF225A" w:rsidRDefault="007125CA" w:rsidP="00AF225A">
      <w:pPr>
        <w:pStyle w:val="Heading1"/>
      </w:pPr>
      <w:r w:rsidRPr="00AF225A">
        <w:t xml:space="preserve">Service Levels for </w:t>
      </w:r>
      <w:r w:rsidR="00227958">
        <w:t>SOA Module Order</w:t>
      </w:r>
      <w:r w:rsidRPr="00AF225A">
        <w:t xml:space="preserve"> Form 3 – As a Service</w:t>
      </w:r>
    </w:p>
    <w:p w:rsidR="002B33C1" w:rsidRPr="00C07610" w:rsidRDefault="002B33C1" w:rsidP="00963D6E">
      <w:pPr>
        <w:pStyle w:val="Heading1"/>
        <w:numPr>
          <w:ilvl w:val="0"/>
          <w:numId w:val="40"/>
        </w:numPr>
        <w:ind w:left="567" w:hanging="567"/>
      </w:pPr>
      <w:r w:rsidRPr="00C07610">
        <w:t>Definitions and interpretation</w:t>
      </w:r>
    </w:p>
    <w:p w:rsidR="002B33C1" w:rsidRPr="002D4D75" w:rsidRDefault="002B33C1" w:rsidP="00F35538">
      <w:pPr>
        <w:spacing w:after="66"/>
        <w:ind w:left="567"/>
        <w:rPr>
          <w:szCs w:val="20"/>
        </w:rPr>
      </w:pPr>
      <w:r w:rsidRPr="002D4D75">
        <w:rPr>
          <w:b/>
          <w:szCs w:val="20"/>
        </w:rPr>
        <w:t>Availability</w:t>
      </w:r>
      <w:r w:rsidRPr="002D4D75">
        <w:rPr>
          <w:szCs w:val="20"/>
        </w:rPr>
        <w:t xml:space="preserve"> means</w:t>
      </w:r>
      <w:r w:rsidR="00F35538" w:rsidRPr="002D4D75">
        <w:rPr>
          <w:szCs w:val="20"/>
        </w:rPr>
        <w:t xml:space="preserve"> all features and functionality of the As a Service are available to the Customer’s users in a live production environment in accordance with the Requirements.</w:t>
      </w:r>
      <w:r w:rsidRPr="002D4D75">
        <w:rPr>
          <w:szCs w:val="20"/>
        </w:rPr>
        <w:t xml:space="preserve"> </w:t>
      </w:r>
    </w:p>
    <w:p w:rsidR="002B33C1" w:rsidRPr="002D4D75" w:rsidRDefault="002B33C1" w:rsidP="002B33C1">
      <w:pPr>
        <w:spacing w:after="66"/>
        <w:ind w:left="567"/>
        <w:rPr>
          <w:szCs w:val="20"/>
        </w:rPr>
      </w:pPr>
      <w:r w:rsidRPr="002D4D75">
        <w:rPr>
          <w:b/>
          <w:szCs w:val="20"/>
        </w:rPr>
        <w:t xml:space="preserve">Defect Update </w:t>
      </w:r>
      <w:r w:rsidRPr="002D4D75">
        <w:rPr>
          <w:szCs w:val="20"/>
        </w:rPr>
        <w:t>means the written notification/s provided by the Supplier to the Customer during the Fix Time which provide:</w:t>
      </w:r>
    </w:p>
    <w:p w:rsidR="002B33C1" w:rsidRPr="002D4D75" w:rsidRDefault="002B33C1" w:rsidP="002B33C1">
      <w:pPr>
        <w:numPr>
          <w:ilvl w:val="0"/>
          <w:numId w:val="29"/>
        </w:numPr>
        <w:spacing w:after="66"/>
        <w:ind w:left="1134" w:hanging="567"/>
        <w:rPr>
          <w:szCs w:val="20"/>
        </w:rPr>
      </w:pPr>
      <w:r w:rsidRPr="002D4D75">
        <w:rPr>
          <w:szCs w:val="20"/>
        </w:rPr>
        <w:t>an estimate of when a Workaround (if available) will be provided;</w:t>
      </w:r>
    </w:p>
    <w:p w:rsidR="002B33C1" w:rsidRPr="002D4D75" w:rsidRDefault="002B33C1" w:rsidP="002B33C1">
      <w:pPr>
        <w:numPr>
          <w:ilvl w:val="0"/>
          <w:numId w:val="29"/>
        </w:numPr>
        <w:spacing w:after="66"/>
        <w:ind w:left="1134" w:hanging="567"/>
        <w:rPr>
          <w:szCs w:val="20"/>
        </w:rPr>
      </w:pPr>
      <w:r w:rsidRPr="002D4D75">
        <w:rPr>
          <w:szCs w:val="20"/>
        </w:rPr>
        <w:t>an estimate of when a Fix will be provided;</w:t>
      </w:r>
    </w:p>
    <w:p w:rsidR="002B33C1" w:rsidRPr="002D4D75" w:rsidRDefault="002B33C1" w:rsidP="002B33C1">
      <w:pPr>
        <w:numPr>
          <w:ilvl w:val="0"/>
          <w:numId w:val="29"/>
        </w:numPr>
        <w:spacing w:after="66"/>
        <w:ind w:left="1134" w:hanging="567"/>
        <w:rPr>
          <w:szCs w:val="20"/>
        </w:rPr>
      </w:pPr>
      <w:r w:rsidRPr="002D4D75">
        <w:rPr>
          <w:szCs w:val="20"/>
        </w:rPr>
        <w:t>any actions which can be performed by the Customer to mitigate the impact of the Defect on the Customer’s operations or use of the As a Service;</w:t>
      </w:r>
    </w:p>
    <w:p w:rsidR="002B33C1" w:rsidRPr="002D4D75" w:rsidRDefault="002B33C1" w:rsidP="002B33C1">
      <w:pPr>
        <w:numPr>
          <w:ilvl w:val="0"/>
          <w:numId w:val="29"/>
        </w:numPr>
        <w:spacing w:after="66"/>
        <w:ind w:left="1134" w:hanging="567"/>
        <w:rPr>
          <w:szCs w:val="20"/>
        </w:rPr>
      </w:pPr>
      <w:r w:rsidRPr="002D4D75">
        <w:rPr>
          <w:szCs w:val="20"/>
        </w:rPr>
        <w:t>the Supplier’s assigned identification number for the Defect;</w:t>
      </w:r>
    </w:p>
    <w:p w:rsidR="002B33C1" w:rsidRPr="002D4D75" w:rsidRDefault="002B33C1" w:rsidP="002B33C1">
      <w:pPr>
        <w:numPr>
          <w:ilvl w:val="0"/>
          <w:numId w:val="29"/>
        </w:numPr>
        <w:spacing w:after="66"/>
        <w:ind w:left="1134" w:hanging="567"/>
        <w:rPr>
          <w:szCs w:val="20"/>
        </w:rPr>
      </w:pPr>
      <w:r w:rsidRPr="002D4D75">
        <w:rPr>
          <w:szCs w:val="20"/>
        </w:rPr>
        <w:t>the current status of the activities being undertaken by the Supplier to provide a Workaround for or to Fix the Defect; and</w:t>
      </w:r>
    </w:p>
    <w:p w:rsidR="002B33C1" w:rsidRPr="002D4D75" w:rsidRDefault="002B33C1" w:rsidP="002B33C1">
      <w:pPr>
        <w:numPr>
          <w:ilvl w:val="0"/>
          <w:numId w:val="29"/>
        </w:numPr>
        <w:spacing w:after="66"/>
        <w:ind w:left="1134" w:hanging="567"/>
        <w:rPr>
          <w:szCs w:val="20"/>
        </w:rPr>
      </w:pPr>
      <w:r w:rsidRPr="002D4D75">
        <w:rPr>
          <w:szCs w:val="20"/>
        </w:rPr>
        <w:t>such other information as reasonably requested by the Customer.</w:t>
      </w:r>
    </w:p>
    <w:p w:rsidR="002B33C1" w:rsidRPr="002D4D75" w:rsidRDefault="002B33C1" w:rsidP="002B33C1">
      <w:pPr>
        <w:spacing w:after="66"/>
        <w:ind w:left="567"/>
        <w:rPr>
          <w:b/>
          <w:szCs w:val="20"/>
        </w:rPr>
      </w:pPr>
      <w:r w:rsidRPr="002D4D75">
        <w:rPr>
          <w:b/>
          <w:szCs w:val="20"/>
        </w:rPr>
        <w:t xml:space="preserve">Fix </w:t>
      </w:r>
      <w:r w:rsidRPr="002D4D75">
        <w:rPr>
          <w:szCs w:val="20"/>
        </w:rPr>
        <w:t>means the correction of a Defect.</w:t>
      </w:r>
    </w:p>
    <w:p w:rsidR="002B33C1" w:rsidRPr="002D4D75" w:rsidRDefault="002B33C1" w:rsidP="002B33C1">
      <w:pPr>
        <w:spacing w:after="66"/>
        <w:ind w:left="567"/>
        <w:rPr>
          <w:szCs w:val="20"/>
        </w:rPr>
      </w:pPr>
      <w:r w:rsidRPr="002D4D75">
        <w:rPr>
          <w:b/>
          <w:szCs w:val="20"/>
        </w:rPr>
        <w:t xml:space="preserve">Fix Time </w:t>
      </w:r>
      <w:r w:rsidRPr="002D4D75">
        <w:rPr>
          <w:szCs w:val="20"/>
        </w:rPr>
        <w:t>means the elapsed time between the time:</w:t>
      </w:r>
    </w:p>
    <w:p w:rsidR="002B33C1" w:rsidRPr="002D4D75" w:rsidRDefault="002B33C1" w:rsidP="002B33C1">
      <w:pPr>
        <w:numPr>
          <w:ilvl w:val="0"/>
          <w:numId w:val="30"/>
        </w:numPr>
        <w:spacing w:after="66"/>
        <w:ind w:left="1134" w:hanging="567"/>
        <w:rPr>
          <w:szCs w:val="20"/>
        </w:rPr>
      </w:pPr>
      <w:r w:rsidRPr="002D4D75">
        <w:rPr>
          <w:szCs w:val="20"/>
        </w:rPr>
        <w:t>the Customer reports the Defect to the Supplier; or</w:t>
      </w:r>
    </w:p>
    <w:p w:rsidR="002B33C1" w:rsidRPr="002D4D75" w:rsidRDefault="002B33C1" w:rsidP="002B33C1">
      <w:pPr>
        <w:numPr>
          <w:ilvl w:val="0"/>
          <w:numId w:val="30"/>
        </w:numPr>
        <w:spacing w:after="66"/>
        <w:ind w:left="1134" w:hanging="567"/>
        <w:rPr>
          <w:szCs w:val="20"/>
        </w:rPr>
      </w:pPr>
      <w:r w:rsidRPr="002D4D75">
        <w:rPr>
          <w:szCs w:val="20"/>
        </w:rPr>
        <w:t>the Supplier identifies the Defect,</w:t>
      </w:r>
    </w:p>
    <w:p w:rsidR="002B33C1" w:rsidRPr="002D4D75" w:rsidRDefault="002B33C1" w:rsidP="002B33C1">
      <w:pPr>
        <w:spacing w:after="66"/>
        <w:ind w:left="567"/>
        <w:rPr>
          <w:szCs w:val="20"/>
        </w:rPr>
      </w:pPr>
      <w:r w:rsidRPr="002D4D75">
        <w:rPr>
          <w:szCs w:val="20"/>
        </w:rPr>
        <w:t>and the time the Supplier provides a Fix for the Defect and the Customer provides written confirmation to the Supplier that the Fix has corrected the Defect.</w:t>
      </w:r>
    </w:p>
    <w:p w:rsidR="002B33C1" w:rsidRPr="002D4D75" w:rsidRDefault="002B33C1" w:rsidP="002B33C1">
      <w:pPr>
        <w:spacing w:after="66"/>
        <w:ind w:left="567"/>
        <w:rPr>
          <w:szCs w:val="20"/>
        </w:rPr>
      </w:pPr>
      <w:r w:rsidRPr="002D4D75">
        <w:rPr>
          <w:b/>
          <w:szCs w:val="20"/>
        </w:rPr>
        <w:t xml:space="preserve">Response </w:t>
      </w:r>
      <w:r w:rsidRPr="002D4D75">
        <w:rPr>
          <w:szCs w:val="20"/>
        </w:rPr>
        <w:t xml:space="preserve">means the initial written notification provided by the Supplier to the Customer which: </w:t>
      </w:r>
    </w:p>
    <w:p w:rsidR="002B33C1" w:rsidRPr="002D4D75" w:rsidRDefault="002B33C1" w:rsidP="002B33C1">
      <w:pPr>
        <w:numPr>
          <w:ilvl w:val="0"/>
          <w:numId w:val="31"/>
        </w:numPr>
        <w:spacing w:after="66"/>
        <w:ind w:left="1134" w:hanging="567"/>
        <w:rPr>
          <w:szCs w:val="20"/>
        </w:rPr>
      </w:pPr>
      <w:r w:rsidRPr="002D4D75">
        <w:rPr>
          <w:szCs w:val="20"/>
        </w:rPr>
        <w:t xml:space="preserve">notifies the Customer of the existence of the Defect; or </w:t>
      </w:r>
    </w:p>
    <w:p w:rsidR="002B33C1" w:rsidRPr="002D4D75" w:rsidRDefault="002B33C1" w:rsidP="002B33C1">
      <w:pPr>
        <w:numPr>
          <w:ilvl w:val="0"/>
          <w:numId w:val="31"/>
        </w:numPr>
        <w:spacing w:after="66"/>
        <w:ind w:left="1134" w:hanging="567"/>
        <w:rPr>
          <w:szCs w:val="20"/>
        </w:rPr>
      </w:pPr>
      <w:r w:rsidRPr="002D4D75">
        <w:rPr>
          <w:szCs w:val="20"/>
        </w:rPr>
        <w:t>acknowledges the Customer’s reporting of the Defect, and</w:t>
      </w:r>
    </w:p>
    <w:p w:rsidR="002B33C1" w:rsidRPr="002D4D75" w:rsidRDefault="002B33C1" w:rsidP="002B33C1">
      <w:pPr>
        <w:spacing w:after="66"/>
        <w:ind w:left="567"/>
        <w:rPr>
          <w:szCs w:val="20"/>
        </w:rPr>
      </w:pPr>
      <w:r w:rsidRPr="002D4D75">
        <w:rPr>
          <w:szCs w:val="20"/>
        </w:rPr>
        <w:t>which provides an initial estimate of when a Workaround (if available) and a Fix will be provided.</w:t>
      </w:r>
    </w:p>
    <w:p w:rsidR="002B33C1" w:rsidRPr="002D4D75" w:rsidRDefault="002B33C1" w:rsidP="002B33C1">
      <w:pPr>
        <w:spacing w:after="66"/>
        <w:ind w:left="567"/>
        <w:rPr>
          <w:szCs w:val="20"/>
        </w:rPr>
      </w:pPr>
      <w:r w:rsidRPr="002D4D75">
        <w:rPr>
          <w:b/>
          <w:szCs w:val="20"/>
        </w:rPr>
        <w:t xml:space="preserve">Response Time </w:t>
      </w:r>
      <w:r w:rsidRPr="002D4D75">
        <w:rPr>
          <w:szCs w:val="20"/>
        </w:rPr>
        <w:t xml:space="preserve">means the elapsed time between the time: </w:t>
      </w:r>
    </w:p>
    <w:p w:rsidR="002B33C1" w:rsidRPr="002D4D75" w:rsidRDefault="002B33C1" w:rsidP="002B33C1">
      <w:pPr>
        <w:numPr>
          <w:ilvl w:val="0"/>
          <w:numId w:val="32"/>
        </w:numPr>
        <w:spacing w:after="66"/>
        <w:ind w:left="1134" w:hanging="567"/>
        <w:rPr>
          <w:szCs w:val="20"/>
        </w:rPr>
      </w:pPr>
      <w:r w:rsidRPr="002D4D75">
        <w:rPr>
          <w:szCs w:val="20"/>
        </w:rPr>
        <w:t>the Customer reports the Defect to the Supplier; or</w:t>
      </w:r>
    </w:p>
    <w:p w:rsidR="002B33C1" w:rsidRPr="002D4D75" w:rsidRDefault="002B33C1" w:rsidP="002B33C1">
      <w:pPr>
        <w:numPr>
          <w:ilvl w:val="0"/>
          <w:numId w:val="32"/>
        </w:numPr>
        <w:spacing w:after="66"/>
        <w:ind w:left="1134" w:hanging="567"/>
        <w:rPr>
          <w:szCs w:val="20"/>
        </w:rPr>
      </w:pPr>
      <w:r w:rsidRPr="002D4D75">
        <w:rPr>
          <w:szCs w:val="20"/>
        </w:rPr>
        <w:lastRenderedPageBreak/>
        <w:t>the Supplier identifies the Defect,</w:t>
      </w:r>
    </w:p>
    <w:p w:rsidR="002B33C1" w:rsidRPr="002D4D75" w:rsidRDefault="002B33C1" w:rsidP="002B33C1">
      <w:pPr>
        <w:spacing w:after="66"/>
        <w:ind w:left="567"/>
        <w:rPr>
          <w:szCs w:val="20"/>
        </w:rPr>
      </w:pPr>
      <w:r w:rsidRPr="002D4D75">
        <w:rPr>
          <w:szCs w:val="20"/>
        </w:rPr>
        <w:t>and the time the Supplier provides the Response.</w:t>
      </w:r>
    </w:p>
    <w:p w:rsidR="002B33C1" w:rsidRPr="002D4D75" w:rsidRDefault="002B33C1" w:rsidP="002B33C1">
      <w:pPr>
        <w:spacing w:after="66"/>
        <w:ind w:left="567"/>
        <w:rPr>
          <w:szCs w:val="20"/>
        </w:rPr>
      </w:pPr>
      <w:r w:rsidRPr="002D4D75">
        <w:rPr>
          <w:b/>
          <w:szCs w:val="20"/>
        </w:rPr>
        <w:t xml:space="preserve">Workaround Time </w:t>
      </w:r>
      <w:r w:rsidRPr="002D4D75">
        <w:rPr>
          <w:szCs w:val="20"/>
        </w:rPr>
        <w:t xml:space="preserve">means the elapsed time between the time: </w:t>
      </w:r>
    </w:p>
    <w:p w:rsidR="002B33C1" w:rsidRPr="002D4D75" w:rsidRDefault="002B33C1" w:rsidP="002B33C1">
      <w:pPr>
        <w:numPr>
          <w:ilvl w:val="0"/>
          <w:numId w:val="33"/>
        </w:numPr>
        <w:spacing w:after="66"/>
        <w:ind w:left="1134" w:hanging="567"/>
        <w:rPr>
          <w:szCs w:val="20"/>
        </w:rPr>
      </w:pPr>
      <w:r w:rsidRPr="002D4D75">
        <w:rPr>
          <w:szCs w:val="20"/>
        </w:rPr>
        <w:t>the Supplier is notified about the Defect; or</w:t>
      </w:r>
    </w:p>
    <w:p w:rsidR="002B33C1" w:rsidRPr="002D4D75" w:rsidRDefault="002B33C1" w:rsidP="002B33C1">
      <w:pPr>
        <w:numPr>
          <w:ilvl w:val="0"/>
          <w:numId w:val="33"/>
        </w:numPr>
        <w:spacing w:after="66"/>
        <w:ind w:left="1134" w:hanging="567"/>
        <w:rPr>
          <w:szCs w:val="20"/>
        </w:rPr>
      </w:pPr>
      <w:r w:rsidRPr="002D4D75">
        <w:rPr>
          <w:szCs w:val="20"/>
        </w:rPr>
        <w:t>the Supplier identifies the Defect,</w:t>
      </w:r>
    </w:p>
    <w:p w:rsidR="002B33C1" w:rsidRPr="002D4D75" w:rsidRDefault="002B33C1" w:rsidP="002B33C1">
      <w:pPr>
        <w:spacing w:after="66"/>
        <w:ind w:left="567"/>
        <w:rPr>
          <w:szCs w:val="20"/>
        </w:rPr>
      </w:pPr>
      <w:r w:rsidRPr="002D4D75">
        <w:rPr>
          <w:szCs w:val="20"/>
        </w:rPr>
        <w:t>and the time the Supplier provides a Workaround for the Defect.</w:t>
      </w:r>
    </w:p>
    <w:p w:rsidR="002B33C1" w:rsidRPr="002D4D75" w:rsidRDefault="002B33C1" w:rsidP="002B33C1">
      <w:pPr>
        <w:tabs>
          <w:tab w:val="left" w:pos="567"/>
        </w:tabs>
        <w:spacing w:before="120" w:after="120" w:line="240" w:lineRule="auto"/>
        <w:ind w:left="567"/>
        <w:jc w:val="both"/>
        <w:rPr>
          <w:bCs/>
          <w:szCs w:val="20"/>
          <w:lang w:val="en-US"/>
        </w:rPr>
      </w:pPr>
      <w:r w:rsidRPr="002D4D75">
        <w:rPr>
          <w:bCs/>
          <w:szCs w:val="20"/>
          <w:lang w:val="en-US"/>
        </w:rPr>
        <w:t xml:space="preserve">Other capitalised words and expressions used in this </w:t>
      </w:r>
      <w:r w:rsidR="001860F2" w:rsidRPr="001860F2">
        <w:rPr>
          <w:bCs/>
          <w:szCs w:val="20"/>
          <w:lang w:val="en-US"/>
        </w:rPr>
        <w:t>SOA Schedule 8</w:t>
      </w:r>
      <w:r w:rsidRPr="002D4D75">
        <w:rPr>
          <w:bCs/>
          <w:szCs w:val="20"/>
          <w:lang w:val="en-US"/>
        </w:rPr>
        <w:t xml:space="preserve"> have the meaning given to them in the </w:t>
      </w:r>
      <w:r w:rsidR="001E5DC8">
        <w:rPr>
          <w:bCs/>
          <w:szCs w:val="20"/>
          <w:lang w:val="en-US"/>
        </w:rPr>
        <w:t xml:space="preserve">SOA </w:t>
      </w:r>
      <w:r w:rsidRPr="002D4D75">
        <w:rPr>
          <w:bCs/>
          <w:szCs w:val="20"/>
          <w:lang w:val="en-US"/>
        </w:rPr>
        <w:t xml:space="preserve">Comprehensive Contract Conditions </w:t>
      </w:r>
      <w:r w:rsidR="00A0613A">
        <w:rPr>
          <w:bCs/>
          <w:szCs w:val="20"/>
          <w:lang w:val="en-US"/>
        </w:rPr>
        <w:t>-</w:t>
      </w:r>
      <w:r w:rsidRPr="002D4D75">
        <w:rPr>
          <w:bCs/>
          <w:szCs w:val="20"/>
          <w:lang w:val="en-US"/>
        </w:rPr>
        <w:t xml:space="preserve"> ICT Products and</w:t>
      </w:r>
      <w:r w:rsidR="00B66ED6">
        <w:rPr>
          <w:bCs/>
          <w:szCs w:val="20"/>
          <w:lang w:val="en-US"/>
        </w:rPr>
        <w:t>/or</w:t>
      </w:r>
      <w:r w:rsidRPr="002D4D75">
        <w:rPr>
          <w:bCs/>
          <w:szCs w:val="20"/>
          <w:lang w:val="en-US"/>
        </w:rPr>
        <w:t xml:space="preserve"> Services and </w:t>
      </w:r>
      <w:r w:rsidR="00027160">
        <w:rPr>
          <w:bCs/>
          <w:szCs w:val="20"/>
          <w:lang w:val="en-US"/>
        </w:rPr>
        <w:t xml:space="preserve">SOA </w:t>
      </w:r>
      <w:r w:rsidRPr="002D4D75">
        <w:rPr>
          <w:bCs/>
          <w:szCs w:val="20"/>
          <w:lang w:val="en-US"/>
        </w:rPr>
        <w:t>Module 3 – As a Service.</w:t>
      </w:r>
    </w:p>
    <w:p w:rsidR="002B33C1" w:rsidRPr="00963D6E" w:rsidRDefault="002B33C1" w:rsidP="00963D6E">
      <w:pPr>
        <w:pStyle w:val="Heading1"/>
        <w:numPr>
          <w:ilvl w:val="0"/>
          <w:numId w:val="40"/>
        </w:numPr>
        <w:ind w:left="567" w:hanging="567"/>
      </w:pPr>
      <w:r w:rsidRPr="00963D6E">
        <w:t>Severity Levels</w:t>
      </w:r>
    </w:p>
    <w:p w:rsidR="002B33C1" w:rsidRPr="002D4D75" w:rsidRDefault="002B33C1" w:rsidP="002B33C1">
      <w:pPr>
        <w:rPr>
          <w:szCs w:val="20"/>
          <w:lang w:eastAsia="x-none"/>
        </w:rPr>
      </w:pPr>
      <w:r w:rsidRPr="002D4D75">
        <w:rPr>
          <w:szCs w:val="20"/>
          <w:highlight w:val="yellow"/>
          <w:lang w:eastAsia="x-none"/>
        </w:rPr>
        <w:t>&lt;&lt;Definition of severity levels for categorising Defects to be inserted below.&gt;&gt;</w:t>
      </w:r>
      <w:r w:rsidRPr="002D4D75">
        <w:rPr>
          <w:szCs w:val="20"/>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2B33C1" w:rsidRPr="002D4D75" w:rsidTr="009566ED">
        <w:tc>
          <w:tcPr>
            <w:tcW w:w="1809" w:type="dxa"/>
            <w:shd w:val="clear" w:color="auto" w:fill="D9D9D9"/>
          </w:tcPr>
          <w:p w:rsidR="002B33C1" w:rsidRPr="002D4D75" w:rsidRDefault="002B33C1" w:rsidP="00963D6E">
            <w:pPr>
              <w:keepNext/>
              <w:jc w:val="center"/>
              <w:rPr>
                <w:b/>
                <w:szCs w:val="20"/>
                <w:lang w:eastAsia="x-none"/>
              </w:rPr>
            </w:pPr>
            <w:r w:rsidRPr="002D4D75">
              <w:rPr>
                <w:b/>
                <w:szCs w:val="20"/>
                <w:lang w:eastAsia="x-none"/>
              </w:rPr>
              <w:t>Severity level</w:t>
            </w:r>
          </w:p>
        </w:tc>
        <w:tc>
          <w:tcPr>
            <w:tcW w:w="8045" w:type="dxa"/>
            <w:shd w:val="clear" w:color="auto" w:fill="D9D9D9"/>
          </w:tcPr>
          <w:p w:rsidR="002B33C1" w:rsidRPr="002D4D75" w:rsidRDefault="002B33C1" w:rsidP="00963D6E">
            <w:pPr>
              <w:keepNext/>
              <w:jc w:val="center"/>
              <w:rPr>
                <w:b/>
                <w:szCs w:val="20"/>
                <w:lang w:eastAsia="x-none"/>
              </w:rPr>
            </w:pPr>
            <w:r w:rsidRPr="002D4D75">
              <w:rPr>
                <w:b/>
                <w:szCs w:val="20"/>
                <w:lang w:eastAsia="x-none"/>
              </w:rPr>
              <w:t>Description</w:t>
            </w:r>
          </w:p>
        </w:tc>
      </w:tr>
      <w:tr w:rsidR="002B33C1" w:rsidRPr="002D4D75" w:rsidTr="009566ED">
        <w:tc>
          <w:tcPr>
            <w:tcW w:w="1809" w:type="dxa"/>
            <w:shd w:val="clear" w:color="auto" w:fill="auto"/>
          </w:tcPr>
          <w:p w:rsidR="002B33C1" w:rsidRPr="002D4D75" w:rsidRDefault="002B33C1" w:rsidP="009566ED">
            <w:pPr>
              <w:keepNext/>
              <w:spacing w:after="66"/>
              <w:ind w:left="-108"/>
              <w:jc w:val="center"/>
              <w:rPr>
                <w:rFonts w:cs="Arial"/>
                <w:szCs w:val="20"/>
              </w:rPr>
            </w:pPr>
            <w:r w:rsidRPr="002D4D75">
              <w:rPr>
                <w:rFonts w:cs="Arial"/>
                <w:szCs w:val="20"/>
              </w:rPr>
              <w:t>Critical</w:t>
            </w:r>
          </w:p>
        </w:tc>
        <w:tc>
          <w:tcPr>
            <w:tcW w:w="8045" w:type="dxa"/>
            <w:shd w:val="clear" w:color="auto" w:fill="auto"/>
          </w:tcPr>
          <w:p w:rsidR="002B33C1" w:rsidRPr="002D4D75" w:rsidRDefault="002B33C1" w:rsidP="009566ED">
            <w:pPr>
              <w:keepNext/>
              <w:spacing w:before="80" w:after="66" w:line="240" w:lineRule="atLeast"/>
              <w:rPr>
                <w:rFonts w:cs="Arial"/>
                <w:szCs w:val="20"/>
              </w:rPr>
            </w:pPr>
            <w:r w:rsidRPr="002D4D75">
              <w:rPr>
                <w:rFonts w:cs="Arial"/>
                <w:szCs w:val="20"/>
                <w:highlight w:val="yellow"/>
              </w:rPr>
              <w:t>&lt;&lt;Insert description of what constitutes a “Critical” severity level.&gt;&gt;</w:t>
            </w:r>
          </w:p>
        </w:tc>
      </w:tr>
      <w:tr w:rsidR="002B33C1" w:rsidRPr="002D4D75" w:rsidTr="009566ED">
        <w:tc>
          <w:tcPr>
            <w:tcW w:w="1809" w:type="dxa"/>
            <w:shd w:val="clear" w:color="auto" w:fill="auto"/>
          </w:tcPr>
          <w:p w:rsidR="002B33C1" w:rsidRPr="002D4D75" w:rsidRDefault="002B33C1" w:rsidP="009566ED">
            <w:pPr>
              <w:spacing w:after="66"/>
              <w:ind w:left="-108"/>
              <w:jc w:val="center"/>
              <w:rPr>
                <w:rFonts w:cs="Arial"/>
                <w:szCs w:val="20"/>
              </w:rPr>
            </w:pPr>
            <w:r w:rsidRPr="002D4D75">
              <w:rPr>
                <w:rFonts w:cs="Arial"/>
                <w:szCs w:val="20"/>
              </w:rPr>
              <w:t>Urgent</w:t>
            </w:r>
          </w:p>
        </w:tc>
        <w:tc>
          <w:tcPr>
            <w:tcW w:w="8045" w:type="dxa"/>
            <w:shd w:val="clear" w:color="auto" w:fill="auto"/>
          </w:tcPr>
          <w:p w:rsidR="002B33C1" w:rsidRPr="002D4D75" w:rsidRDefault="002B33C1" w:rsidP="009566ED">
            <w:pPr>
              <w:spacing w:before="80" w:after="66" w:line="240" w:lineRule="atLeast"/>
              <w:rPr>
                <w:rFonts w:cs="Arial"/>
                <w:szCs w:val="20"/>
              </w:rPr>
            </w:pPr>
            <w:r w:rsidRPr="002D4D75">
              <w:rPr>
                <w:rFonts w:cs="Arial"/>
                <w:szCs w:val="20"/>
                <w:highlight w:val="yellow"/>
              </w:rPr>
              <w:t>&lt;&lt;Insert description of what constitutes an “Urgent” severity level.&gt;&gt;</w:t>
            </w:r>
          </w:p>
        </w:tc>
      </w:tr>
      <w:tr w:rsidR="002B33C1" w:rsidRPr="002D4D75" w:rsidTr="009566ED">
        <w:tc>
          <w:tcPr>
            <w:tcW w:w="1809" w:type="dxa"/>
            <w:shd w:val="clear" w:color="auto" w:fill="auto"/>
          </w:tcPr>
          <w:p w:rsidR="002B33C1" w:rsidRPr="002D4D75" w:rsidRDefault="002B33C1" w:rsidP="009566ED">
            <w:pPr>
              <w:spacing w:after="66"/>
              <w:ind w:left="-108"/>
              <w:jc w:val="center"/>
              <w:rPr>
                <w:rFonts w:cs="Arial"/>
                <w:szCs w:val="20"/>
              </w:rPr>
            </w:pPr>
            <w:r w:rsidRPr="002D4D75">
              <w:rPr>
                <w:rFonts w:cs="Arial"/>
                <w:szCs w:val="20"/>
              </w:rPr>
              <w:t>High</w:t>
            </w:r>
          </w:p>
        </w:tc>
        <w:tc>
          <w:tcPr>
            <w:tcW w:w="8045" w:type="dxa"/>
            <w:shd w:val="clear" w:color="auto" w:fill="auto"/>
          </w:tcPr>
          <w:p w:rsidR="002B33C1" w:rsidRPr="002D4D75" w:rsidRDefault="002B33C1" w:rsidP="009566ED">
            <w:pPr>
              <w:spacing w:after="66"/>
              <w:rPr>
                <w:rFonts w:cs="Arial"/>
                <w:szCs w:val="20"/>
              </w:rPr>
            </w:pPr>
            <w:r w:rsidRPr="002D4D75">
              <w:rPr>
                <w:rFonts w:cs="Arial"/>
                <w:szCs w:val="20"/>
                <w:highlight w:val="yellow"/>
              </w:rPr>
              <w:t>&lt;&lt;Insert description of what constitutes a “High” severity level.&gt;&gt;</w:t>
            </w:r>
          </w:p>
        </w:tc>
      </w:tr>
      <w:tr w:rsidR="002B33C1" w:rsidRPr="002D4D75" w:rsidTr="009566ED">
        <w:tc>
          <w:tcPr>
            <w:tcW w:w="1809" w:type="dxa"/>
            <w:shd w:val="clear" w:color="auto" w:fill="auto"/>
          </w:tcPr>
          <w:p w:rsidR="002B33C1" w:rsidRPr="002D4D75" w:rsidRDefault="002B33C1" w:rsidP="009566ED">
            <w:pPr>
              <w:spacing w:after="66"/>
              <w:ind w:left="-108"/>
              <w:jc w:val="center"/>
              <w:rPr>
                <w:rFonts w:cs="Arial"/>
                <w:szCs w:val="20"/>
              </w:rPr>
            </w:pPr>
            <w:r w:rsidRPr="002D4D75">
              <w:rPr>
                <w:rFonts w:cs="Arial"/>
                <w:szCs w:val="20"/>
              </w:rPr>
              <w:t>Low</w:t>
            </w:r>
          </w:p>
        </w:tc>
        <w:tc>
          <w:tcPr>
            <w:tcW w:w="8045" w:type="dxa"/>
            <w:shd w:val="clear" w:color="auto" w:fill="auto"/>
          </w:tcPr>
          <w:p w:rsidR="002B33C1" w:rsidRPr="002D4D75" w:rsidRDefault="002B33C1" w:rsidP="009566ED">
            <w:pPr>
              <w:spacing w:after="66"/>
              <w:rPr>
                <w:rFonts w:cs="Arial"/>
                <w:szCs w:val="20"/>
              </w:rPr>
            </w:pPr>
            <w:r w:rsidRPr="002D4D75">
              <w:rPr>
                <w:rFonts w:cs="Arial"/>
                <w:szCs w:val="20"/>
                <w:highlight w:val="yellow"/>
              </w:rPr>
              <w:t>&lt;&lt;Insert description of what constitutes a “Low” severity level.&gt;&gt;</w:t>
            </w:r>
          </w:p>
        </w:tc>
      </w:tr>
    </w:tbl>
    <w:p w:rsidR="002B33C1" w:rsidRPr="002D4D75" w:rsidRDefault="002B33C1" w:rsidP="00963D6E">
      <w:pPr>
        <w:pStyle w:val="Heading1"/>
        <w:numPr>
          <w:ilvl w:val="0"/>
          <w:numId w:val="40"/>
        </w:numPr>
        <w:ind w:left="567" w:hanging="567"/>
      </w:pPr>
      <w:r w:rsidRPr="002D4D75">
        <w:t>Service Levels</w:t>
      </w:r>
    </w:p>
    <w:p w:rsidR="002B33C1" w:rsidRPr="002D4D75" w:rsidRDefault="002B33C1" w:rsidP="002B33C1">
      <w:pPr>
        <w:keepNext/>
        <w:spacing w:before="120" w:after="120" w:line="240" w:lineRule="auto"/>
        <w:jc w:val="both"/>
        <w:rPr>
          <w:b/>
          <w:szCs w:val="22"/>
        </w:rPr>
      </w:pPr>
      <w:r w:rsidRPr="002D4D75">
        <w:rPr>
          <w:b/>
          <w:szCs w:val="22"/>
        </w:rPr>
        <w:t>Rectifying Defects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985"/>
        <w:gridCol w:w="1701"/>
        <w:gridCol w:w="2551"/>
      </w:tblGrid>
      <w:tr w:rsidR="002B33C1" w:rsidRPr="002D4D75" w:rsidTr="001B4162">
        <w:trPr>
          <w:tblHeader/>
        </w:trPr>
        <w:tc>
          <w:tcPr>
            <w:tcW w:w="1809" w:type="dxa"/>
            <w:shd w:val="clear" w:color="auto" w:fill="D9D9D9"/>
          </w:tcPr>
          <w:p w:rsidR="002B33C1" w:rsidRPr="002D4D75" w:rsidRDefault="002B33C1" w:rsidP="009566ED">
            <w:pPr>
              <w:keepNext/>
              <w:spacing w:after="66"/>
              <w:jc w:val="center"/>
              <w:rPr>
                <w:rFonts w:cs="Arial"/>
                <w:b/>
                <w:szCs w:val="22"/>
              </w:rPr>
            </w:pPr>
            <w:r w:rsidRPr="002D4D75">
              <w:rPr>
                <w:rFonts w:cs="Arial"/>
                <w:b/>
                <w:szCs w:val="22"/>
              </w:rPr>
              <w:t>Severity level</w:t>
            </w:r>
          </w:p>
        </w:tc>
        <w:tc>
          <w:tcPr>
            <w:tcW w:w="1843" w:type="dxa"/>
            <w:shd w:val="clear" w:color="auto" w:fill="D9D9D9"/>
          </w:tcPr>
          <w:p w:rsidR="002B33C1" w:rsidRPr="002D4D75" w:rsidRDefault="002B33C1" w:rsidP="009566ED">
            <w:pPr>
              <w:keepNext/>
              <w:spacing w:after="66"/>
              <w:jc w:val="center"/>
              <w:rPr>
                <w:rFonts w:cs="Arial"/>
                <w:b/>
                <w:szCs w:val="22"/>
              </w:rPr>
            </w:pPr>
            <w:r w:rsidRPr="002D4D75">
              <w:rPr>
                <w:rFonts w:cs="Arial"/>
                <w:b/>
                <w:szCs w:val="22"/>
              </w:rPr>
              <w:t>Response Time</w:t>
            </w:r>
          </w:p>
        </w:tc>
        <w:tc>
          <w:tcPr>
            <w:tcW w:w="1985" w:type="dxa"/>
            <w:shd w:val="clear" w:color="auto" w:fill="D9D9D9"/>
          </w:tcPr>
          <w:p w:rsidR="002B33C1" w:rsidRPr="002D4D75" w:rsidRDefault="002B33C1" w:rsidP="009566ED">
            <w:pPr>
              <w:keepNext/>
              <w:tabs>
                <w:tab w:val="left" w:pos="982"/>
              </w:tabs>
              <w:spacing w:after="66"/>
              <w:jc w:val="center"/>
              <w:rPr>
                <w:rFonts w:cs="Arial"/>
                <w:b/>
                <w:szCs w:val="22"/>
              </w:rPr>
            </w:pPr>
            <w:r w:rsidRPr="002D4D75">
              <w:rPr>
                <w:rFonts w:cs="Arial"/>
                <w:b/>
                <w:szCs w:val="22"/>
              </w:rPr>
              <w:t>Workaround Time</w:t>
            </w:r>
          </w:p>
        </w:tc>
        <w:tc>
          <w:tcPr>
            <w:tcW w:w="1701" w:type="dxa"/>
            <w:shd w:val="clear" w:color="auto" w:fill="D9D9D9"/>
          </w:tcPr>
          <w:p w:rsidR="002B33C1" w:rsidRPr="002D4D75" w:rsidRDefault="002B33C1" w:rsidP="009566ED">
            <w:pPr>
              <w:keepNext/>
              <w:tabs>
                <w:tab w:val="left" w:pos="982"/>
              </w:tabs>
              <w:spacing w:after="66"/>
              <w:jc w:val="center"/>
              <w:rPr>
                <w:rFonts w:cs="Arial"/>
                <w:b/>
                <w:szCs w:val="22"/>
              </w:rPr>
            </w:pPr>
            <w:r w:rsidRPr="002D4D75">
              <w:rPr>
                <w:rFonts w:cs="Arial"/>
                <w:b/>
                <w:szCs w:val="22"/>
              </w:rPr>
              <w:t>Fix Time</w:t>
            </w:r>
          </w:p>
        </w:tc>
        <w:tc>
          <w:tcPr>
            <w:tcW w:w="2551" w:type="dxa"/>
            <w:shd w:val="clear" w:color="auto" w:fill="D9D9D9"/>
          </w:tcPr>
          <w:p w:rsidR="002B33C1" w:rsidRPr="002D4D75" w:rsidRDefault="002B33C1" w:rsidP="009566ED">
            <w:pPr>
              <w:keepNext/>
              <w:spacing w:after="66"/>
              <w:jc w:val="center"/>
              <w:rPr>
                <w:rFonts w:cs="Arial"/>
                <w:b/>
                <w:szCs w:val="22"/>
              </w:rPr>
            </w:pPr>
            <w:r w:rsidRPr="002D4D75">
              <w:rPr>
                <w:rFonts w:cs="Arial"/>
                <w:b/>
                <w:szCs w:val="22"/>
              </w:rPr>
              <w:t>Defect Update frequency</w:t>
            </w:r>
          </w:p>
        </w:tc>
      </w:tr>
      <w:tr w:rsidR="002B33C1" w:rsidRPr="002D4D75" w:rsidTr="009566ED">
        <w:tc>
          <w:tcPr>
            <w:tcW w:w="1809" w:type="dxa"/>
          </w:tcPr>
          <w:p w:rsidR="002B33C1" w:rsidRPr="002D4D75" w:rsidRDefault="002B33C1" w:rsidP="009566ED">
            <w:pPr>
              <w:spacing w:after="66"/>
              <w:jc w:val="center"/>
              <w:rPr>
                <w:rFonts w:cs="Arial"/>
                <w:szCs w:val="22"/>
              </w:rPr>
            </w:pPr>
            <w:r w:rsidRPr="002D4D75">
              <w:rPr>
                <w:rFonts w:cs="Arial"/>
                <w:szCs w:val="22"/>
              </w:rPr>
              <w:t xml:space="preserve">Critical </w:t>
            </w:r>
          </w:p>
        </w:tc>
        <w:tc>
          <w:tcPr>
            <w:tcW w:w="1843" w:type="dxa"/>
          </w:tcPr>
          <w:p w:rsidR="002B33C1" w:rsidRPr="002D4D75" w:rsidRDefault="002B33C1" w:rsidP="009566ED">
            <w:pPr>
              <w:jc w:val="center"/>
              <w:rPr>
                <w:szCs w:val="22"/>
              </w:rPr>
            </w:pPr>
            <w:r w:rsidRPr="002D4D75">
              <w:rPr>
                <w:szCs w:val="22"/>
                <w:highlight w:val="yellow"/>
              </w:rPr>
              <w:t>&lt;&lt;insert&gt;&gt;</w:t>
            </w:r>
          </w:p>
        </w:tc>
        <w:tc>
          <w:tcPr>
            <w:tcW w:w="1985" w:type="dxa"/>
          </w:tcPr>
          <w:p w:rsidR="002B33C1" w:rsidRPr="002D4D75" w:rsidRDefault="002B33C1" w:rsidP="009566ED">
            <w:pPr>
              <w:jc w:val="center"/>
              <w:rPr>
                <w:szCs w:val="22"/>
              </w:rPr>
            </w:pPr>
            <w:r w:rsidRPr="002D4D75">
              <w:rPr>
                <w:szCs w:val="22"/>
                <w:highlight w:val="yellow"/>
              </w:rPr>
              <w:t>&lt;&lt;insert&gt;&gt;</w:t>
            </w:r>
          </w:p>
        </w:tc>
        <w:tc>
          <w:tcPr>
            <w:tcW w:w="1701" w:type="dxa"/>
          </w:tcPr>
          <w:p w:rsidR="002B33C1" w:rsidRPr="002D4D75" w:rsidRDefault="002B33C1" w:rsidP="009566ED">
            <w:pPr>
              <w:jc w:val="center"/>
              <w:rPr>
                <w:szCs w:val="22"/>
              </w:rPr>
            </w:pPr>
            <w:r w:rsidRPr="002D4D75">
              <w:rPr>
                <w:szCs w:val="22"/>
                <w:highlight w:val="yellow"/>
              </w:rPr>
              <w:t>&lt;&lt;insert&gt;&gt;</w:t>
            </w:r>
          </w:p>
        </w:tc>
        <w:tc>
          <w:tcPr>
            <w:tcW w:w="2551" w:type="dxa"/>
          </w:tcPr>
          <w:p w:rsidR="002B33C1" w:rsidRPr="002D4D75" w:rsidRDefault="002B33C1" w:rsidP="009566ED">
            <w:pPr>
              <w:jc w:val="center"/>
              <w:rPr>
                <w:szCs w:val="22"/>
              </w:rPr>
            </w:pPr>
            <w:r w:rsidRPr="002D4D75">
              <w:rPr>
                <w:szCs w:val="22"/>
                <w:highlight w:val="yellow"/>
              </w:rPr>
              <w:t>&lt;&lt;insert&gt;&gt;</w:t>
            </w:r>
          </w:p>
        </w:tc>
      </w:tr>
      <w:tr w:rsidR="002B33C1" w:rsidRPr="002D4D75" w:rsidTr="009566ED">
        <w:tc>
          <w:tcPr>
            <w:tcW w:w="1809" w:type="dxa"/>
          </w:tcPr>
          <w:p w:rsidR="002B33C1" w:rsidRPr="002D4D75" w:rsidRDefault="002B33C1" w:rsidP="009566ED">
            <w:pPr>
              <w:spacing w:after="66"/>
              <w:jc w:val="center"/>
              <w:rPr>
                <w:rFonts w:cs="Arial"/>
                <w:szCs w:val="22"/>
              </w:rPr>
            </w:pPr>
            <w:r w:rsidRPr="002D4D75">
              <w:rPr>
                <w:rFonts w:cs="Arial"/>
                <w:szCs w:val="22"/>
              </w:rPr>
              <w:t>Urgent</w:t>
            </w:r>
          </w:p>
        </w:tc>
        <w:tc>
          <w:tcPr>
            <w:tcW w:w="1843" w:type="dxa"/>
          </w:tcPr>
          <w:p w:rsidR="002B33C1" w:rsidRPr="002D4D75" w:rsidRDefault="002B33C1" w:rsidP="009566ED">
            <w:pPr>
              <w:jc w:val="center"/>
              <w:rPr>
                <w:szCs w:val="22"/>
              </w:rPr>
            </w:pPr>
            <w:r w:rsidRPr="002D4D75">
              <w:rPr>
                <w:szCs w:val="22"/>
                <w:highlight w:val="yellow"/>
              </w:rPr>
              <w:t>&lt;&lt;insert&gt;&gt;</w:t>
            </w:r>
          </w:p>
        </w:tc>
        <w:tc>
          <w:tcPr>
            <w:tcW w:w="1985" w:type="dxa"/>
          </w:tcPr>
          <w:p w:rsidR="002B33C1" w:rsidRPr="002D4D75" w:rsidRDefault="002B33C1" w:rsidP="009566ED">
            <w:pPr>
              <w:jc w:val="center"/>
              <w:rPr>
                <w:szCs w:val="22"/>
              </w:rPr>
            </w:pPr>
            <w:r w:rsidRPr="002D4D75">
              <w:rPr>
                <w:szCs w:val="22"/>
                <w:highlight w:val="yellow"/>
              </w:rPr>
              <w:t>&lt;&lt;insert&gt;&gt;</w:t>
            </w:r>
          </w:p>
        </w:tc>
        <w:tc>
          <w:tcPr>
            <w:tcW w:w="1701" w:type="dxa"/>
          </w:tcPr>
          <w:p w:rsidR="002B33C1" w:rsidRPr="002D4D75" w:rsidRDefault="002B33C1" w:rsidP="009566ED">
            <w:pPr>
              <w:jc w:val="center"/>
              <w:rPr>
                <w:szCs w:val="22"/>
              </w:rPr>
            </w:pPr>
            <w:r w:rsidRPr="002D4D75">
              <w:rPr>
                <w:szCs w:val="22"/>
                <w:highlight w:val="yellow"/>
              </w:rPr>
              <w:t>&lt;&lt;insert&gt;&gt;</w:t>
            </w:r>
          </w:p>
        </w:tc>
        <w:tc>
          <w:tcPr>
            <w:tcW w:w="2551" w:type="dxa"/>
          </w:tcPr>
          <w:p w:rsidR="002B33C1" w:rsidRPr="002D4D75" w:rsidRDefault="002B33C1" w:rsidP="009566ED">
            <w:pPr>
              <w:jc w:val="center"/>
              <w:rPr>
                <w:szCs w:val="22"/>
              </w:rPr>
            </w:pPr>
            <w:r w:rsidRPr="002D4D75">
              <w:rPr>
                <w:szCs w:val="22"/>
                <w:highlight w:val="yellow"/>
              </w:rPr>
              <w:t>&lt;&lt;insert&gt;&gt;</w:t>
            </w:r>
          </w:p>
        </w:tc>
      </w:tr>
      <w:tr w:rsidR="002B33C1" w:rsidRPr="002D4D75" w:rsidTr="009566ED">
        <w:tc>
          <w:tcPr>
            <w:tcW w:w="1809" w:type="dxa"/>
          </w:tcPr>
          <w:p w:rsidR="002B33C1" w:rsidRPr="002D4D75" w:rsidRDefault="002B33C1" w:rsidP="009566ED">
            <w:pPr>
              <w:spacing w:after="66"/>
              <w:jc w:val="center"/>
              <w:rPr>
                <w:rFonts w:cs="Arial"/>
                <w:szCs w:val="22"/>
              </w:rPr>
            </w:pPr>
            <w:r w:rsidRPr="002D4D75">
              <w:rPr>
                <w:rFonts w:cs="Arial"/>
                <w:szCs w:val="22"/>
              </w:rPr>
              <w:t>High</w:t>
            </w:r>
          </w:p>
        </w:tc>
        <w:tc>
          <w:tcPr>
            <w:tcW w:w="1843" w:type="dxa"/>
          </w:tcPr>
          <w:p w:rsidR="002B33C1" w:rsidRPr="002D4D75" w:rsidRDefault="002B33C1" w:rsidP="009566ED">
            <w:pPr>
              <w:jc w:val="center"/>
              <w:rPr>
                <w:szCs w:val="22"/>
              </w:rPr>
            </w:pPr>
            <w:r w:rsidRPr="002D4D75">
              <w:rPr>
                <w:szCs w:val="22"/>
                <w:highlight w:val="yellow"/>
              </w:rPr>
              <w:t>&lt;&lt;insert&gt;&gt;</w:t>
            </w:r>
          </w:p>
        </w:tc>
        <w:tc>
          <w:tcPr>
            <w:tcW w:w="1985" w:type="dxa"/>
          </w:tcPr>
          <w:p w:rsidR="002B33C1" w:rsidRPr="002D4D75" w:rsidRDefault="002B33C1" w:rsidP="009566ED">
            <w:pPr>
              <w:jc w:val="center"/>
              <w:rPr>
                <w:szCs w:val="22"/>
              </w:rPr>
            </w:pPr>
            <w:r w:rsidRPr="002D4D75">
              <w:rPr>
                <w:szCs w:val="22"/>
                <w:highlight w:val="yellow"/>
              </w:rPr>
              <w:t>&lt;&lt;insert&gt;&gt;</w:t>
            </w:r>
          </w:p>
        </w:tc>
        <w:tc>
          <w:tcPr>
            <w:tcW w:w="1701" w:type="dxa"/>
          </w:tcPr>
          <w:p w:rsidR="002B33C1" w:rsidRPr="002D4D75" w:rsidRDefault="002B33C1" w:rsidP="009566ED">
            <w:pPr>
              <w:jc w:val="center"/>
              <w:rPr>
                <w:szCs w:val="22"/>
              </w:rPr>
            </w:pPr>
            <w:r w:rsidRPr="002D4D75">
              <w:rPr>
                <w:szCs w:val="22"/>
                <w:highlight w:val="yellow"/>
              </w:rPr>
              <w:t>&lt;&lt;insert&gt;&gt;</w:t>
            </w:r>
          </w:p>
        </w:tc>
        <w:tc>
          <w:tcPr>
            <w:tcW w:w="2551" w:type="dxa"/>
          </w:tcPr>
          <w:p w:rsidR="002B33C1" w:rsidRPr="002D4D75" w:rsidRDefault="002B33C1" w:rsidP="009566ED">
            <w:pPr>
              <w:jc w:val="center"/>
              <w:rPr>
                <w:szCs w:val="22"/>
              </w:rPr>
            </w:pPr>
            <w:r w:rsidRPr="002D4D75">
              <w:rPr>
                <w:szCs w:val="22"/>
                <w:highlight w:val="yellow"/>
              </w:rPr>
              <w:t>&lt;&lt;insert&gt;&gt;</w:t>
            </w:r>
          </w:p>
        </w:tc>
      </w:tr>
      <w:tr w:rsidR="002B33C1" w:rsidRPr="002D4D75" w:rsidTr="009566ED">
        <w:tc>
          <w:tcPr>
            <w:tcW w:w="1809" w:type="dxa"/>
          </w:tcPr>
          <w:p w:rsidR="002B33C1" w:rsidRPr="002D4D75" w:rsidRDefault="002B33C1" w:rsidP="009566ED">
            <w:pPr>
              <w:spacing w:after="66"/>
              <w:jc w:val="center"/>
              <w:rPr>
                <w:rFonts w:cs="Arial"/>
                <w:szCs w:val="22"/>
              </w:rPr>
            </w:pPr>
            <w:r w:rsidRPr="002D4D75">
              <w:rPr>
                <w:rFonts w:cs="Arial"/>
                <w:szCs w:val="22"/>
              </w:rPr>
              <w:t>Low</w:t>
            </w:r>
          </w:p>
        </w:tc>
        <w:tc>
          <w:tcPr>
            <w:tcW w:w="1843" w:type="dxa"/>
          </w:tcPr>
          <w:p w:rsidR="002B33C1" w:rsidRPr="002D4D75" w:rsidRDefault="002B33C1" w:rsidP="009566ED">
            <w:pPr>
              <w:jc w:val="center"/>
              <w:rPr>
                <w:szCs w:val="22"/>
              </w:rPr>
            </w:pPr>
            <w:r w:rsidRPr="002D4D75">
              <w:rPr>
                <w:szCs w:val="22"/>
                <w:highlight w:val="yellow"/>
              </w:rPr>
              <w:t>&lt;&lt;insert&gt;&gt;</w:t>
            </w:r>
          </w:p>
        </w:tc>
        <w:tc>
          <w:tcPr>
            <w:tcW w:w="1985" w:type="dxa"/>
          </w:tcPr>
          <w:p w:rsidR="002B33C1" w:rsidRPr="002D4D75" w:rsidRDefault="002B33C1" w:rsidP="009566ED">
            <w:pPr>
              <w:jc w:val="center"/>
              <w:rPr>
                <w:szCs w:val="22"/>
              </w:rPr>
            </w:pPr>
            <w:r w:rsidRPr="002D4D75">
              <w:rPr>
                <w:szCs w:val="22"/>
                <w:highlight w:val="yellow"/>
              </w:rPr>
              <w:t>&lt;&lt;insert&gt;&gt;</w:t>
            </w:r>
          </w:p>
        </w:tc>
        <w:tc>
          <w:tcPr>
            <w:tcW w:w="1701" w:type="dxa"/>
          </w:tcPr>
          <w:p w:rsidR="002B33C1" w:rsidRPr="002D4D75" w:rsidRDefault="002B33C1" w:rsidP="009566ED">
            <w:pPr>
              <w:jc w:val="center"/>
              <w:rPr>
                <w:szCs w:val="22"/>
              </w:rPr>
            </w:pPr>
            <w:r w:rsidRPr="002D4D75">
              <w:rPr>
                <w:szCs w:val="22"/>
                <w:highlight w:val="yellow"/>
              </w:rPr>
              <w:t>&lt;&lt;insert&gt;&gt;</w:t>
            </w:r>
          </w:p>
        </w:tc>
        <w:tc>
          <w:tcPr>
            <w:tcW w:w="2551" w:type="dxa"/>
          </w:tcPr>
          <w:p w:rsidR="002B33C1" w:rsidRPr="002D4D75" w:rsidRDefault="002B33C1" w:rsidP="009566ED">
            <w:pPr>
              <w:jc w:val="center"/>
              <w:rPr>
                <w:szCs w:val="22"/>
              </w:rPr>
            </w:pPr>
            <w:r w:rsidRPr="002D4D75">
              <w:rPr>
                <w:szCs w:val="22"/>
                <w:highlight w:val="yellow"/>
              </w:rPr>
              <w:t>&lt;&lt;insert&gt;&gt;</w:t>
            </w:r>
          </w:p>
        </w:tc>
      </w:tr>
    </w:tbl>
    <w:p w:rsidR="002B33C1" w:rsidRPr="002D4D75" w:rsidRDefault="002B33C1" w:rsidP="002B33C1">
      <w:pPr>
        <w:spacing w:before="120" w:after="120" w:line="240" w:lineRule="auto"/>
        <w:jc w:val="both"/>
        <w:rPr>
          <w:szCs w:val="22"/>
        </w:rPr>
      </w:pPr>
    </w:p>
    <w:p w:rsidR="002B33C1" w:rsidRPr="002D4D75" w:rsidRDefault="002B33C1" w:rsidP="002D4D75">
      <w:pPr>
        <w:keepNext/>
        <w:tabs>
          <w:tab w:val="left" w:pos="3315"/>
        </w:tabs>
        <w:spacing w:before="120" w:after="120" w:line="240" w:lineRule="auto"/>
        <w:jc w:val="both"/>
        <w:rPr>
          <w:b/>
          <w:szCs w:val="22"/>
        </w:rPr>
      </w:pPr>
      <w:r w:rsidRPr="002D4D75">
        <w:rPr>
          <w:b/>
          <w:szCs w:val="22"/>
        </w:rPr>
        <w:lastRenderedPageBreak/>
        <w:t>Availability</w:t>
      </w:r>
      <w:r w:rsidR="002D4D75" w:rsidRPr="002D4D75">
        <w:rPr>
          <w:b/>
          <w:szCs w:val="22"/>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57"/>
      </w:tblGrid>
      <w:tr w:rsidR="002B33C1" w:rsidRPr="002D4D75" w:rsidTr="002D4D75">
        <w:trPr>
          <w:tblHeader/>
        </w:trPr>
        <w:tc>
          <w:tcPr>
            <w:tcW w:w="4361" w:type="dxa"/>
            <w:shd w:val="clear" w:color="auto" w:fill="D9D9D9"/>
          </w:tcPr>
          <w:p w:rsidR="002B33C1" w:rsidRPr="002D4D75" w:rsidRDefault="002B33C1" w:rsidP="002B33C1">
            <w:pPr>
              <w:keepNext/>
              <w:spacing w:after="66"/>
              <w:jc w:val="center"/>
              <w:rPr>
                <w:rFonts w:cs="Arial"/>
                <w:b/>
                <w:szCs w:val="22"/>
              </w:rPr>
            </w:pPr>
            <w:r w:rsidRPr="002D4D75">
              <w:rPr>
                <w:rFonts w:cs="Arial"/>
                <w:b/>
                <w:szCs w:val="22"/>
              </w:rPr>
              <w:t>Availability</w:t>
            </w:r>
          </w:p>
        </w:tc>
        <w:tc>
          <w:tcPr>
            <w:tcW w:w="5557" w:type="dxa"/>
            <w:shd w:val="clear" w:color="auto" w:fill="D9D9D9"/>
          </w:tcPr>
          <w:p w:rsidR="002B33C1" w:rsidRPr="002D4D75" w:rsidRDefault="002B33C1" w:rsidP="002B33C1">
            <w:pPr>
              <w:keepNext/>
              <w:spacing w:after="66"/>
              <w:jc w:val="center"/>
              <w:rPr>
                <w:rFonts w:cs="Arial"/>
                <w:b/>
                <w:szCs w:val="22"/>
              </w:rPr>
            </w:pPr>
            <w:r w:rsidRPr="002D4D75">
              <w:rPr>
                <w:rFonts w:cs="Arial"/>
                <w:b/>
                <w:szCs w:val="22"/>
              </w:rPr>
              <w:t>Measurement period</w:t>
            </w:r>
          </w:p>
        </w:tc>
      </w:tr>
      <w:tr w:rsidR="002B33C1" w:rsidRPr="002D4D75" w:rsidTr="002D4D75">
        <w:tc>
          <w:tcPr>
            <w:tcW w:w="4361" w:type="dxa"/>
          </w:tcPr>
          <w:p w:rsidR="002B33C1" w:rsidRPr="002D4D75" w:rsidRDefault="002B33C1" w:rsidP="009566ED">
            <w:pPr>
              <w:spacing w:after="66"/>
              <w:jc w:val="center"/>
              <w:rPr>
                <w:rFonts w:cs="Arial"/>
                <w:szCs w:val="22"/>
              </w:rPr>
            </w:pPr>
            <w:r w:rsidRPr="002D4D75">
              <w:rPr>
                <w:szCs w:val="22"/>
                <w:highlight w:val="yellow"/>
              </w:rPr>
              <w:t>&lt;&lt;insert availability percentage&gt;&gt;</w:t>
            </w:r>
          </w:p>
        </w:tc>
        <w:tc>
          <w:tcPr>
            <w:tcW w:w="5557" w:type="dxa"/>
          </w:tcPr>
          <w:p w:rsidR="002B33C1" w:rsidRPr="002D4D75" w:rsidRDefault="002B33C1" w:rsidP="002B33C1">
            <w:pPr>
              <w:jc w:val="center"/>
              <w:rPr>
                <w:szCs w:val="22"/>
              </w:rPr>
            </w:pPr>
            <w:r w:rsidRPr="002D4D75">
              <w:rPr>
                <w:szCs w:val="22"/>
                <w:highlight w:val="yellow"/>
              </w:rPr>
              <w:t>&lt;&lt;</w:t>
            </w:r>
            <w:r w:rsidRPr="002D4D75">
              <w:rPr>
                <w:szCs w:val="22"/>
                <w:highlight w:val="yellow"/>
                <w:lang w:eastAsia="ko-KR"/>
              </w:rPr>
              <w:t>insert measurement period (eg “monthly”)</w:t>
            </w:r>
            <w:r w:rsidRPr="002D4D75">
              <w:rPr>
                <w:szCs w:val="22"/>
                <w:highlight w:val="yellow"/>
              </w:rPr>
              <w:t>&gt;&gt;</w:t>
            </w:r>
          </w:p>
        </w:tc>
      </w:tr>
    </w:tbl>
    <w:p w:rsidR="002B33C1" w:rsidRDefault="002B33C1" w:rsidP="002B33C1">
      <w:pPr>
        <w:spacing w:before="120" w:after="120" w:line="240" w:lineRule="auto"/>
        <w:jc w:val="both"/>
        <w:rPr>
          <w:szCs w:val="22"/>
        </w:rPr>
      </w:pPr>
    </w:p>
    <w:p w:rsidR="002D4D75" w:rsidRPr="002D4D75" w:rsidRDefault="002D4D75" w:rsidP="002B33C1">
      <w:pPr>
        <w:spacing w:before="120" w:after="120" w:line="240" w:lineRule="auto"/>
        <w:jc w:val="both"/>
        <w:rPr>
          <w:szCs w:val="22"/>
        </w:rPr>
      </w:pPr>
    </w:p>
    <w:p w:rsidR="002B33C1" w:rsidRPr="002D4D75" w:rsidRDefault="002B33C1" w:rsidP="002B33C1">
      <w:pPr>
        <w:spacing w:before="120" w:after="120" w:line="240" w:lineRule="auto"/>
        <w:jc w:val="both"/>
        <w:rPr>
          <w:b/>
          <w:szCs w:val="22"/>
        </w:rPr>
      </w:pPr>
      <w:r w:rsidRPr="002D4D75">
        <w:rPr>
          <w:b/>
          <w:szCs w:val="22"/>
        </w:rPr>
        <w:t>Other performance 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483"/>
        <w:gridCol w:w="2107"/>
        <w:gridCol w:w="2051"/>
      </w:tblGrid>
      <w:tr w:rsidR="002B33C1" w:rsidRPr="002D4D75" w:rsidTr="002D4D75">
        <w:tc>
          <w:tcPr>
            <w:tcW w:w="2987" w:type="dxa"/>
            <w:shd w:val="clear" w:color="auto" w:fill="D9D9D9"/>
          </w:tcPr>
          <w:p w:rsidR="002B33C1" w:rsidRPr="002D4D75" w:rsidRDefault="002B33C1" w:rsidP="00963D6E">
            <w:pPr>
              <w:jc w:val="center"/>
              <w:rPr>
                <w:b/>
                <w:szCs w:val="22"/>
              </w:rPr>
            </w:pPr>
            <w:r w:rsidRPr="002D4D75">
              <w:rPr>
                <w:b/>
                <w:szCs w:val="22"/>
              </w:rPr>
              <w:t>Key performance indicator</w:t>
            </w:r>
          </w:p>
        </w:tc>
        <w:tc>
          <w:tcPr>
            <w:tcW w:w="2483" w:type="dxa"/>
            <w:shd w:val="clear" w:color="auto" w:fill="D9D9D9"/>
          </w:tcPr>
          <w:p w:rsidR="002B33C1" w:rsidRPr="002D4D75" w:rsidRDefault="002B33C1" w:rsidP="00963D6E">
            <w:pPr>
              <w:jc w:val="center"/>
              <w:rPr>
                <w:b/>
                <w:szCs w:val="22"/>
              </w:rPr>
            </w:pPr>
            <w:r w:rsidRPr="002D4D75">
              <w:rPr>
                <w:b/>
                <w:szCs w:val="22"/>
              </w:rPr>
              <w:t>Service Level</w:t>
            </w:r>
          </w:p>
        </w:tc>
        <w:tc>
          <w:tcPr>
            <w:tcW w:w="2107" w:type="dxa"/>
            <w:shd w:val="clear" w:color="auto" w:fill="D9D9D9"/>
          </w:tcPr>
          <w:p w:rsidR="002B33C1" w:rsidRPr="002D4D75" w:rsidRDefault="002B33C1" w:rsidP="00963D6E">
            <w:pPr>
              <w:jc w:val="center"/>
              <w:rPr>
                <w:b/>
                <w:szCs w:val="22"/>
              </w:rPr>
            </w:pPr>
            <w:r w:rsidRPr="002D4D75">
              <w:rPr>
                <w:b/>
                <w:szCs w:val="22"/>
              </w:rPr>
              <w:t>How measured</w:t>
            </w:r>
          </w:p>
        </w:tc>
        <w:tc>
          <w:tcPr>
            <w:tcW w:w="2051" w:type="dxa"/>
            <w:shd w:val="clear" w:color="auto" w:fill="D9D9D9"/>
          </w:tcPr>
          <w:p w:rsidR="002B33C1" w:rsidRPr="002D4D75" w:rsidRDefault="002B33C1" w:rsidP="00963D6E">
            <w:pPr>
              <w:jc w:val="center"/>
              <w:rPr>
                <w:b/>
                <w:szCs w:val="22"/>
              </w:rPr>
            </w:pPr>
            <w:r w:rsidRPr="002D4D75">
              <w:rPr>
                <w:b/>
                <w:szCs w:val="22"/>
              </w:rPr>
              <w:t>When measured</w:t>
            </w:r>
          </w:p>
        </w:tc>
      </w:tr>
      <w:tr w:rsidR="002B33C1" w:rsidRPr="002D4D75" w:rsidTr="002D4D75">
        <w:tc>
          <w:tcPr>
            <w:tcW w:w="2987" w:type="dxa"/>
            <w:shd w:val="clear" w:color="auto" w:fill="auto"/>
          </w:tcPr>
          <w:p w:rsidR="002B33C1" w:rsidRPr="002D4D75" w:rsidRDefault="002B33C1" w:rsidP="009566ED">
            <w:pPr>
              <w:rPr>
                <w:szCs w:val="22"/>
                <w:highlight w:val="yellow"/>
              </w:rPr>
            </w:pPr>
            <w:r w:rsidRPr="002D4D75">
              <w:rPr>
                <w:szCs w:val="22"/>
                <w:highlight w:val="yellow"/>
              </w:rPr>
              <w:t>&lt;&lt;describe the key performance indicator, including how frequently it must be achieved (if applicable)&gt;&gt;</w:t>
            </w:r>
          </w:p>
        </w:tc>
        <w:tc>
          <w:tcPr>
            <w:tcW w:w="2483" w:type="dxa"/>
            <w:shd w:val="clear" w:color="auto" w:fill="auto"/>
          </w:tcPr>
          <w:p w:rsidR="002B33C1" w:rsidRPr="002D4D75" w:rsidRDefault="002B33C1" w:rsidP="009566ED">
            <w:pPr>
              <w:rPr>
                <w:szCs w:val="22"/>
                <w:highlight w:val="yellow"/>
              </w:rPr>
            </w:pPr>
            <w:r w:rsidRPr="002D4D75">
              <w:rPr>
                <w:szCs w:val="22"/>
                <w:highlight w:val="yellow"/>
              </w:rPr>
              <w:t>&lt;&lt;detailed performance criteria&gt;&gt;</w:t>
            </w:r>
          </w:p>
        </w:tc>
        <w:tc>
          <w:tcPr>
            <w:tcW w:w="2107" w:type="dxa"/>
            <w:shd w:val="clear" w:color="auto" w:fill="auto"/>
          </w:tcPr>
          <w:p w:rsidR="002B33C1" w:rsidRPr="002D4D75" w:rsidRDefault="002B33C1" w:rsidP="009566ED">
            <w:pPr>
              <w:rPr>
                <w:szCs w:val="22"/>
                <w:highlight w:val="yellow"/>
              </w:rPr>
            </w:pPr>
            <w:r w:rsidRPr="002D4D75">
              <w:rPr>
                <w:szCs w:val="22"/>
                <w:highlight w:val="yellow"/>
              </w:rPr>
              <w:t>&lt;&lt;identify objective method or formula for measurement&gt;&gt;</w:t>
            </w:r>
          </w:p>
        </w:tc>
        <w:tc>
          <w:tcPr>
            <w:tcW w:w="2051" w:type="dxa"/>
            <w:shd w:val="clear" w:color="auto" w:fill="auto"/>
          </w:tcPr>
          <w:p w:rsidR="002B33C1" w:rsidRPr="002D4D75" w:rsidRDefault="002B33C1" w:rsidP="009566ED">
            <w:pPr>
              <w:rPr>
                <w:szCs w:val="22"/>
              </w:rPr>
            </w:pPr>
            <w:r w:rsidRPr="002D4D75">
              <w:rPr>
                <w:szCs w:val="22"/>
                <w:highlight w:val="yellow"/>
              </w:rPr>
              <w:t>&lt;&lt;identify how often the key performance indicator is assessed&gt;&gt;</w:t>
            </w:r>
          </w:p>
        </w:tc>
      </w:tr>
    </w:tbl>
    <w:p w:rsidR="002B33C1" w:rsidRPr="00963D6E" w:rsidRDefault="002B33C1" w:rsidP="00963D6E">
      <w:pPr>
        <w:pStyle w:val="Heading1"/>
        <w:numPr>
          <w:ilvl w:val="0"/>
          <w:numId w:val="40"/>
        </w:numPr>
        <w:ind w:left="567" w:hanging="567"/>
      </w:pPr>
      <w:r w:rsidRPr="00963D6E">
        <w:t>Service Credits</w:t>
      </w:r>
    </w:p>
    <w:p w:rsidR="002B33C1" w:rsidRPr="002D4D75" w:rsidRDefault="002B33C1" w:rsidP="002B33C1">
      <w:pPr>
        <w:rPr>
          <w:szCs w:val="20"/>
          <w:lang w:eastAsia="x-none"/>
        </w:rPr>
      </w:pPr>
      <w:r w:rsidRPr="002D4D75">
        <w:rPr>
          <w:szCs w:val="20"/>
          <w:highlight w:val="yellow"/>
        </w:rPr>
        <w:t>&lt;&lt;Insert details of applicable Service Credits which are payable if the Supplier does not meet the Service Levels.  This needs to include how the Service Credit is calculated and the applicable measurement period.&gt;&gt;</w:t>
      </w:r>
    </w:p>
    <w:p w:rsidR="002B33C1" w:rsidRPr="00963D6E" w:rsidRDefault="002B33C1" w:rsidP="00963D6E">
      <w:pPr>
        <w:pStyle w:val="Heading1"/>
        <w:numPr>
          <w:ilvl w:val="0"/>
          <w:numId w:val="40"/>
        </w:numPr>
        <w:ind w:left="567" w:hanging="567"/>
      </w:pPr>
      <w:r w:rsidRPr="00963D6E">
        <w:t>Escalation procedure</w:t>
      </w:r>
    </w:p>
    <w:p w:rsidR="002B33C1" w:rsidRPr="002D4D75" w:rsidRDefault="002B33C1" w:rsidP="002B33C1">
      <w:pPr>
        <w:rPr>
          <w:szCs w:val="20"/>
          <w:lang w:eastAsia="x-none"/>
        </w:rPr>
      </w:pPr>
      <w:r w:rsidRPr="002D4D75">
        <w:rPr>
          <w:szCs w:val="20"/>
          <w:lang w:eastAsia="x-none"/>
        </w:rPr>
        <w:t>Without limiting the Customer’s rights and remedies under the Contract, the Customer may raise and escalate Defects and any other issues under the Contract which adversely impact upon the Customer in accordance with the following table.  The Customer may escalate an issue to the next level where a satisfactory response has not been provided or a resolution has not been reached within the specified timeframe.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737"/>
        <w:gridCol w:w="2800"/>
      </w:tblGrid>
      <w:tr w:rsidR="002B33C1" w:rsidRPr="002D4D75" w:rsidTr="009566ED">
        <w:tc>
          <w:tcPr>
            <w:tcW w:w="1317" w:type="dxa"/>
            <w:shd w:val="clear" w:color="auto" w:fill="E7E6E6"/>
          </w:tcPr>
          <w:p w:rsidR="002B33C1" w:rsidRPr="002D4D75" w:rsidRDefault="002B33C1" w:rsidP="00963D6E">
            <w:pPr>
              <w:keepNext/>
              <w:jc w:val="center"/>
              <w:rPr>
                <w:b/>
                <w:szCs w:val="20"/>
                <w:lang w:eastAsia="x-none"/>
              </w:rPr>
            </w:pPr>
            <w:r w:rsidRPr="002D4D75">
              <w:rPr>
                <w:b/>
                <w:szCs w:val="20"/>
                <w:lang w:eastAsia="x-none"/>
              </w:rPr>
              <w:t>Escalation level</w:t>
            </w:r>
          </w:p>
        </w:tc>
        <w:tc>
          <w:tcPr>
            <w:tcW w:w="5737" w:type="dxa"/>
            <w:shd w:val="clear" w:color="auto" w:fill="E7E6E6"/>
          </w:tcPr>
          <w:p w:rsidR="002B33C1" w:rsidRPr="002D4D75" w:rsidRDefault="002B33C1" w:rsidP="00963D6E">
            <w:pPr>
              <w:keepNext/>
              <w:jc w:val="center"/>
              <w:rPr>
                <w:b/>
                <w:szCs w:val="20"/>
                <w:lang w:eastAsia="x-none"/>
              </w:rPr>
            </w:pPr>
            <w:r w:rsidRPr="002D4D75">
              <w:rPr>
                <w:b/>
                <w:szCs w:val="20"/>
                <w:lang w:eastAsia="x-none"/>
              </w:rPr>
              <w:t>Representatives</w:t>
            </w:r>
          </w:p>
        </w:tc>
        <w:tc>
          <w:tcPr>
            <w:tcW w:w="2800" w:type="dxa"/>
            <w:shd w:val="clear" w:color="auto" w:fill="E7E6E6"/>
          </w:tcPr>
          <w:p w:rsidR="002B33C1" w:rsidRPr="002D4D75" w:rsidRDefault="002B33C1" w:rsidP="00963D6E">
            <w:pPr>
              <w:keepNext/>
              <w:jc w:val="center"/>
              <w:rPr>
                <w:b/>
                <w:szCs w:val="20"/>
                <w:lang w:eastAsia="x-none"/>
              </w:rPr>
            </w:pPr>
            <w:r w:rsidRPr="002D4D75">
              <w:rPr>
                <w:b/>
                <w:szCs w:val="20"/>
                <w:lang w:eastAsia="x-none"/>
              </w:rPr>
              <w:t>Timeframe for response / resolution</w:t>
            </w:r>
          </w:p>
        </w:tc>
      </w:tr>
      <w:tr w:rsidR="002B33C1" w:rsidRPr="002D4D75" w:rsidTr="009566ED">
        <w:tc>
          <w:tcPr>
            <w:tcW w:w="1317" w:type="dxa"/>
            <w:shd w:val="clear" w:color="auto" w:fill="auto"/>
          </w:tcPr>
          <w:p w:rsidR="002B33C1" w:rsidRPr="002D4D75" w:rsidRDefault="002B33C1" w:rsidP="009566ED">
            <w:pPr>
              <w:rPr>
                <w:szCs w:val="20"/>
                <w:lang w:eastAsia="x-none"/>
              </w:rPr>
            </w:pPr>
            <w:r w:rsidRPr="002D4D75">
              <w:rPr>
                <w:szCs w:val="20"/>
                <w:lang w:eastAsia="x-none"/>
              </w:rPr>
              <w:t>1</w:t>
            </w:r>
          </w:p>
        </w:tc>
        <w:tc>
          <w:tcPr>
            <w:tcW w:w="5737" w:type="dxa"/>
            <w:shd w:val="clear" w:color="auto" w:fill="auto"/>
          </w:tcPr>
          <w:p w:rsidR="002B33C1" w:rsidRPr="002D4D75" w:rsidRDefault="002B33C1"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2B33C1" w:rsidRPr="002D4D75" w:rsidRDefault="002B33C1"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2B33C1" w:rsidRPr="002D4D75" w:rsidRDefault="002B33C1" w:rsidP="009566ED">
            <w:pPr>
              <w:rPr>
                <w:szCs w:val="20"/>
                <w:lang w:eastAsia="x-none"/>
              </w:rPr>
            </w:pPr>
            <w:r w:rsidRPr="002D4D75">
              <w:rPr>
                <w:szCs w:val="20"/>
                <w:highlight w:val="yellow"/>
                <w:lang w:eastAsia="x-none"/>
              </w:rPr>
              <w:t>&lt;&lt;insert&gt;&gt;</w:t>
            </w:r>
          </w:p>
        </w:tc>
      </w:tr>
      <w:tr w:rsidR="002B33C1" w:rsidRPr="002D4D75" w:rsidTr="009566ED">
        <w:tc>
          <w:tcPr>
            <w:tcW w:w="1317" w:type="dxa"/>
            <w:shd w:val="clear" w:color="auto" w:fill="auto"/>
          </w:tcPr>
          <w:p w:rsidR="002B33C1" w:rsidRPr="002D4D75" w:rsidRDefault="002B33C1" w:rsidP="009566ED">
            <w:pPr>
              <w:rPr>
                <w:szCs w:val="20"/>
                <w:lang w:eastAsia="x-none"/>
              </w:rPr>
            </w:pPr>
            <w:r w:rsidRPr="002D4D75">
              <w:rPr>
                <w:szCs w:val="20"/>
                <w:lang w:eastAsia="x-none"/>
              </w:rPr>
              <w:t>2</w:t>
            </w:r>
          </w:p>
        </w:tc>
        <w:tc>
          <w:tcPr>
            <w:tcW w:w="5737" w:type="dxa"/>
            <w:shd w:val="clear" w:color="auto" w:fill="auto"/>
          </w:tcPr>
          <w:p w:rsidR="002B33C1" w:rsidRPr="002D4D75" w:rsidRDefault="002B33C1"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2B33C1" w:rsidRPr="002D4D75" w:rsidRDefault="002B33C1"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2B33C1" w:rsidRPr="002D4D75" w:rsidRDefault="002B33C1" w:rsidP="009566ED">
            <w:pPr>
              <w:rPr>
                <w:szCs w:val="20"/>
                <w:lang w:eastAsia="x-none"/>
              </w:rPr>
            </w:pPr>
            <w:r w:rsidRPr="002D4D75">
              <w:rPr>
                <w:szCs w:val="20"/>
                <w:highlight w:val="yellow"/>
                <w:lang w:eastAsia="x-none"/>
              </w:rPr>
              <w:t>&lt;&lt;insert&gt;&gt;</w:t>
            </w:r>
          </w:p>
        </w:tc>
      </w:tr>
      <w:tr w:rsidR="002B33C1" w:rsidRPr="002D4D75" w:rsidTr="009566ED">
        <w:tc>
          <w:tcPr>
            <w:tcW w:w="1317" w:type="dxa"/>
            <w:shd w:val="clear" w:color="auto" w:fill="auto"/>
          </w:tcPr>
          <w:p w:rsidR="002B33C1" w:rsidRPr="002D4D75" w:rsidRDefault="002B33C1" w:rsidP="009566ED">
            <w:pPr>
              <w:rPr>
                <w:szCs w:val="20"/>
                <w:lang w:eastAsia="x-none"/>
              </w:rPr>
            </w:pPr>
            <w:r w:rsidRPr="002D4D75">
              <w:rPr>
                <w:szCs w:val="20"/>
                <w:lang w:eastAsia="x-none"/>
              </w:rPr>
              <w:t>3</w:t>
            </w:r>
          </w:p>
        </w:tc>
        <w:tc>
          <w:tcPr>
            <w:tcW w:w="5737" w:type="dxa"/>
            <w:shd w:val="clear" w:color="auto" w:fill="auto"/>
          </w:tcPr>
          <w:p w:rsidR="002B33C1" w:rsidRPr="002D4D75" w:rsidRDefault="002B33C1"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2B33C1" w:rsidRPr="002D4D75" w:rsidRDefault="002B33C1"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2B33C1" w:rsidRPr="002D4D75" w:rsidRDefault="002B33C1" w:rsidP="009566ED">
            <w:pPr>
              <w:rPr>
                <w:szCs w:val="20"/>
                <w:lang w:eastAsia="x-none"/>
              </w:rPr>
            </w:pPr>
            <w:r w:rsidRPr="002D4D75">
              <w:rPr>
                <w:szCs w:val="20"/>
                <w:highlight w:val="yellow"/>
                <w:lang w:eastAsia="x-none"/>
              </w:rPr>
              <w:t>&lt;&lt;insert&gt;&gt;</w:t>
            </w:r>
          </w:p>
        </w:tc>
      </w:tr>
    </w:tbl>
    <w:p w:rsidR="002B33C1" w:rsidRPr="002D4D75" w:rsidRDefault="002B33C1" w:rsidP="002B33C1">
      <w:pPr>
        <w:rPr>
          <w:szCs w:val="20"/>
        </w:rPr>
      </w:pPr>
    </w:p>
    <w:p w:rsidR="007125CA" w:rsidRPr="002D4D75" w:rsidRDefault="007125CA" w:rsidP="00AC70AF">
      <w:pPr>
        <w:rPr>
          <w:szCs w:val="20"/>
        </w:rPr>
      </w:pPr>
      <w:r w:rsidRPr="002D4D75">
        <w:rPr>
          <w:szCs w:val="20"/>
        </w:rPr>
        <w:br w:type="page"/>
      </w:r>
      <w:r w:rsidR="008D73EC" w:rsidRPr="002D4D75">
        <w:rPr>
          <w:szCs w:val="20"/>
          <w:highlight w:val="yellow"/>
        </w:rPr>
        <w:lastRenderedPageBreak/>
        <w:t xml:space="preserve">&lt;&lt;The following Service Levels </w:t>
      </w:r>
      <w:r w:rsidR="002B33C1" w:rsidRPr="002D4D75">
        <w:rPr>
          <w:szCs w:val="20"/>
          <w:highlight w:val="yellow"/>
        </w:rPr>
        <w:t xml:space="preserve">may </w:t>
      </w:r>
      <w:r w:rsidR="008D73EC" w:rsidRPr="002D4D75">
        <w:rPr>
          <w:szCs w:val="20"/>
          <w:highlight w:val="yellow"/>
        </w:rPr>
        <w:t xml:space="preserve">be completed if the Customer is procuring Telecommunications </w:t>
      </w:r>
      <w:r w:rsidR="00814358" w:rsidRPr="002D4D75">
        <w:rPr>
          <w:szCs w:val="20"/>
          <w:highlight w:val="yellow"/>
        </w:rPr>
        <w:t>Services</w:t>
      </w:r>
      <w:r w:rsidR="008D73EC" w:rsidRPr="002D4D75">
        <w:rPr>
          <w:szCs w:val="20"/>
          <w:highlight w:val="yellow"/>
        </w:rPr>
        <w:t xml:space="preserve"> under </w:t>
      </w:r>
      <w:r w:rsidR="00227958">
        <w:rPr>
          <w:szCs w:val="20"/>
          <w:highlight w:val="yellow"/>
        </w:rPr>
        <w:t>SOA Module Order</w:t>
      </w:r>
      <w:r w:rsidR="008D73EC" w:rsidRPr="002D4D75">
        <w:rPr>
          <w:szCs w:val="20"/>
          <w:highlight w:val="yellow"/>
        </w:rPr>
        <w:t xml:space="preserve"> 5.&gt;&gt;</w:t>
      </w:r>
    </w:p>
    <w:p w:rsidR="007125CA" w:rsidRPr="00AF225A" w:rsidRDefault="007125CA" w:rsidP="00AF225A">
      <w:pPr>
        <w:pStyle w:val="Heading1"/>
      </w:pPr>
      <w:r w:rsidRPr="00AF225A">
        <w:t xml:space="preserve">Service Levels for </w:t>
      </w:r>
      <w:r w:rsidR="00227958">
        <w:t>SOA Module Order</w:t>
      </w:r>
      <w:r w:rsidRPr="00AF225A">
        <w:t xml:space="preserve"> Form 5 – Telecommunications </w:t>
      </w:r>
      <w:r w:rsidR="00814358" w:rsidRPr="00AF225A">
        <w:t>Services</w:t>
      </w:r>
    </w:p>
    <w:p w:rsidR="002B33C1" w:rsidRPr="00C07610" w:rsidRDefault="002B33C1" w:rsidP="00963D6E">
      <w:pPr>
        <w:pStyle w:val="Heading1"/>
        <w:numPr>
          <w:ilvl w:val="0"/>
          <w:numId w:val="41"/>
        </w:numPr>
        <w:ind w:left="567" w:hanging="567"/>
      </w:pPr>
      <w:bookmarkStart w:id="29" w:name="ProcessAllFootersStartPos"/>
      <w:bookmarkEnd w:id="29"/>
      <w:r w:rsidRPr="00C07610">
        <w:t>Definitions and interpretation</w:t>
      </w:r>
    </w:p>
    <w:p w:rsidR="002B33C1" w:rsidRPr="002D4D75" w:rsidRDefault="002B33C1" w:rsidP="00F35538">
      <w:pPr>
        <w:spacing w:after="66"/>
        <w:ind w:left="567"/>
        <w:rPr>
          <w:b/>
          <w:szCs w:val="20"/>
        </w:rPr>
      </w:pPr>
      <w:r w:rsidRPr="002D4D75">
        <w:rPr>
          <w:b/>
          <w:szCs w:val="20"/>
        </w:rPr>
        <w:t xml:space="preserve">Availability </w:t>
      </w:r>
      <w:r w:rsidRPr="002D4D75">
        <w:rPr>
          <w:szCs w:val="20"/>
        </w:rPr>
        <w:t>means</w:t>
      </w:r>
      <w:r w:rsidR="00F35538" w:rsidRPr="002D4D75">
        <w:rPr>
          <w:szCs w:val="20"/>
        </w:rPr>
        <w:t xml:space="preserve"> all features and functionality of the Telecommunications Services are available to the Customer and its Users in accordance with the Requirements</w:t>
      </w:r>
      <w:r w:rsidR="001757DC" w:rsidRPr="002D4D75">
        <w:rPr>
          <w:szCs w:val="20"/>
        </w:rPr>
        <w:t xml:space="preserve"> (including any Service Levels)</w:t>
      </w:r>
      <w:r w:rsidR="00F35538" w:rsidRPr="002D4D75">
        <w:rPr>
          <w:szCs w:val="20"/>
        </w:rPr>
        <w:t>.</w:t>
      </w:r>
      <w:r w:rsidRPr="002D4D75">
        <w:rPr>
          <w:b/>
          <w:szCs w:val="20"/>
        </w:rPr>
        <w:t xml:space="preserve"> </w:t>
      </w:r>
    </w:p>
    <w:p w:rsidR="002B33C1" w:rsidRPr="002D4D75" w:rsidRDefault="002B33C1" w:rsidP="002B33C1">
      <w:pPr>
        <w:spacing w:after="66"/>
        <w:ind w:left="567"/>
        <w:rPr>
          <w:szCs w:val="20"/>
        </w:rPr>
      </w:pPr>
      <w:r w:rsidRPr="002D4D75">
        <w:rPr>
          <w:b/>
          <w:szCs w:val="20"/>
        </w:rPr>
        <w:t xml:space="preserve">Defect Update </w:t>
      </w:r>
      <w:r w:rsidRPr="002D4D75">
        <w:rPr>
          <w:szCs w:val="20"/>
        </w:rPr>
        <w:t>means the written notification/s provided by the Supplier to the Customer during the Fix Time which provide:</w:t>
      </w:r>
    </w:p>
    <w:p w:rsidR="002B33C1" w:rsidRPr="002D4D75" w:rsidRDefault="002B33C1" w:rsidP="002B33C1">
      <w:pPr>
        <w:numPr>
          <w:ilvl w:val="0"/>
          <w:numId w:val="35"/>
        </w:numPr>
        <w:spacing w:after="66"/>
        <w:ind w:left="1134" w:hanging="567"/>
        <w:rPr>
          <w:szCs w:val="20"/>
        </w:rPr>
      </w:pPr>
      <w:r w:rsidRPr="002D4D75">
        <w:rPr>
          <w:szCs w:val="20"/>
        </w:rPr>
        <w:t>an estimate of when a Workaround (if available) will be provided;</w:t>
      </w:r>
    </w:p>
    <w:p w:rsidR="002B33C1" w:rsidRPr="002D4D75" w:rsidRDefault="002B33C1" w:rsidP="002B33C1">
      <w:pPr>
        <w:numPr>
          <w:ilvl w:val="0"/>
          <w:numId w:val="35"/>
        </w:numPr>
        <w:spacing w:after="66"/>
        <w:ind w:left="1134" w:hanging="567"/>
        <w:rPr>
          <w:szCs w:val="20"/>
        </w:rPr>
      </w:pPr>
      <w:r w:rsidRPr="002D4D75">
        <w:rPr>
          <w:szCs w:val="20"/>
        </w:rPr>
        <w:t>an estimate of when a Fix will be provided;</w:t>
      </w:r>
    </w:p>
    <w:p w:rsidR="002B33C1" w:rsidRPr="002D4D75" w:rsidRDefault="002B33C1" w:rsidP="002B33C1">
      <w:pPr>
        <w:numPr>
          <w:ilvl w:val="0"/>
          <w:numId w:val="35"/>
        </w:numPr>
        <w:spacing w:after="66"/>
        <w:ind w:left="1134" w:hanging="567"/>
        <w:rPr>
          <w:szCs w:val="20"/>
        </w:rPr>
      </w:pPr>
      <w:r w:rsidRPr="002D4D75">
        <w:rPr>
          <w:szCs w:val="20"/>
        </w:rPr>
        <w:t>any actions which can be performed by the Customer to mitigate the impact of the Defect on the Customer’s operations or use of the Telecommunications Services;</w:t>
      </w:r>
    </w:p>
    <w:p w:rsidR="002B33C1" w:rsidRPr="002D4D75" w:rsidRDefault="002B33C1" w:rsidP="002B33C1">
      <w:pPr>
        <w:numPr>
          <w:ilvl w:val="0"/>
          <w:numId w:val="35"/>
        </w:numPr>
        <w:spacing w:after="66"/>
        <w:ind w:left="1134" w:hanging="567"/>
        <w:rPr>
          <w:szCs w:val="20"/>
        </w:rPr>
      </w:pPr>
      <w:r w:rsidRPr="002D4D75">
        <w:rPr>
          <w:szCs w:val="20"/>
        </w:rPr>
        <w:t>the Supplier’s assigned identification number for the Defect;</w:t>
      </w:r>
    </w:p>
    <w:p w:rsidR="002B33C1" w:rsidRPr="002D4D75" w:rsidRDefault="002B33C1" w:rsidP="002B33C1">
      <w:pPr>
        <w:numPr>
          <w:ilvl w:val="0"/>
          <w:numId w:val="35"/>
        </w:numPr>
        <w:spacing w:after="66"/>
        <w:ind w:left="1134" w:hanging="567"/>
        <w:rPr>
          <w:szCs w:val="20"/>
        </w:rPr>
      </w:pPr>
      <w:r w:rsidRPr="002D4D75">
        <w:rPr>
          <w:szCs w:val="20"/>
        </w:rPr>
        <w:t>the current status of the activities being undertaken by the Supplier to provide a Workaround for or to Fix the Defect; and</w:t>
      </w:r>
    </w:p>
    <w:p w:rsidR="002B33C1" w:rsidRPr="002D4D75" w:rsidRDefault="002B33C1" w:rsidP="002B33C1">
      <w:pPr>
        <w:numPr>
          <w:ilvl w:val="0"/>
          <w:numId w:val="35"/>
        </w:numPr>
        <w:spacing w:after="66"/>
        <w:ind w:left="1134" w:hanging="567"/>
        <w:rPr>
          <w:szCs w:val="20"/>
        </w:rPr>
      </w:pPr>
      <w:r w:rsidRPr="002D4D75">
        <w:rPr>
          <w:szCs w:val="20"/>
        </w:rPr>
        <w:t>such other information as reasonably requested by the Customer.</w:t>
      </w:r>
    </w:p>
    <w:p w:rsidR="002B33C1" w:rsidRPr="002D4D75" w:rsidRDefault="002B33C1" w:rsidP="002B33C1">
      <w:pPr>
        <w:spacing w:after="66"/>
        <w:ind w:left="567"/>
        <w:rPr>
          <w:b/>
          <w:szCs w:val="20"/>
        </w:rPr>
      </w:pPr>
      <w:r w:rsidRPr="002D4D75">
        <w:rPr>
          <w:b/>
          <w:szCs w:val="20"/>
        </w:rPr>
        <w:t xml:space="preserve">Fix </w:t>
      </w:r>
      <w:r w:rsidRPr="002D4D75">
        <w:rPr>
          <w:szCs w:val="20"/>
        </w:rPr>
        <w:t>means the correction of a Defect.</w:t>
      </w:r>
    </w:p>
    <w:p w:rsidR="002B33C1" w:rsidRPr="002D4D75" w:rsidRDefault="002B33C1" w:rsidP="002B33C1">
      <w:pPr>
        <w:spacing w:after="66"/>
        <w:ind w:left="567"/>
        <w:rPr>
          <w:szCs w:val="20"/>
        </w:rPr>
      </w:pPr>
      <w:r w:rsidRPr="002D4D75">
        <w:rPr>
          <w:b/>
          <w:szCs w:val="20"/>
        </w:rPr>
        <w:t xml:space="preserve">Fix Time </w:t>
      </w:r>
      <w:r w:rsidRPr="002D4D75">
        <w:rPr>
          <w:szCs w:val="20"/>
        </w:rPr>
        <w:t>means the elapsed time between the time:</w:t>
      </w:r>
    </w:p>
    <w:p w:rsidR="002B33C1" w:rsidRPr="002D4D75" w:rsidRDefault="002B33C1" w:rsidP="002B33C1">
      <w:pPr>
        <w:numPr>
          <w:ilvl w:val="0"/>
          <w:numId w:val="36"/>
        </w:numPr>
        <w:spacing w:after="66"/>
        <w:ind w:left="1134" w:hanging="567"/>
        <w:rPr>
          <w:szCs w:val="20"/>
        </w:rPr>
      </w:pPr>
      <w:r w:rsidRPr="002D4D75">
        <w:rPr>
          <w:szCs w:val="20"/>
        </w:rPr>
        <w:t>the Customer reports the Defect to the Supplier; or</w:t>
      </w:r>
    </w:p>
    <w:p w:rsidR="002B33C1" w:rsidRPr="002D4D75" w:rsidRDefault="002B33C1" w:rsidP="002B33C1">
      <w:pPr>
        <w:numPr>
          <w:ilvl w:val="0"/>
          <w:numId w:val="36"/>
        </w:numPr>
        <w:spacing w:after="66"/>
        <w:ind w:left="1134" w:hanging="567"/>
        <w:rPr>
          <w:szCs w:val="20"/>
        </w:rPr>
      </w:pPr>
      <w:r w:rsidRPr="002D4D75">
        <w:rPr>
          <w:szCs w:val="20"/>
        </w:rPr>
        <w:t>the Supplier identifies the Defect,</w:t>
      </w:r>
    </w:p>
    <w:p w:rsidR="002B33C1" w:rsidRPr="002D4D75" w:rsidRDefault="002B33C1" w:rsidP="002B33C1">
      <w:pPr>
        <w:spacing w:after="66"/>
        <w:ind w:left="567"/>
        <w:rPr>
          <w:szCs w:val="20"/>
        </w:rPr>
      </w:pPr>
      <w:r w:rsidRPr="002D4D75">
        <w:rPr>
          <w:szCs w:val="20"/>
        </w:rPr>
        <w:t>and the time the Supplier provides a Fix for the Defect and the Customer provides written confirmation to the Supplier that the Fix has corrected the Defect.</w:t>
      </w:r>
    </w:p>
    <w:p w:rsidR="002B33C1" w:rsidRPr="002D4D75" w:rsidRDefault="002B33C1" w:rsidP="002B33C1">
      <w:pPr>
        <w:spacing w:after="66"/>
        <w:ind w:left="567"/>
        <w:rPr>
          <w:szCs w:val="20"/>
        </w:rPr>
      </w:pPr>
      <w:r w:rsidRPr="002D4D75">
        <w:rPr>
          <w:b/>
          <w:szCs w:val="20"/>
        </w:rPr>
        <w:t xml:space="preserve">Response </w:t>
      </w:r>
      <w:r w:rsidRPr="002D4D75">
        <w:rPr>
          <w:szCs w:val="20"/>
        </w:rPr>
        <w:t xml:space="preserve">means the initial written notification provided by the Supplier to the Customer which: </w:t>
      </w:r>
    </w:p>
    <w:p w:rsidR="002B33C1" w:rsidRPr="002D4D75" w:rsidRDefault="002B33C1" w:rsidP="002B33C1">
      <w:pPr>
        <w:numPr>
          <w:ilvl w:val="0"/>
          <w:numId w:val="37"/>
        </w:numPr>
        <w:spacing w:after="66"/>
        <w:ind w:left="1134" w:hanging="567"/>
        <w:rPr>
          <w:szCs w:val="20"/>
        </w:rPr>
      </w:pPr>
      <w:r w:rsidRPr="002D4D75">
        <w:rPr>
          <w:szCs w:val="20"/>
        </w:rPr>
        <w:t xml:space="preserve">notifies the Customer of the existence of the Defect; or </w:t>
      </w:r>
    </w:p>
    <w:p w:rsidR="002B33C1" w:rsidRPr="002D4D75" w:rsidRDefault="002B33C1" w:rsidP="002B33C1">
      <w:pPr>
        <w:numPr>
          <w:ilvl w:val="0"/>
          <w:numId w:val="37"/>
        </w:numPr>
        <w:spacing w:after="66"/>
        <w:ind w:left="1134" w:hanging="567"/>
        <w:rPr>
          <w:szCs w:val="20"/>
        </w:rPr>
      </w:pPr>
      <w:r w:rsidRPr="002D4D75">
        <w:rPr>
          <w:szCs w:val="20"/>
        </w:rPr>
        <w:t>acknowledges the Customer’s reporting of the Defect, and</w:t>
      </w:r>
    </w:p>
    <w:p w:rsidR="002B33C1" w:rsidRPr="002D4D75" w:rsidRDefault="002B33C1" w:rsidP="002B33C1">
      <w:pPr>
        <w:spacing w:after="66"/>
        <w:ind w:left="567"/>
        <w:rPr>
          <w:szCs w:val="20"/>
        </w:rPr>
      </w:pPr>
      <w:r w:rsidRPr="002D4D75">
        <w:rPr>
          <w:szCs w:val="20"/>
        </w:rPr>
        <w:t>which provides an initial estimate of when a Workaround (if available) and a Fix will be provided.</w:t>
      </w:r>
    </w:p>
    <w:p w:rsidR="002B33C1" w:rsidRPr="002D4D75" w:rsidRDefault="002B33C1" w:rsidP="002B33C1">
      <w:pPr>
        <w:spacing w:after="66"/>
        <w:ind w:left="567"/>
        <w:rPr>
          <w:szCs w:val="20"/>
        </w:rPr>
      </w:pPr>
      <w:r w:rsidRPr="002D4D75">
        <w:rPr>
          <w:b/>
          <w:szCs w:val="20"/>
        </w:rPr>
        <w:t xml:space="preserve">Response Time </w:t>
      </w:r>
      <w:r w:rsidRPr="002D4D75">
        <w:rPr>
          <w:szCs w:val="20"/>
        </w:rPr>
        <w:t xml:space="preserve">means the elapsed time between the time: </w:t>
      </w:r>
    </w:p>
    <w:p w:rsidR="002B33C1" w:rsidRPr="002D4D75" w:rsidRDefault="002B33C1" w:rsidP="002B33C1">
      <w:pPr>
        <w:numPr>
          <w:ilvl w:val="0"/>
          <w:numId w:val="38"/>
        </w:numPr>
        <w:spacing w:after="66"/>
        <w:ind w:left="1134" w:hanging="567"/>
        <w:rPr>
          <w:szCs w:val="20"/>
        </w:rPr>
      </w:pPr>
      <w:r w:rsidRPr="002D4D75">
        <w:rPr>
          <w:szCs w:val="20"/>
        </w:rPr>
        <w:lastRenderedPageBreak/>
        <w:t>the Customer reports the Defect to the Supplier; or</w:t>
      </w:r>
    </w:p>
    <w:p w:rsidR="002B33C1" w:rsidRPr="002D4D75" w:rsidRDefault="002B33C1" w:rsidP="002B33C1">
      <w:pPr>
        <w:numPr>
          <w:ilvl w:val="0"/>
          <w:numId w:val="38"/>
        </w:numPr>
        <w:spacing w:after="66"/>
        <w:ind w:left="1134" w:hanging="567"/>
        <w:rPr>
          <w:szCs w:val="20"/>
        </w:rPr>
      </w:pPr>
      <w:r w:rsidRPr="002D4D75">
        <w:rPr>
          <w:szCs w:val="20"/>
        </w:rPr>
        <w:t>the Supplier identifies the Defect,</w:t>
      </w:r>
    </w:p>
    <w:p w:rsidR="002B33C1" w:rsidRPr="002D4D75" w:rsidRDefault="002B33C1" w:rsidP="002B33C1">
      <w:pPr>
        <w:spacing w:after="66"/>
        <w:ind w:left="567"/>
        <w:rPr>
          <w:szCs w:val="20"/>
        </w:rPr>
      </w:pPr>
      <w:r w:rsidRPr="002D4D75">
        <w:rPr>
          <w:szCs w:val="20"/>
        </w:rPr>
        <w:t>and the time the Supplier provides the Response.</w:t>
      </w:r>
    </w:p>
    <w:p w:rsidR="002B33C1" w:rsidRPr="002D4D75" w:rsidRDefault="002B33C1" w:rsidP="002B33C1">
      <w:pPr>
        <w:spacing w:after="66"/>
        <w:ind w:left="567"/>
        <w:rPr>
          <w:szCs w:val="20"/>
        </w:rPr>
      </w:pPr>
      <w:r w:rsidRPr="002D4D75">
        <w:rPr>
          <w:b/>
          <w:szCs w:val="20"/>
        </w:rPr>
        <w:t xml:space="preserve">Workaround Time </w:t>
      </w:r>
      <w:r w:rsidRPr="002D4D75">
        <w:rPr>
          <w:szCs w:val="20"/>
        </w:rPr>
        <w:t xml:space="preserve">means the elapsed time between the time: </w:t>
      </w:r>
    </w:p>
    <w:p w:rsidR="002B33C1" w:rsidRPr="002D4D75" w:rsidRDefault="002B33C1" w:rsidP="002B33C1">
      <w:pPr>
        <w:numPr>
          <w:ilvl w:val="0"/>
          <w:numId w:val="39"/>
        </w:numPr>
        <w:spacing w:after="66"/>
        <w:ind w:left="1134" w:hanging="567"/>
        <w:rPr>
          <w:szCs w:val="20"/>
        </w:rPr>
      </w:pPr>
      <w:r w:rsidRPr="002D4D75">
        <w:rPr>
          <w:szCs w:val="20"/>
        </w:rPr>
        <w:t>the Supplier is notified about the Defect; or</w:t>
      </w:r>
    </w:p>
    <w:p w:rsidR="002B33C1" w:rsidRPr="002D4D75" w:rsidRDefault="002B33C1" w:rsidP="002B33C1">
      <w:pPr>
        <w:numPr>
          <w:ilvl w:val="0"/>
          <w:numId w:val="39"/>
        </w:numPr>
        <w:spacing w:after="66"/>
        <w:ind w:left="1134" w:hanging="567"/>
        <w:rPr>
          <w:szCs w:val="20"/>
        </w:rPr>
      </w:pPr>
      <w:r w:rsidRPr="002D4D75">
        <w:rPr>
          <w:szCs w:val="20"/>
        </w:rPr>
        <w:t>the Supplier identifies the Defect,</w:t>
      </w:r>
    </w:p>
    <w:p w:rsidR="002B33C1" w:rsidRPr="002D4D75" w:rsidRDefault="002B33C1" w:rsidP="002B33C1">
      <w:pPr>
        <w:spacing w:after="66"/>
        <w:ind w:left="567"/>
        <w:rPr>
          <w:szCs w:val="20"/>
        </w:rPr>
      </w:pPr>
      <w:r w:rsidRPr="002D4D75">
        <w:rPr>
          <w:szCs w:val="20"/>
        </w:rPr>
        <w:t>and the time the Supplier provides a Workaround for the Defect.</w:t>
      </w:r>
    </w:p>
    <w:p w:rsidR="002B33C1" w:rsidRPr="002D4D75" w:rsidRDefault="002B33C1" w:rsidP="002B33C1">
      <w:pPr>
        <w:tabs>
          <w:tab w:val="left" w:pos="567"/>
        </w:tabs>
        <w:spacing w:before="120" w:after="120" w:line="240" w:lineRule="auto"/>
        <w:ind w:left="567"/>
        <w:jc w:val="both"/>
        <w:rPr>
          <w:bCs/>
          <w:szCs w:val="20"/>
          <w:lang w:val="en-US"/>
        </w:rPr>
      </w:pPr>
      <w:r w:rsidRPr="002D4D75">
        <w:rPr>
          <w:bCs/>
          <w:szCs w:val="20"/>
          <w:lang w:val="en-US"/>
        </w:rPr>
        <w:t xml:space="preserve">Other capitalised words and expressions used in this </w:t>
      </w:r>
      <w:r w:rsidR="001860F2" w:rsidRPr="001860F2">
        <w:rPr>
          <w:bCs/>
          <w:szCs w:val="20"/>
          <w:lang w:val="en-US"/>
        </w:rPr>
        <w:t>SOA Schedule 8</w:t>
      </w:r>
      <w:r w:rsidRPr="002D4D75">
        <w:rPr>
          <w:bCs/>
          <w:szCs w:val="20"/>
          <w:lang w:val="en-US"/>
        </w:rPr>
        <w:t xml:space="preserve">have the meaning given to them in the </w:t>
      </w:r>
      <w:r w:rsidR="001E5DC8">
        <w:rPr>
          <w:bCs/>
          <w:szCs w:val="20"/>
          <w:lang w:val="en-US"/>
        </w:rPr>
        <w:t xml:space="preserve">SOA </w:t>
      </w:r>
      <w:r w:rsidRPr="002D4D75">
        <w:rPr>
          <w:bCs/>
          <w:szCs w:val="20"/>
          <w:lang w:val="en-US"/>
        </w:rPr>
        <w:t xml:space="preserve">Comprehensive Contract Conditions </w:t>
      </w:r>
      <w:r w:rsidR="00A0613A">
        <w:rPr>
          <w:bCs/>
          <w:szCs w:val="20"/>
          <w:lang w:val="en-US"/>
        </w:rPr>
        <w:t>-</w:t>
      </w:r>
      <w:r w:rsidRPr="002D4D75">
        <w:rPr>
          <w:bCs/>
          <w:szCs w:val="20"/>
          <w:lang w:val="en-US"/>
        </w:rPr>
        <w:t xml:space="preserve"> ICT Products and</w:t>
      </w:r>
      <w:r w:rsidR="00B66ED6">
        <w:rPr>
          <w:bCs/>
          <w:szCs w:val="20"/>
          <w:lang w:val="en-US"/>
        </w:rPr>
        <w:t>/or</w:t>
      </w:r>
      <w:r w:rsidRPr="002D4D75">
        <w:rPr>
          <w:bCs/>
          <w:szCs w:val="20"/>
          <w:lang w:val="en-US"/>
        </w:rPr>
        <w:t xml:space="preserve"> Services and </w:t>
      </w:r>
      <w:r w:rsidR="00027160">
        <w:rPr>
          <w:bCs/>
          <w:szCs w:val="20"/>
          <w:lang w:val="en-US"/>
        </w:rPr>
        <w:t xml:space="preserve">SOA </w:t>
      </w:r>
      <w:r w:rsidRPr="002D4D75">
        <w:rPr>
          <w:bCs/>
          <w:szCs w:val="20"/>
          <w:lang w:val="en-US"/>
        </w:rPr>
        <w:t>Module 5 – Telecommunications Services.</w:t>
      </w:r>
    </w:p>
    <w:p w:rsidR="002B33C1" w:rsidRPr="00963D6E" w:rsidRDefault="002B33C1" w:rsidP="00963D6E">
      <w:pPr>
        <w:pStyle w:val="Heading1"/>
        <w:numPr>
          <w:ilvl w:val="0"/>
          <w:numId w:val="41"/>
        </w:numPr>
        <w:ind w:left="567" w:hanging="567"/>
      </w:pPr>
      <w:r w:rsidRPr="00963D6E">
        <w:t>Severity Levels</w:t>
      </w:r>
    </w:p>
    <w:p w:rsidR="002B33C1" w:rsidRPr="002D4D75" w:rsidRDefault="002B33C1" w:rsidP="002B33C1">
      <w:pPr>
        <w:rPr>
          <w:szCs w:val="20"/>
          <w:lang w:eastAsia="x-none"/>
        </w:rPr>
      </w:pPr>
      <w:r w:rsidRPr="002D4D75">
        <w:rPr>
          <w:szCs w:val="20"/>
          <w:highlight w:val="yellow"/>
          <w:lang w:eastAsia="x-none"/>
        </w:rPr>
        <w:t>&lt;&lt;Definition of severity levels for categorising Defects to be inserted below.&gt;&gt;</w:t>
      </w:r>
      <w:r w:rsidRPr="002D4D75">
        <w:rPr>
          <w:szCs w:val="20"/>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2B33C1" w:rsidRPr="002D4D75" w:rsidTr="009566ED">
        <w:tc>
          <w:tcPr>
            <w:tcW w:w="1809" w:type="dxa"/>
            <w:shd w:val="clear" w:color="auto" w:fill="D9D9D9"/>
          </w:tcPr>
          <w:p w:rsidR="002B33C1" w:rsidRPr="002D4D75" w:rsidRDefault="002B33C1" w:rsidP="00963D6E">
            <w:pPr>
              <w:keepNext/>
              <w:jc w:val="center"/>
              <w:rPr>
                <w:b/>
                <w:szCs w:val="20"/>
                <w:lang w:eastAsia="x-none"/>
              </w:rPr>
            </w:pPr>
            <w:r w:rsidRPr="002D4D75">
              <w:rPr>
                <w:b/>
                <w:szCs w:val="20"/>
                <w:lang w:eastAsia="x-none"/>
              </w:rPr>
              <w:t>Severity level</w:t>
            </w:r>
          </w:p>
        </w:tc>
        <w:tc>
          <w:tcPr>
            <w:tcW w:w="8045" w:type="dxa"/>
            <w:shd w:val="clear" w:color="auto" w:fill="D9D9D9"/>
          </w:tcPr>
          <w:p w:rsidR="002B33C1" w:rsidRPr="002D4D75" w:rsidRDefault="002B33C1" w:rsidP="00963D6E">
            <w:pPr>
              <w:keepNext/>
              <w:jc w:val="center"/>
              <w:rPr>
                <w:b/>
                <w:szCs w:val="20"/>
                <w:lang w:eastAsia="x-none"/>
              </w:rPr>
            </w:pPr>
            <w:r w:rsidRPr="002D4D75">
              <w:rPr>
                <w:b/>
                <w:szCs w:val="20"/>
                <w:lang w:eastAsia="x-none"/>
              </w:rPr>
              <w:t>Description</w:t>
            </w:r>
          </w:p>
        </w:tc>
      </w:tr>
      <w:tr w:rsidR="002B33C1" w:rsidRPr="002D4D75" w:rsidTr="009566ED">
        <w:tc>
          <w:tcPr>
            <w:tcW w:w="1809" w:type="dxa"/>
            <w:shd w:val="clear" w:color="auto" w:fill="auto"/>
          </w:tcPr>
          <w:p w:rsidR="002B33C1" w:rsidRPr="002D4D75" w:rsidRDefault="002B33C1" w:rsidP="009566ED">
            <w:pPr>
              <w:keepNext/>
              <w:spacing w:after="66"/>
              <w:ind w:left="-108"/>
              <w:jc w:val="center"/>
              <w:rPr>
                <w:rFonts w:cs="Arial"/>
                <w:szCs w:val="20"/>
              </w:rPr>
            </w:pPr>
            <w:r w:rsidRPr="002D4D75">
              <w:rPr>
                <w:rFonts w:cs="Arial"/>
                <w:szCs w:val="20"/>
              </w:rPr>
              <w:t>Critical</w:t>
            </w:r>
          </w:p>
        </w:tc>
        <w:tc>
          <w:tcPr>
            <w:tcW w:w="8045" w:type="dxa"/>
            <w:shd w:val="clear" w:color="auto" w:fill="auto"/>
          </w:tcPr>
          <w:p w:rsidR="002B33C1" w:rsidRPr="002D4D75" w:rsidRDefault="002B33C1" w:rsidP="009566ED">
            <w:pPr>
              <w:keepNext/>
              <w:spacing w:before="80" w:after="66" w:line="240" w:lineRule="atLeast"/>
              <w:rPr>
                <w:rFonts w:cs="Arial"/>
                <w:szCs w:val="20"/>
              </w:rPr>
            </w:pPr>
            <w:r w:rsidRPr="002D4D75">
              <w:rPr>
                <w:rFonts w:cs="Arial"/>
                <w:szCs w:val="20"/>
                <w:highlight w:val="yellow"/>
              </w:rPr>
              <w:t>&lt;&lt;Insert description of what constitutes a “Critical” severity level.&gt;&gt;</w:t>
            </w:r>
          </w:p>
        </w:tc>
      </w:tr>
      <w:tr w:rsidR="002B33C1" w:rsidRPr="002D4D75" w:rsidTr="009566ED">
        <w:tc>
          <w:tcPr>
            <w:tcW w:w="1809" w:type="dxa"/>
            <w:shd w:val="clear" w:color="auto" w:fill="auto"/>
          </w:tcPr>
          <w:p w:rsidR="002B33C1" w:rsidRPr="002D4D75" w:rsidRDefault="002B33C1" w:rsidP="009566ED">
            <w:pPr>
              <w:spacing w:after="66"/>
              <w:ind w:left="-108"/>
              <w:jc w:val="center"/>
              <w:rPr>
                <w:rFonts w:cs="Arial"/>
                <w:szCs w:val="20"/>
              </w:rPr>
            </w:pPr>
            <w:r w:rsidRPr="002D4D75">
              <w:rPr>
                <w:rFonts w:cs="Arial"/>
                <w:szCs w:val="20"/>
              </w:rPr>
              <w:t>Urgent</w:t>
            </w:r>
          </w:p>
        </w:tc>
        <w:tc>
          <w:tcPr>
            <w:tcW w:w="8045" w:type="dxa"/>
            <w:shd w:val="clear" w:color="auto" w:fill="auto"/>
          </w:tcPr>
          <w:p w:rsidR="002B33C1" w:rsidRPr="002D4D75" w:rsidRDefault="002B33C1" w:rsidP="009566ED">
            <w:pPr>
              <w:spacing w:before="80" w:after="66" w:line="240" w:lineRule="atLeast"/>
              <w:rPr>
                <w:rFonts w:cs="Arial"/>
                <w:szCs w:val="20"/>
              </w:rPr>
            </w:pPr>
            <w:r w:rsidRPr="002D4D75">
              <w:rPr>
                <w:rFonts w:cs="Arial"/>
                <w:szCs w:val="20"/>
                <w:highlight w:val="yellow"/>
              </w:rPr>
              <w:t>&lt;&lt;Insert description of what constitutes an “Urgent” severity level.&gt;&gt;</w:t>
            </w:r>
          </w:p>
        </w:tc>
      </w:tr>
      <w:tr w:rsidR="002B33C1" w:rsidRPr="002D4D75" w:rsidTr="009566ED">
        <w:tc>
          <w:tcPr>
            <w:tcW w:w="1809" w:type="dxa"/>
            <w:shd w:val="clear" w:color="auto" w:fill="auto"/>
          </w:tcPr>
          <w:p w:rsidR="002B33C1" w:rsidRPr="002D4D75" w:rsidRDefault="002B33C1" w:rsidP="009566ED">
            <w:pPr>
              <w:spacing w:after="66"/>
              <w:ind w:left="-108"/>
              <w:jc w:val="center"/>
              <w:rPr>
                <w:rFonts w:cs="Arial"/>
                <w:szCs w:val="20"/>
              </w:rPr>
            </w:pPr>
            <w:r w:rsidRPr="002D4D75">
              <w:rPr>
                <w:rFonts w:cs="Arial"/>
                <w:szCs w:val="20"/>
              </w:rPr>
              <w:t>High</w:t>
            </w:r>
          </w:p>
        </w:tc>
        <w:tc>
          <w:tcPr>
            <w:tcW w:w="8045" w:type="dxa"/>
            <w:shd w:val="clear" w:color="auto" w:fill="auto"/>
          </w:tcPr>
          <w:p w:rsidR="002B33C1" w:rsidRPr="002D4D75" w:rsidRDefault="002B33C1" w:rsidP="009566ED">
            <w:pPr>
              <w:spacing w:after="66"/>
              <w:rPr>
                <w:rFonts w:cs="Arial"/>
                <w:szCs w:val="20"/>
              </w:rPr>
            </w:pPr>
            <w:r w:rsidRPr="002D4D75">
              <w:rPr>
                <w:rFonts w:cs="Arial"/>
                <w:szCs w:val="20"/>
                <w:highlight w:val="yellow"/>
              </w:rPr>
              <w:t>&lt;&lt;Insert description of what constitutes a “High” severity level.&gt;&gt;</w:t>
            </w:r>
          </w:p>
        </w:tc>
      </w:tr>
      <w:tr w:rsidR="002B33C1" w:rsidRPr="002D4D75" w:rsidTr="009566ED">
        <w:tc>
          <w:tcPr>
            <w:tcW w:w="1809" w:type="dxa"/>
            <w:shd w:val="clear" w:color="auto" w:fill="auto"/>
          </w:tcPr>
          <w:p w:rsidR="002B33C1" w:rsidRPr="002D4D75" w:rsidRDefault="002B33C1" w:rsidP="009566ED">
            <w:pPr>
              <w:spacing w:after="66"/>
              <w:ind w:left="-108"/>
              <w:jc w:val="center"/>
              <w:rPr>
                <w:rFonts w:cs="Arial"/>
                <w:szCs w:val="20"/>
              </w:rPr>
            </w:pPr>
            <w:r w:rsidRPr="002D4D75">
              <w:rPr>
                <w:rFonts w:cs="Arial"/>
                <w:szCs w:val="20"/>
              </w:rPr>
              <w:t>Low</w:t>
            </w:r>
          </w:p>
        </w:tc>
        <w:tc>
          <w:tcPr>
            <w:tcW w:w="8045" w:type="dxa"/>
            <w:shd w:val="clear" w:color="auto" w:fill="auto"/>
          </w:tcPr>
          <w:p w:rsidR="002B33C1" w:rsidRPr="002D4D75" w:rsidRDefault="002B33C1" w:rsidP="009566ED">
            <w:pPr>
              <w:spacing w:after="66"/>
              <w:rPr>
                <w:rFonts w:cs="Arial"/>
                <w:szCs w:val="20"/>
              </w:rPr>
            </w:pPr>
            <w:r w:rsidRPr="002D4D75">
              <w:rPr>
                <w:rFonts w:cs="Arial"/>
                <w:szCs w:val="20"/>
                <w:highlight w:val="yellow"/>
              </w:rPr>
              <w:t>&lt;&lt;Insert description of what constitutes a “Low” severity level.&gt;&gt;</w:t>
            </w:r>
          </w:p>
        </w:tc>
      </w:tr>
    </w:tbl>
    <w:p w:rsidR="002B33C1" w:rsidRPr="00963D6E" w:rsidRDefault="002B33C1" w:rsidP="00963D6E">
      <w:pPr>
        <w:pStyle w:val="Heading1"/>
        <w:numPr>
          <w:ilvl w:val="0"/>
          <w:numId w:val="41"/>
        </w:numPr>
        <w:ind w:left="567" w:hanging="567"/>
      </w:pPr>
      <w:r w:rsidRPr="00963D6E">
        <w:t>Service Levels</w:t>
      </w:r>
    </w:p>
    <w:p w:rsidR="002B33C1" w:rsidRPr="002D4D75" w:rsidRDefault="002B33C1" w:rsidP="002B33C1">
      <w:pPr>
        <w:keepNext/>
        <w:spacing w:before="120" w:after="120" w:line="240" w:lineRule="auto"/>
        <w:jc w:val="both"/>
        <w:rPr>
          <w:b/>
          <w:szCs w:val="22"/>
        </w:rPr>
      </w:pPr>
      <w:r w:rsidRPr="002D4D75">
        <w:rPr>
          <w:b/>
          <w:szCs w:val="22"/>
        </w:rPr>
        <w:t>Rectifying Defects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985"/>
        <w:gridCol w:w="1701"/>
        <w:gridCol w:w="2551"/>
      </w:tblGrid>
      <w:tr w:rsidR="002B33C1" w:rsidRPr="002D4D75" w:rsidTr="001B4162">
        <w:trPr>
          <w:tblHeader/>
        </w:trPr>
        <w:tc>
          <w:tcPr>
            <w:tcW w:w="1809" w:type="dxa"/>
            <w:shd w:val="clear" w:color="auto" w:fill="D9D9D9"/>
          </w:tcPr>
          <w:p w:rsidR="002B33C1" w:rsidRPr="002D4D75" w:rsidRDefault="002B33C1" w:rsidP="00963D6E">
            <w:pPr>
              <w:keepNext/>
              <w:spacing w:after="66"/>
              <w:jc w:val="center"/>
              <w:rPr>
                <w:rFonts w:cs="Arial"/>
                <w:b/>
                <w:szCs w:val="22"/>
              </w:rPr>
            </w:pPr>
            <w:r w:rsidRPr="002D4D75">
              <w:rPr>
                <w:rFonts w:cs="Arial"/>
                <w:b/>
                <w:szCs w:val="22"/>
              </w:rPr>
              <w:t>Severity level</w:t>
            </w:r>
          </w:p>
        </w:tc>
        <w:tc>
          <w:tcPr>
            <w:tcW w:w="1843" w:type="dxa"/>
            <w:shd w:val="clear" w:color="auto" w:fill="D9D9D9"/>
          </w:tcPr>
          <w:p w:rsidR="002B33C1" w:rsidRPr="002D4D75" w:rsidRDefault="002B33C1" w:rsidP="00963D6E">
            <w:pPr>
              <w:keepNext/>
              <w:spacing w:after="66"/>
              <w:jc w:val="center"/>
              <w:rPr>
                <w:rFonts w:cs="Arial"/>
                <w:b/>
                <w:szCs w:val="22"/>
              </w:rPr>
            </w:pPr>
            <w:r w:rsidRPr="002D4D75">
              <w:rPr>
                <w:rFonts w:cs="Arial"/>
                <w:b/>
                <w:szCs w:val="22"/>
              </w:rPr>
              <w:t>Response Time</w:t>
            </w:r>
          </w:p>
        </w:tc>
        <w:tc>
          <w:tcPr>
            <w:tcW w:w="1985" w:type="dxa"/>
            <w:shd w:val="clear" w:color="auto" w:fill="D9D9D9"/>
          </w:tcPr>
          <w:p w:rsidR="002B33C1" w:rsidRPr="002D4D75" w:rsidRDefault="002B33C1" w:rsidP="00963D6E">
            <w:pPr>
              <w:keepNext/>
              <w:tabs>
                <w:tab w:val="left" w:pos="982"/>
              </w:tabs>
              <w:spacing w:after="66"/>
              <w:jc w:val="center"/>
              <w:rPr>
                <w:rFonts w:cs="Arial"/>
                <w:b/>
                <w:szCs w:val="22"/>
              </w:rPr>
            </w:pPr>
            <w:r w:rsidRPr="002D4D75">
              <w:rPr>
                <w:rFonts w:cs="Arial"/>
                <w:b/>
                <w:szCs w:val="22"/>
              </w:rPr>
              <w:t>Workaround Time</w:t>
            </w:r>
          </w:p>
        </w:tc>
        <w:tc>
          <w:tcPr>
            <w:tcW w:w="1701" w:type="dxa"/>
            <w:shd w:val="clear" w:color="auto" w:fill="D9D9D9"/>
          </w:tcPr>
          <w:p w:rsidR="002B33C1" w:rsidRPr="002D4D75" w:rsidRDefault="002B33C1" w:rsidP="00963D6E">
            <w:pPr>
              <w:keepNext/>
              <w:tabs>
                <w:tab w:val="left" w:pos="982"/>
              </w:tabs>
              <w:spacing w:after="66"/>
              <w:jc w:val="center"/>
              <w:rPr>
                <w:rFonts w:cs="Arial"/>
                <w:b/>
                <w:szCs w:val="22"/>
              </w:rPr>
            </w:pPr>
            <w:r w:rsidRPr="002D4D75">
              <w:rPr>
                <w:rFonts w:cs="Arial"/>
                <w:b/>
                <w:szCs w:val="22"/>
              </w:rPr>
              <w:t>Fix Time</w:t>
            </w:r>
          </w:p>
        </w:tc>
        <w:tc>
          <w:tcPr>
            <w:tcW w:w="2551" w:type="dxa"/>
            <w:shd w:val="clear" w:color="auto" w:fill="D9D9D9"/>
          </w:tcPr>
          <w:p w:rsidR="002B33C1" w:rsidRPr="002D4D75" w:rsidRDefault="002B33C1" w:rsidP="00963D6E">
            <w:pPr>
              <w:keepNext/>
              <w:spacing w:after="66"/>
              <w:jc w:val="center"/>
              <w:rPr>
                <w:rFonts w:cs="Arial"/>
                <w:b/>
                <w:szCs w:val="22"/>
              </w:rPr>
            </w:pPr>
            <w:r w:rsidRPr="002D4D75">
              <w:rPr>
                <w:rFonts w:cs="Arial"/>
                <w:b/>
                <w:szCs w:val="22"/>
              </w:rPr>
              <w:t>Defect Update frequency</w:t>
            </w:r>
          </w:p>
        </w:tc>
      </w:tr>
      <w:tr w:rsidR="002B33C1" w:rsidRPr="002D4D75" w:rsidTr="009566ED">
        <w:tc>
          <w:tcPr>
            <w:tcW w:w="1809" w:type="dxa"/>
          </w:tcPr>
          <w:p w:rsidR="002B33C1" w:rsidRPr="002D4D75" w:rsidRDefault="002B33C1" w:rsidP="009566ED">
            <w:pPr>
              <w:spacing w:after="66"/>
              <w:jc w:val="center"/>
              <w:rPr>
                <w:rFonts w:cs="Arial"/>
                <w:szCs w:val="22"/>
              </w:rPr>
            </w:pPr>
            <w:r w:rsidRPr="002D4D75">
              <w:rPr>
                <w:rFonts w:cs="Arial"/>
                <w:szCs w:val="22"/>
              </w:rPr>
              <w:t xml:space="preserve">Critical </w:t>
            </w:r>
          </w:p>
        </w:tc>
        <w:tc>
          <w:tcPr>
            <w:tcW w:w="1843" w:type="dxa"/>
          </w:tcPr>
          <w:p w:rsidR="002B33C1" w:rsidRPr="002D4D75" w:rsidRDefault="002B33C1" w:rsidP="009566ED">
            <w:pPr>
              <w:jc w:val="center"/>
              <w:rPr>
                <w:szCs w:val="22"/>
              </w:rPr>
            </w:pPr>
            <w:r w:rsidRPr="002D4D75">
              <w:rPr>
                <w:szCs w:val="22"/>
                <w:highlight w:val="yellow"/>
              </w:rPr>
              <w:t>&lt;&lt;insert&gt;&gt;</w:t>
            </w:r>
          </w:p>
        </w:tc>
        <w:tc>
          <w:tcPr>
            <w:tcW w:w="1985" w:type="dxa"/>
          </w:tcPr>
          <w:p w:rsidR="002B33C1" w:rsidRPr="002D4D75" w:rsidRDefault="002B33C1" w:rsidP="009566ED">
            <w:pPr>
              <w:jc w:val="center"/>
              <w:rPr>
                <w:szCs w:val="22"/>
              </w:rPr>
            </w:pPr>
            <w:r w:rsidRPr="002D4D75">
              <w:rPr>
                <w:szCs w:val="22"/>
                <w:highlight w:val="yellow"/>
              </w:rPr>
              <w:t>&lt;&lt;insert&gt;&gt;</w:t>
            </w:r>
          </w:p>
        </w:tc>
        <w:tc>
          <w:tcPr>
            <w:tcW w:w="1701" w:type="dxa"/>
          </w:tcPr>
          <w:p w:rsidR="002B33C1" w:rsidRPr="002D4D75" w:rsidRDefault="002B33C1" w:rsidP="009566ED">
            <w:pPr>
              <w:jc w:val="center"/>
              <w:rPr>
                <w:szCs w:val="22"/>
              </w:rPr>
            </w:pPr>
            <w:r w:rsidRPr="002D4D75">
              <w:rPr>
                <w:szCs w:val="22"/>
                <w:highlight w:val="yellow"/>
              </w:rPr>
              <w:t>&lt;&lt;insert&gt;&gt;</w:t>
            </w:r>
          </w:p>
        </w:tc>
        <w:tc>
          <w:tcPr>
            <w:tcW w:w="2551" w:type="dxa"/>
          </w:tcPr>
          <w:p w:rsidR="002B33C1" w:rsidRPr="002D4D75" w:rsidRDefault="002B33C1" w:rsidP="009566ED">
            <w:pPr>
              <w:jc w:val="center"/>
              <w:rPr>
                <w:szCs w:val="22"/>
              </w:rPr>
            </w:pPr>
            <w:r w:rsidRPr="002D4D75">
              <w:rPr>
                <w:szCs w:val="22"/>
                <w:highlight w:val="yellow"/>
              </w:rPr>
              <w:t>&lt;&lt;insert&gt;&gt;</w:t>
            </w:r>
          </w:p>
        </w:tc>
      </w:tr>
      <w:tr w:rsidR="002B33C1" w:rsidRPr="002D4D75" w:rsidTr="009566ED">
        <w:tc>
          <w:tcPr>
            <w:tcW w:w="1809" w:type="dxa"/>
          </w:tcPr>
          <w:p w:rsidR="002B33C1" w:rsidRPr="002D4D75" w:rsidRDefault="002B33C1" w:rsidP="009566ED">
            <w:pPr>
              <w:spacing w:after="66"/>
              <w:jc w:val="center"/>
              <w:rPr>
                <w:rFonts w:cs="Arial"/>
                <w:szCs w:val="22"/>
              </w:rPr>
            </w:pPr>
            <w:r w:rsidRPr="002D4D75">
              <w:rPr>
                <w:rFonts w:cs="Arial"/>
                <w:szCs w:val="22"/>
              </w:rPr>
              <w:t>Urgent</w:t>
            </w:r>
          </w:p>
        </w:tc>
        <w:tc>
          <w:tcPr>
            <w:tcW w:w="1843" w:type="dxa"/>
          </w:tcPr>
          <w:p w:rsidR="002B33C1" w:rsidRPr="002D4D75" w:rsidRDefault="002B33C1" w:rsidP="009566ED">
            <w:pPr>
              <w:jc w:val="center"/>
              <w:rPr>
                <w:szCs w:val="22"/>
              </w:rPr>
            </w:pPr>
            <w:r w:rsidRPr="002D4D75">
              <w:rPr>
                <w:szCs w:val="22"/>
                <w:highlight w:val="yellow"/>
              </w:rPr>
              <w:t>&lt;&lt;insert&gt;&gt;</w:t>
            </w:r>
          </w:p>
        </w:tc>
        <w:tc>
          <w:tcPr>
            <w:tcW w:w="1985" w:type="dxa"/>
          </w:tcPr>
          <w:p w:rsidR="002B33C1" w:rsidRPr="002D4D75" w:rsidRDefault="002B33C1" w:rsidP="009566ED">
            <w:pPr>
              <w:jc w:val="center"/>
              <w:rPr>
                <w:szCs w:val="22"/>
              </w:rPr>
            </w:pPr>
            <w:r w:rsidRPr="002D4D75">
              <w:rPr>
                <w:szCs w:val="22"/>
                <w:highlight w:val="yellow"/>
              </w:rPr>
              <w:t>&lt;&lt;insert&gt;&gt;</w:t>
            </w:r>
          </w:p>
        </w:tc>
        <w:tc>
          <w:tcPr>
            <w:tcW w:w="1701" w:type="dxa"/>
          </w:tcPr>
          <w:p w:rsidR="002B33C1" w:rsidRPr="002D4D75" w:rsidRDefault="002B33C1" w:rsidP="009566ED">
            <w:pPr>
              <w:jc w:val="center"/>
              <w:rPr>
                <w:szCs w:val="22"/>
              </w:rPr>
            </w:pPr>
            <w:r w:rsidRPr="002D4D75">
              <w:rPr>
                <w:szCs w:val="22"/>
                <w:highlight w:val="yellow"/>
              </w:rPr>
              <w:t>&lt;&lt;insert&gt;&gt;</w:t>
            </w:r>
          </w:p>
        </w:tc>
        <w:tc>
          <w:tcPr>
            <w:tcW w:w="2551" w:type="dxa"/>
          </w:tcPr>
          <w:p w:rsidR="002B33C1" w:rsidRPr="002D4D75" w:rsidRDefault="002B33C1" w:rsidP="009566ED">
            <w:pPr>
              <w:jc w:val="center"/>
              <w:rPr>
                <w:szCs w:val="22"/>
              </w:rPr>
            </w:pPr>
            <w:r w:rsidRPr="002D4D75">
              <w:rPr>
                <w:szCs w:val="22"/>
                <w:highlight w:val="yellow"/>
              </w:rPr>
              <w:t>&lt;&lt;insert&gt;&gt;</w:t>
            </w:r>
          </w:p>
        </w:tc>
      </w:tr>
      <w:tr w:rsidR="002B33C1" w:rsidRPr="002D4D75" w:rsidTr="009566ED">
        <w:tc>
          <w:tcPr>
            <w:tcW w:w="1809" w:type="dxa"/>
          </w:tcPr>
          <w:p w:rsidR="002B33C1" w:rsidRPr="002D4D75" w:rsidRDefault="002B33C1" w:rsidP="009566ED">
            <w:pPr>
              <w:spacing w:after="66"/>
              <w:jc w:val="center"/>
              <w:rPr>
                <w:rFonts w:cs="Arial"/>
                <w:szCs w:val="22"/>
              </w:rPr>
            </w:pPr>
            <w:r w:rsidRPr="002D4D75">
              <w:rPr>
                <w:rFonts w:cs="Arial"/>
                <w:szCs w:val="22"/>
              </w:rPr>
              <w:t>High</w:t>
            </w:r>
          </w:p>
        </w:tc>
        <w:tc>
          <w:tcPr>
            <w:tcW w:w="1843" w:type="dxa"/>
          </w:tcPr>
          <w:p w:rsidR="002B33C1" w:rsidRPr="002D4D75" w:rsidRDefault="002B33C1" w:rsidP="009566ED">
            <w:pPr>
              <w:jc w:val="center"/>
              <w:rPr>
                <w:szCs w:val="22"/>
              </w:rPr>
            </w:pPr>
            <w:r w:rsidRPr="002D4D75">
              <w:rPr>
                <w:szCs w:val="22"/>
                <w:highlight w:val="yellow"/>
              </w:rPr>
              <w:t>&lt;&lt;insert&gt;&gt;</w:t>
            </w:r>
          </w:p>
        </w:tc>
        <w:tc>
          <w:tcPr>
            <w:tcW w:w="1985" w:type="dxa"/>
          </w:tcPr>
          <w:p w:rsidR="002B33C1" w:rsidRPr="002D4D75" w:rsidRDefault="002B33C1" w:rsidP="009566ED">
            <w:pPr>
              <w:jc w:val="center"/>
              <w:rPr>
                <w:szCs w:val="22"/>
              </w:rPr>
            </w:pPr>
            <w:r w:rsidRPr="002D4D75">
              <w:rPr>
                <w:szCs w:val="22"/>
                <w:highlight w:val="yellow"/>
              </w:rPr>
              <w:t>&lt;&lt;insert&gt;&gt;</w:t>
            </w:r>
          </w:p>
        </w:tc>
        <w:tc>
          <w:tcPr>
            <w:tcW w:w="1701" w:type="dxa"/>
          </w:tcPr>
          <w:p w:rsidR="002B33C1" w:rsidRPr="002D4D75" w:rsidRDefault="002B33C1" w:rsidP="009566ED">
            <w:pPr>
              <w:jc w:val="center"/>
              <w:rPr>
                <w:szCs w:val="22"/>
              </w:rPr>
            </w:pPr>
            <w:r w:rsidRPr="002D4D75">
              <w:rPr>
                <w:szCs w:val="22"/>
                <w:highlight w:val="yellow"/>
              </w:rPr>
              <w:t>&lt;&lt;insert&gt;&gt;</w:t>
            </w:r>
          </w:p>
        </w:tc>
        <w:tc>
          <w:tcPr>
            <w:tcW w:w="2551" w:type="dxa"/>
          </w:tcPr>
          <w:p w:rsidR="002B33C1" w:rsidRPr="002D4D75" w:rsidRDefault="002B33C1" w:rsidP="009566ED">
            <w:pPr>
              <w:jc w:val="center"/>
              <w:rPr>
                <w:szCs w:val="22"/>
              </w:rPr>
            </w:pPr>
            <w:r w:rsidRPr="002D4D75">
              <w:rPr>
                <w:szCs w:val="22"/>
                <w:highlight w:val="yellow"/>
              </w:rPr>
              <w:t>&lt;&lt;insert&gt;&gt;</w:t>
            </w:r>
          </w:p>
        </w:tc>
      </w:tr>
      <w:tr w:rsidR="002B33C1" w:rsidRPr="002D4D75" w:rsidTr="009566ED">
        <w:tc>
          <w:tcPr>
            <w:tcW w:w="1809" w:type="dxa"/>
          </w:tcPr>
          <w:p w:rsidR="002B33C1" w:rsidRPr="002D4D75" w:rsidRDefault="002B33C1" w:rsidP="009566ED">
            <w:pPr>
              <w:spacing w:after="66"/>
              <w:jc w:val="center"/>
              <w:rPr>
                <w:rFonts w:cs="Arial"/>
                <w:szCs w:val="22"/>
              </w:rPr>
            </w:pPr>
            <w:r w:rsidRPr="002D4D75">
              <w:rPr>
                <w:rFonts w:cs="Arial"/>
                <w:szCs w:val="22"/>
              </w:rPr>
              <w:t>Low</w:t>
            </w:r>
          </w:p>
        </w:tc>
        <w:tc>
          <w:tcPr>
            <w:tcW w:w="1843" w:type="dxa"/>
          </w:tcPr>
          <w:p w:rsidR="002B33C1" w:rsidRPr="002D4D75" w:rsidRDefault="002B33C1" w:rsidP="009566ED">
            <w:pPr>
              <w:jc w:val="center"/>
              <w:rPr>
                <w:szCs w:val="22"/>
              </w:rPr>
            </w:pPr>
            <w:r w:rsidRPr="002D4D75">
              <w:rPr>
                <w:szCs w:val="22"/>
                <w:highlight w:val="yellow"/>
              </w:rPr>
              <w:t>&lt;&lt;insert&gt;&gt;</w:t>
            </w:r>
          </w:p>
        </w:tc>
        <w:tc>
          <w:tcPr>
            <w:tcW w:w="1985" w:type="dxa"/>
          </w:tcPr>
          <w:p w:rsidR="002B33C1" w:rsidRPr="002D4D75" w:rsidRDefault="002B33C1" w:rsidP="009566ED">
            <w:pPr>
              <w:jc w:val="center"/>
              <w:rPr>
                <w:szCs w:val="22"/>
              </w:rPr>
            </w:pPr>
            <w:r w:rsidRPr="002D4D75">
              <w:rPr>
                <w:szCs w:val="22"/>
                <w:highlight w:val="yellow"/>
              </w:rPr>
              <w:t>&lt;&lt;insert&gt;&gt;</w:t>
            </w:r>
          </w:p>
        </w:tc>
        <w:tc>
          <w:tcPr>
            <w:tcW w:w="1701" w:type="dxa"/>
          </w:tcPr>
          <w:p w:rsidR="002B33C1" w:rsidRPr="002D4D75" w:rsidRDefault="002B33C1" w:rsidP="009566ED">
            <w:pPr>
              <w:jc w:val="center"/>
              <w:rPr>
                <w:szCs w:val="22"/>
              </w:rPr>
            </w:pPr>
            <w:r w:rsidRPr="002D4D75">
              <w:rPr>
                <w:szCs w:val="22"/>
                <w:highlight w:val="yellow"/>
              </w:rPr>
              <w:t>&lt;&lt;insert&gt;&gt;</w:t>
            </w:r>
          </w:p>
        </w:tc>
        <w:tc>
          <w:tcPr>
            <w:tcW w:w="2551" w:type="dxa"/>
          </w:tcPr>
          <w:p w:rsidR="002B33C1" w:rsidRPr="002D4D75" w:rsidRDefault="002B33C1" w:rsidP="009566ED">
            <w:pPr>
              <w:jc w:val="center"/>
              <w:rPr>
                <w:szCs w:val="22"/>
              </w:rPr>
            </w:pPr>
            <w:r w:rsidRPr="002D4D75">
              <w:rPr>
                <w:szCs w:val="22"/>
                <w:highlight w:val="yellow"/>
              </w:rPr>
              <w:t>&lt;&lt;insert&gt;&gt;</w:t>
            </w:r>
          </w:p>
        </w:tc>
      </w:tr>
    </w:tbl>
    <w:p w:rsidR="002B33C1" w:rsidRPr="002D4D75" w:rsidRDefault="002B33C1" w:rsidP="002B33C1">
      <w:pPr>
        <w:spacing w:before="120" w:after="120" w:line="240" w:lineRule="auto"/>
        <w:jc w:val="both"/>
        <w:rPr>
          <w:szCs w:val="22"/>
        </w:rPr>
      </w:pPr>
    </w:p>
    <w:p w:rsidR="002B33C1" w:rsidRPr="002D4D75" w:rsidRDefault="002B33C1" w:rsidP="002B33C1">
      <w:pPr>
        <w:keepNext/>
        <w:spacing w:before="120" w:after="120" w:line="240" w:lineRule="auto"/>
        <w:jc w:val="both"/>
        <w:rPr>
          <w:b/>
          <w:szCs w:val="22"/>
        </w:rPr>
      </w:pPr>
      <w:r w:rsidRPr="002D4D75">
        <w:rPr>
          <w:b/>
          <w:szCs w:val="22"/>
        </w:rPr>
        <w:lastRenderedPageBreak/>
        <w:t>Availability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557"/>
      </w:tblGrid>
      <w:tr w:rsidR="002B33C1" w:rsidRPr="002D4D75" w:rsidTr="002D4D75">
        <w:trPr>
          <w:tblHeader/>
        </w:trPr>
        <w:tc>
          <w:tcPr>
            <w:tcW w:w="4361" w:type="dxa"/>
            <w:shd w:val="clear" w:color="auto" w:fill="D9D9D9"/>
          </w:tcPr>
          <w:p w:rsidR="002B33C1" w:rsidRPr="002D4D75" w:rsidRDefault="002B33C1" w:rsidP="009566ED">
            <w:pPr>
              <w:keepNext/>
              <w:spacing w:after="66"/>
              <w:jc w:val="center"/>
              <w:rPr>
                <w:rFonts w:cs="Arial"/>
                <w:b/>
                <w:szCs w:val="22"/>
              </w:rPr>
            </w:pPr>
            <w:r w:rsidRPr="002D4D75">
              <w:rPr>
                <w:rFonts w:cs="Arial"/>
                <w:b/>
                <w:szCs w:val="22"/>
              </w:rPr>
              <w:t>Availability</w:t>
            </w:r>
          </w:p>
        </w:tc>
        <w:tc>
          <w:tcPr>
            <w:tcW w:w="5557" w:type="dxa"/>
            <w:shd w:val="clear" w:color="auto" w:fill="D9D9D9"/>
          </w:tcPr>
          <w:p w:rsidR="002B33C1" w:rsidRPr="002D4D75" w:rsidRDefault="002B33C1" w:rsidP="009566ED">
            <w:pPr>
              <w:keepNext/>
              <w:spacing w:after="66"/>
              <w:jc w:val="center"/>
              <w:rPr>
                <w:rFonts w:cs="Arial"/>
                <w:b/>
                <w:szCs w:val="22"/>
              </w:rPr>
            </w:pPr>
            <w:r w:rsidRPr="002D4D75">
              <w:rPr>
                <w:rFonts w:cs="Arial"/>
                <w:b/>
                <w:szCs w:val="22"/>
              </w:rPr>
              <w:t>Measurement period</w:t>
            </w:r>
          </w:p>
        </w:tc>
      </w:tr>
      <w:tr w:rsidR="002B33C1" w:rsidRPr="002D4D75" w:rsidTr="002D4D75">
        <w:tc>
          <w:tcPr>
            <w:tcW w:w="4361" w:type="dxa"/>
          </w:tcPr>
          <w:p w:rsidR="002B33C1" w:rsidRPr="002D4D75" w:rsidRDefault="002B33C1" w:rsidP="002B33C1">
            <w:pPr>
              <w:spacing w:after="66"/>
              <w:jc w:val="center"/>
              <w:rPr>
                <w:rFonts w:cs="Arial"/>
                <w:szCs w:val="22"/>
              </w:rPr>
            </w:pPr>
            <w:r w:rsidRPr="002D4D75">
              <w:rPr>
                <w:szCs w:val="22"/>
                <w:highlight w:val="yellow"/>
              </w:rPr>
              <w:t>&lt;&lt;insert availability percentage&gt;&gt;</w:t>
            </w:r>
          </w:p>
        </w:tc>
        <w:tc>
          <w:tcPr>
            <w:tcW w:w="5557" w:type="dxa"/>
          </w:tcPr>
          <w:p w:rsidR="002B33C1" w:rsidRPr="002D4D75" w:rsidRDefault="002B33C1" w:rsidP="002B33C1">
            <w:pPr>
              <w:jc w:val="center"/>
              <w:rPr>
                <w:szCs w:val="22"/>
              </w:rPr>
            </w:pPr>
            <w:r w:rsidRPr="002D4D75">
              <w:rPr>
                <w:szCs w:val="22"/>
                <w:highlight w:val="yellow"/>
              </w:rPr>
              <w:t>&lt;&lt;</w:t>
            </w:r>
            <w:r w:rsidRPr="002D4D75">
              <w:rPr>
                <w:szCs w:val="22"/>
                <w:highlight w:val="yellow"/>
                <w:lang w:eastAsia="ko-KR"/>
              </w:rPr>
              <w:t>insert measurement period (eg “monthly”)</w:t>
            </w:r>
            <w:r w:rsidRPr="002D4D75">
              <w:rPr>
                <w:szCs w:val="22"/>
                <w:highlight w:val="yellow"/>
              </w:rPr>
              <w:t>&gt;&gt;</w:t>
            </w:r>
          </w:p>
        </w:tc>
      </w:tr>
    </w:tbl>
    <w:p w:rsidR="002B33C1" w:rsidRPr="002D4D75" w:rsidRDefault="002B33C1" w:rsidP="002B33C1">
      <w:pPr>
        <w:spacing w:before="120" w:after="120" w:line="240" w:lineRule="auto"/>
        <w:jc w:val="both"/>
        <w:rPr>
          <w:b/>
          <w:szCs w:val="22"/>
        </w:rPr>
      </w:pPr>
      <w:r w:rsidRPr="002D4D75">
        <w:rPr>
          <w:b/>
          <w:szCs w:val="22"/>
        </w:rPr>
        <w:t>Other performance 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483"/>
        <w:gridCol w:w="2107"/>
        <w:gridCol w:w="2051"/>
      </w:tblGrid>
      <w:tr w:rsidR="002B33C1" w:rsidRPr="002D4D75" w:rsidTr="002D4D75">
        <w:tc>
          <w:tcPr>
            <w:tcW w:w="2987" w:type="dxa"/>
            <w:shd w:val="clear" w:color="auto" w:fill="D9D9D9"/>
          </w:tcPr>
          <w:p w:rsidR="002B33C1" w:rsidRPr="002D4D75" w:rsidRDefault="002B33C1" w:rsidP="00963D6E">
            <w:pPr>
              <w:jc w:val="center"/>
              <w:rPr>
                <w:b/>
                <w:szCs w:val="22"/>
              </w:rPr>
            </w:pPr>
            <w:r w:rsidRPr="002D4D75">
              <w:rPr>
                <w:b/>
                <w:szCs w:val="22"/>
              </w:rPr>
              <w:t>Key performance indicator</w:t>
            </w:r>
          </w:p>
        </w:tc>
        <w:tc>
          <w:tcPr>
            <w:tcW w:w="2483" w:type="dxa"/>
            <w:shd w:val="clear" w:color="auto" w:fill="D9D9D9"/>
          </w:tcPr>
          <w:p w:rsidR="002B33C1" w:rsidRPr="002D4D75" w:rsidRDefault="002B33C1" w:rsidP="00963D6E">
            <w:pPr>
              <w:jc w:val="center"/>
              <w:rPr>
                <w:b/>
                <w:szCs w:val="22"/>
              </w:rPr>
            </w:pPr>
            <w:r w:rsidRPr="002D4D75">
              <w:rPr>
                <w:b/>
                <w:szCs w:val="22"/>
              </w:rPr>
              <w:t>Service Level</w:t>
            </w:r>
          </w:p>
        </w:tc>
        <w:tc>
          <w:tcPr>
            <w:tcW w:w="2107" w:type="dxa"/>
            <w:shd w:val="clear" w:color="auto" w:fill="D9D9D9"/>
          </w:tcPr>
          <w:p w:rsidR="002B33C1" w:rsidRPr="002D4D75" w:rsidRDefault="002B33C1" w:rsidP="00963D6E">
            <w:pPr>
              <w:jc w:val="center"/>
              <w:rPr>
                <w:b/>
                <w:szCs w:val="22"/>
              </w:rPr>
            </w:pPr>
            <w:r w:rsidRPr="002D4D75">
              <w:rPr>
                <w:b/>
                <w:szCs w:val="22"/>
              </w:rPr>
              <w:t>How measured</w:t>
            </w:r>
          </w:p>
        </w:tc>
        <w:tc>
          <w:tcPr>
            <w:tcW w:w="2051" w:type="dxa"/>
            <w:shd w:val="clear" w:color="auto" w:fill="D9D9D9"/>
          </w:tcPr>
          <w:p w:rsidR="002B33C1" w:rsidRPr="002D4D75" w:rsidRDefault="002B33C1" w:rsidP="00963D6E">
            <w:pPr>
              <w:jc w:val="center"/>
              <w:rPr>
                <w:b/>
                <w:szCs w:val="22"/>
              </w:rPr>
            </w:pPr>
            <w:r w:rsidRPr="002D4D75">
              <w:rPr>
                <w:b/>
                <w:szCs w:val="22"/>
              </w:rPr>
              <w:t>When measured</w:t>
            </w:r>
          </w:p>
        </w:tc>
      </w:tr>
      <w:tr w:rsidR="002B33C1" w:rsidRPr="002D4D75" w:rsidTr="002D4D75">
        <w:tc>
          <w:tcPr>
            <w:tcW w:w="2987" w:type="dxa"/>
            <w:shd w:val="clear" w:color="auto" w:fill="auto"/>
          </w:tcPr>
          <w:p w:rsidR="002B33C1" w:rsidRPr="002D4D75" w:rsidRDefault="002B33C1" w:rsidP="009566ED">
            <w:pPr>
              <w:rPr>
                <w:szCs w:val="22"/>
                <w:highlight w:val="yellow"/>
              </w:rPr>
            </w:pPr>
            <w:r w:rsidRPr="002D4D75">
              <w:rPr>
                <w:szCs w:val="22"/>
                <w:highlight w:val="yellow"/>
              </w:rPr>
              <w:t>&lt;&lt;describe the key performance indicator, including how frequently it must be achieved (if applicable)&gt;&gt;</w:t>
            </w:r>
          </w:p>
        </w:tc>
        <w:tc>
          <w:tcPr>
            <w:tcW w:w="2483" w:type="dxa"/>
            <w:shd w:val="clear" w:color="auto" w:fill="auto"/>
          </w:tcPr>
          <w:p w:rsidR="002B33C1" w:rsidRPr="002D4D75" w:rsidRDefault="002B33C1" w:rsidP="009566ED">
            <w:pPr>
              <w:rPr>
                <w:szCs w:val="22"/>
                <w:highlight w:val="yellow"/>
              </w:rPr>
            </w:pPr>
            <w:r w:rsidRPr="002D4D75">
              <w:rPr>
                <w:szCs w:val="22"/>
                <w:highlight w:val="yellow"/>
              </w:rPr>
              <w:t>&lt;&lt;detailed performance criteria&gt;&gt;</w:t>
            </w:r>
          </w:p>
        </w:tc>
        <w:tc>
          <w:tcPr>
            <w:tcW w:w="2107" w:type="dxa"/>
            <w:shd w:val="clear" w:color="auto" w:fill="auto"/>
          </w:tcPr>
          <w:p w:rsidR="002B33C1" w:rsidRPr="002D4D75" w:rsidRDefault="002B33C1" w:rsidP="009566ED">
            <w:pPr>
              <w:rPr>
                <w:szCs w:val="22"/>
                <w:highlight w:val="yellow"/>
              </w:rPr>
            </w:pPr>
            <w:r w:rsidRPr="002D4D75">
              <w:rPr>
                <w:szCs w:val="22"/>
                <w:highlight w:val="yellow"/>
              </w:rPr>
              <w:t>&lt;&lt;identify objective method or formula for measurement&gt;&gt;</w:t>
            </w:r>
          </w:p>
        </w:tc>
        <w:tc>
          <w:tcPr>
            <w:tcW w:w="2051" w:type="dxa"/>
            <w:shd w:val="clear" w:color="auto" w:fill="auto"/>
          </w:tcPr>
          <w:p w:rsidR="002B33C1" w:rsidRPr="002D4D75" w:rsidRDefault="002B33C1" w:rsidP="009566ED">
            <w:pPr>
              <w:rPr>
                <w:szCs w:val="22"/>
              </w:rPr>
            </w:pPr>
            <w:r w:rsidRPr="002D4D75">
              <w:rPr>
                <w:szCs w:val="22"/>
                <w:highlight w:val="yellow"/>
              </w:rPr>
              <w:t>&lt;&lt;identify how often the key performance indicator is assessed&gt;&gt;</w:t>
            </w:r>
          </w:p>
        </w:tc>
      </w:tr>
    </w:tbl>
    <w:p w:rsidR="002B33C1" w:rsidRPr="00963D6E" w:rsidRDefault="002B33C1" w:rsidP="00963D6E">
      <w:pPr>
        <w:pStyle w:val="Heading1"/>
        <w:numPr>
          <w:ilvl w:val="0"/>
          <w:numId w:val="41"/>
        </w:numPr>
        <w:ind w:left="567" w:hanging="567"/>
      </w:pPr>
      <w:r w:rsidRPr="00963D6E">
        <w:t>Service Credits</w:t>
      </w:r>
    </w:p>
    <w:p w:rsidR="002B33C1" w:rsidRPr="002D4D75" w:rsidRDefault="002B33C1" w:rsidP="002B33C1">
      <w:pPr>
        <w:rPr>
          <w:szCs w:val="20"/>
          <w:lang w:eastAsia="x-none"/>
        </w:rPr>
      </w:pPr>
      <w:r w:rsidRPr="002D4D75">
        <w:rPr>
          <w:szCs w:val="20"/>
          <w:highlight w:val="yellow"/>
        </w:rPr>
        <w:t>&lt;&lt;Insert details of applicable Service Credits which are payable if the Supplier does not meet the Service Levels.  This needs to include how the Service Credit is calculated and the applicable measurement period.&gt;&gt;</w:t>
      </w:r>
    </w:p>
    <w:p w:rsidR="002B33C1" w:rsidRPr="00963D6E" w:rsidRDefault="002B33C1" w:rsidP="00963D6E">
      <w:pPr>
        <w:pStyle w:val="Heading1"/>
        <w:numPr>
          <w:ilvl w:val="0"/>
          <w:numId w:val="41"/>
        </w:numPr>
        <w:ind w:left="567" w:hanging="567"/>
      </w:pPr>
      <w:r w:rsidRPr="00963D6E">
        <w:t>Escalation procedure</w:t>
      </w:r>
    </w:p>
    <w:p w:rsidR="002B33C1" w:rsidRPr="002D4D75" w:rsidRDefault="002B33C1" w:rsidP="002B33C1">
      <w:pPr>
        <w:rPr>
          <w:szCs w:val="20"/>
          <w:lang w:eastAsia="x-none"/>
        </w:rPr>
      </w:pPr>
      <w:r w:rsidRPr="002D4D75">
        <w:rPr>
          <w:szCs w:val="20"/>
          <w:lang w:eastAsia="x-none"/>
        </w:rPr>
        <w:t>Without limiting the Customer’s rights and remedies under the Contract, the Customer may raise and escalate Defects and any other issues under the Contract which adversely impact upon the Customer in accordance with the following table.  The Customer may escalate an issue to the next level where a satisfactory response has not been provided or a resolution has not been reached within the specified timeframe.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737"/>
        <w:gridCol w:w="2800"/>
      </w:tblGrid>
      <w:tr w:rsidR="002B33C1" w:rsidRPr="002D4D75" w:rsidTr="009566ED">
        <w:tc>
          <w:tcPr>
            <w:tcW w:w="1317" w:type="dxa"/>
            <w:shd w:val="clear" w:color="auto" w:fill="E7E6E6"/>
          </w:tcPr>
          <w:p w:rsidR="002B33C1" w:rsidRPr="002D4D75" w:rsidRDefault="002B33C1" w:rsidP="00963D6E">
            <w:pPr>
              <w:keepNext/>
              <w:jc w:val="center"/>
              <w:rPr>
                <w:b/>
                <w:szCs w:val="20"/>
                <w:lang w:eastAsia="x-none"/>
              </w:rPr>
            </w:pPr>
            <w:r w:rsidRPr="002D4D75">
              <w:rPr>
                <w:b/>
                <w:szCs w:val="20"/>
                <w:lang w:eastAsia="x-none"/>
              </w:rPr>
              <w:t>Escalation level</w:t>
            </w:r>
          </w:p>
        </w:tc>
        <w:tc>
          <w:tcPr>
            <w:tcW w:w="5737" w:type="dxa"/>
            <w:shd w:val="clear" w:color="auto" w:fill="E7E6E6"/>
          </w:tcPr>
          <w:p w:rsidR="002B33C1" w:rsidRPr="002D4D75" w:rsidRDefault="002B33C1" w:rsidP="00963D6E">
            <w:pPr>
              <w:keepNext/>
              <w:jc w:val="center"/>
              <w:rPr>
                <w:b/>
                <w:szCs w:val="20"/>
                <w:lang w:eastAsia="x-none"/>
              </w:rPr>
            </w:pPr>
            <w:r w:rsidRPr="002D4D75">
              <w:rPr>
                <w:b/>
                <w:szCs w:val="20"/>
                <w:lang w:eastAsia="x-none"/>
              </w:rPr>
              <w:t>Representatives</w:t>
            </w:r>
          </w:p>
        </w:tc>
        <w:tc>
          <w:tcPr>
            <w:tcW w:w="2800" w:type="dxa"/>
            <w:shd w:val="clear" w:color="auto" w:fill="E7E6E6"/>
          </w:tcPr>
          <w:p w:rsidR="002B33C1" w:rsidRPr="002D4D75" w:rsidRDefault="002B33C1" w:rsidP="00963D6E">
            <w:pPr>
              <w:keepNext/>
              <w:jc w:val="center"/>
              <w:rPr>
                <w:b/>
                <w:szCs w:val="20"/>
                <w:lang w:eastAsia="x-none"/>
              </w:rPr>
            </w:pPr>
            <w:r w:rsidRPr="002D4D75">
              <w:rPr>
                <w:b/>
                <w:szCs w:val="20"/>
                <w:lang w:eastAsia="x-none"/>
              </w:rPr>
              <w:t>Timeframe for response / resolution</w:t>
            </w:r>
          </w:p>
        </w:tc>
      </w:tr>
      <w:tr w:rsidR="002B33C1" w:rsidRPr="002D4D75" w:rsidTr="009566ED">
        <w:tc>
          <w:tcPr>
            <w:tcW w:w="1317" w:type="dxa"/>
            <w:shd w:val="clear" w:color="auto" w:fill="auto"/>
          </w:tcPr>
          <w:p w:rsidR="002B33C1" w:rsidRPr="002D4D75" w:rsidRDefault="002B33C1" w:rsidP="009566ED">
            <w:pPr>
              <w:rPr>
                <w:szCs w:val="20"/>
                <w:lang w:eastAsia="x-none"/>
              </w:rPr>
            </w:pPr>
            <w:r w:rsidRPr="002D4D75">
              <w:rPr>
                <w:szCs w:val="20"/>
                <w:lang w:eastAsia="x-none"/>
              </w:rPr>
              <w:t>1</w:t>
            </w:r>
          </w:p>
        </w:tc>
        <w:tc>
          <w:tcPr>
            <w:tcW w:w="5737" w:type="dxa"/>
            <w:shd w:val="clear" w:color="auto" w:fill="auto"/>
          </w:tcPr>
          <w:p w:rsidR="002B33C1" w:rsidRPr="002D4D75" w:rsidRDefault="002B33C1"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2B33C1" w:rsidRPr="002D4D75" w:rsidRDefault="002B33C1"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2B33C1" w:rsidRPr="002D4D75" w:rsidRDefault="002B33C1" w:rsidP="009566ED">
            <w:pPr>
              <w:rPr>
                <w:szCs w:val="20"/>
                <w:lang w:eastAsia="x-none"/>
              </w:rPr>
            </w:pPr>
            <w:r w:rsidRPr="002D4D75">
              <w:rPr>
                <w:szCs w:val="20"/>
                <w:highlight w:val="yellow"/>
                <w:lang w:eastAsia="x-none"/>
              </w:rPr>
              <w:t>&lt;&lt;insert&gt;&gt;</w:t>
            </w:r>
          </w:p>
        </w:tc>
      </w:tr>
      <w:tr w:rsidR="002B33C1" w:rsidRPr="002D4D75" w:rsidTr="009566ED">
        <w:tc>
          <w:tcPr>
            <w:tcW w:w="1317" w:type="dxa"/>
            <w:shd w:val="clear" w:color="auto" w:fill="auto"/>
          </w:tcPr>
          <w:p w:rsidR="002B33C1" w:rsidRPr="002D4D75" w:rsidRDefault="002B33C1" w:rsidP="009566ED">
            <w:pPr>
              <w:rPr>
                <w:szCs w:val="20"/>
                <w:lang w:eastAsia="x-none"/>
              </w:rPr>
            </w:pPr>
            <w:r w:rsidRPr="002D4D75">
              <w:rPr>
                <w:szCs w:val="20"/>
                <w:lang w:eastAsia="x-none"/>
              </w:rPr>
              <w:t>2</w:t>
            </w:r>
          </w:p>
        </w:tc>
        <w:tc>
          <w:tcPr>
            <w:tcW w:w="5737" w:type="dxa"/>
            <w:shd w:val="clear" w:color="auto" w:fill="auto"/>
          </w:tcPr>
          <w:p w:rsidR="002B33C1" w:rsidRPr="002D4D75" w:rsidRDefault="002B33C1"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2B33C1" w:rsidRPr="002D4D75" w:rsidRDefault="002B33C1"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2B33C1" w:rsidRPr="002D4D75" w:rsidRDefault="002B33C1" w:rsidP="009566ED">
            <w:pPr>
              <w:rPr>
                <w:szCs w:val="20"/>
                <w:lang w:eastAsia="x-none"/>
              </w:rPr>
            </w:pPr>
            <w:r w:rsidRPr="002D4D75">
              <w:rPr>
                <w:szCs w:val="20"/>
                <w:highlight w:val="yellow"/>
                <w:lang w:eastAsia="x-none"/>
              </w:rPr>
              <w:t>&lt;&lt;insert&gt;&gt;</w:t>
            </w:r>
          </w:p>
        </w:tc>
      </w:tr>
      <w:tr w:rsidR="002B33C1" w:rsidRPr="002D4D75" w:rsidTr="009566ED">
        <w:tc>
          <w:tcPr>
            <w:tcW w:w="1317" w:type="dxa"/>
            <w:shd w:val="clear" w:color="auto" w:fill="auto"/>
          </w:tcPr>
          <w:p w:rsidR="002B33C1" w:rsidRPr="002D4D75" w:rsidRDefault="002B33C1" w:rsidP="009566ED">
            <w:pPr>
              <w:rPr>
                <w:szCs w:val="20"/>
                <w:lang w:eastAsia="x-none"/>
              </w:rPr>
            </w:pPr>
            <w:r w:rsidRPr="002D4D75">
              <w:rPr>
                <w:szCs w:val="20"/>
                <w:lang w:eastAsia="x-none"/>
              </w:rPr>
              <w:t>3</w:t>
            </w:r>
          </w:p>
        </w:tc>
        <w:tc>
          <w:tcPr>
            <w:tcW w:w="5737" w:type="dxa"/>
            <w:shd w:val="clear" w:color="auto" w:fill="auto"/>
          </w:tcPr>
          <w:p w:rsidR="002B33C1" w:rsidRPr="002D4D75" w:rsidRDefault="002B33C1"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2B33C1" w:rsidRPr="002D4D75" w:rsidRDefault="002B33C1"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2B33C1" w:rsidRPr="002D4D75" w:rsidRDefault="002B33C1" w:rsidP="009566ED">
            <w:pPr>
              <w:rPr>
                <w:szCs w:val="20"/>
                <w:lang w:eastAsia="x-none"/>
              </w:rPr>
            </w:pPr>
            <w:r w:rsidRPr="002D4D75">
              <w:rPr>
                <w:szCs w:val="20"/>
                <w:highlight w:val="yellow"/>
                <w:lang w:eastAsia="x-none"/>
              </w:rPr>
              <w:t>&lt;&lt;insert&gt;&gt;</w:t>
            </w:r>
          </w:p>
        </w:tc>
      </w:tr>
    </w:tbl>
    <w:p w:rsidR="008D73EC" w:rsidRPr="002D4D75" w:rsidRDefault="007125CA" w:rsidP="008D73EC">
      <w:pPr>
        <w:rPr>
          <w:szCs w:val="20"/>
        </w:rPr>
      </w:pPr>
      <w:r w:rsidRPr="002D4D75">
        <w:rPr>
          <w:szCs w:val="20"/>
        </w:rPr>
        <w:br w:type="page"/>
      </w:r>
      <w:r w:rsidR="008D73EC" w:rsidRPr="002D4D75">
        <w:rPr>
          <w:szCs w:val="20"/>
          <w:highlight w:val="yellow"/>
        </w:rPr>
        <w:lastRenderedPageBreak/>
        <w:t xml:space="preserve">&lt;&lt;The following Service Levels </w:t>
      </w:r>
      <w:r w:rsidR="002B33C1" w:rsidRPr="002D4D75">
        <w:rPr>
          <w:szCs w:val="20"/>
          <w:highlight w:val="yellow"/>
        </w:rPr>
        <w:t xml:space="preserve">may </w:t>
      </w:r>
      <w:r w:rsidR="008D73EC" w:rsidRPr="002D4D75">
        <w:rPr>
          <w:szCs w:val="20"/>
          <w:highlight w:val="yellow"/>
        </w:rPr>
        <w:t xml:space="preserve">be completed if the Customer is procuring </w:t>
      </w:r>
      <w:r w:rsidR="00C13CD8" w:rsidRPr="002D4D75">
        <w:rPr>
          <w:szCs w:val="20"/>
          <w:highlight w:val="yellow"/>
        </w:rPr>
        <w:t>Managed</w:t>
      </w:r>
      <w:r w:rsidR="008D73EC" w:rsidRPr="002D4D75">
        <w:rPr>
          <w:szCs w:val="20"/>
          <w:highlight w:val="yellow"/>
        </w:rPr>
        <w:t xml:space="preserve"> Services under </w:t>
      </w:r>
      <w:r w:rsidR="00227958">
        <w:rPr>
          <w:szCs w:val="20"/>
          <w:highlight w:val="yellow"/>
        </w:rPr>
        <w:t>SOA Module Order</w:t>
      </w:r>
      <w:r w:rsidR="008D73EC" w:rsidRPr="002D4D75">
        <w:rPr>
          <w:szCs w:val="20"/>
          <w:highlight w:val="yellow"/>
        </w:rPr>
        <w:t xml:space="preserve"> </w:t>
      </w:r>
      <w:r w:rsidR="00C13CD8" w:rsidRPr="002D4D75">
        <w:rPr>
          <w:szCs w:val="20"/>
          <w:highlight w:val="yellow"/>
        </w:rPr>
        <w:t>6</w:t>
      </w:r>
      <w:r w:rsidR="008D73EC" w:rsidRPr="002D4D75">
        <w:rPr>
          <w:szCs w:val="20"/>
          <w:highlight w:val="yellow"/>
        </w:rPr>
        <w:t>.&gt;&gt;</w:t>
      </w:r>
    </w:p>
    <w:p w:rsidR="007125CA" w:rsidRPr="00AF225A" w:rsidRDefault="007125CA" w:rsidP="00AF225A">
      <w:pPr>
        <w:pStyle w:val="Heading1"/>
      </w:pPr>
      <w:r w:rsidRPr="00AF225A">
        <w:t xml:space="preserve">Service Levels for </w:t>
      </w:r>
      <w:r w:rsidR="00227958">
        <w:t>SOA Module Order</w:t>
      </w:r>
      <w:r w:rsidRPr="00AF225A">
        <w:t xml:space="preserve"> Form 6 – Managed Services</w:t>
      </w:r>
    </w:p>
    <w:p w:rsidR="008D73EC" w:rsidRPr="00C07610" w:rsidRDefault="00BC36C4" w:rsidP="002B33C1">
      <w:pPr>
        <w:pStyle w:val="Heading1"/>
        <w:keepNext/>
        <w:keepLines/>
        <w:ind w:left="567" w:hanging="567"/>
      </w:pPr>
      <w:r>
        <w:rPr>
          <w:lang w:val="en-AU"/>
        </w:rPr>
        <w:t>1.</w:t>
      </w:r>
      <w:r>
        <w:rPr>
          <w:lang w:val="en-AU"/>
        </w:rPr>
        <w:tab/>
      </w:r>
      <w:r w:rsidR="008D73EC" w:rsidRPr="00C07610">
        <w:t>Definitions and interpretation</w:t>
      </w:r>
    </w:p>
    <w:p w:rsidR="00427C19" w:rsidRPr="002D4D75" w:rsidRDefault="00427C19" w:rsidP="00427C19">
      <w:pPr>
        <w:spacing w:after="66"/>
        <w:ind w:left="567"/>
        <w:rPr>
          <w:szCs w:val="20"/>
        </w:rPr>
      </w:pPr>
      <w:r w:rsidRPr="002D4D75">
        <w:rPr>
          <w:b/>
          <w:szCs w:val="20"/>
        </w:rPr>
        <w:t xml:space="preserve">Defect Update </w:t>
      </w:r>
      <w:r w:rsidRPr="002D4D75">
        <w:rPr>
          <w:szCs w:val="20"/>
        </w:rPr>
        <w:t>means the written notification/s provided by the Supplier to the Customer during the Fix Time which provide:</w:t>
      </w:r>
    </w:p>
    <w:p w:rsidR="00427C19" w:rsidRPr="002D4D75" w:rsidRDefault="00427C19" w:rsidP="00244AF2">
      <w:pPr>
        <w:numPr>
          <w:ilvl w:val="0"/>
          <w:numId w:val="21"/>
        </w:numPr>
        <w:spacing w:after="66"/>
        <w:ind w:left="1134" w:hanging="567"/>
        <w:rPr>
          <w:szCs w:val="20"/>
        </w:rPr>
      </w:pPr>
      <w:r w:rsidRPr="002D4D75">
        <w:rPr>
          <w:szCs w:val="20"/>
        </w:rPr>
        <w:t>an estimate of when a Workaround (if available) will be provided;</w:t>
      </w:r>
    </w:p>
    <w:p w:rsidR="00427C19" w:rsidRPr="002D4D75" w:rsidRDefault="00427C19" w:rsidP="00244AF2">
      <w:pPr>
        <w:numPr>
          <w:ilvl w:val="0"/>
          <w:numId w:val="21"/>
        </w:numPr>
        <w:spacing w:after="66"/>
        <w:ind w:left="1134" w:hanging="567"/>
        <w:rPr>
          <w:szCs w:val="20"/>
        </w:rPr>
      </w:pPr>
      <w:r w:rsidRPr="002D4D75">
        <w:rPr>
          <w:szCs w:val="20"/>
        </w:rPr>
        <w:t>an estimate of when a Fix will be provided;</w:t>
      </w:r>
    </w:p>
    <w:p w:rsidR="00427C19" w:rsidRPr="002D4D75" w:rsidRDefault="00427C19" w:rsidP="00244AF2">
      <w:pPr>
        <w:numPr>
          <w:ilvl w:val="0"/>
          <w:numId w:val="21"/>
        </w:numPr>
        <w:spacing w:after="66"/>
        <w:ind w:left="1134" w:hanging="567"/>
        <w:rPr>
          <w:szCs w:val="20"/>
        </w:rPr>
      </w:pPr>
      <w:r w:rsidRPr="002D4D75">
        <w:rPr>
          <w:szCs w:val="20"/>
        </w:rPr>
        <w:t>any actions which can be performed by the Customer to mitigate the impact of the Defect on the Customer’s operations or use of the System;</w:t>
      </w:r>
    </w:p>
    <w:p w:rsidR="00427C19" w:rsidRPr="002D4D75" w:rsidRDefault="00427C19" w:rsidP="00244AF2">
      <w:pPr>
        <w:numPr>
          <w:ilvl w:val="0"/>
          <w:numId w:val="21"/>
        </w:numPr>
        <w:spacing w:after="66"/>
        <w:ind w:left="1134" w:hanging="567"/>
        <w:rPr>
          <w:szCs w:val="20"/>
        </w:rPr>
      </w:pPr>
      <w:r w:rsidRPr="002D4D75">
        <w:rPr>
          <w:szCs w:val="20"/>
        </w:rPr>
        <w:t>the Supplier’s assigned identification number for the Defect;</w:t>
      </w:r>
    </w:p>
    <w:p w:rsidR="00427C19" w:rsidRPr="002D4D75" w:rsidRDefault="00427C19" w:rsidP="00244AF2">
      <w:pPr>
        <w:numPr>
          <w:ilvl w:val="0"/>
          <w:numId w:val="21"/>
        </w:numPr>
        <w:spacing w:after="66"/>
        <w:ind w:left="1134" w:hanging="567"/>
        <w:rPr>
          <w:szCs w:val="20"/>
        </w:rPr>
      </w:pPr>
      <w:r w:rsidRPr="002D4D75">
        <w:rPr>
          <w:szCs w:val="20"/>
        </w:rPr>
        <w:t xml:space="preserve">the current status of the activities being undertaken by the Supplier to </w:t>
      </w:r>
      <w:r w:rsidR="002B33C1" w:rsidRPr="002D4D75">
        <w:rPr>
          <w:szCs w:val="20"/>
        </w:rPr>
        <w:t xml:space="preserve">provide a Workaround for or to </w:t>
      </w:r>
      <w:r w:rsidRPr="002D4D75">
        <w:rPr>
          <w:szCs w:val="20"/>
        </w:rPr>
        <w:t>Fix the Defect;</w:t>
      </w:r>
      <w:r w:rsidR="002B33C1" w:rsidRPr="002D4D75">
        <w:rPr>
          <w:szCs w:val="20"/>
        </w:rPr>
        <w:t xml:space="preserve"> and</w:t>
      </w:r>
    </w:p>
    <w:p w:rsidR="00427C19" w:rsidRPr="002D4D75" w:rsidRDefault="00427C19" w:rsidP="00244AF2">
      <w:pPr>
        <w:numPr>
          <w:ilvl w:val="0"/>
          <w:numId w:val="21"/>
        </w:numPr>
        <w:spacing w:after="66"/>
        <w:ind w:left="1134" w:hanging="567"/>
        <w:rPr>
          <w:szCs w:val="20"/>
        </w:rPr>
      </w:pPr>
      <w:r w:rsidRPr="002D4D75">
        <w:rPr>
          <w:szCs w:val="20"/>
        </w:rPr>
        <w:t>such other information as reasonably requested by the Customer.</w:t>
      </w:r>
    </w:p>
    <w:p w:rsidR="00427C19" w:rsidRPr="002D4D75" w:rsidRDefault="00427C19" w:rsidP="00427C19">
      <w:pPr>
        <w:spacing w:after="66"/>
        <w:ind w:left="567"/>
        <w:rPr>
          <w:b/>
          <w:szCs w:val="20"/>
        </w:rPr>
      </w:pPr>
      <w:r w:rsidRPr="002D4D75">
        <w:rPr>
          <w:b/>
          <w:szCs w:val="20"/>
        </w:rPr>
        <w:t xml:space="preserve">Fix </w:t>
      </w:r>
      <w:r w:rsidRPr="002D4D75">
        <w:rPr>
          <w:szCs w:val="20"/>
        </w:rPr>
        <w:t>means the correction of a Defect.</w:t>
      </w:r>
    </w:p>
    <w:p w:rsidR="00427C19" w:rsidRPr="002D4D75" w:rsidRDefault="00427C19" w:rsidP="00427C19">
      <w:pPr>
        <w:spacing w:after="66"/>
        <w:ind w:left="567"/>
        <w:rPr>
          <w:szCs w:val="20"/>
        </w:rPr>
      </w:pPr>
      <w:r w:rsidRPr="002D4D75">
        <w:rPr>
          <w:b/>
          <w:szCs w:val="20"/>
        </w:rPr>
        <w:t xml:space="preserve">Fix Time </w:t>
      </w:r>
      <w:r w:rsidRPr="002D4D75">
        <w:rPr>
          <w:szCs w:val="20"/>
        </w:rPr>
        <w:t>means the elapsed time between the time:</w:t>
      </w:r>
    </w:p>
    <w:p w:rsidR="00427C19" w:rsidRPr="002D4D75" w:rsidRDefault="00427C19" w:rsidP="00244AF2">
      <w:pPr>
        <w:numPr>
          <w:ilvl w:val="0"/>
          <w:numId w:val="22"/>
        </w:numPr>
        <w:spacing w:after="66"/>
        <w:ind w:left="1134" w:hanging="567"/>
        <w:rPr>
          <w:szCs w:val="20"/>
        </w:rPr>
      </w:pPr>
      <w:r w:rsidRPr="002D4D75">
        <w:rPr>
          <w:szCs w:val="20"/>
        </w:rPr>
        <w:t>the Customer reports the Defect to the Supplier; or</w:t>
      </w:r>
    </w:p>
    <w:p w:rsidR="00427C19" w:rsidRPr="002D4D75" w:rsidRDefault="00C33802" w:rsidP="00244AF2">
      <w:pPr>
        <w:numPr>
          <w:ilvl w:val="0"/>
          <w:numId w:val="22"/>
        </w:numPr>
        <w:spacing w:after="66"/>
        <w:ind w:left="1134" w:hanging="567"/>
        <w:rPr>
          <w:szCs w:val="20"/>
        </w:rPr>
      </w:pPr>
      <w:r w:rsidRPr="002D4D75">
        <w:rPr>
          <w:szCs w:val="20"/>
        </w:rPr>
        <w:t>t</w:t>
      </w:r>
      <w:r w:rsidR="00427C19" w:rsidRPr="002D4D75">
        <w:rPr>
          <w:szCs w:val="20"/>
        </w:rPr>
        <w:t>he Supplier identifies the Defect,</w:t>
      </w:r>
    </w:p>
    <w:p w:rsidR="00427C19" w:rsidRPr="002D4D75" w:rsidRDefault="00427C19" w:rsidP="00427C19">
      <w:pPr>
        <w:spacing w:after="66"/>
        <w:ind w:left="567"/>
        <w:rPr>
          <w:szCs w:val="20"/>
        </w:rPr>
      </w:pPr>
      <w:r w:rsidRPr="002D4D75">
        <w:rPr>
          <w:szCs w:val="20"/>
        </w:rPr>
        <w:t>and the time the Supplier provides a Fix for the Defect and the Customer provides written confirmation to the Supplier that the Fix has corrected the Defect.</w:t>
      </w:r>
    </w:p>
    <w:p w:rsidR="00427C19" w:rsidRPr="002D4D75" w:rsidRDefault="00427C19" w:rsidP="00427C19">
      <w:pPr>
        <w:spacing w:after="66"/>
        <w:ind w:left="567"/>
        <w:rPr>
          <w:szCs w:val="20"/>
        </w:rPr>
      </w:pPr>
      <w:r w:rsidRPr="002D4D75">
        <w:rPr>
          <w:b/>
          <w:szCs w:val="20"/>
        </w:rPr>
        <w:t xml:space="preserve">Response </w:t>
      </w:r>
      <w:r w:rsidRPr="002D4D75">
        <w:rPr>
          <w:szCs w:val="20"/>
        </w:rPr>
        <w:t xml:space="preserve">means the initial written notification provided by the Supplier to the Customer which either: </w:t>
      </w:r>
    </w:p>
    <w:p w:rsidR="00427C19" w:rsidRPr="002D4D75" w:rsidRDefault="00427C19" w:rsidP="00244AF2">
      <w:pPr>
        <w:numPr>
          <w:ilvl w:val="0"/>
          <w:numId w:val="23"/>
        </w:numPr>
        <w:spacing w:after="66"/>
        <w:ind w:left="1134" w:hanging="567"/>
        <w:rPr>
          <w:szCs w:val="20"/>
        </w:rPr>
      </w:pPr>
      <w:r w:rsidRPr="002D4D75">
        <w:rPr>
          <w:szCs w:val="20"/>
        </w:rPr>
        <w:t xml:space="preserve">notifies the Customer of the existence of the Defect; or </w:t>
      </w:r>
    </w:p>
    <w:p w:rsidR="002B33C1" w:rsidRPr="002D4D75" w:rsidRDefault="00427C19" w:rsidP="00244AF2">
      <w:pPr>
        <w:numPr>
          <w:ilvl w:val="0"/>
          <w:numId w:val="23"/>
        </w:numPr>
        <w:spacing w:after="66"/>
        <w:ind w:left="1134" w:hanging="567"/>
        <w:rPr>
          <w:szCs w:val="20"/>
        </w:rPr>
      </w:pPr>
      <w:r w:rsidRPr="002D4D75">
        <w:rPr>
          <w:szCs w:val="20"/>
        </w:rPr>
        <w:t xml:space="preserve">acknowledges the Customer’s reporting of the Defect, </w:t>
      </w:r>
      <w:r w:rsidR="002B33C1" w:rsidRPr="002D4D75">
        <w:rPr>
          <w:szCs w:val="20"/>
        </w:rPr>
        <w:t>and</w:t>
      </w:r>
    </w:p>
    <w:p w:rsidR="00427C19" w:rsidRPr="002D4D75" w:rsidRDefault="00427C19" w:rsidP="002B33C1">
      <w:pPr>
        <w:spacing w:after="66"/>
        <w:ind w:left="567"/>
        <w:rPr>
          <w:szCs w:val="20"/>
        </w:rPr>
      </w:pPr>
      <w:r w:rsidRPr="002D4D75">
        <w:rPr>
          <w:szCs w:val="20"/>
        </w:rPr>
        <w:t>which provides an initial estimate of when a Workaround (if available) and a Fix will be provided.</w:t>
      </w:r>
    </w:p>
    <w:p w:rsidR="00427C19" w:rsidRPr="002D4D75" w:rsidRDefault="00427C19" w:rsidP="00427C19">
      <w:pPr>
        <w:spacing w:after="66"/>
        <w:ind w:left="567"/>
        <w:rPr>
          <w:szCs w:val="20"/>
        </w:rPr>
      </w:pPr>
      <w:r w:rsidRPr="002D4D75">
        <w:rPr>
          <w:b/>
          <w:szCs w:val="20"/>
        </w:rPr>
        <w:t xml:space="preserve">Response Time </w:t>
      </w:r>
      <w:r w:rsidRPr="002D4D75">
        <w:rPr>
          <w:szCs w:val="20"/>
        </w:rPr>
        <w:t xml:space="preserve">means the elapsed time between the time: </w:t>
      </w:r>
    </w:p>
    <w:p w:rsidR="00427C19" w:rsidRPr="002D4D75" w:rsidRDefault="00427C19" w:rsidP="00244AF2">
      <w:pPr>
        <w:numPr>
          <w:ilvl w:val="0"/>
          <w:numId w:val="24"/>
        </w:numPr>
        <w:spacing w:after="66"/>
        <w:ind w:left="1134" w:hanging="567"/>
        <w:rPr>
          <w:szCs w:val="20"/>
        </w:rPr>
      </w:pPr>
      <w:r w:rsidRPr="002D4D75">
        <w:rPr>
          <w:szCs w:val="20"/>
        </w:rPr>
        <w:t>the Customer reports the Defect to the Supplier; or</w:t>
      </w:r>
    </w:p>
    <w:p w:rsidR="00427C19" w:rsidRPr="002D4D75" w:rsidRDefault="00427C19" w:rsidP="00244AF2">
      <w:pPr>
        <w:numPr>
          <w:ilvl w:val="0"/>
          <w:numId w:val="24"/>
        </w:numPr>
        <w:spacing w:after="66"/>
        <w:ind w:left="1134" w:hanging="567"/>
        <w:rPr>
          <w:szCs w:val="20"/>
        </w:rPr>
      </w:pPr>
      <w:r w:rsidRPr="002D4D75">
        <w:rPr>
          <w:szCs w:val="20"/>
        </w:rPr>
        <w:t>the Supplier identifies the Defect,</w:t>
      </w:r>
    </w:p>
    <w:p w:rsidR="00427C19" w:rsidRPr="002D4D75" w:rsidRDefault="00427C19" w:rsidP="00427C19">
      <w:pPr>
        <w:spacing w:after="66"/>
        <w:ind w:left="567"/>
        <w:rPr>
          <w:szCs w:val="20"/>
        </w:rPr>
      </w:pPr>
      <w:r w:rsidRPr="002D4D75">
        <w:rPr>
          <w:szCs w:val="20"/>
        </w:rPr>
        <w:lastRenderedPageBreak/>
        <w:t>and the time the Supplier provides the Response.</w:t>
      </w:r>
    </w:p>
    <w:p w:rsidR="00427C19" w:rsidRPr="002D4D75" w:rsidRDefault="00427C19" w:rsidP="00C13CD8">
      <w:pPr>
        <w:keepNext/>
        <w:spacing w:after="66"/>
        <w:ind w:left="567"/>
        <w:rPr>
          <w:szCs w:val="20"/>
        </w:rPr>
      </w:pPr>
      <w:r w:rsidRPr="002D4D75">
        <w:rPr>
          <w:b/>
          <w:szCs w:val="20"/>
        </w:rPr>
        <w:t xml:space="preserve">Workaround Time </w:t>
      </w:r>
      <w:r w:rsidRPr="002D4D75">
        <w:rPr>
          <w:szCs w:val="20"/>
        </w:rPr>
        <w:t xml:space="preserve">means the elapsed time between the time: </w:t>
      </w:r>
    </w:p>
    <w:p w:rsidR="00427C19" w:rsidRPr="002D4D75" w:rsidRDefault="00427C19" w:rsidP="00244AF2">
      <w:pPr>
        <w:numPr>
          <w:ilvl w:val="0"/>
          <w:numId w:val="25"/>
        </w:numPr>
        <w:spacing w:after="66"/>
        <w:ind w:left="1134" w:hanging="567"/>
        <w:rPr>
          <w:szCs w:val="20"/>
        </w:rPr>
      </w:pPr>
      <w:r w:rsidRPr="002D4D75">
        <w:rPr>
          <w:szCs w:val="20"/>
        </w:rPr>
        <w:t>the Supplier is notified about the Defect; or</w:t>
      </w:r>
    </w:p>
    <w:p w:rsidR="00427C19" w:rsidRPr="002D4D75" w:rsidRDefault="00427C19" w:rsidP="00244AF2">
      <w:pPr>
        <w:numPr>
          <w:ilvl w:val="0"/>
          <w:numId w:val="25"/>
        </w:numPr>
        <w:spacing w:after="66"/>
        <w:ind w:left="1134" w:hanging="567"/>
        <w:rPr>
          <w:szCs w:val="20"/>
        </w:rPr>
      </w:pPr>
      <w:r w:rsidRPr="002D4D75">
        <w:rPr>
          <w:szCs w:val="20"/>
        </w:rPr>
        <w:t>the Supplier identifies the Defect,</w:t>
      </w:r>
    </w:p>
    <w:p w:rsidR="00427C19" w:rsidRPr="002D4D75" w:rsidRDefault="00427C19" w:rsidP="00427C19">
      <w:pPr>
        <w:spacing w:after="66"/>
        <w:ind w:left="567"/>
        <w:rPr>
          <w:szCs w:val="20"/>
        </w:rPr>
      </w:pPr>
      <w:r w:rsidRPr="002D4D75">
        <w:rPr>
          <w:szCs w:val="20"/>
        </w:rPr>
        <w:t>and the time the Supplier provides a Workaround for the Defect.</w:t>
      </w:r>
    </w:p>
    <w:p w:rsidR="008D73EC" w:rsidRPr="002D4D75" w:rsidRDefault="008D73EC" w:rsidP="008D73EC">
      <w:pPr>
        <w:tabs>
          <w:tab w:val="left" w:pos="567"/>
        </w:tabs>
        <w:spacing w:before="120" w:after="120" w:line="240" w:lineRule="auto"/>
        <w:ind w:left="567"/>
        <w:jc w:val="both"/>
        <w:rPr>
          <w:bCs/>
          <w:szCs w:val="20"/>
          <w:lang w:val="en-US"/>
        </w:rPr>
      </w:pPr>
      <w:r w:rsidRPr="002D4D75">
        <w:rPr>
          <w:bCs/>
          <w:szCs w:val="20"/>
          <w:lang w:val="en-US"/>
        </w:rPr>
        <w:t xml:space="preserve">Other capitalised words and expressions used in this </w:t>
      </w:r>
      <w:r w:rsidR="001860F2" w:rsidRPr="001860F2">
        <w:rPr>
          <w:bCs/>
          <w:szCs w:val="20"/>
          <w:lang w:val="en-US"/>
        </w:rPr>
        <w:t>SOA Schedule 8</w:t>
      </w:r>
      <w:r w:rsidRPr="002D4D75">
        <w:rPr>
          <w:bCs/>
          <w:szCs w:val="20"/>
          <w:lang w:val="en-US"/>
        </w:rPr>
        <w:t xml:space="preserve"> have the meaning given to them in the </w:t>
      </w:r>
      <w:r w:rsidR="001E5DC8">
        <w:rPr>
          <w:bCs/>
          <w:szCs w:val="20"/>
          <w:lang w:val="en-US"/>
        </w:rPr>
        <w:t xml:space="preserve">SOA </w:t>
      </w:r>
      <w:r w:rsidRPr="002D4D75">
        <w:rPr>
          <w:bCs/>
          <w:szCs w:val="20"/>
          <w:lang w:val="en-US"/>
        </w:rPr>
        <w:t xml:space="preserve">Comprehensive Contract Conditions </w:t>
      </w:r>
      <w:r w:rsidR="00A0613A">
        <w:rPr>
          <w:bCs/>
          <w:szCs w:val="20"/>
          <w:lang w:val="en-US"/>
        </w:rPr>
        <w:t>-</w:t>
      </w:r>
      <w:r w:rsidRPr="002D4D75">
        <w:rPr>
          <w:bCs/>
          <w:szCs w:val="20"/>
          <w:lang w:val="en-US"/>
        </w:rPr>
        <w:t xml:space="preserve"> ICT Pr</w:t>
      </w:r>
      <w:r w:rsidR="000055A7" w:rsidRPr="002D4D75">
        <w:rPr>
          <w:bCs/>
          <w:szCs w:val="20"/>
          <w:lang w:val="en-US"/>
        </w:rPr>
        <w:t>oducts and</w:t>
      </w:r>
      <w:r w:rsidR="00B66ED6">
        <w:rPr>
          <w:bCs/>
          <w:szCs w:val="20"/>
          <w:lang w:val="en-US"/>
        </w:rPr>
        <w:t>/or</w:t>
      </w:r>
      <w:r w:rsidR="000055A7" w:rsidRPr="002D4D75">
        <w:rPr>
          <w:bCs/>
          <w:szCs w:val="20"/>
          <w:lang w:val="en-US"/>
        </w:rPr>
        <w:t xml:space="preserve"> Services and </w:t>
      </w:r>
      <w:r w:rsidR="00027160">
        <w:rPr>
          <w:bCs/>
          <w:szCs w:val="20"/>
          <w:lang w:val="en-US"/>
        </w:rPr>
        <w:t xml:space="preserve">SOA </w:t>
      </w:r>
      <w:r w:rsidR="000055A7" w:rsidRPr="002D4D75">
        <w:rPr>
          <w:bCs/>
          <w:szCs w:val="20"/>
          <w:lang w:val="en-US"/>
        </w:rPr>
        <w:t>Module 6</w:t>
      </w:r>
      <w:r w:rsidRPr="002D4D75">
        <w:rPr>
          <w:bCs/>
          <w:szCs w:val="20"/>
          <w:lang w:val="en-US"/>
        </w:rPr>
        <w:t xml:space="preserve"> – </w:t>
      </w:r>
      <w:r w:rsidR="000055A7" w:rsidRPr="002D4D75">
        <w:rPr>
          <w:bCs/>
          <w:szCs w:val="20"/>
          <w:lang w:val="en-US"/>
        </w:rPr>
        <w:t>Managed Services</w:t>
      </w:r>
      <w:r w:rsidRPr="002D4D75">
        <w:rPr>
          <w:bCs/>
          <w:szCs w:val="20"/>
          <w:lang w:val="en-US"/>
        </w:rPr>
        <w:t>.</w:t>
      </w:r>
    </w:p>
    <w:p w:rsidR="008D73EC" w:rsidRPr="00BC36C4" w:rsidRDefault="00BC36C4" w:rsidP="002B33C1">
      <w:pPr>
        <w:pStyle w:val="Heading1"/>
        <w:keepNext/>
        <w:keepLines/>
        <w:ind w:left="567" w:hanging="567"/>
      </w:pPr>
      <w:r>
        <w:rPr>
          <w:lang w:val="en-AU"/>
        </w:rPr>
        <w:t>2.</w:t>
      </w:r>
      <w:r>
        <w:rPr>
          <w:lang w:val="en-AU"/>
        </w:rPr>
        <w:tab/>
      </w:r>
      <w:r w:rsidR="008D73EC" w:rsidRPr="00BC36C4">
        <w:t>Severity Levels</w:t>
      </w:r>
    </w:p>
    <w:p w:rsidR="008D73EC" w:rsidRPr="002D4D75" w:rsidRDefault="008D73EC" w:rsidP="008D73EC">
      <w:pPr>
        <w:rPr>
          <w:szCs w:val="20"/>
          <w:lang w:eastAsia="x-none"/>
        </w:rPr>
      </w:pPr>
      <w:r w:rsidRPr="002D4D75">
        <w:rPr>
          <w:szCs w:val="20"/>
          <w:highlight w:val="yellow"/>
          <w:lang w:eastAsia="x-none"/>
        </w:rPr>
        <w:t xml:space="preserve">&lt;&lt;Definition of </w:t>
      </w:r>
      <w:r w:rsidR="002B33C1" w:rsidRPr="002D4D75">
        <w:rPr>
          <w:szCs w:val="20"/>
          <w:highlight w:val="yellow"/>
          <w:lang w:eastAsia="x-none"/>
        </w:rPr>
        <w:t xml:space="preserve">severity levels </w:t>
      </w:r>
      <w:r w:rsidRPr="002D4D75">
        <w:rPr>
          <w:szCs w:val="20"/>
          <w:highlight w:val="yellow"/>
          <w:lang w:eastAsia="x-none"/>
        </w:rPr>
        <w:t>for categorising Defects to be inserted below.&gt;&gt;</w:t>
      </w:r>
      <w:r w:rsidRPr="002D4D75">
        <w:rPr>
          <w:szCs w:val="20"/>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45"/>
      </w:tblGrid>
      <w:tr w:rsidR="008D73EC" w:rsidRPr="002D4D75" w:rsidTr="00F81DBE">
        <w:tc>
          <w:tcPr>
            <w:tcW w:w="1809" w:type="dxa"/>
            <w:shd w:val="clear" w:color="auto" w:fill="D9D9D9"/>
          </w:tcPr>
          <w:p w:rsidR="008D73EC" w:rsidRPr="002D4D75" w:rsidRDefault="008D73EC" w:rsidP="00963D6E">
            <w:pPr>
              <w:keepNext/>
              <w:jc w:val="center"/>
              <w:rPr>
                <w:b/>
                <w:szCs w:val="20"/>
                <w:lang w:eastAsia="x-none"/>
              </w:rPr>
            </w:pPr>
            <w:r w:rsidRPr="002D4D75">
              <w:rPr>
                <w:b/>
                <w:szCs w:val="20"/>
                <w:lang w:eastAsia="x-none"/>
              </w:rPr>
              <w:t xml:space="preserve">Severity </w:t>
            </w:r>
            <w:r w:rsidR="002B33C1" w:rsidRPr="002D4D75">
              <w:rPr>
                <w:b/>
                <w:szCs w:val="20"/>
                <w:lang w:eastAsia="x-none"/>
              </w:rPr>
              <w:t>level</w:t>
            </w:r>
          </w:p>
        </w:tc>
        <w:tc>
          <w:tcPr>
            <w:tcW w:w="8045" w:type="dxa"/>
            <w:shd w:val="clear" w:color="auto" w:fill="D9D9D9"/>
          </w:tcPr>
          <w:p w:rsidR="008D73EC" w:rsidRPr="002D4D75" w:rsidRDefault="008D73EC" w:rsidP="00963D6E">
            <w:pPr>
              <w:keepNext/>
              <w:jc w:val="center"/>
              <w:rPr>
                <w:b/>
                <w:szCs w:val="20"/>
                <w:lang w:eastAsia="x-none"/>
              </w:rPr>
            </w:pPr>
            <w:r w:rsidRPr="002D4D75">
              <w:rPr>
                <w:b/>
                <w:szCs w:val="20"/>
                <w:lang w:eastAsia="x-none"/>
              </w:rPr>
              <w:t>Description</w:t>
            </w:r>
          </w:p>
        </w:tc>
      </w:tr>
      <w:tr w:rsidR="008D73EC" w:rsidRPr="002D4D75" w:rsidTr="00AE16F2">
        <w:tc>
          <w:tcPr>
            <w:tcW w:w="1809" w:type="dxa"/>
            <w:shd w:val="clear" w:color="auto" w:fill="auto"/>
          </w:tcPr>
          <w:p w:rsidR="008D73EC" w:rsidRPr="002D4D75" w:rsidRDefault="008D73EC" w:rsidP="00F81DBE">
            <w:pPr>
              <w:keepNext/>
              <w:spacing w:after="66"/>
              <w:ind w:left="-108"/>
              <w:jc w:val="center"/>
              <w:rPr>
                <w:rFonts w:cs="Arial"/>
                <w:szCs w:val="20"/>
              </w:rPr>
            </w:pPr>
            <w:r w:rsidRPr="002D4D75">
              <w:rPr>
                <w:rFonts w:cs="Arial"/>
                <w:szCs w:val="20"/>
              </w:rPr>
              <w:t>Critical</w:t>
            </w:r>
          </w:p>
        </w:tc>
        <w:tc>
          <w:tcPr>
            <w:tcW w:w="8045" w:type="dxa"/>
            <w:shd w:val="clear" w:color="auto" w:fill="auto"/>
            <w:vAlign w:val="center"/>
          </w:tcPr>
          <w:p w:rsidR="008D73EC" w:rsidRPr="002D4D75" w:rsidRDefault="008D73EC" w:rsidP="002B33C1">
            <w:pPr>
              <w:keepNext/>
              <w:spacing w:before="80" w:after="66" w:line="240" w:lineRule="atLeast"/>
              <w:rPr>
                <w:rFonts w:cs="Arial"/>
                <w:szCs w:val="20"/>
              </w:rPr>
            </w:pPr>
            <w:r w:rsidRPr="002D4D75">
              <w:rPr>
                <w:rFonts w:cs="Arial"/>
                <w:szCs w:val="20"/>
                <w:highlight w:val="yellow"/>
              </w:rPr>
              <w:t xml:space="preserve">&lt;&lt;Insert description of what constitutes a “Critical” </w:t>
            </w:r>
            <w:r w:rsidR="002B33C1" w:rsidRPr="002D4D75">
              <w:rPr>
                <w:rFonts w:cs="Arial"/>
                <w:szCs w:val="20"/>
                <w:highlight w:val="yellow"/>
              </w:rPr>
              <w:t xml:space="preserve">severity </w:t>
            </w:r>
            <w:r w:rsidRPr="002D4D75">
              <w:rPr>
                <w:rFonts w:cs="Arial"/>
                <w:szCs w:val="20"/>
                <w:highlight w:val="yellow"/>
              </w:rPr>
              <w:t>level.&gt;&gt;</w:t>
            </w:r>
          </w:p>
        </w:tc>
      </w:tr>
      <w:tr w:rsidR="008D73EC" w:rsidRPr="002D4D75" w:rsidTr="00AE16F2">
        <w:tc>
          <w:tcPr>
            <w:tcW w:w="1809" w:type="dxa"/>
            <w:shd w:val="clear" w:color="auto" w:fill="auto"/>
          </w:tcPr>
          <w:p w:rsidR="008D73EC" w:rsidRPr="002D4D75" w:rsidRDefault="008D73EC" w:rsidP="00F81DBE">
            <w:pPr>
              <w:spacing w:after="66"/>
              <w:ind w:left="-108"/>
              <w:jc w:val="center"/>
              <w:rPr>
                <w:rFonts w:cs="Arial"/>
                <w:szCs w:val="20"/>
              </w:rPr>
            </w:pPr>
            <w:r w:rsidRPr="002D4D75">
              <w:rPr>
                <w:rFonts w:cs="Arial"/>
                <w:szCs w:val="20"/>
              </w:rPr>
              <w:t>Urgent</w:t>
            </w:r>
          </w:p>
        </w:tc>
        <w:tc>
          <w:tcPr>
            <w:tcW w:w="8045" w:type="dxa"/>
            <w:shd w:val="clear" w:color="auto" w:fill="auto"/>
            <w:vAlign w:val="center"/>
          </w:tcPr>
          <w:p w:rsidR="008D73EC" w:rsidRPr="002D4D75" w:rsidRDefault="008D73EC" w:rsidP="002B33C1">
            <w:pPr>
              <w:spacing w:before="80" w:after="66" w:line="240" w:lineRule="atLeast"/>
              <w:rPr>
                <w:rFonts w:cs="Arial"/>
                <w:szCs w:val="20"/>
              </w:rPr>
            </w:pPr>
            <w:r w:rsidRPr="002D4D75">
              <w:rPr>
                <w:rFonts w:cs="Arial"/>
                <w:szCs w:val="20"/>
                <w:highlight w:val="yellow"/>
              </w:rPr>
              <w:t>&lt;&lt;Insert description of what constitutes an “Urgent</w:t>
            </w:r>
            <w:r w:rsidR="000055A7" w:rsidRPr="002D4D75">
              <w:rPr>
                <w:rFonts w:cs="Arial"/>
                <w:szCs w:val="20"/>
                <w:highlight w:val="yellow"/>
              </w:rPr>
              <w:t xml:space="preserve">” </w:t>
            </w:r>
            <w:r w:rsidR="002B33C1" w:rsidRPr="002D4D75">
              <w:rPr>
                <w:rFonts w:cs="Arial"/>
                <w:szCs w:val="20"/>
                <w:highlight w:val="yellow"/>
              </w:rPr>
              <w:t xml:space="preserve">severity </w:t>
            </w:r>
            <w:r w:rsidR="000055A7" w:rsidRPr="002D4D75">
              <w:rPr>
                <w:rFonts w:cs="Arial"/>
                <w:szCs w:val="20"/>
                <w:highlight w:val="yellow"/>
              </w:rPr>
              <w:t>level.</w:t>
            </w:r>
            <w:r w:rsidRPr="002D4D75">
              <w:rPr>
                <w:rFonts w:cs="Arial"/>
                <w:szCs w:val="20"/>
                <w:highlight w:val="yellow"/>
              </w:rPr>
              <w:t>&gt;&gt;</w:t>
            </w:r>
          </w:p>
        </w:tc>
      </w:tr>
      <w:tr w:rsidR="008D73EC" w:rsidRPr="002D4D75" w:rsidTr="00F81DBE">
        <w:tc>
          <w:tcPr>
            <w:tcW w:w="1809" w:type="dxa"/>
            <w:shd w:val="clear" w:color="auto" w:fill="auto"/>
          </w:tcPr>
          <w:p w:rsidR="008D73EC" w:rsidRPr="002D4D75" w:rsidRDefault="008D73EC" w:rsidP="00F81DBE">
            <w:pPr>
              <w:spacing w:after="66"/>
              <w:ind w:left="-108"/>
              <w:jc w:val="center"/>
              <w:rPr>
                <w:rFonts w:cs="Arial"/>
                <w:szCs w:val="20"/>
              </w:rPr>
            </w:pPr>
            <w:r w:rsidRPr="002D4D75">
              <w:rPr>
                <w:rFonts w:cs="Arial"/>
                <w:szCs w:val="20"/>
              </w:rPr>
              <w:t>High</w:t>
            </w:r>
          </w:p>
        </w:tc>
        <w:tc>
          <w:tcPr>
            <w:tcW w:w="8045" w:type="dxa"/>
            <w:shd w:val="clear" w:color="auto" w:fill="auto"/>
          </w:tcPr>
          <w:p w:rsidR="008D73EC" w:rsidRPr="002D4D75" w:rsidRDefault="008D73EC" w:rsidP="002B33C1">
            <w:pPr>
              <w:spacing w:after="66"/>
              <w:rPr>
                <w:rFonts w:cs="Arial"/>
                <w:szCs w:val="20"/>
              </w:rPr>
            </w:pPr>
            <w:r w:rsidRPr="002D4D75">
              <w:rPr>
                <w:rFonts w:cs="Arial"/>
                <w:szCs w:val="20"/>
                <w:highlight w:val="yellow"/>
              </w:rPr>
              <w:t xml:space="preserve">&lt;&lt;Insert description of what constitutes a “High” </w:t>
            </w:r>
            <w:r w:rsidR="002B33C1" w:rsidRPr="002D4D75">
              <w:rPr>
                <w:rFonts w:cs="Arial"/>
                <w:szCs w:val="20"/>
                <w:highlight w:val="yellow"/>
              </w:rPr>
              <w:t xml:space="preserve">severity </w:t>
            </w:r>
            <w:r w:rsidRPr="002D4D75">
              <w:rPr>
                <w:rFonts w:cs="Arial"/>
                <w:szCs w:val="20"/>
                <w:highlight w:val="yellow"/>
              </w:rPr>
              <w:t>level.&gt;&gt;</w:t>
            </w:r>
          </w:p>
        </w:tc>
      </w:tr>
      <w:tr w:rsidR="008D73EC" w:rsidRPr="002D4D75" w:rsidTr="00F81DBE">
        <w:tc>
          <w:tcPr>
            <w:tcW w:w="1809" w:type="dxa"/>
            <w:shd w:val="clear" w:color="auto" w:fill="auto"/>
          </w:tcPr>
          <w:p w:rsidR="008D73EC" w:rsidRPr="002D4D75" w:rsidRDefault="008D73EC" w:rsidP="00F81DBE">
            <w:pPr>
              <w:spacing w:after="66"/>
              <w:ind w:left="-108"/>
              <w:jc w:val="center"/>
              <w:rPr>
                <w:rFonts w:cs="Arial"/>
                <w:szCs w:val="20"/>
              </w:rPr>
            </w:pPr>
            <w:r w:rsidRPr="002D4D75">
              <w:rPr>
                <w:rFonts w:cs="Arial"/>
                <w:szCs w:val="20"/>
              </w:rPr>
              <w:t>Low</w:t>
            </w:r>
          </w:p>
        </w:tc>
        <w:tc>
          <w:tcPr>
            <w:tcW w:w="8045" w:type="dxa"/>
            <w:shd w:val="clear" w:color="auto" w:fill="auto"/>
          </w:tcPr>
          <w:p w:rsidR="008D73EC" w:rsidRPr="002D4D75" w:rsidRDefault="008D73EC" w:rsidP="002B33C1">
            <w:pPr>
              <w:spacing w:after="66"/>
              <w:rPr>
                <w:rFonts w:cs="Arial"/>
                <w:szCs w:val="20"/>
              </w:rPr>
            </w:pPr>
            <w:r w:rsidRPr="002D4D75">
              <w:rPr>
                <w:rFonts w:cs="Arial"/>
                <w:szCs w:val="20"/>
                <w:highlight w:val="yellow"/>
              </w:rPr>
              <w:t xml:space="preserve">&lt;&lt;Insert description of what constitutes a “Low” </w:t>
            </w:r>
            <w:r w:rsidR="002B33C1" w:rsidRPr="002D4D75">
              <w:rPr>
                <w:rFonts w:cs="Arial"/>
                <w:szCs w:val="20"/>
                <w:highlight w:val="yellow"/>
              </w:rPr>
              <w:t xml:space="preserve">severity </w:t>
            </w:r>
            <w:r w:rsidRPr="002D4D75">
              <w:rPr>
                <w:rFonts w:cs="Arial"/>
                <w:szCs w:val="20"/>
                <w:highlight w:val="yellow"/>
              </w:rPr>
              <w:t>level.&gt;&gt;</w:t>
            </w:r>
          </w:p>
        </w:tc>
      </w:tr>
    </w:tbl>
    <w:p w:rsidR="008D73EC" w:rsidRDefault="00BC36C4" w:rsidP="002B33C1">
      <w:pPr>
        <w:pStyle w:val="Heading1"/>
        <w:keepNext/>
        <w:keepLines/>
        <w:ind w:left="567" w:hanging="567"/>
        <w:rPr>
          <w:lang w:val="en-AU"/>
        </w:rPr>
      </w:pPr>
      <w:r>
        <w:rPr>
          <w:lang w:val="en-AU"/>
        </w:rPr>
        <w:t>3.</w:t>
      </w:r>
      <w:r>
        <w:rPr>
          <w:lang w:val="en-AU"/>
        </w:rPr>
        <w:tab/>
      </w:r>
      <w:r w:rsidR="008D73EC">
        <w:rPr>
          <w:lang w:val="en-AU"/>
        </w:rPr>
        <w:t>Service Levels</w:t>
      </w:r>
    </w:p>
    <w:p w:rsidR="008D73EC" w:rsidRPr="002D4D75" w:rsidRDefault="008D73EC" w:rsidP="008D73EC">
      <w:pPr>
        <w:keepNext/>
        <w:spacing w:before="120" w:after="120" w:line="240" w:lineRule="auto"/>
        <w:jc w:val="both"/>
        <w:rPr>
          <w:b/>
          <w:szCs w:val="20"/>
        </w:rPr>
      </w:pPr>
      <w:r w:rsidRPr="002D4D75">
        <w:rPr>
          <w:b/>
          <w:szCs w:val="20"/>
        </w:rPr>
        <w:t>Rectifying Defects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985"/>
        <w:gridCol w:w="1701"/>
        <w:gridCol w:w="2551"/>
      </w:tblGrid>
      <w:tr w:rsidR="008D73EC" w:rsidRPr="002D4D75" w:rsidTr="001B4162">
        <w:trPr>
          <w:tblHeader/>
        </w:trPr>
        <w:tc>
          <w:tcPr>
            <w:tcW w:w="1809" w:type="dxa"/>
            <w:shd w:val="clear" w:color="auto" w:fill="D9D9D9"/>
          </w:tcPr>
          <w:p w:rsidR="008D73EC" w:rsidRPr="002D4D75" w:rsidRDefault="008D73EC" w:rsidP="002B33C1">
            <w:pPr>
              <w:keepNext/>
              <w:spacing w:after="66"/>
              <w:jc w:val="center"/>
              <w:rPr>
                <w:rFonts w:cs="Arial"/>
                <w:b/>
                <w:szCs w:val="20"/>
              </w:rPr>
            </w:pPr>
            <w:r w:rsidRPr="002D4D75">
              <w:rPr>
                <w:rFonts w:cs="Arial"/>
                <w:b/>
                <w:szCs w:val="20"/>
              </w:rPr>
              <w:t xml:space="preserve">Severity </w:t>
            </w:r>
            <w:r w:rsidR="002B33C1" w:rsidRPr="002D4D75">
              <w:rPr>
                <w:rFonts w:cs="Arial"/>
                <w:b/>
                <w:szCs w:val="20"/>
              </w:rPr>
              <w:t>level</w:t>
            </w:r>
          </w:p>
        </w:tc>
        <w:tc>
          <w:tcPr>
            <w:tcW w:w="1843" w:type="dxa"/>
            <w:shd w:val="clear" w:color="auto" w:fill="D9D9D9"/>
          </w:tcPr>
          <w:p w:rsidR="008D73EC" w:rsidRPr="002D4D75" w:rsidRDefault="008D73EC" w:rsidP="00F81DBE">
            <w:pPr>
              <w:keepNext/>
              <w:spacing w:after="66"/>
              <w:jc w:val="center"/>
              <w:rPr>
                <w:rFonts w:cs="Arial"/>
                <w:b/>
                <w:szCs w:val="20"/>
              </w:rPr>
            </w:pPr>
            <w:r w:rsidRPr="002D4D75">
              <w:rPr>
                <w:rFonts w:cs="Arial"/>
                <w:b/>
                <w:szCs w:val="20"/>
              </w:rPr>
              <w:t>Response Time</w:t>
            </w:r>
          </w:p>
        </w:tc>
        <w:tc>
          <w:tcPr>
            <w:tcW w:w="1985" w:type="dxa"/>
            <w:shd w:val="clear" w:color="auto" w:fill="D9D9D9"/>
          </w:tcPr>
          <w:p w:rsidR="008D73EC" w:rsidRPr="002D4D75" w:rsidRDefault="00C17317" w:rsidP="00F81DBE">
            <w:pPr>
              <w:keepNext/>
              <w:tabs>
                <w:tab w:val="left" w:pos="982"/>
              </w:tabs>
              <w:spacing w:after="66"/>
              <w:jc w:val="center"/>
              <w:rPr>
                <w:rFonts w:cs="Arial"/>
                <w:b/>
                <w:szCs w:val="20"/>
              </w:rPr>
            </w:pPr>
            <w:r w:rsidRPr="002D4D75">
              <w:rPr>
                <w:rFonts w:cs="Arial"/>
                <w:b/>
                <w:szCs w:val="20"/>
              </w:rPr>
              <w:t>Workaround</w:t>
            </w:r>
            <w:r w:rsidR="008D73EC" w:rsidRPr="002D4D75">
              <w:rPr>
                <w:rFonts w:cs="Arial"/>
                <w:b/>
                <w:szCs w:val="20"/>
              </w:rPr>
              <w:t xml:space="preserve"> Time</w:t>
            </w:r>
          </w:p>
        </w:tc>
        <w:tc>
          <w:tcPr>
            <w:tcW w:w="1701" w:type="dxa"/>
            <w:shd w:val="clear" w:color="auto" w:fill="D9D9D9"/>
          </w:tcPr>
          <w:p w:rsidR="008D73EC" w:rsidRPr="002D4D75" w:rsidRDefault="008D73EC" w:rsidP="00F81DBE">
            <w:pPr>
              <w:keepNext/>
              <w:tabs>
                <w:tab w:val="left" w:pos="982"/>
              </w:tabs>
              <w:spacing w:after="66"/>
              <w:jc w:val="center"/>
              <w:rPr>
                <w:rFonts w:cs="Arial"/>
                <w:b/>
                <w:szCs w:val="20"/>
              </w:rPr>
            </w:pPr>
            <w:r w:rsidRPr="002D4D75">
              <w:rPr>
                <w:rFonts w:cs="Arial"/>
                <w:b/>
                <w:szCs w:val="20"/>
              </w:rPr>
              <w:t>Fix Time</w:t>
            </w:r>
          </w:p>
        </w:tc>
        <w:tc>
          <w:tcPr>
            <w:tcW w:w="2551" w:type="dxa"/>
            <w:shd w:val="clear" w:color="auto" w:fill="D9D9D9"/>
          </w:tcPr>
          <w:p w:rsidR="008D73EC" w:rsidRPr="002D4D75" w:rsidRDefault="008D73EC" w:rsidP="002B33C1">
            <w:pPr>
              <w:keepNext/>
              <w:spacing w:after="66"/>
              <w:jc w:val="center"/>
              <w:rPr>
                <w:rFonts w:cs="Arial"/>
                <w:b/>
                <w:szCs w:val="20"/>
              </w:rPr>
            </w:pPr>
            <w:r w:rsidRPr="002D4D75">
              <w:rPr>
                <w:rFonts w:cs="Arial"/>
                <w:b/>
                <w:szCs w:val="20"/>
              </w:rPr>
              <w:t xml:space="preserve">Defect Update </w:t>
            </w:r>
            <w:r w:rsidR="002B33C1" w:rsidRPr="002D4D75">
              <w:rPr>
                <w:rFonts w:cs="Arial"/>
                <w:b/>
                <w:szCs w:val="20"/>
              </w:rPr>
              <w:t>frequency</w:t>
            </w:r>
          </w:p>
        </w:tc>
      </w:tr>
      <w:tr w:rsidR="008D73EC" w:rsidRPr="002D4D75" w:rsidTr="00F81DBE">
        <w:tc>
          <w:tcPr>
            <w:tcW w:w="1809" w:type="dxa"/>
          </w:tcPr>
          <w:p w:rsidR="008D73EC" w:rsidRPr="002D4D75" w:rsidRDefault="008D73EC" w:rsidP="00F81DBE">
            <w:pPr>
              <w:spacing w:after="66"/>
              <w:jc w:val="center"/>
              <w:rPr>
                <w:rFonts w:cs="Arial"/>
                <w:szCs w:val="20"/>
              </w:rPr>
            </w:pPr>
            <w:r w:rsidRPr="002D4D75">
              <w:rPr>
                <w:rFonts w:cs="Arial"/>
                <w:szCs w:val="20"/>
              </w:rPr>
              <w:t xml:space="preserve">Critical </w:t>
            </w:r>
          </w:p>
        </w:tc>
        <w:tc>
          <w:tcPr>
            <w:tcW w:w="1843" w:type="dxa"/>
          </w:tcPr>
          <w:p w:rsidR="008D73EC" w:rsidRPr="002D4D75" w:rsidRDefault="008D73EC" w:rsidP="00F81DBE">
            <w:pPr>
              <w:jc w:val="center"/>
              <w:rPr>
                <w:szCs w:val="20"/>
              </w:rPr>
            </w:pPr>
            <w:r w:rsidRPr="002D4D75">
              <w:rPr>
                <w:szCs w:val="20"/>
                <w:highlight w:val="yellow"/>
              </w:rPr>
              <w:t>&lt;&lt;insert&gt;&gt;</w:t>
            </w:r>
          </w:p>
        </w:tc>
        <w:tc>
          <w:tcPr>
            <w:tcW w:w="1985" w:type="dxa"/>
          </w:tcPr>
          <w:p w:rsidR="008D73EC" w:rsidRPr="002D4D75" w:rsidRDefault="008D73EC" w:rsidP="00F81DBE">
            <w:pPr>
              <w:jc w:val="center"/>
              <w:rPr>
                <w:szCs w:val="20"/>
              </w:rPr>
            </w:pPr>
            <w:r w:rsidRPr="002D4D75">
              <w:rPr>
                <w:szCs w:val="20"/>
                <w:highlight w:val="yellow"/>
              </w:rPr>
              <w:t>&lt;&lt;insert&gt;&gt;</w:t>
            </w:r>
          </w:p>
        </w:tc>
        <w:tc>
          <w:tcPr>
            <w:tcW w:w="1701" w:type="dxa"/>
          </w:tcPr>
          <w:p w:rsidR="008D73EC" w:rsidRPr="002D4D75" w:rsidRDefault="008D73EC" w:rsidP="00F81DBE">
            <w:pPr>
              <w:jc w:val="center"/>
              <w:rPr>
                <w:szCs w:val="20"/>
              </w:rPr>
            </w:pPr>
            <w:r w:rsidRPr="002D4D75">
              <w:rPr>
                <w:szCs w:val="20"/>
                <w:highlight w:val="yellow"/>
              </w:rPr>
              <w:t>&lt;&lt;insert&gt;&gt;</w:t>
            </w:r>
          </w:p>
        </w:tc>
        <w:tc>
          <w:tcPr>
            <w:tcW w:w="2551" w:type="dxa"/>
          </w:tcPr>
          <w:p w:rsidR="008D73EC" w:rsidRPr="002D4D75" w:rsidRDefault="008D73EC" w:rsidP="00F81DBE">
            <w:pPr>
              <w:jc w:val="center"/>
              <w:rPr>
                <w:szCs w:val="20"/>
              </w:rPr>
            </w:pPr>
            <w:r w:rsidRPr="002D4D75">
              <w:rPr>
                <w:szCs w:val="20"/>
                <w:highlight w:val="yellow"/>
              </w:rPr>
              <w:t>&lt;&lt;insert&gt;&gt;</w:t>
            </w:r>
          </w:p>
        </w:tc>
      </w:tr>
      <w:tr w:rsidR="008D73EC" w:rsidRPr="002D4D75" w:rsidTr="00F81DBE">
        <w:tc>
          <w:tcPr>
            <w:tcW w:w="1809" w:type="dxa"/>
          </w:tcPr>
          <w:p w:rsidR="008D73EC" w:rsidRPr="002D4D75" w:rsidRDefault="008D73EC" w:rsidP="00F81DBE">
            <w:pPr>
              <w:spacing w:after="66"/>
              <w:jc w:val="center"/>
              <w:rPr>
                <w:rFonts w:cs="Arial"/>
                <w:szCs w:val="20"/>
              </w:rPr>
            </w:pPr>
            <w:r w:rsidRPr="002D4D75">
              <w:rPr>
                <w:rFonts w:cs="Arial"/>
                <w:szCs w:val="20"/>
              </w:rPr>
              <w:t>Urgent</w:t>
            </w:r>
          </w:p>
        </w:tc>
        <w:tc>
          <w:tcPr>
            <w:tcW w:w="1843" w:type="dxa"/>
          </w:tcPr>
          <w:p w:rsidR="008D73EC" w:rsidRPr="002D4D75" w:rsidRDefault="008D73EC" w:rsidP="00F81DBE">
            <w:pPr>
              <w:jc w:val="center"/>
              <w:rPr>
                <w:szCs w:val="20"/>
              </w:rPr>
            </w:pPr>
            <w:r w:rsidRPr="002D4D75">
              <w:rPr>
                <w:szCs w:val="20"/>
                <w:highlight w:val="yellow"/>
              </w:rPr>
              <w:t>&lt;&lt;insert&gt;&gt;</w:t>
            </w:r>
          </w:p>
        </w:tc>
        <w:tc>
          <w:tcPr>
            <w:tcW w:w="1985" w:type="dxa"/>
          </w:tcPr>
          <w:p w:rsidR="008D73EC" w:rsidRPr="002D4D75" w:rsidRDefault="008D73EC" w:rsidP="00F81DBE">
            <w:pPr>
              <w:jc w:val="center"/>
              <w:rPr>
                <w:szCs w:val="20"/>
              </w:rPr>
            </w:pPr>
            <w:r w:rsidRPr="002D4D75">
              <w:rPr>
                <w:szCs w:val="20"/>
                <w:highlight w:val="yellow"/>
              </w:rPr>
              <w:t>&lt;&lt;insert&gt;&gt;</w:t>
            </w:r>
          </w:p>
        </w:tc>
        <w:tc>
          <w:tcPr>
            <w:tcW w:w="1701" w:type="dxa"/>
          </w:tcPr>
          <w:p w:rsidR="008D73EC" w:rsidRPr="002D4D75" w:rsidRDefault="008D73EC" w:rsidP="00F81DBE">
            <w:pPr>
              <w:jc w:val="center"/>
              <w:rPr>
                <w:szCs w:val="20"/>
              </w:rPr>
            </w:pPr>
            <w:r w:rsidRPr="002D4D75">
              <w:rPr>
                <w:szCs w:val="20"/>
                <w:highlight w:val="yellow"/>
              </w:rPr>
              <w:t>&lt;&lt;insert&gt;&gt;</w:t>
            </w:r>
          </w:p>
        </w:tc>
        <w:tc>
          <w:tcPr>
            <w:tcW w:w="2551" w:type="dxa"/>
          </w:tcPr>
          <w:p w:rsidR="008D73EC" w:rsidRPr="002D4D75" w:rsidRDefault="008D73EC" w:rsidP="00F81DBE">
            <w:pPr>
              <w:jc w:val="center"/>
              <w:rPr>
                <w:szCs w:val="20"/>
              </w:rPr>
            </w:pPr>
            <w:r w:rsidRPr="002D4D75">
              <w:rPr>
                <w:szCs w:val="20"/>
                <w:highlight w:val="yellow"/>
              </w:rPr>
              <w:t>&lt;&lt;insert&gt;&gt;</w:t>
            </w:r>
          </w:p>
        </w:tc>
      </w:tr>
      <w:tr w:rsidR="008D73EC" w:rsidRPr="002D4D75" w:rsidTr="00F81DBE">
        <w:tc>
          <w:tcPr>
            <w:tcW w:w="1809" w:type="dxa"/>
          </w:tcPr>
          <w:p w:rsidR="008D73EC" w:rsidRPr="002D4D75" w:rsidRDefault="008D73EC" w:rsidP="00427C19">
            <w:pPr>
              <w:spacing w:after="66"/>
              <w:jc w:val="center"/>
              <w:rPr>
                <w:rFonts w:cs="Arial"/>
                <w:szCs w:val="20"/>
              </w:rPr>
            </w:pPr>
            <w:r w:rsidRPr="002D4D75">
              <w:rPr>
                <w:rFonts w:cs="Arial"/>
                <w:szCs w:val="20"/>
              </w:rPr>
              <w:t>High</w:t>
            </w:r>
          </w:p>
        </w:tc>
        <w:tc>
          <w:tcPr>
            <w:tcW w:w="1843" w:type="dxa"/>
          </w:tcPr>
          <w:p w:rsidR="008D73EC" w:rsidRPr="002D4D75" w:rsidRDefault="008D73EC" w:rsidP="00F81DBE">
            <w:pPr>
              <w:jc w:val="center"/>
              <w:rPr>
                <w:szCs w:val="20"/>
              </w:rPr>
            </w:pPr>
            <w:r w:rsidRPr="002D4D75">
              <w:rPr>
                <w:szCs w:val="20"/>
                <w:highlight w:val="yellow"/>
              </w:rPr>
              <w:t>&lt;&lt;insert&gt;&gt;</w:t>
            </w:r>
          </w:p>
        </w:tc>
        <w:tc>
          <w:tcPr>
            <w:tcW w:w="1985" w:type="dxa"/>
          </w:tcPr>
          <w:p w:rsidR="008D73EC" w:rsidRPr="002D4D75" w:rsidRDefault="008D73EC" w:rsidP="00F81DBE">
            <w:pPr>
              <w:jc w:val="center"/>
              <w:rPr>
                <w:szCs w:val="20"/>
              </w:rPr>
            </w:pPr>
            <w:r w:rsidRPr="002D4D75">
              <w:rPr>
                <w:szCs w:val="20"/>
                <w:highlight w:val="yellow"/>
              </w:rPr>
              <w:t>&lt;&lt;insert&gt;&gt;</w:t>
            </w:r>
          </w:p>
        </w:tc>
        <w:tc>
          <w:tcPr>
            <w:tcW w:w="1701" w:type="dxa"/>
          </w:tcPr>
          <w:p w:rsidR="008D73EC" w:rsidRPr="002D4D75" w:rsidRDefault="008D73EC" w:rsidP="00F81DBE">
            <w:pPr>
              <w:jc w:val="center"/>
              <w:rPr>
                <w:szCs w:val="20"/>
              </w:rPr>
            </w:pPr>
            <w:r w:rsidRPr="002D4D75">
              <w:rPr>
                <w:szCs w:val="20"/>
                <w:highlight w:val="yellow"/>
              </w:rPr>
              <w:t>&lt;&lt;insert&gt;&gt;</w:t>
            </w:r>
          </w:p>
        </w:tc>
        <w:tc>
          <w:tcPr>
            <w:tcW w:w="2551" w:type="dxa"/>
          </w:tcPr>
          <w:p w:rsidR="008D73EC" w:rsidRPr="002D4D75" w:rsidRDefault="008D73EC" w:rsidP="00F81DBE">
            <w:pPr>
              <w:jc w:val="center"/>
              <w:rPr>
                <w:szCs w:val="20"/>
              </w:rPr>
            </w:pPr>
            <w:r w:rsidRPr="002D4D75">
              <w:rPr>
                <w:szCs w:val="20"/>
                <w:highlight w:val="yellow"/>
              </w:rPr>
              <w:t>&lt;&lt;insert&gt;&gt;</w:t>
            </w:r>
          </w:p>
        </w:tc>
      </w:tr>
      <w:tr w:rsidR="008D73EC" w:rsidRPr="002D4D75" w:rsidTr="00F81DBE">
        <w:tc>
          <w:tcPr>
            <w:tcW w:w="1809" w:type="dxa"/>
          </w:tcPr>
          <w:p w:rsidR="008D73EC" w:rsidRPr="002D4D75" w:rsidRDefault="008D73EC" w:rsidP="00427C19">
            <w:pPr>
              <w:spacing w:after="66"/>
              <w:jc w:val="center"/>
              <w:rPr>
                <w:rFonts w:cs="Arial"/>
                <w:szCs w:val="20"/>
              </w:rPr>
            </w:pPr>
            <w:r w:rsidRPr="002D4D75">
              <w:rPr>
                <w:rFonts w:cs="Arial"/>
                <w:szCs w:val="20"/>
              </w:rPr>
              <w:t>Low</w:t>
            </w:r>
          </w:p>
        </w:tc>
        <w:tc>
          <w:tcPr>
            <w:tcW w:w="1843" w:type="dxa"/>
          </w:tcPr>
          <w:p w:rsidR="008D73EC" w:rsidRPr="002D4D75" w:rsidRDefault="008D73EC" w:rsidP="00F81DBE">
            <w:pPr>
              <w:jc w:val="center"/>
              <w:rPr>
                <w:szCs w:val="20"/>
              </w:rPr>
            </w:pPr>
            <w:r w:rsidRPr="002D4D75">
              <w:rPr>
                <w:szCs w:val="20"/>
                <w:highlight w:val="yellow"/>
              </w:rPr>
              <w:t>&lt;&lt;insert&gt;&gt;</w:t>
            </w:r>
          </w:p>
        </w:tc>
        <w:tc>
          <w:tcPr>
            <w:tcW w:w="1985" w:type="dxa"/>
          </w:tcPr>
          <w:p w:rsidR="008D73EC" w:rsidRPr="002D4D75" w:rsidRDefault="008D73EC" w:rsidP="00F81DBE">
            <w:pPr>
              <w:jc w:val="center"/>
              <w:rPr>
                <w:szCs w:val="20"/>
              </w:rPr>
            </w:pPr>
            <w:r w:rsidRPr="002D4D75">
              <w:rPr>
                <w:szCs w:val="20"/>
                <w:highlight w:val="yellow"/>
              </w:rPr>
              <w:t>&lt;&lt;insert&gt;&gt;</w:t>
            </w:r>
          </w:p>
        </w:tc>
        <w:tc>
          <w:tcPr>
            <w:tcW w:w="1701" w:type="dxa"/>
          </w:tcPr>
          <w:p w:rsidR="008D73EC" w:rsidRPr="002D4D75" w:rsidRDefault="008D73EC" w:rsidP="00F81DBE">
            <w:pPr>
              <w:jc w:val="center"/>
              <w:rPr>
                <w:szCs w:val="20"/>
              </w:rPr>
            </w:pPr>
            <w:r w:rsidRPr="002D4D75">
              <w:rPr>
                <w:szCs w:val="20"/>
                <w:highlight w:val="yellow"/>
              </w:rPr>
              <w:t>&lt;&lt;insert&gt;&gt;</w:t>
            </w:r>
          </w:p>
        </w:tc>
        <w:tc>
          <w:tcPr>
            <w:tcW w:w="2551" w:type="dxa"/>
          </w:tcPr>
          <w:p w:rsidR="008D73EC" w:rsidRPr="002D4D75" w:rsidRDefault="008D73EC" w:rsidP="00F81DBE">
            <w:pPr>
              <w:jc w:val="center"/>
              <w:rPr>
                <w:szCs w:val="20"/>
              </w:rPr>
            </w:pPr>
            <w:r w:rsidRPr="002D4D75">
              <w:rPr>
                <w:szCs w:val="20"/>
                <w:highlight w:val="yellow"/>
              </w:rPr>
              <w:t>&lt;&lt;insert&gt;&gt;</w:t>
            </w:r>
          </w:p>
        </w:tc>
      </w:tr>
    </w:tbl>
    <w:p w:rsidR="008D73EC" w:rsidRPr="002D4D75" w:rsidRDefault="008D73EC" w:rsidP="008D73EC">
      <w:pPr>
        <w:spacing w:before="120" w:after="120" w:line="240" w:lineRule="auto"/>
        <w:jc w:val="both"/>
        <w:rPr>
          <w:szCs w:val="20"/>
        </w:rPr>
      </w:pPr>
    </w:p>
    <w:p w:rsidR="002D4D75" w:rsidRDefault="002D4D75" w:rsidP="008D73EC">
      <w:pPr>
        <w:spacing w:before="120" w:after="120" w:line="240" w:lineRule="auto"/>
        <w:jc w:val="both"/>
        <w:rPr>
          <w:b/>
          <w:szCs w:val="20"/>
        </w:rPr>
      </w:pPr>
    </w:p>
    <w:p w:rsidR="002D4D75" w:rsidRDefault="002D4D75" w:rsidP="008D73EC">
      <w:pPr>
        <w:spacing w:before="120" w:after="120" w:line="240" w:lineRule="auto"/>
        <w:jc w:val="both"/>
        <w:rPr>
          <w:b/>
          <w:szCs w:val="20"/>
        </w:rPr>
      </w:pPr>
    </w:p>
    <w:p w:rsidR="002D4D75" w:rsidRDefault="002D4D75" w:rsidP="008D73EC">
      <w:pPr>
        <w:spacing w:before="120" w:after="120" w:line="240" w:lineRule="auto"/>
        <w:jc w:val="both"/>
        <w:rPr>
          <w:b/>
          <w:szCs w:val="20"/>
        </w:rPr>
      </w:pPr>
    </w:p>
    <w:p w:rsidR="002D4D75" w:rsidRDefault="002D4D75" w:rsidP="008D73EC">
      <w:pPr>
        <w:spacing w:before="120" w:after="120" w:line="240" w:lineRule="auto"/>
        <w:jc w:val="both"/>
        <w:rPr>
          <w:b/>
          <w:szCs w:val="20"/>
        </w:rPr>
      </w:pPr>
    </w:p>
    <w:p w:rsidR="002D4D75" w:rsidRDefault="002D4D75" w:rsidP="008D73EC">
      <w:pPr>
        <w:spacing w:before="120" w:after="120" w:line="240" w:lineRule="auto"/>
        <w:jc w:val="both"/>
        <w:rPr>
          <w:b/>
          <w:szCs w:val="20"/>
        </w:rPr>
      </w:pPr>
    </w:p>
    <w:p w:rsidR="002D4D75" w:rsidRDefault="002D4D75" w:rsidP="008D73EC">
      <w:pPr>
        <w:spacing w:before="120" w:after="120" w:line="240" w:lineRule="auto"/>
        <w:jc w:val="both"/>
        <w:rPr>
          <w:b/>
          <w:szCs w:val="20"/>
        </w:rPr>
      </w:pPr>
    </w:p>
    <w:p w:rsidR="008D73EC" w:rsidRPr="002D4D75" w:rsidRDefault="008D73EC" w:rsidP="008D73EC">
      <w:pPr>
        <w:spacing w:before="120" w:after="120" w:line="240" w:lineRule="auto"/>
        <w:jc w:val="both"/>
        <w:rPr>
          <w:b/>
          <w:szCs w:val="20"/>
        </w:rPr>
      </w:pPr>
      <w:r w:rsidRPr="002D4D75">
        <w:rPr>
          <w:b/>
          <w:szCs w:val="20"/>
        </w:rPr>
        <w:t>Other performance measurement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2483"/>
        <w:gridCol w:w="2107"/>
        <w:gridCol w:w="2051"/>
      </w:tblGrid>
      <w:tr w:rsidR="008D73EC" w:rsidRPr="002D4D75" w:rsidTr="002D4D75">
        <w:tc>
          <w:tcPr>
            <w:tcW w:w="2987" w:type="dxa"/>
            <w:shd w:val="clear" w:color="auto" w:fill="D9D9D9"/>
          </w:tcPr>
          <w:p w:rsidR="008D73EC" w:rsidRPr="002D4D75" w:rsidRDefault="008D73EC" w:rsidP="00963D6E">
            <w:pPr>
              <w:jc w:val="center"/>
              <w:rPr>
                <w:b/>
                <w:szCs w:val="20"/>
              </w:rPr>
            </w:pPr>
            <w:r w:rsidRPr="002D4D75">
              <w:rPr>
                <w:b/>
                <w:szCs w:val="20"/>
              </w:rPr>
              <w:t xml:space="preserve">Key </w:t>
            </w:r>
            <w:r w:rsidR="002B33C1" w:rsidRPr="002D4D75">
              <w:rPr>
                <w:b/>
                <w:szCs w:val="20"/>
              </w:rPr>
              <w:t>performance indicator</w:t>
            </w:r>
          </w:p>
        </w:tc>
        <w:tc>
          <w:tcPr>
            <w:tcW w:w="2483" w:type="dxa"/>
            <w:shd w:val="clear" w:color="auto" w:fill="D9D9D9"/>
          </w:tcPr>
          <w:p w:rsidR="008D73EC" w:rsidRPr="002D4D75" w:rsidRDefault="008D73EC" w:rsidP="00963D6E">
            <w:pPr>
              <w:jc w:val="center"/>
              <w:rPr>
                <w:b/>
                <w:szCs w:val="20"/>
              </w:rPr>
            </w:pPr>
            <w:r w:rsidRPr="002D4D75">
              <w:rPr>
                <w:b/>
                <w:szCs w:val="20"/>
              </w:rPr>
              <w:t>Service Level</w:t>
            </w:r>
          </w:p>
        </w:tc>
        <w:tc>
          <w:tcPr>
            <w:tcW w:w="2107" w:type="dxa"/>
            <w:shd w:val="clear" w:color="auto" w:fill="D9D9D9"/>
          </w:tcPr>
          <w:p w:rsidR="008D73EC" w:rsidRPr="002D4D75" w:rsidRDefault="008D73EC" w:rsidP="00963D6E">
            <w:pPr>
              <w:jc w:val="center"/>
              <w:rPr>
                <w:b/>
                <w:szCs w:val="20"/>
              </w:rPr>
            </w:pPr>
            <w:r w:rsidRPr="002D4D75">
              <w:rPr>
                <w:b/>
                <w:szCs w:val="20"/>
              </w:rPr>
              <w:t>How measured</w:t>
            </w:r>
          </w:p>
        </w:tc>
        <w:tc>
          <w:tcPr>
            <w:tcW w:w="2051" w:type="dxa"/>
            <w:shd w:val="clear" w:color="auto" w:fill="D9D9D9"/>
          </w:tcPr>
          <w:p w:rsidR="008D73EC" w:rsidRPr="002D4D75" w:rsidRDefault="008D73EC" w:rsidP="00963D6E">
            <w:pPr>
              <w:jc w:val="center"/>
              <w:rPr>
                <w:b/>
                <w:szCs w:val="20"/>
              </w:rPr>
            </w:pPr>
            <w:r w:rsidRPr="002D4D75">
              <w:rPr>
                <w:b/>
                <w:szCs w:val="20"/>
              </w:rPr>
              <w:t>When measured</w:t>
            </w:r>
          </w:p>
        </w:tc>
      </w:tr>
      <w:tr w:rsidR="008D73EC" w:rsidRPr="002D4D75" w:rsidTr="002D4D75">
        <w:tc>
          <w:tcPr>
            <w:tcW w:w="2987" w:type="dxa"/>
            <w:shd w:val="clear" w:color="auto" w:fill="auto"/>
          </w:tcPr>
          <w:p w:rsidR="008D73EC" w:rsidRPr="002D4D75" w:rsidRDefault="008D73EC" w:rsidP="00F81DBE">
            <w:pPr>
              <w:rPr>
                <w:szCs w:val="20"/>
                <w:highlight w:val="yellow"/>
              </w:rPr>
            </w:pPr>
            <w:r w:rsidRPr="002D4D75">
              <w:rPr>
                <w:szCs w:val="20"/>
                <w:highlight w:val="yellow"/>
              </w:rPr>
              <w:t>&lt;&lt;describe the key performance indicator, including how frequently it must be achieved (if applicable)&gt;&gt;</w:t>
            </w:r>
          </w:p>
        </w:tc>
        <w:tc>
          <w:tcPr>
            <w:tcW w:w="2483" w:type="dxa"/>
            <w:shd w:val="clear" w:color="auto" w:fill="auto"/>
          </w:tcPr>
          <w:p w:rsidR="008D73EC" w:rsidRPr="002D4D75" w:rsidRDefault="008D73EC" w:rsidP="00F81DBE">
            <w:pPr>
              <w:rPr>
                <w:szCs w:val="20"/>
                <w:highlight w:val="yellow"/>
              </w:rPr>
            </w:pPr>
            <w:r w:rsidRPr="002D4D75">
              <w:rPr>
                <w:szCs w:val="20"/>
                <w:highlight w:val="yellow"/>
              </w:rPr>
              <w:t>&lt;&lt;detailed performance criteria&gt;&gt;</w:t>
            </w:r>
          </w:p>
        </w:tc>
        <w:tc>
          <w:tcPr>
            <w:tcW w:w="2107" w:type="dxa"/>
            <w:shd w:val="clear" w:color="auto" w:fill="auto"/>
          </w:tcPr>
          <w:p w:rsidR="008D73EC" w:rsidRPr="002D4D75" w:rsidRDefault="008D73EC" w:rsidP="00F81DBE">
            <w:pPr>
              <w:rPr>
                <w:szCs w:val="20"/>
                <w:highlight w:val="yellow"/>
              </w:rPr>
            </w:pPr>
            <w:r w:rsidRPr="002D4D75">
              <w:rPr>
                <w:szCs w:val="20"/>
                <w:highlight w:val="yellow"/>
              </w:rPr>
              <w:t xml:space="preserve">&lt;&lt;identify </w:t>
            </w:r>
            <w:r w:rsidR="00427C19" w:rsidRPr="002D4D75">
              <w:rPr>
                <w:szCs w:val="20"/>
                <w:highlight w:val="yellow"/>
              </w:rPr>
              <w:t xml:space="preserve">objective </w:t>
            </w:r>
            <w:r w:rsidRPr="002D4D75">
              <w:rPr>
                <w:szCs w:val="20"/>
                <w:highlight w:val="yellow"/>
              </w:rPr>
              <w:t>method or formula for measurement&gt;&gt;</w:t>
            </w:r>
          </w:p>
        </w:tc>
        <w:tc>
          <w:tcPr>
            <w:tcW w:w="2051" w:type="dxa"/>
            <w:shd w:val="clear" w:color="auto" w:fill="auto"/>
          </w:tcPr>
          <w:p w:rsidR="008D73EC" w:rsidRPr="002D4D75" w:rsidRDefault="008D73EC" w:rsidP="00F81DBE">
            <w:pPr>
              <w:rPr>
                <w:szCs w:val="20"/>
              </w:rPr>
            </w:pPr>
            <w:r w:rsidRPr="002D4D75">
              <w:rPr>
                <w:szCs w:val="20"/>
                <w:highlight w:val="yellow"/>
              </w:rPr>
              <w:t xml:space="preserve">&lt;&lt;identify how often the </w:t>
            </w:r>
            <w:r w:rsidR="002B33C1" w:rsidRPr="002D4D75">
              <w:rPr>
                <w:szCs w:val="20"/>
                <w:highlight w:val="yellow"/>
              </w:rPr>
              <w:t>key performance indicator</w:t>
            </w:r>
            <w:r w:rsidR="002B33C1" w:rsidRPr="002D4D75" w:rsidDel="002B33C1">
              <w:rPr>
                <w:szCs w:val="20"/>
                <w:highlight w:val="yellow"/>
              </w:rPr>
              <w:t xml:space="preserve"> </w:t>
            </w:r>
            <w:r w:rsidRPr="002D4D75">
              <w:rPr>
                <w:szCs w:val="20"/>
                <w:highlight w:val="yellow"/>
              </w:rPr>
              <w:t>is assessed&gt;&gt;</w:t>
            </w:r>
          </w:p>
        </w:tc>
      </w:tr>
    </w:tbl>
    <w:p w:rsidR="008D73EC" w:rsidRDefault="00BC36C4" w:rsidP="002B33C1">
      <w:pPr>
        <w:pStyle w:val="Heading1"/>
        <w:keepNext/>
        <w:keepLines/>
        <w:ind w:left="567" w:hanging="567"/>
        <w:rPr>
          <w:lang w:val="en-AU"/>
        </w:rPr>
      </w:pPr>
      <w:r>
        <w:rPr>
          <w:lang w:val="en-AU"/>
        </w:rPr>
        <w:t>4.</w:t>
      </w:r>
      <w:r>
        <w:rPr>
          <w:lang w:val="en-AU"/>
        </w:rPr>
        <w:tab/>
      </w:r>
      <w:r w:rsidR="008D73EC">
        <w:rPr>
          <w:lang w:val="en-AU"/>
        </w:rPr>
        <w:t>Reporting against Service Levels</w:t>
      </w:r>
    </w:p>
    <w:p w:rsidR="008D73EC" w:rsidRPr="002D4D75" w:rsidRDefault="008D73EC" w:rsidP="008D73EC">
      <w:pPr>
        <w:rPr>
          <w:b/>
          <w:szCs w:val="20"/>
        </w:rPr>
      </w:pPr>
      <w:r w:rsidRPr="002D4D75">
        <w:rPr>
          <w:b/>
          <w:szCs w:val="20"/>
        </w:rPr>
        <w:t>Frequency the Supplier is required to provide a report to the Customer of the Supplier’s performance of the Service Levels</w:t>
      </w:r>
    </w:p>
    <w:p w:rsidR="008D73EC" w:rsidRPr="002D4D75" w:rsidRDefault="008D73EC" w:rsidP="008D73EC">
      <w:pPr>
        <w:rPr>
          <w:szCs w:val="20"/>
        </w:rPr>
      </w:pPr>
      <w:r w:rsidRPr="002D4D75">
        <w:rPr>
          <w:szCs w:val="20"/>
          <w:highlight w:val="yellow"/>
        </w:rPr>
        <w:t>&lt;&lt;insert&gt;&gt;</w:t>
      </w:r>
    </w:p>
    <w:p w:rsidR="008D73EC" w:rsidRPr="002D4D75" w:rsidRDefault="002B33C1" w:rsidP="008D73EC">
      <w:pPr>
        <w:rPr>
          <w:szCs w:val="20"/>
        </w:rPr>
      </w:pPr>
      <w:r w:rsidRPr="002D4D75">
        <w:rPr>
          <w:b/>
          <w:szCs w:val="20"/>
        </w:rPr>
        <w:t>R</w:t>
      </w:r>
      <w:r w:rsidR="008D73EC" w:rsidRPr="002D4D75">
        <w:rPr>
          <w:b/>
          <w:szCs w:val="20"/>
        </w:rPr>
        <w:t>eporting requirements</w:t>
      </w:r>
      <w:r w:rsidR="008D73EC" w:rsidRPr="002D4D75">
        <w:rPr>
          <w:szCs w:val="20"/>
        </w:rPr>
        <w:t xml:space="preserve"> </w:t>
      </w:r>
    </w:p>
    <w:p w:rsidR="00427C19" w:rsidRPr="002D4D75" w:rsidRDefault="00427C19" w:rsidP="00427C19">
      <w:pPr>
        <w:rPr>
          <w:szCs w:val="20"/>
        </w:rPr>
      </w:pPr>
      <w:r w:rsidRPr="002D4D75">
        <w:rPr>
          <w:szCs w:val="20"/>
          <w:highlight w:val="yellow"/>
        </w:rPr>
        <w:t xml:space="preserve">&lt;&lt;insert, </w:t>
      </w:r>
      <w:r w:rsidR="00F840F6" w:rsidRPr="002D4D75">
        <w:rPr>
          <w:szCs w:val="20"/>
          <w:highlight w:val="yellow"/>
        </w:rPr>
        <w:t>e.g.</w:t>
      </w:r>
      <w:r w:rsidRPr="002D4D75">
        <w:rPr>
          <w:szCs w:val="20"/>
          <w:highlight w:val="yellow"/>
        </w:rPr>
        <w:t>, format of report, minimum content, required level of detail, how it is delivered to the Customer, specified recipient, any requirement for a summary or history of the Supplier’s performance of the Service Levels since the start date&gt;&gt;</w:t>
      </w:r>
    </w:p>
    <w:p w:rsidR="008D73EC" w:rsidRDefault="00BC36C4" w:rsidP="002B33C1">
      <w:pPr>
        <w:pStyle w:val="Heading1"/>
        <w:keepNext/>
        <w:keepLines/>
        <w:ind w:left="567" w:hanging="567"/>
        <w:rPr>
          <w:lang w:val="en-AU"/>
        </w:rPr>
      </w:pPr>
      <w:r>
        <w:rPr>
          <w:lang w:val="en-AU"/>
        </w:rPr>
        <w:t>5.</w:t>
      </w:r>
      <w:r>
        <w:rPr>
          <w:lang w:val="en-AU"/>
        </w:rPr>
        <w:tab/>
      </w:r>
      <w:r w:rsidR="008D73EC">
        <w:rPr>
          <w:lang w:val="en-AU"/>
        </w:rPr>
        <w:t>Service Credits</w:t>
      </w:r>
    </w:p>
    <w:p w:rsidR="008D73EC" w:rsidRPr="002D4D75" w:rsidRDefault="008D73EC" w:rsidP="008D73EC">
      <w:pPr>
        <w:rPr>
          <w:szCs w:val="20"/>
          <w:lang w:eastAsia="x-none"/>
        </w:rPr>
      </w:pPr>
      <w:r w:rsidRPr="002D4D75">
        <w:rPr>
          <w:szCs w:val="20"/>
          <w:highlight w:val="yellow"/>
        </w:rPr>
        <w:t>&lt;&lt;Insert details of applicable Service Credits which are payable if the Supplier does not meet the Service Levels.  This needs to include how the Service Credit is calculated and the applicable measurement period.&gt;&gt;</w:t>
      </w:r>
    </w:p>
    <w:p w:rsidR="00427C19" w:rsidRDefault="00C13CD8" w:rsidP="002B33C1">
      <w:pPr>
        <w:pStyle w:val="Heading1"/>
        <w:keepNext/>
        <w:keepLines/>
        <w:ind w:left="567" w:hanging="567"/>
        <w:rPr>
          <w:lang w:val="en-AU"/>
        </w:rPr>
      </w:pPr>
      <w:r>
        <w:rPr>
          <w:lang w:val="en-AU"/>
        </w:rPr>
        <w:t xml:space="preserve">6. </w:t>
      </w:r>
      <w:r>
        <w:rPr>
          <w:lang w:val="en-AU"/>
        </w:rPr>
        <w:tab/>
      </w:r>
      <w:r w:rsidR="00427C19" w:rsidRPr="006D737F">
        <w:rPr>
          <w:lang w:val="en-AU"/>
        </w:rPr>
        <w:t>Escalation procedure</w:t>
      </w:r>
    </w:p>
    <w:p w:rsidR="00427C19" w:rsidRPr="002D4D75" w:rsidRDefault="00427C19" w:rsidP="00427C19">
      <w:pPr>
        <w:rPr>
          <w:szCs w:val="20"/>
          <w:lang w:eastAsia="x-none"/>
        </w:rPr>
      </w:pPr>
      <w:r w:rsidRPr="002D4D75">
        <w:rPr>
          <w:szCs w:val="20"/>
          <w:lang w:eastAsia="x-none"/>
        </w:rPr>
        <w:t xml:space="preserve">Without limiting the Customer’s rights and remedies under </w:t>
      </w:r>
      <w:r w:rsidR="00C33802" w:rsidRPr="002D4D75">
        <w:rPr>
          <w:szCs w:val="20"/>
          <w:lang w:eastAsia="x-none"/>
        </w:rPr>
        <w:t>the Contract</w:t>
      </w:r>
      <w:r w:rsidRPr="002D4D75">
        <w:rPr>
          <w:szCs w:val="20"/>
          <w:lang w:eastAsia="x-none"/>
        </w:rPr>
        <w:t>, the Customer may raise and escalate Defects and any other issues under the Contract which adversely impact upon the Customer in accordance with the following table.  The Customer may escalate an issue to the next level where a satisfactory response has not been provided or a resolution has not been reached within the specified timeframe.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737"/>
        <w:gridCol w:w="2800"/>
      </w:tblGrid>
      <w:tr w:rsidR="00427C19" w:rsidRPr="002D4D75" w:rsidTr="00244AF2">
        <w:tc>
          <w:tcPr>
            <w:tcW w:w="1317" w:type="dxa"/>
            <w:shd w:val="clear" w:color="auto" w:fill="E7E6E6"/>
          </w:tcPr>
          <w:p w:rsidR="00427C19" w:rsidRPr="002D4D75" w:rsidRDefault="00427C19" w:rsidP="00963D6E">
            <w:pPr>
              <w:jc w:val="center"/>
              <w:rPr>
                <w:b/>
                <w:szCs w:val="20"/>
                <w:lang w:eastAsia="x-none"/>
              </w:rPr>
            </w:pPr>
            <w:r w:rsidRPr="002D4D75">
              <w:rPr>
                <w:b/>
                <w:szCs w:val="20"/>
                <w:lang w:eastAsia="x-none"/>
              </w:rPr>
              <w:t>Escalation level</w:t>
            </w:r>
          </w:p>
        </w:tc>
        <w:tc>
          <w:tcPr>
            <w:tcW w:w="5737" w:type="dxa"/>
            <w:shd w:val="clear" w:color="auto" w:fill="E7E6E6"/>
          </w:tcPr>
          <w:p w:rsidR="00427C19" w:rsidRPr="002D4D75" w:rsidRDefault="00427C19" w:rsidP="00963D6E">
            <w:pPr>
              <w:jc w:val="center"/>
              <w:rPr>
                <w:b/>
                <w:szCs w:val="20"/>
                <w:lang w:eastAsia="x-none"/>
              </w:rPr>
            </w:pPr>
            <w:r w:rsidRPr="002D4D75">
              <w:rPr>
                <w:b/>
                <w:szCs w:val="20"/>
                <w:lang w:eastAsia="x-none"/>
              </w:rPr>
              <w:t>Representatives</w:t>
            </w:r>
          </w:p>
        </w:tc>
        <w:tc>
          <w:tcPr>
            <w:tcW w:w="2800" w:type="dxa"/>
            <w:shd w:val="clear" w:color="auto" w:fill="E7E6E6"/>
          </w:tcPr>
          <w:p w:rsidR="00427C19" w:rsidRPr="002D4D75" w:rsidRDefault="00427C19" w:rsidP="00963D6E">
            <w:pPr>
              <w:jc w:val="center"/>
              <w:rPr>
                <w:b/>
                <w:szCs w:val="20"/>
                <w:lang w:eastAsia="x-none"/>
              </w:rPr>
            </w:pPr>
            <w:r w:rsidRPr="002D4D75">
              <w:rPr>
                <w:b/>
                <w:szCs w:val="20"/>
                <w:lang w:eastAsia="x-none"/>
              </w:rPr>
              <w:t>Timeframe for response / resolution</w:t>
            </w:r>
          </w:p>
        </w:tc>
      </w:tr>
      <w:tr w:rsidR="00427C19" w:rsidRPr="002D4D75" w:rsidTr="00244AF2">
        <w:tc>
          <w:tcPr>
            <w:tcW w:w="1317" w:type="dxa"/>
            <w:shd w:val="clear" w:color="auto" w:fill="auto"/>
          </w:tcPr>
          <w:p w:rsidR="00427C19" w:rsidRPr="002D4D75" w:rsidRDefault="00427C19" w:rsidP="00244AF2">
            <w:pPr>
              <w:rPr>
                <w:szCs w:val="20"/>
                <w:lang w:eastAsia="x-none"/>
              </w:rPr>
            </w:pPr>
            <w:r w:rsidRPr="002D4D75">
              <w:rPr>
                <w:szCs w:val="20"/>
                <w:lang w:eastAsia="x-none"/>
              </w:rPr>
              <w:t>1</w:t>
            </w:r>
          </w:p>
        </w:tc>
        <w:tc>
          <w:tcPr>
            <w:tcW w:w="5737" w:type="dxa"/>
            <w:shd w:val="clear" w:color="auto" w:fill="auto"/>
          </w:tcPr>
          <w:p w:rsidR="00427C19" w:rsidRPr="002D4D75" w:rsidRDefault="00427C19"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427C19" w:rsidRPr="002D4D75" w:rsidRDefault="00427C19"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427C19" w:rsidRPr="002D4D75" w:rsidRDefault="00427C19" w:rsidP="00244AF2">
            <w:pPr>
              <w:rPr>
                <w:szCs w:val="20"/>
                <w:lang w:eastAsia="x-none"/>
              </w:rPr>
            </w:pPr>
            <w:r w:rsidRPr="002D4D75">
              <w:rPr>
                <w:szCs w:val="20"/>
                <w:highlight w:val="yellow"/>
                <w:lang w:eastAsia="x-none"/>
              </w:rPr>
              <w:t>&lt;&lt;insert&gt;&gt;</w:t>
            </w:r>
          </w:p>
        </w:tc>
      </w:tr>
      <w:tr w:rsidR="00427C19" w:rsidRPr="002D4D75" w:rsidTr="00244AF2">
        <w:tc>
          <w:tcPr>
            <w:tcW w:w="1317" w:type="dxa"/>
            <w:shd w:val="clear" w:color="auto" w:fill="auto"/>
          </w:tcPr>
          <w:p w:rsidR="00427C19" w:rsidRPr="002D4D75" w:rsidRDefault="00427C19" w:rsidP="00244AF2">
            <w:pPr>
              <w:rPr>
                <w:szCs w:val="20"/>
                <w:lang w:eastAsia="x-none"/>
              </w:rPr>
            </w:pPr>
            <w:r w:rsidRPr="002D4D75">
              <w:rPr>
                <w:szCs w:val="20"/>
                <w:lang w:eastAsia="x-none"/>
              </w:rPr>
              <w:lastRenderedPageBreak/>
              <w:t>2</w:t>
            </w:r>
          </w:p>
        </w:tc>
        <w:tc>
          <w:tcPr>
            <w:tcW w:w="5737" w:type="dxa"/>
            <w:shd w:val="clear" w:color="auto" w:fill="auto"/>
          </w:tcPr>
          <w:p w:rsidR="00427C19" w:rsidRPr="002D4D75" w:rsidRDefault="00427C19"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427C19" w:rsidRPr="002D4D75" w:rsidRDefault="00427C19"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427C19" w:rsidRPr="002D4D75" w:rsidRDefault="00427C19" w:rsidP="00244AF2">
            <w:pPr>
              <w:rPr>
                <w:szCs w:val="20"/>
                <w:lang w:eastAsia="x-none"/>
              </w:rPr>
            </w:pPr>
            <w:r w:rsidRPr="002D4D75">
              <w:rPr>
                <w:szCs w:val="20"/>
                <w:highlight w:val="yellow"/>
                <w:lang w:eastAsia="x-none"/>
              </w:rPr>
              <w:t>&lt;&lt;insert&gt;&gt;</w:t>
            </w:r>
          </w:p>
        </w:tc>
      </w:tr>
      <w:tr w:rsidR="00427C19" w:rsidRPr="002D4D75" w:rsidTr="00244AF2">
        <w:tc>
          <w:tcPr>
            <w:tcW w:w="1317" w:type="dxa"/>
            <w:shd w:val="clear" w:color="auto" w:fill="auto"/>
          </w:tcPr>
          <w:p w:rsidR="00427C19" w:rsidRPr="002D4D75" w:rsidRDefault="00427C19" w:rsidP="00244AF2">
            <w:pPr>
              <w:rPr>
                <w:szCs w:val="20"/>
                <w:lang w:eastAsia="x-none"/>
              </w:rPr>
            </w:pPr>
            <w:r w:rsidRPr="002D4D75">
              <w:rPr>
                <w:szCs w:val="20"/>
                <w:lang w:eastAsia="x-none"/>
              </w:rPr>
              <w:t>3</w:t>
            </w:r>
          </w:p>
        </w:tc>
        <w:tc>
          <w:tcPr>
            <w:tcW w:w="5737" w:type="dxa"/>
            <w:shd w:val="clear" w:color="auto" w:fill="auto"/>
          </w:tcPr>
          <w:p w:rsidR="00427C19" w:rsidRPr="002D4D75" w:rsidRDefault="00427C19" w:rsidP="002D4D75">
            <w:pPr>
              <w:spacing w:before="60"/>
              <w:rPr>
                <w:szCs w:val="20"/>
                <w:lang w:eastAsia="x-none"/>
              </w:rPr>
            </w:pPr>
            <w:r w:rsidRPr="002D4D75">
              <w:rPr>
                <w:szCs w:val="20"/>
                <w:lang w:eastAsia="x-none"/>
              </w:rPr>
              <w:t xml:space="preserve">Customer: </w:t>
            </w:r>
            <w:r w:rsidRPr="002D4D75">
              <w:rPr>
                <w:szCs w:val="20"/>
                <w:highlight w:val="yellow"/>
                <w:lang w:eastAsia="x-none"/>
              </w:rPr>
              <w:t>&lt;&lt;insert name, position and contact details&gt;&gt;</w:t>
            </w:r>
          </w:p>
          <w:p w:rsidR="00427C19" w:rsidRPr="002D4D75" w:rsidRDefault="00427C19" w:rsidP="002D4D75">
            <w:pPr>
              <w:spacing w:before="60"/>
              <w:rPr>
                <w:szCs w:val="20"/>
                <w:lang w:eastAsia="x-none"/>
              </w:rPr>
            </w:pPr>
            <w:r w:rsidRPr="002D4D75">
              <w:rPr>
                <w:szCs w:val="20"/>
                <w:lang w:eastAsia="x-none"/>
              </w:rPr>
              <w:t xml:space="preserve">Supplier: </w:t>
            </w:r>
            <w:r w:rsidRPr="002D4D75">
              <w:rPr>
                <w:szCs w:val="20"/>
                <w:highlight w:val="yellow"/>
                <w:lang w:eastAsia="x-none"/>
              </w:rPr>
              <w:t>&lt;&lt;insert name, position and contact details&gt;&gt;</w:t>
            </w:r>
          </w:p>
        </w:tc>
        <w:tc>
          <w:tcPr>
            <w:tcW w:w="2800" w:type="dxa"/>
            <w:shd w:val="clear" w:color="auto" w:fill="auto"/>
          </w:tcPr>
          <w:p w:rsidR="00427C19" w:rsidRPr="002D4D75" w:rsidRDefault="00427C19" w:rsidP="00244AF2">
            <w:pPr>
              <w:rPr>
                <w:szCs w:val="20"/>
                <w:lang w:eastAsia="x-none"/>
              </w:rPr>
            </w:pPr>
            <w:r w:rsidRPr="002D4D75">
              <w:rPr>
                <w:szCs w:val="20"/>
                <w:highlight w:val="yellow"/>
                <w:lang w:eastAsia="x-none"/>
              </w:rPr>
              <w:t>&lt;&lt;insert&gt;&gt;</w:t>
            </w:r>
          </w:p>
        </w:tc>
      </w:tr>
    </w:tbl>
    <w:p w:rsidR="00F32AE0" w:rsidRPr="006B75A7" w:rsidRDefault="00F32AE0" w:rsidP="00C33802">
      <w:pPr>
        <w:rPr>
          <w:sz w:val="20"/>
          <w:szCs w:val="20"/>
        </w:rPr>
      </w:pPr>
    </w:p>
    <w:sectPr w:rsidR="00F32AE0" w:rsidRPr="006B75A7" w:rsidSect="00D562CE">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482" w:footer="482"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AAC" w:rsidRDefault="00C30AAC" w:rsidP="00D87EA0">
      <w:r>
        <w:separator/>
      </w:r>
    </w:p>
    <w:p w:rsidR="00C30AAC" w:rsidRDefault="00C30AAC" w:rsidP="00D87EA0"/>
  </w:endnote>
  <w:endnote w:type="continuationSeparator" w:id="0">
    <w:p w:rsidR="00C30AAC" w:rsidRDefault="00C30AAC" w:rsidP="00D87EA0">
      <w:r>
        <w:continuationSeparator/>
      </w:r>
    </w:p>
    <w:p w:rsidR="00C30AAC" w:rsidRDefault="00C30AAC" w:rsidP="00D87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EA0" w:rsidRDefault="00D87EA0">
    <w:pPr>
      <w:pStyle w:val="Footer"/>
    </w:pPr>
    <w:r>
      <w:rPr>
        <w:sz w:val="16"/>
      </w:rPr>
      <w:fldChar w:fldCharType="begin"/>
    </w:r>
    <w:r>
      <w:rPr>
        <w:sz w:val="16"/>
      </w:rPr>
      <w:instrText xml:space="preserve"> if </w:instrText>
    </w:r>
    <w:r>
      <w:rPr>
        <w:sz w:val="16"/>
      </w:rPr>
      <w:fldChar w:fldCharType="begin"/>
    </w:r>
    <w:r>
      <w:rPr>
        <w:sz w:val="16"/>
      </w:rPr>
      <w:instrText xml:space="preserve"> docproperty mDocID </w:instrText>
    </w:r>
    <w:r>
      <w:rPr>
        <w:sz w:val="16"/>
      </w:rPr>
      <w:fldChar w:fldCharType="separate"/>
    </w:r>
    <w:r w:rsidR="005B723B">
      <w:rPr>
        <w:b/>
        <w:bCs/>
        <w:sz w:val="16"/>
        <w:lang w:val="en-US"/>
      </w:rPr>
      <w:instrText>Error! Unknown document property name.</w:instrText>
    </w:r>
    <w:r>
      <w:rPr>
        <w:sz w:val="16"/>
      </w:rPr>
      <w:fldChar w:fldCharType="end"/>
    </w:r>
    <w:r>
      <w:rPr>
        <w:sz w:val="16"/>
      </w:rPr>
      <w:instrText xml:space="preserve"> = "" "</w:instrText>
    </w:r>
    <w:r>
      <w:rPr>
        <w:sz w:val="16"/>
      </w:rPr>
      <w:fldChar w:fldCharType="begin"/>
    </w:r>
    <w:r>
      <w:rPr>
        <w:sz w:val="16"/>
      </w:rPr>
      <w:instrText xml:space="preserve"> FILENAME \p </w:instrText>
    </w:r>
    <w:r>
      <w:rPr>
        <w:sz w:val="16"/>
      </w:rPr>
      <w:fldChar w:fldCharType="separate"/>
    </w:r>
    <w:r>
      <w:rPr>
        <w:sz w:val="16"/>
      </w:rPr>
      <w:instrText>C:\program files\microsoft office\templates\ccw\Letter.dot</w:instrText>
    </w:r>
    <w:r>
      <w:rPr>
        <w:sz w:val="16"/>
      </w:rPr>
      <w:fldChar w:fldCharType="end"/>
    </w:r>
    <w:r>
      <w:rPr>
        <w:sz w:val="16"/>
      </w:rPr>
      <w:instrText>" "</w:instrText>
    </w:r>
    <w:r>
      <w:rPr>
        <w:sz w:val="16"/>
      </w:rPr>
      <w:fldChar w:fldCharType="begin"/>
    </w:r>
    <w:r>
      <w:rPr>
        <w:sz w:val="16"/>
      </w:rPr>
      <w:instrText xml:space="preserve"> docproperty  mDocID  \* charFORMAT </w:instrText>
    </w:r>
    <w:r>
      <w:rPr>
        <w:sz w:val="16"/>
      </w:rPr>
      <w:fldChar w:fldCharType="separate"/>
    </w:r>
    <w:r w:rsidR="005B723B">
      <w:rPr>
        <w:b/>
        <w:bCs/>
        <w:sz w:val="16"/>
        <w:lang w:val="en-US"/>
      </w:rPr>
      <w:instrText>Error! Unknown document property name.</w:instrText>
    </w:r>
    <w:r>
      <w:rPr>
        <w:sz w:val="16"/>
      </w:rPr>
      <w:fldChar w:fldCharType="end"/>
    </w:r>
    <w:r>
      <w:rPr>
        <w:sz w:val="16"/>
      </w:rPr>
      <w:instrText xml:space="preserve">" </w:instrText>
    </w:r>
    <w:r>
      <w:rPr>
        <w:sz w:val="16"/>
      </w:rPr>
      <w:fldChar w:fldCharType="separate"/>
    </w:r>
    <w:r w:rsidR="005B723B">
      <w:rPr>
        <w:b/>
        <w:bCs/>
        <w:noProof/>
        <w:sz w:val="16"/>
        <w:lang w:val="en-US"/>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C2B" w:rsidRDefault="00F12C2B" w:rsidP="00BC45D5">
    <w:pPr>
      <w:rPr>
        <w:color w:val="808080"/>
        <w:sz w:val="18"/>
        <w:highlight w:val="yellow"/>
      </w:rPr>
    </w:pPr>
    <w:r w:rsidRPr="008B7B5F">
      <w:rPr>
        <w:noProof/>
        <w:lang w:eastAsia="en-AU"/>
      </w:rPr>
      <mc:AlternateContent>
        <mc:Choice Requires="wps">
          <w:drawing>
            <wp:anchor distT="0" distB="0" distL="114935" distR="114935" simplePos="0" relativeHeight="251660800" behindDoc="0" locked="0" layoutInCell="0" allowOverlap="1" wp14:anchorId="5D510654" wp14:editId="086CA58D">
              <wp:simplePos x="0" y="0"/>
              <wp:positionH relativeFrom="page">
                <wp:posOffset>0</wp:posOffset>
              </wp:positionH>
              <wp:positionV relativeFrom="paragraph">
                <wp:posOffset>213360</wp:posOffset>
              </wp:positionV>
              <wp:extent cx="10800080" cy="0"/>
              <wp:effectExtent l="0" t="0" r="20320" b="19050"/>
              <wp:wrapNone/>
              <wp:docPr id="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3CD5B" id="Line 146" o:spid="_x0000_s1026" style="position:absolute;z-index:251660800;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0,16.8pt" to="850.4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" o:allowincell="f" strokecolor="#15467a">
              <w10:wrap anchorx="page"/>
            </v:line>
          </w:pict>
        </mc:Fallback>
      </mc:AlternateContent>
    </w:r>
  </w:p>
  <w:p w:rsidR="00D87EA0" w:rsidRDefault="00BC45D5" w:rsidP="00BC45D5">
    <w:pPr>
      <w:rPr>
        <w:color w:val="808080"/>
        <w:sz w:val="18"/>
      </w:rPr>
    </w:pPr>
    <w:r w:rsidRPr="00F12C2B">
      <w:rPr>
        <w:color w:val="808080"/>
        <w:sz w:val="18"/>
        <w:highlight w:val="yellow"/>
      </w:rPr>
      <w:t>&lt;&lt;Customer Name&gt;&gt;</w:t>
    </w:r>
    <w:r w:rsidRPr="00F12C2B">
      <w:rPr>
        <w:color w:val="808080"/>
        <w:sz w:val="18"/>
      </w:rPr>
      <w:t xml:space="preserve"> and </w:t>
    </w:r>
    <w:r w:rsidRPr="00F12C2B">
      <w:rPr>
        <w:color w:val="808080"/>
        <w:sz w:val="18"/>
        <w:highlight w:val="yellow"/>
      </w:rPr>
      <w:t>&lt;&lt;Supplier Name&gt;&gt;</w:t>
    </w:r>
    <w:r w:rsidRPr="00F12C2B">
      <w:rPr>
        <w:color w:val="808080"/>
        <w:sz w:val="18"/>
      </w:rPr>
      <w:t xml:space="preserve"> </w:t>
    </w:r>
    <w:r w:rsidRPr="00F12C2B">
      <w:rPr>
        <w:color w:val="808080"/>
        <w:sz w:val="18"/>
        <w:highlight w:val="yellow"/>
      </w:rPr>
      <w:t>&lt;&lt;Contract title / reference number&gt;&gt;</w:t>
    </w:r>
  </w:p>
  <w:p w:rsidR="00A0457D" w:rsidRPr="00F12C2B" w:rsidRDefault="00A0457D" w:rsidP="00BC45D5">
    <w:pPr>
      <w:rPr>
        <w:sz w:val="18"/>
      </w:rPr>
    </w:pPr>
    <w:r>
      <w:rPr>
        <w:sz w:val="18"/>
      </w:rPr>
      <w:t xml:space="preserve">QITC Schedule 8 template – Issued February 2020 – Version </w:t>
    </w:r>
    <w:r w:rsidR="00C73EF6">
      <w:rPr>
        <w:sz w:val="18"/>
      </w:rPr>
      <w:t>1</w:t>
    </w:r>
    <w:r>
      <w:rPr>
        <w:sz w:val="18"/>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EA0" w:rsidRPr="004D692D" w:rsidRDefault="00D87EA0" w:rsidP="004D692D">
    <w:pPr>
      <w:pStyle w:val="Footer"/>
    </w:pPr>
    <w:r w:rsidRPr="005605BA">
      <w:rPr>
        <w:color w:val="808080"/>
        <w:sz w:val="16"/>
        <w:highlight w:val="yellow"/>
      </w:rPr>
      <w:fldChar w:fldCharType="begin"/>
    </w:r>
    <w:r w:rsidRPr="005605BA">
      <w:rPr>
        <w:color w:val="808080"/>
        <w:sz w:val="16"/>
        <w:highlight w:val="yellow"/>
      </w:rPr>
      <w:instrText xml:space="preserve"> if </w:instrText>
    </w:r>
    <w:r w:rsidRPr="005605BA">
      <w:rPr>
        <w:color w:val="808080"/>
        <w:sz w:val="16"/>
        <w:highlight w:val="yellow"/>
      </w:rPr>
      <w:fldChar w:fldCharType="begin"/>
    </w:r>
    <w:r w:rsidRPr="005605BA">
      <w:rPr>
        <w:color w:val="808080"/>
        <w:sz w:val="16"/>
        <w:highlight w:val="yellow"/>
      </w:rPr>
      <w:instrText xml:space="preserve"> docproperty mDocID </w:instrText>
    </w:r>
    <w:r w:rsidRPr="005605BA">
      <w:rPr>
        <w:color w:val="808080"/>
        <w:sz w:val="16"/>
        <w:highlight w:val="yellow"/>
      </w:rPr>
      <w:fldChar w:fldCharType="separate"/>
    </w:r>
    <w:r w:rsidR="005B723B">
      <w:rPr>
        <w:b/>
        <w:bCs/>
        <w:color w:val="808080"/>
        <w:sz w:val="16"/>
        <w:highlight w:val="yellow"/>
        <w:lang w:val="en-US"/>
      </w:rPr>
      <w:instrText>Error! Unknown document property name.</w:instrText>
    </w:r>
    <w:r w:rsidRPr="005605BA">
      <w:rPr>
        <w:color w:val="808080"/>
        <w:sz w:val="16"/>
        <w:highlight w:val="yellow"/>
      </w:rPr>
      <w:fldChar w:fldCharType="end"/>
    </w:r>
    <w:r w:rsidRPr="005605BA">
      <w:rPr>
        <w:color w:val="808080"/>
        <w:sz w:val="16"/>
        <w:highlight w:val="yellow"/>
      </w:rPr>
      <w:instrText xml:space="preserve"> = "" "</w:instrText>
    </w:r>
    <w:r w:rsidRPr="005605BA">
      <w:rPr>
        <w:color w:val="808080"/>
        <w:sz w:val="16"/>
        <w:highlight w:val="yellow"/>
      </w:rPr>
      <w:fldChar w:fldCharType="begin"/>
    </w:r>
    <w:r w:rsidRPr="005605BA">
      <w:rPr>
        <w:color w:val="808080"/>
        <w:sz w:val="16"/>
        <w:highlight w:val="yellow"/>
      </w:rPr>
      <w:instrText xml:space="preserve"> FILENAME \p </w:instrText>
    </w:r>
    <w:r w:rsidRPr="005605BA">
      <w:rPr>
        <w:color w:val="808080"/>
        <w:sz w:val="16"/>
        <w:highlight w:val="yellow"/>
      </w:rPr>
      <w:fldChar w:fldCharType="separate"/>
    </w:r>
    <w:r w:rsidRPr="005605BA">
      <w:rPr>
        <w:color w:val="808080"/>
        <w:sz w:val="16"/>
        <w:highlight w:val="yellow"/>
      </w:rPr>
      <w:instrText>C:\program files\microsoft office\templates\ccw\Letter.dot</w:instrText>
    </w:r>
    <w:r w:rsidRPr="005605BA">
      <w:rPr>
        <w:color w:val="808080"/>
        <w:sz w:val="16"/>
        <w:highlight w:val="yellow"/>
      </w:rPr>
      <w:fldChar w:fldCharType="end"/>
    </w:r>
    <w:r w:rsidRPr="005605BA">
      <w:rPr>
        <w:color w:val="808080"/>
        <w:sz w:val="16"/>
        <w:highlight w:val="yellow"/>
      </w:rPr>
      <w:instrText>" "</w:instrText>
    </w:r>
    <w:r w:rsidRPr="005605BA">
      <w:rPr>
        <w:color w:val="808080"/>
        <w:sz w:val="16"/>
        <w:highlight w:val="yellow"/>
      </w:rPr>
      <w:fldChar w:fldCharType="begin"/>
    </w:r>
    <w:r w:rsidRPr="005605BA">
      <w:rPr>
        <w:color w:val="808080"/>
        <w:sz w:val="16"/>
        <w:highlight w:val="yellow"/>
      </w:rPr>
      <w:instrText xml:space="preserve"> docproperty  mDocID  \* charFORMAT </w:instrText>
    </w:r>
    <w:r w:rsidRPr="005605BA">
      <w:rPr>
        <w:color w:val="808080"/>
        <w:sz w:val="16"/>
        <w:highlight w:val="yellow"/>
      </w:rPr>
      <w:fldChar w:fldCharType="separate"/>
    </w:r>
    <w:r w:rsidR="005B723B">
      <w:rPr>
        <w:b/>
        <w:bCs/>
        <w:color w:val="808080"/>
        <w:sz w:val="16"/>
        <w:highlight w:val="yellow"/>
        <w:lang w:val="en-US"/>
      </w:rPr>
      <w:instrText>Error! Unknown document property name.</w:instrText>
    </w:r>
    <w:r w:rsidRPr="005605BA">
      <w:rPr>
        <w:color w:val="808080"/>
        <w:sz w:val="16"/>
        <w:highlight w:val="yellow"/>
      </w:rPr>
      <w:fldChar w:fldCharType="end"/>
    </w:r>
    <w:r w:rsidRPr="005605BA">
      <w:rPr>
        <w:color w:val="808080"/>
        <w:sz w:val="16"/>
        <w:highlight w:val="yellow"/>
      </w:rPr>
      <w:instrText xml:space="preserve">" </w:instrText>
    </w:r>
    <w:r w:rsidRPr="005605BA">
      <w:rPr>
        <w:color w:val="808080"/>
        <w:sz w:val="16"/>
        <w:highlight w:val="yellow"/>
      </w:rPr>
      <w:fldChar w:fldCharType="separate"/>
    </w:r>
    <w:r w:rsidR="005B723B">
      <w:rPr>
        <w:b/>
        <w:bCs/>
        <w:noProof/>
        <w:color w:val="808080"/>
        <w:sz w:val="16"/>
        <w:highlight w:val="yellow"/>
        <w:lang w:val="en-US"/>
      </w:rPr>
      <w:t>Error! Unknown document property name.</w:t>
    </w:r>
    <w:r w:rsidRPr="005605BA">
      <w:rPr>
        <w:color w:val="808080"/>
        <w:sz w:val="16"/>
        <w:highlight w:val="yellow"/>
      </w:rPr>
      <w:fldChar w:fldCharType="end"/>
    </w:r>
    <w:r>
      <w:rPr>
        <w:color w:val="808080"/>
        <w:highlight w:val="yellow"/>
      </w:rPr>
      <w:t xml:space="preserve">&lt;&lt;Customer Name&gt;&gt; </w:t>
    </w:r>
    <w:r>
      <w:rPr>
        <w:color w:val="808080"/>
      </w:rPr>
      <w:t xml:space="preserve">and </w:t>
    </w:r>
    <w:r w:rsidRPr="007139AA">
      <w:rPr>
        <w:color w:val="808080"/>
      </w:rPr>
      <w:t>&lt;&lt;</w:t>
    </w:r>
    <w:r w:rsidRPr="007139AA">
      <w:rPr>
        <w:b/>
        <w:i/>
        <w:color w:val="4F81BD"/>
        <w:lang w:eastAsia="en-AU"/>
      </w:rPr>
      <w:t xml:space="preserve">insert </w:t>
    </w:r>
    <w:r>
      <w:rPr>
        <w:b/>
        <w:i/>
        <w:color w:val="4F81BD"/>
        <w:lang w:eastAsia="en-AU"/>
      </w:rPr>
      <w:t>Supplier</w:t>
    </w:r>
    <w:r w:rsidRPr="007139AA">
      <w:rPr>
        <w:b/>
        <w:i/>
        <w:color w:val="4F81BD"/>
        <w:lang w:eastAsia="en-AU"/>
      </w:rPr>
      <w:t xml:space="preserve"> name</w:t>
    </w:r>
    <w:r w:rsidRPr="007139AA">
      <w:rPr>
        <w:color w:val="808080"/>
      </w:rPr>
      <w:t xml:space="preserve">&gt;&gt; </w:t>
    </w:r>
    <w:r>
      <w:rPr>
        <w:color w:val="808080"/>
        <w:highlight w:val="yellow"/>
      </w:rPr>
      <w:t>&lt;&lt;Contract name /</w:t>
    </w:r>
    <w:r w:rsidRPr="009627EB">
      <w:rPr>
        <w:color w:val="808080"/>
        <w:highlight w:val="yellow"/>
      </w:rPr>
      <w:t xml:space="preserve"> reference no.&gt;&gt;</w:t>
    </w:r>
    <w:r>
      <w:rPr>
        <w:noProof/>
        <w:lang w:val="en-AU" w:eastAsia="en-AU"/>
      </w:rPr>
      <mc:AlternateContent>
        <mc:Choice Requires="wps">
          <w:drawing>
            <wp:anchor distT="0" distB="0" distL="114935" distR="114935" simplePos="0" relativeHeight="251658752" behindDoc="0" locked="1" layoutInCell="0" allowOverlap="1">
              <wp:simplePos x="0" y="0"/>
              <wp:positionH relativeFrom="page">
                <wp:posOffset>-66675</wp:posOffset>
              </wp:positionH>
              <wp:positionV relativeFrom="paragraph">
                <wp:posOffset>-71120</wp:posOffset>
              </wp:positionV>
              <wp:extent cx="10800080" cy="0"/>
              <wp:effectExtent l="9525" t="5080" r="10795" b="13970"/>
              <wp:wrapNone/>
              <wp:docPr id="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BDC88" id="Line 238" o:spid="_x0000_s1026" style="position:absolute;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5.25pt,-5.6pt" to="84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" o:allowincell="f" strokecolor="#15467a">
              <w10:wrap anchorx="page"/>
              <w10:anchorlock/>
            </v:line>
          </w:pict>
        </mc:Fallback>
      </mc:AlternateContent>
    </w:r>
    <w:r>
      <w:tab/>
      <w:t>October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AAC" w:rsidRDefault="00C30AAC" w:rsidP="00D87EA0">
      <w:r>
        <w:separator/>
      </w:r>
    </w:p>
    <w:p w:rsidR="00C30AAC" w:rsidRDefault="00C30AAC" w:rsidP="00D87EA0"/>
  </w:footnote>
  <w:footnote w:type="continuationSeparator" w:id="0">
    <w:p w:rsidR="00C30AAC" w:rsidRDefault="00C30AAC" w:rsidP="00D87EA0">
      <w:r>
        <w:continuationSeparator/>
      </w:r>
    </w:p>
    <w:p w:rsidR="00C30AAC" w:rsidRDefault="00C30AAC" w:rsidP="00D87E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EF6" w:rsidRDefault="00C73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EA0" w:rsidRPr="00AA07AF" w:rsidRDefault="00A01759" w:rsidP="00805DE6">
    <w:pPr>
      <w:pStyle w:val="Header"/>
    </w:pPr>
    <w:r>
      <w:rPr>
        <w:noProof/>
        <w:lang w:val="en-AU" w:eastAsia="en-AU"/>
      </w:rPr>
      <mc:AlternateContent>
        <mc:Choice Requires="wpg">
          <w:drawing>
            <wp:anchor distT="0" distB="0" distL="114300" distR="114300" simplePos="0" relativeHeight="251662848" behindDoc="0" locked="0" layoutInCell="1" allowOverlap="1" wp14:anchorId="179FAD83" wp14:editId="63D03FAC">
              <wp:simplePos x="0" y="0"/>
              <wp:positionH relativeFrom="column">
                <wp:posOffset>-2063750</wp:posOffset>
              </wp:positionH>
              <wp:positionV relativeFrom="paragraph">
                <wp:posOffset>-114300</wp:posOffset>
              </wp:positionV>
              <wp:extent cx="10800080" cy="360045"/>
              <wp:effectExtent l="0" t="0" r="20320" b="0"/>
              <wp:wrapNone/>
              <wp:docPr id="3" name="Group 147"/>
              <wp:cNvGraphicFramePr/>
              <a:graphic xmlns:a="http://schemas.openxmlformats.org/drawingml/2006/main">
                <a:graphicData uri="http://schemas.microsoft.com/office/word/2010/wordprocessingGroup">
                  <wpg:wgp>
                    <wpg:cNvGrpSpPr/>
                    <wpg:grpSpPr bwMode="auto">
                      <a:xfrm>
                        <a:off x="0" y="0"/>
                        <a:ext cx="10800080" cy="360045"/>
                        <a:chOff x="0" y="0"/>
                        <a:chExt cx="11339" cy="567"/>
                      </a:xfrm>
                    </wpg:grpSpPr>
                    <wps:wsp>
                      <wps:cNvPr id="4" name="Line 148"/>
                      <wps:cNvCnPr>
                        <a:cxnSpLocks noChangeShapeType="1"/>
                      </wps:cNvCnPr>
                      <wps:spPr bwMode="auto">
                        <a:xfrm>
                          <a:off x="0" y="0"/>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5" name="Line 149"/>
                      <wps:cNvCnPr>
                        <a:cxnSpLocks noChangeShapeType="1"/>
                      </wps:cNvCnPr>
                      <wps:spPr bwMode="auto">
                        <a:xfrm>
                          <a:off x="0" y="567"/>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16BFAA4" id="Group 147" o:spid="_x0000_s1026" style="position:absolute;margin-left:-162.5pt;margin-top:-9pt;width:850.4pt;height:28.35pt;z-index:251662848"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">
              <v:line id="Line 148" o:spid="_x0000_s1027" style="position:absolute;visibility:visible;mso-wrap-style:square" from="0,0" to="11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v:line id="Line 149" o:spid="_x0000_s1028" style="position:absolute;visibility:visible;mso-wrap-style:square" from="0,567" to="11339,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" strokecolor="#15467a"/>
            </v:group>
          </w:pict>
        </mc:Fallback>
      </mc:AlternateContent>
    </w:r>
    <w:r w:rsidR="00B66ED6">
      <w:rPr>
        <w:lang w:val="en-AU"/>
      </w:rPr>
      <w:t xml:space="preserve">SOA </w:t>
    </w:r>
    <w:r w:rsidR="00D87EA0">
      <w:rPr>
        <w:lang w:val="en-AU"/>
      </w:rPr>
      <w:t>Schedule 8 - Service Levels</w:t>
    </w:r>
    <w:r w:rsidR="00D87EA0" w:rsidRPr="00AA07AF">
      <w:tab/>
      <w:t xml:space="preserve">Page </w:t>
    </w:r>
    <w:r w:rsidR="00D87EA0" w:rsidRPr="00AA07AF">
      <w:fldChar w:fldCharType="begin"/>
    </w:r>
    <w:r w:rsidR="00D87EA0" w:rsidRPr="00AA07AF">
      <w:instrText xml:space="preserve"> PAGE </w:instrText>
    </w:r>
    <w:r w:rsidR="00D87EA0" w:rsidRPr="00AA07AF">
      <w:fldChar w:fldCharType="separate"/>
    </w:r>
    <w:r w:rsidR="005D68B1">
      <w:rPr>
        <w:noProof/>
      </w:rPr>
      <w:t>4</w:t>
    </w:r>
    <w:r w:rsidR="00D87EA0" w:rsidRPr="00AA07AF">
      <w:fldChar w:fldCharType="end"/>
    </w:r>
    <w:r w:rsidR="00D87EA0" w:rsidRPr="00AA07AF">
      <w:t xml:space="preserve"> of </w:t>
    </w:r>
    <w:r w:rsidR="00C30AAC">
      <w:fldChar w:fldCharType="begin"/>
    </w:r>
    <w:r w:rsidR="00C30AAC">
      <w:instrText xml:space="preserve"> NUMPAGES </w:instrText>
    </w:r>
    <w:r w:rsidR="00C30AAC">
      <w:fldChar w:fldCharType="separate"/>
    </w:r>
    <w:r w:rsidR="005D68B1">
      <w:rPr>
        <w:noProof/>
      </w:rPr>
      <w:t>6</w:t>
    </w:r>
    <w:r w:rsidR="00C30AAC">
      <w:rPr>
        <w:noProof/>
      </w:rPr>
      <w:fldChar w:fldCharType="end"/>
    </w:r>
  </w:p>
  <w:p w:rsidR="00D87EA0" w:rsidRDefault="00D87EA0" w:rsidP="00D87E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EA0" w:rsidRDefault="00D87EA0" w:rsidP="00806429">
    <w:pPr>
      <w:pStyle w:val="Header"/>
      <w:tabs>
        <w:tab w:val="left" w:pos="8789"/>
      </w:tabs>
    </w:pPr>
    <w:r>
      <w:t>Invitation to Offer (ITO)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37DF"/>
    <w:multiLevelType w:val="hybridMultilevel"/>
    <w:tmpl w:val="D33ADF68"/>
    <w:lvl w:ilvl="0" w:tplc="2C54EDEE">
      <w:start w:val="1"/>
      <w:numFmt w:val="decimal"/>
      <w:pStyle w:val="PITSchedule"/>
      <w:suff w:val="nothing"/>
      <w:lvlText w:val="Schedule %1"/>
      <w:lvlJc w:val="center"/>
      <w:pPr>
        <w:ind w:left="1440" w:hanging="360"/>
      </w:pPr>
      <w:rPr>
        <w:rFonts w:ascii="Arial Bold" w:hAnsi="Arial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44A2C71"/>
    <w:multiLevelType w:val="multilevel"/>
    <w:tmpl w:val="C778EB54"/>
    <w:numStyleLink w:val="StyleNumbered"/>
  </w:abstractNum>
  <w:abstractNum w:abstractNumId="2" w15:restartNumberingAfterBreak="0">
    <w:nsid w:val="0644189F"/>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D82E6E"/>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533A9E"/>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DCF6F41"/>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4065AC3"/>
    <w:multiLevelType w:val="multilevel"/>
    <w:tmpl w:val="B79C569A"/>
    <w:lvl w:ilvl="0">
      <w:start w:val="8"/>
      <w:numFmt w:val="decimal"/>
      <w:lvlText w:val="%1"/>
      <w:lvlJc w:val="left"/>
      <w:pPr>
        <w:tabs>
          <w:tab w:val="num" w:pos="360"/>
        </w:tabs>
        <w:ind w:left="360" w:hanging="360"/>
      </w:pPr>
      <w:rPr>
        <w:rFonts w:ascii="Arial Narrow" w:hAnsi="Arial Narrow" w:hint="default"/>
        <w:sz w:val="22"/>
        <w:szCs w:val="22"/>
      </w:rPr>
    </w:lvl>
    <w:lvl w:ilvl="1">
      <w:start w:val="1"/>
      <w:numFmt w:val="decimal"/>
      <w:pStyle w:val="Level2"/>
      <w:lvlText w:val="%1.%2"/>
      <w:lvlJc w:val="left"/>
      <w:pPr>
        <w:tabs>
          <w:tab w:val="num" w:pos="720"/>
        </w:tabs>
        <w:ind w:left="720" w:hanging="720"/>
      </w:pPr>
      <w:rPr>
        <w:rFonts w:hint="default"/>
      </w:rPr>
    </w:lvl>
    <w:lvl w:ilvl="2">
      <w:start w:val="1"/>
      <w:numFmt w:val="lowerLetter"/>
      <w:pStyle w:val="Level3"/>
      <w:lvlText w:val="(%3)"/>
      <w:lvlJc w:val="left"/>
      <w:pPr>
        <w:tabs>
          <w:tab w:val="num" w:pos="1429"/>
        </w:tabs>
        <w:ind w:left="1429" w:hanging="709"/>
      </w:pPr>
      <w:rPr>
        <w:rFonts w:hint="default"/>
      </w:rPr>
    </w:lvl>
    <w:lvl w:ilvl="3">
      <w:start w:val="1"/>
      <w:numFmt w:val="lowerRoman"/>
      <w:pStyle w:val="Level4"/>
      <w:lvlText w:val="(%4)"/>
      <w:lvlJc w:val="left"/>
      <w:pPr>
        <w:tabs>
          <w:tab w:val="num" w:pos="2138"/>
        </w:tabs>
        <w:ind w:left="2138" w:hanging="709"/>
      </w:pPr>
      <w:rPr>
        <w:rFonts w:hint="default"/>
      </w:rPr>
    </w:lvl>
    <w:lvl w:ilvl="4">
      <w:start w:val="1"/>
      <w:numFmt w:val="upperLetter"/>
      <w:pStyle w:val="Level5"/>
      <w:lvlText w:val="(%5)"/>
      <w:lvlJc w:val="left"/>
      <w:pPr>
        <w:tabs>
          <w:tab w:val="num" w:pos="2846"/>
        </w:tabs>
        <w:ind w:left="2846" w:hanging="708"/>
      </w:pPr>
      <w:rPr>
        <w:rFonts w:hint="default"/>
      </w:rPr>
    </w:lvl>
    <w:lvl w:ilvl="5">
      <w:start w:val="1"/>
      <w:numFmt w:val="upperRoman"/>
      <w:pStyle w:val="Level6"/>
      <w:lvlText w:val="(%6)"/>
      <w:lvlJc w:val="left"/>
      <w:pPr>
        <w:tabs>
          <w:tab w:val="num" w:pos="3555"/>
        </w:tabs>
        <w:ind w:left="3555" w:hanging="709"/>
      </w:pPr>
      <w:rPr>
        <w:rFonts w:hint="default"/>
      </w:rPr>
    </w:lvl>
    <w:lvl w:ilvl="6">
      <w:start w:val="1"/>
      <w:numFmt w:val="lowerLetter"/>
      <w:pStyle w:val="Level7"/>
      <w:lvlText w:val="%7."/>
      <w:lvlJc w:val="left"/>
      <w:pPr>
        <w:tabs>
          <w:tab w:val="num" w:pos="4264"/>
        </w:tabs>
        <w:ind w:left="4264" w:hanging="709"/>
      </w:pPr>
      <w:rPr>
        <w:rFonts w:hint="default"/>
      </w:rPr>
    </w:lvl>
    <w:lvl w:ilvl="7">
      <w:start w:val="1"/>
      <w:numFmt w:val="upperLetter"/>
      <w:pStyle w:val="Level8"/>
      <w:lvlText w:val="%8."/>
      <w:lvlJc w:val="left"/>
      <w:pPr>
        <w:tabs>
          <w:tab w:val="num" w:pos="4973"/>
        </w:tabs>
        <w:ind w:left="4973" w:hanging="709"/>
      </w:pPr>
      <w:rPr>
        <w:rFonts w:hint="default"/>
      </w:rPr>
    </w:lvl>
    <w:lvl w:ilvl="8">
      <w:start w:val="1"/>
      <w:numFmt w:val="lowerRoman"/>
      <w:pStyle w:val="Level9"/>
      <w:lvlText w:val="%9."/>
      <w:lvlJc w:val="left"/>
      <w:pPr>
        <w:tabs>
          <w:tab w:val="num" w:pos="5681"/>
        </w:tabs>
        <w:ind w:left="5681" w:hanging="708"/>
      </w:pPr>
      <w:rPr>
        <w:rFonts w:hint="default"/>
      </w:rPr>
    </w:lvl>
  </w:abstractNum>
  <w:abstractNum w:abstractNumId="7" w15:restartNumberingAfterBreak="0">
    <w:nsid w:val="14150E43"/>
    <w:multiLevelType w:val="multilevel"/>
    <w:tmpl w:val="48FC4412"/>
    <w:lvl w:ilvl="0">
      <w:start w:val="1"/>
      <w:numFmt w:val="decimal"/>
      <w:pStyle w:val="PITSchedule5NoLv1"/>
      <w:lvlText w:val="%1."/>
      <w:lvlJc w:val="left"/>
      <w:pPr>
        <w:ind w:left="709" w:hanging="709"/>
      </w:pPr>
      <w:rPr>
        <w:rFonts w:cs="Times New Roman" w:hint="default"/>
        <w:b/>
        <w:bCs w:val="0"/>
        <w:i w:val="0"/>
        <w:iCs w:val="0"/>
        <w:caps w:val="0"/>
        <w:smallCaps w:val="0"/>
        <w:strike w:val="0"/>
        <w:dstrike w:val="0"/>
        <w:noProof w:val="0"/>
        <w:vanish w:val="0"/>
        <w:color w:val="004370"/>
        <w:spacing w:val="0"/>
        <w:kern w:val="0"/>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lvlText w:val=""/>
      <w:lvlJc w:val="left"/>
      <w:pPr>
        <w:ind w:left="709" w:hanging="709"/>
      </w:pPr>
      <w:rPr>
        <w:rFonts w:ascii="Arial Bold" w:hAnsi="Arial Bold"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NormaloLv2"/>
      <w:lvlText w:val="%2%1.%3"/>
      <w:lvlJc w:val="left"/>
      <w:pPr>
        <w:ind w:left="709" w:hanging="709"/>
      </w:pPr>
      <w:rPr>
        <w:rFonts w:ascii="Arial" w:hAnsi="Arial" w:cs="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lvlText w:val=""/>
      <w:lvlJc w:val="left"/>
      <w:pPr>
        <w:ind w:left="709" w:hanging="709"/>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ITNoLv3"/>
      <w:lvlText w:val="(%5)"/>
      <w:lvlJc w:val="left"/>
      <w:pPr>
        <w:ind w:left="709" w:hanging="709"/>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PITNoLv4"/>
      <w:lvlText w:val="(%6)"/>
      <w:lvlJc w:val="left"/>
      <w:pPr>
        <w:tabs>
          <w:tab w:val="num" w:pos="2325"/>
        </w:tabs>
        <w:ind w:left="2325" w:hanging="90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PITNoLv5"/>
      <w:lvlText w:val="(%7)"/>
      <w:lvlJc w:val="left"/>
      <w:pPr>
        <w:tabs>
          <w:tab w:val="num" w:pos="2835"/>
        </w:tabs>
        <w:ind w:left="2835" w:hanging="85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PITNoLv6"/>
      <w:lvlText w:val="(%8)"/>
      <w:lvlJc w:val="left"/>
      <w:pPr>
        <w:tabs>
          <w:tab w:val="num" w:pos="3459"/>
        </w:tabs>
        <w:ind w:left="3572" w:hanging="737"/>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9"/>
      <w:lvlJc w:val="left"/>
      <w:pPr>
        <w:tabs>
          <w:tab w:val="num" w:pos="3345"/>
        </w:tabs>
        <w:ind w:left="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52599B"/>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0" w15:restartNumberingAfterBreak="0">
    <w:nsid w:val="1A642D69"/>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11C70EB"/>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1B254A8"/>
    <w:multiLevelType w:val="singleLevel"/>
    <w:tmpl w:val="F54C02BA"/>
    <w:lvl w:ilvl="0">
      <w:start w:val="1"/>
      <w:numFmt w:val="decimal"/>
      <w:lvlText w:val="%1"/>
      <w:lvlJc w:val="left"/>
      <w:pPr>
        <w:tabs>
          <w:tab w:val="num" w:pos="2553"/>
        </w:tabs>
        <w:ind w:left="2553" w:hanging="851"/>
      </w:pPr>
      <w:rPr>
        <w:rFonts w:ascii="Arial" w:hAnsi="Arial" w:hint="default"/>
        <w:b w:val="0"/>
        <w:i w:val="0"/>
        <w:sz w:val="20"/>
      </w:rPr>
    </w:lvl>
  </w:abstractNum>
  <w:abstractNum w:abstractNumId="14" w15:restartNumberingAfterBreak="0">
    <w:nsid w:val="337D029F"/>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8DD4373"/>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C7D4203"/>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43537C5B"/>
    <w:multiLevelType w:val="hybridMultilevel"/>
    <w:tmpl w:val="1E0E4F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3C814F1"/>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69B5C3E"/>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7507BDB"/>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92D039A"/>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9CE30F2"/>
    <w:multiLevelType w:val="multilevel"/>
    <w:tmpl w:val="D718371A"/>
    <w:lvl w:ilvl="0">
      <w:start w:val="1"/>
      <w:numFmt w:val="decimal"/>
      <w:lvlText w:val="%1."/>
      <w:lvlJc w:val="left"/>
      <w:pPr>
        <w:ind w:left="360" w:hanging="360"/>
      </w:pPr>
      <w:rPr>
        <w:rFonts w:hint="default"/>
      </w:rPr>
    </w:lvl>
    <w:lvl w:ilvl="1">
      <w:start w:val="1"/>
      <w:numFmt w:val="decimal"/>
      <w:pStyle w:val="Style2"/>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4E4E4A9F"/>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E9C0822"/>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12D6698"/>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2FB3998"/>
    <w:multiLevelType w:val="hybridMultilevel"/>
    <w:tmpl w:val="82CA09FC"/>
    <w:lvl w:ilvl="0" w:tplc="4F78275E">
      <w:start w:val="1"/>
      <w:numFmt w:val="lowerLetter"/>
      <w:pStyle w:val="Style1"/>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5DF43293"/>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F284AE8"/>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3487F43"/>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3F0396C"/>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5E13CC4"/>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7AD359A"/>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8222979"/>
    <w:multiLevelType w:val="hybridMultilevel"/>
    <w:tmpl w:val="2C0071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8D3643"/>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30F5F9A"/>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3124B1E"/>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41F2397"/>
    <w:multiLevelType w:val="hybridMultilevel"/>
    <w:tmpl w:val="2A7EAA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15:restartNumberingAfterBreak="0">
    <w:nsid w:val="7FEA016A"/>
    <w:multiLevelType w:val="hybridMultilevel"/>
    <w:tmpl w:val="602E640C"/>
    <w:lvl w:ilvl="0" w:tplc="82BC0C66">
      <w:start w:val="1"/>
      <w:numFmt w:val="lowerLetter"/>
      <w:lvlText w:val="(%1)"/>
      <w:lvlJc w:val="left"/>
      <w:pPr>
        <w:ind w:left="1080" w:hanging="360"/>
      </w:pPr>
      <w:rPr>
        <w:rFonts w:ascii="Arial" w:eastAsia="Times New Roman" w:hAnsi="Arial" w:cs="Times New Roman"/>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24"/>
  </w:num>
  <w:num w:numId="4">
    <w:abstractNumId w:val="11"/>
  </w:num>
  <w:num w:numId="5">
    <w:abstractNumId w:val="6"/>
  </w:num>
  <w:num w:numId="6">
    <w:abstractNumId w:val="23"/>
  </w:num>
  <w:num w:numId="7">
    <w:abstractNumId w:val="28"/>
  </w:num>
  <w:num w:numId="8">
    <w:abstractNumId w:val="7"/>
  </w:num>
  <w:num w:numId="9">
    <w:abstractNumId w:val="0"/>
  </w:num>
  <w:num w:numId="10">
    <w:abstractNumId w:val="7"/>
  </w:num>
  <w:num w:numId="11">
    <w:abstractNumId w:val="34"/>
  </w:num>
  <w:num w:numId="12">
    <w:abstractNumId w:val="3"/>
  </w:num>
  <w:num w:numId="13">
    <w:abstractNumId w:val="14"/>
  </w:num>
  <w:num w:numId="14">
    <w:abstractNumId w:val="29"/>
  </w:num>
  <w:num w:numId="15">
    <w:abstractNumId w:val="25"/>
  </w:num>
  <w:num w:numId="16">
    <w:abstractNumId w:val="2"/>
  </w:num>
  <w:num w:numId="17">
    <w:abstractNumId w:val="16"/>
  </w:num>
  <w:num w:numId="18">
    <w:abstractNumId w:val="15"/>
  </w:num>
  <w:num w:numId="19">
    <w:abstractNumId w:val="31"/>
  </w:num>
  <w:num w:numId="20">
    <w:abstractNumId w:val="4"/>
  </w:num>
  <w:num w:numId="21">
    <w:abstractNumId w:val="5"/>
  </w:num>
  <w:num w:numId="22">
    <w:abstractNumId w:val="37"/>
  </w:num>
  <w:num w:numId="23">
    <w:abstractNumId w:val="30"/>
  </w:num>
  <w:num w:numId="24">
    <w:abstractNumId w:val="38"/>
  </w:num>
  <w:num w:numId="25">
    <w:abstractNumId w:val="2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8"/>
  </w:num>
  <w:num w:numId="30">
    <w:abstractNumId w:val="21"/>
  </w:num>
  <w:num w:numId="31">
    <w:abstractNumId w:val="19"/>
  </w:num>
  <w:num w:numId="32">
    <w:abstractNumId w:val="12"/>
  </w:num>
  <w:num w:numId="33">
    <w:abstractNumId w:val="22"/>
  </w:num>
  <w:num w:numId="34">
    <w:abstractNumId w:val="27"/>
  </w:num>
  <w:num w:numId="35">
    <w:abstractNumId w:val="10"/>
  </w:num>
  <w:num w:numId="36">
    <w:abstractNumId w:val="20"/>
  </w:num>
  <w:num w:numId="37">
    <w:abstractNumId w:val="41"/>
  </w:num>
  <w:num w:numId="38">
    <w:abstractNumId w:val="36"/>
  </w:num>
  <w:num w:numId="39">
    <w:abstractNumId w:val="32"/>
  </w:num>
  <w:num w:numId="40">
    <w:abstractNumId w:val="35"/>
  </w:num>
  <w:num w:numId="41">
    <w:abstractNumId w:val="18"/>
  </w:num>
  <w:num w:numId="42">
    <w:abstractNumId w:val="39"/>
  </w:num>
  <w:num w:numId="4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51201"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DB4"/>
    <w:rsid w:val="000009B0"/>
    <w:rsid w:val="00001A9C"/>
    <w:rsid w:val="00002ABA"/>
    <w:rsid w:val="000055A7"/>
    <w:rsid w:val="00007420"/>
    <w:rsid w:val="0001741C"/>
    <w:rsid w:val="00021F65"/>
    <w:rsid w:val="000221C9"/>
    <w:rsid w:val="00026CCC"/>
    <w:rsid w:val="00027160"/>
    <w:rsid w:val="00027F6C"/>
    <w:rsid w:val="0003279E"/>
    <w:rsid w:val="00032C4A"/>
    <w:rsid w:val="00042132"/>
    <w:rsid w:val="00052CD2"/>
    <w:rsid w:val="000539DF"/>
    <w:rsid w:val="000610C9"/>
    <w:rsid w:val="000612B3"/>
    <w:rsid w:val="000620D6"/>
    <w:rsid w:val="00062E0E"/>
    <w:rsid w:val="00080764"/>
    <w:rsid w:val="00081AF8"/>
    <w:rsid w:val="0008726B"/>
    <w:rsid w:val="000877F9"/>
    <w:rsid w:val="000953DD"/>
    <w:rsid w:val="000A465F"/>
    <w:rsid w:val="000A694A"/>
    <w:rsid w:val="000A7FF3"/>
    <w:rsid w:val="000B2AFC"/>
    <w:rsid w:val="000C25D3"/>
    <w:rsid w:val="000C360D"/>
    <w:rsid w:val="000C3650"/>
    <w:rsid w:val="000C4916"/>
    <w:rsid w:val="000C5168"/>
    <w:rsid w:val="000C5A49"/>
    <w:rsid w:val="000C6A6C"/>
    <w:rsid w:val="000D1EC0"/>
    <w:rsid w:val="000D6648"/>
    <w:rsid w:val="000F4449"/>
    <w:rsid w:val="000F5CD3"/>
    <w:rsid w:val="001004BE"/>
    <w:rsid w:val="001018CD"/>
    <w:rsid w:val="00101D80"/>
    <w:rsid w:val="00105046"/>
    <w:rsid w:val="00105C23"/>
    <w:rsid w:val="001073D8"/>
    <w:rsid w:val="001110E2"/>
    <w:rsid w:val="00111A1B"/>
    <w:rsid w:val="001121AA"/>
    <w:rsid w:val="00113C3A"/>
    <w:rsid w:val="00116E9F"/>
    <w:rsid w:val="0012312B"/>
    <w:rsid w:val="001240C3"/>
    <w:rsid w:val="00130E83"/>
    <w:rsid w:val="00134710"/>
    <w:rsid w:val="00134ECF"/>
    <w:rsid w:val="0014741A"/>
    <w:rsid w:val="00152108"/>
    <w:rsid w:val="00155189"/>
    <w:rsid w:val="00163DE1"/>
    <w:rsid w:val="001643F7"/>
    <w:rsid w:val="0017013E"/>
    <w:rsid w:val="00174A56"/>
    <w:rsid w:val="001757DC"/>
    <w:rsid w:val="0018093F"/>
    <w:rsid w:val="00183A0B"/>
    <w:rsid w:val="001860F2"/>
    <w:rsid w:val="00186F09"/>
    <w:rsid w:val="00190E3A"/>
    <w:rsid w:val="00191B43"/>
    <w:rsid w:val="00192515"/>
    <w:rsid w:val="00195491"/>
    <w:rsid w:val="001A4166"/>
    <w:rsid w:val="001A5DC0"/>
    <w:rsid w:val="001B4162"/>
    <w:rsid w:val="001C05BD"/>
    <w:rsid w:val="001C3E9F"/>
    <w:rsid w:val="001C525C"/>
    <w:rsid w:val="001D16F8"/>
    <w:rsid w:val="001E3085"/>
    <w:rsid w:val="001E4FD6"/>
    <w:rsid w:val="001E5DC8"/>
    <w:rsid w:val="001E74E6"/>
    <w:rsid w:val="001F3372"/>
    <w:rsid w:val="001F70FE"/>
    <w:rsid w:val="002011E5"/>
    <w:rsid w:val="00201782"/>
    <w:rsid w:val="00203412"/>
    <w:rsid w:val="002157B3"/>
    <w:rsid w:val="00217A2A"/>
    <w:rsid w:val="002243DA"/>
    <w:rsid w:val="00224687"/>
    <w:rsid w:val="00227958"/>
    <w:rsid w:val="002311CF"/>
    <w:rsid w:val="0023290A"/>
    <w:rsid w:val="00232CDC"/>
    <w:rsid w:val="00235AE2"/>
    <w:rsid w:val="00244577"/>
    <w:rsid w:val="00244AF2"/>
    <w:rsid w:val="00244F17"/>
    <w:rsid w:val="002525F5"/>
    <w:rsid w:val="002648DB"/>
    <w:rsid w:val="00264E15"/>
    <w:rsid w:val="002656BE"/>
    <w:rsid w:val="00271378"/>
    <w:rsid w:val="00273291"/>
    <w:rsid w:val="00277C3A"/>
    <w:rsid w:val="00282B3B"/>
    <w:rsid w:val="002842C5"/>
    <w:rsid w:val="00284A5C"/>
    <w:rsid w:val="0028764A"/>
    <w:rsid w:val="0029556E"/>
    <w:rsid w:val="00296BE8"/>
    <w:rsid w:val="002B1683"/>
    <w:rsid w:val="002B1D49"/>
    <w:rsid w:val="002B1ECA"/>
    <w:rsid w:val="002B33C1"/>
    <w:rsid w:val="002B6B35"/>
    <w:rsid w:val="002D4D75"/>
    <w:rsid w:val="002D5DAA"/>
    <w:rsid w:val="002F1A8C"/>
    <w:rsid w:val="002F3134"/>
    <w:rsid w:val="002F36A2"/>
    <w:rsid w:val="002F567F"/>
    <w:rsid w:val="002F7EA0"/>
    <w:rsid w:val="00304661"/>
    <w:rsid w:val="0030590F"/>
    <w:rsid w:val="00305B85"/>
    <w:rsid w:val="0030750D"/>
    <w:rsid w:val="00307DED"/>
    <w:rsid w:val="003146F3"/>
    <w:rsid w:val="00316F16"/>
    <w:rsid w:val="003217DF"/>
    <w:rsid w:val="00321E61"/>
    <w:rsid w:val="00322675"/>
    <w:rsid w:val="0032428D"/>
    <w:rsid w:val="00324D0F"/>
    <w:rsid w:val="003302BE"/>
    <w:rsid w:val="00331B58"/>
    <w:rsid w:val="00332CB7"/>
    <w:rsid w:val="003345BF"/>
    <w:rsid w:val="00341942"/>
    <w:rsid w:val="003502A5"/>
    <w:rsid w:val="00351E1C"/>
    <w:rsid w:val="003646A2"/>
    <w:rsid w:val="00377985"/>
    <w:rsid w:val="00382066"/>
    <w:rsid w:val="00384458"/>
    <w:rsid w:val="00391931"/>
    <w:rsid w:val="00391CFD"/>
    <w:rsid w:val="003A4FDC"/>
    <w:rsid w:val="003A5488"/>
    <w:rsid w:val="003A5746"/>
    <w:rsid w:val="003B21E5"/>
    <w:rsid w:val="003B2BB0"/>
    <w:rsid w:val="003C0129"/>
    <w:rsid w:val="003C2DB4"/>
    <w:rsid w:val="003C4193"/>
    <w:rsid w:val="003C63A6"/>
    <w:rsid w:val="003C717B"/>
    <w:rsid w:val="003D1277"/>
    <w:rsid w:val="003D29DE"/>
    <w:rsid w:val="003D693B"/>
    <w:rsid w:val="003E57C2"/>
    <w:rsid w:val="003F46F0"/>
    <w:rsid w:val="00401FB0"/>
    <w:rsid w:val="0040252D"/>
    <w:rsid w:val="00402E46"/>
    <w:rsid w:val="00407B73"/>
    <w:rsid w:val="00420E87"/>
    <w:rsid w:val="004229CF"/>
    <w:rsid w:val="004275BF"/>
    <w:rsid w:val="00427C19"/>
    <w:rsid w:val="0043168D"/>
    <w:rsid w:val="0043268E"/>
    <w:rsid w:val="00432FD9"/>
    <w:rsid w:val="00435A50"/>
    <w:rsid w:val="00435DA3"/>
    <w:rsid w:val="004402CC"/>
    <w:rsid w:val="004443E0"/>
    <w:rsid w:val="00447A70"/>
    <w:rsid w:val="00455224"/>
    <w:rsid w:val="00461F84"/>
    <w:rsid w:val="00472D8D"/>
    <w:rsid w:val="004733C5"/>
    <w:rsid w:val="004829DF"/>
    <w:rsid w:val="00487602"/>
    <w:rsid w:val="00490921"/>
    <w:rsid w:val="004925FF"/>
    <w:rsid w:val="004A42ED"/>
    <w:rsid w:val="004A526D"/>
    <w:rsid w:val="004B54CD"/>
    <w:rsid w:val="004B62A1"/>
    <w:rsid w:val="004C1508"/>
    <w:rsid w:val="004C3783"/>
    <w:rsid w:val="004C7149"/>
    <w:rsid w:val="004D17C7"/>
    <w:rsid w:val="004D4FDE"/>
    <w:rsid w:val="004D692D"/>
    <w:rsid w:val="004E67B9"/>
    <w:rsid w:val="004E6936"/>
    <w:rsid w:val="004F0716"/>
    <w:rsid w:val="004F273B"/>
    <w:rsid w:val="004F4856"/>
    <w:rsid w:val="004F7A3E"/>
    <w:rsid w:val="0050158F"/>
    <w:rsid w:val="0050317C"/>
    <w:rsid w:val="00507036"/>
    <w:rsid w:val="00514716"/>
    <w:rsid w:val="0051604B"/>
    <w:rsid w:val="005164FC"/>
    <w:rsid w:val="00524F73"/>
    <w:rsid w:val="0052519C"/>
    <w:rsid w:val="00525732"/>
    <w:rsid w:val="00530623"/>
    <w:rsid w:val="00533813"/>
    <w:rsid w:val="0053605C"/>
    <w:rsid w:val="00536A35"/>
    <w:rsid w:val="00542FEB"/>
    <w:rsid w:val="00550300"/>
    <w:rsid w:val="00552B7F"/>
    <w:rsid w:val="005605BA"/>
    <w:rsid w:val="00560E90"/>
    <w:rsid w:val="005633FE"/>
    <w:rsid w:val="00574987"/>
    <w:rsid w:val="00577019"/>
    <w:rsid w:val="0058152B"/>
    <w:rsid w:val="00583915"/>
    <w:rsid w:val="00584005"/>
    <w:rsid w:val="005862B2"/>
    <w:rsid w:val="00591050"/>
    <w:rsid w:val="005953E6"/>
    <w:rsid w:val="005A2D11"/>
    <w:rsid w:val="005A3287"/>
    <w:rsid w:val="005A383F"/>
    <w:rsid w:val="005A712B"/>
    <w:rsid w:val="005B3542"/>
    <w:rsid w:val="005B723B"/>
    <w:rsid w:val="005C1138"/>
    <w:rsid w:val="005D67A3"/>
    <w:rsid w:val="005D68B1"/>
    <w:rsid w:val="005E022C"/>
    <w:rsid w:val="005E0E7E"/>
    <w:rsid w:val="005E7F4F"/>
    <w:rsid w:val="005F2939"/>
    <w:rsid w:val="00600438"/>
    <w:rsid w:val="00605726"/>
    <w:rsid w:val="00606815"/>
    <w:rsid w:val="006100CF"/>
    <w:rsid w:val="00613E43"/>
    <w:rsid w:val="00616579"/>
    <w:rsid w:val="00617C82"/>
    <w:rsid w:val="006203DF"/>
    <w:rsid w:val="00621CF0"/>
    <w:rsid w:val="00624141"/>
    <w:rsid w:val="0062415C"/>
    <w:rsid w:val="00625CA8"/>
    <w:rsid w:val="0063027D"/>
    <w:rsid w:val="00630A75"/>
    <w:rsid w:val="00635DF8"/>
    <w:rsid w:val="00636517"/>
    <w:rsid w:val="00636959"/>
    <w:rsid w:val="00645DC2"/>
    <w:rsid w:val="00647517"/>
    <w:rsid w:val="006548CA"/>
    <w:rsid w:val="00665D94"/>
    <w:rsid w:val="00671570"/>
    <w:rsid w:val="00672579"/>
    <w:rsid w:val="00674554"/>
    <w:rsid w:val="0067765D"/>
    <w:rsid w:val="006816FA"/>
    <w:rsid w:val="00692D2D"/>
    <w:rsid w:val="006A680E"/>
    <w:rsid w:val="006B2B5C"/>
    <w:rsid w:val="006B75A7"/>
    <w:rsid w:val="006C48D2"/>
    <w:rsid w:val="006D3344"/>
    <w:rsid w:val="006E1FD4"/>
    <w:rsid w:val="006E607A"/>
    <w:rsid w:val="006E632A"/>
    <w:rsid w:val="006E6898"/>
    <w:rsid w:val="006E7F09"/>
    <w:rsid w:val="006F04B5"/>
    <w:rsid w:val="006F3159"/>
    <w:rsid w:val="006F7014"/>
    <w:rsid w:val="00704253"/>
    <w:rsid w:val="007119C1"/>
    <w:rsid w:val="007125CA"/>
    <w:rsid w:val="007164CC"/>
    <w:rsid w:val="00717051"/>
    <w:rsid w:val="00724E72"/>
    <w:rsid w:val="00727F59"/>
    <w:rsid w:val="00733051"/>
    <w:rsid w:val="007349A1"/>
    <w:rsid w:val="00735657"/>
    <w:rsid w:val="00735DA9"/>
    <w:rsid w:val="00751FA9"/>
    <w:rsid w:val="0075216E"/>
    <w:rsid w:val="00761DCB"/>
    <w:rsid w:val="00763F62"/>
    <w:rsid w:val="00766318"/>
    <w:rsid w:val="00771CB7"/>
    <w:rsid w:val="00782AAD"/>
    <w:rsid w:val="00782BA8"/>
    <w:rsid w:val="00786765"/>
    <w:rsid w:val="007868D6"/>
    <w:rsid w:val="00791FEC"/>
    <w:rsid w:val="00795EF4"/>
    <w:rsid w:val="007A784F"/>
    <w:rsid w:val="007B568A"/>
    <w:rsid w:val="007C1B72"/>
    <w:rsid w:val="007C1B7D"/>
    <w:rsid w:val="007C1EAC"/>
    <w:rsid w:val="007C36FE"/>
    <w:rsid w:val="007C4309"/>
    <w:rsid w:val="007C461A"/>
    <w:rsid w:val="007C61FC"/>
    <w:rsid w:val="007D4013"/>
    <w:rsid w:val="007D5984"/>
    <w:rsid w:val="007E1B8B"/>
    <w:rsid w:val="007E4316"/>
    <w:rsid w:val="007E536A"/>
    <w:rsid w:val="007F0EB4"/>
    <w:rsid w:val="007F1B4C"/>
    <w:rsid w:val="007F423D"/>
    <w:rsid w:val="008025BF"/>
    <w:rsid w:val="00805392"/>
    <w:rsid w:val="00805DE6"/>
    <w:rsid w:val="00806429"/>
    <w:rsid w:val="00814358"/>
    <w:rsid w:val="008271AD"/>
    <w:rsid w:val="00827B3C"/>
    <w:rsid w:val="00832055"/>
    <w:rsid w:val="00834B31"/>
    <w:rsid w:val="00835B21"/>
    <w:rsid w:val="00844BE4"/>
    <w:rsid w:val="008450B8"/>
    <w:rsid w:val="00853ECC"/>
    <w:rsid w:val="00854146"/>
    <w:rsid w:val="00854FEE"/>
    <w:rsid w:val="008576A4"/>
    <w:rsid w:val="008660F4"/>
    <w:rsid w:val="00867A5F"/>
    <w:rsid w:val="00874319"/>
    <w:rsid w:val="00876EE9"/>
    <w:rsid w:val="00880FCA"/>
    <w:rsid w:val="00882BBF"/>
    <w:rsid w:val="00884876"/>
    <w:rsid w:val="008902E7"/>
    <w:rsid w:val="00892A55"/>
    <w:rsid w:val="00897047"/>
    <w:rsid w:val="008A1978"/>
    <w:rsid w:val="008A2806"/>
    <w:rsid w:val="008A538A"/>
    <w:rsid w:val="008B43CE"/>
    <w:rsid w:val="008B4A0C"/>
    <w:rsid w:val="008B7B5F"/>
    <w:rsid w:val="008C3DDB"/>
    <w:rsid w:val="008C612B"/>
    <w:rsid w:val="008D2979"/>
    <w:rsid w:val="008D400E"/>
    <w:rsid w:val="008D73EC"/>
    <w:rsid w:val="008E54FF"/>
    <w:rsid w:val="008F1A2A"/>
    <w:rsid w:val="008F298B"/>
    <w:rsid w:val="009115DA"/>
    <w:rsid w:val="00915E11"/>
    <w:rsid w:val="00916E79"/>
    <w:rsid w:val="00917FDA"/>
    <w:rsid w:val="00922E3B"/>
    <w:rsid w:val="00926CB9"/>
    <w:rsid w:val="00933861"/>
    <w:rsid w:val="00934EFF"/>
    <w:rsid w:val="00935734"/>
    <w:rsid w:val="0094092D"/>
    <w:rsid w:val="00944B0D"/>
    <w:rsid w:val="00950009"/>
    <w:rsid w:val="00952866"/>
    <w:rsid w:val="0095347C"/>
    <w:rsid w:val="009566ED"/>
    <w:rsid w:val="00963D6E"/>
    <w:rsid w:val="00964195"/>
    <w:rsid w:val="00966B4E"/>
    <w:rsid w:val="00972AE8"/>
    <w:rsid w:val="009734FC"/>
    <w:rsid w:val="00987BE2"/>
    <w:rsid w:val="009A5EAB"/>
    <w:rsid w:val="009B3E71"/>
    <w:rsid w:val="009B4F29"/>
    <w:rsid w:val="009B50F6"/>
    <w:rsid w:val="009B787D"/>
    <w:rsid w:val="009C2BFB"/>
    <w:rsid w:val="009D2099"/>
    <w:rsid w:val="009D7080"/>
    <w:rsid w:val="009E0099"/>
    <w:rsid w:val="009E42C0"/>
    <w:rsid w:val="009E45A8"/>
    <w:rsid w:val="009F5624"/>
    <w:rsid w:val="009F5BE6"/>
    <w:rsid w:val="00A01759"/>
    <w:rsid w:val="00A0455E"/>
    <w:rsid w:val="00A0457D"/>
    <w:rsid w:val="00A0613A"/>
    <w:rsid w:val="00A11C2F"/>
    <w:rsid w:val="00A13621"/>
    <w:rsid w:val="00A1683C"/>
    <w:rsid w:val="00A27576"/>
    <w:rsid w:val="00A320F2"/>
    <w:rsid w:val="00A324A2"/>
    <w:rsid w:val="00A33B18"/>
    <w:rsid w:val="00A3621B"/>
    <w:rsid w:val="00A36DE6"/>
    <w:rsid w:val="00A36E16"/>
    <w:rsid w:val="00A53CB2"/>
    <w:rsid w:val="00A556E2"/>
    <w:rsid w:val="00A5659B"/>
    <w:rsid w:val="00A5750D"/>
    <w:rsid w:val="00A6539A"/>
    <w:rsid w:val="00A67B19"/>
    <w:rsid w:val="00A67F43"/>
    <w:rsid w:val="00A70EE3"/>
    <w:rsid w:val="00A7243C"/>
    <w:rsid w:val="00A76869"/>
    <w:rsid w:val="00A81CC0"/>
    <w:rsid w:val="00A83504"/>
    <w:rsid w:val="00A858BD"/>
    <w:rsid w:val="00A92477"/>
    <w:rsid w:val="00A96A9A"/>
    <w:rsid w:val="00AA07AF"/>
    <w:rsid w:val="00AA0BA6"/>
    <w:rsid w:val="00AB5C4C"/>
    <w:rsid w:val="00AC02B3"/>
    <w:rsid w:val="00AC53F7"/>
    <w:rsid w:val="00AC6F22"/>
    <w:rsid w:val="00AC70AF"/>
    <w:rsid w:val="00AC76B4"/>
    <w:rsid w:val="00AD047F"/>
    <w:rsid w:val="00AD09C4"/>
    <w:rsid w:val="00AD445E"/>
    <w:rsid w:val="00AD6CD9"/>
    <w:rsid w:val="00AD6D02"/>
    <w:rsid w:val="00AE16F2"/>
    <w:rsid w:val="00AE27A6"/>
    <w:rsid w:val="00AE31B2"/>
    <w:rsid w:val="00AE3A44"/>
    <w:rsid w:val="00AE3B8E"/>
    <w:rsid w:val="00AF225A"/>
    <w:rsid w:val="00AF42CC"/>
    <w:rsid w:val="00B0037E"/>
    <w:rsid w:val="00B02B4F"/>
    <w:rsid w:val="00B12560"/>
    <w:rsid w:val="00B14F01"/>
    <w:rsid w:val="00B15A63"/>
    <w:rsid w:val="00B2697D"/>
    <w:rsid w:val="00B31510"/>
    <w:rsid w:val="00B34799"/>
    <w:rsid w:val="00B45D49"/>
    <w:rsid w:val="00B45F51"/>
    <w:rsid w:val="00B50FFD"/>
    <w:rsid w:val="00B52362"/>
    <w:rsid w:val="00B54D22"/>
    <w:rsid w:val="00B61CD6"/>
    <w:rsid w:val="00B66ED6"/>
    <w:rsid w:val="00B723EF"/>
    <w:rsid w:val="00B73EA2"/>
    <w:rsid w:val="00B75642"/>
    <w:rsid w:val="00B83A9B"/>
    <w:rsid w:val="00B87D8E"/>
    <w:rsid w:val="00B917EC"/>
    <w:rsid w:val="00B93665"/>
    <w:rsid w:val="00BA0760"/>
    <w:rsid w:val="00BA1181"/>
    <w:rsid w:val="00BA29EF"/>
    <w:rsid w:val="00BA3A48"/>
    <w:rsid w:val="00BA3B3E"/>
    <w:rsid w:val="00BA7B48"/>
    <w:rsid w:val="00BB1F80"/>
    <w:rsid w:val="00BB3011"/>
    <w:rsid w:val="00BB3EA4"/>
    <w:rsid w:val="00BC36C4"/>
    <w:rsid w:val="00BC45D5"/>
    <w:rsid w:val="00BD2133"/>
    <w:rsid w:val="00BF57C4"/>
    <w:rsid w:val="00C07610"/>
    <w:rsid w:val="00C13CD8"/>
    <w:rsid w:val="00C17317"/>
    <w:rsid w:val="00C25C8A"/>
    <w:rsid w:val="00C30A20"/>
    <w:rsid w:val="00C30AAC"/>
    <w:rsid w:val="00C33802"/>
    <w:rsid w:val="00C354B2"/>
    <w:rsid w:val="00C440D1"/>
    <w:rsid w:val="00C47C40"/>
    <w:rsid w:val="00C520AB"/>
    <w:rsid w:val="00C52553"/>
    <w:rsid w:val="00C534BB"/>
    <w:rsid w:val="00C546B9"/>
    <w:rsid w:val="00C55C6E"/>
    <w:rsid w:val="00C57A20"/>
    <w:rsid w:val="00C6146C"/>
    <w:rsid w:val="00C627B2"/>
    <w:rsid w:val="00C63069"/>
    <w:rsid w:val="00C73EF6"/>
    <w:rsid w:val="00C8338A"/>
    <w:rsid w:val="00C83A30"/>
    <w:rsid w:val="00C84BCE"/>
    <w:rsid w:val="00CA2C0E"/>
    <w:rsid w:val="00CA40C7"/>
    <w:rsid w:val="00CA4778"/>
    <w:rsid w:val="00CA68CA"/>
    <w:rsid w:val="00CB390D"/>
    <w:rsid w:val="00CC6D9E"/>
    <w:rsid w:val="00CD1C2A"/>
    <w:rsid w:val="00CD4CDC"/>
    <w:rsid w:val="00CF0151"/>
    <w:rsid w:val="00CF1C95"/>
    <w:rsid w:val="00CF7089"/>
    <w:rsid w:val="00D024AA"/>
    <w:rsid w:val="00D0395E"/>
    <w:rsid w:val="00D04AD8"/>
    <w:rsid w:val="00D04C6B"/>
    <w:rsid w:val="00D0505F"/>
    <w:rsid w:val="00D0736B"/>
    <w:rsid w:val="00D100EF"/>
    <w:rsid w:val="00D13A58"/>
    <w:rsid w:val="00D14D7D"/>
    <w:rsid w:val="00D15C8D"/>
    <w:rsid w:val="00D25B9D"/>
    <w:rsid w:val="00D27FE4"/>
    <w:rsid w:val="00D358B1"/>
    <w:rsid w:val="00D375A9"/>
    <w:rsid w:val="00D41041"/>
    <w:rsid w:val="00D418D7"/>
    <w:rsid w:val="00D54213"/>
    <w:rsid w:val="00D562CE"/>
    <w:rsid w:val="00D56D63"/>
    <w:rsid w:val="00D63A8E"/>
    <w:rsid w:val="00D71DF0"/>
    <w:rsid w:val="00D75089"/>
    <w:rsid w:val="00D86F1F"/>
    <w:rsid w:val="00D87BFC"/>
    <w:rsid w:val="00D87EA0"/>
    <w:rsid w:val="00D91E6E"/>
    <w:rsid w:val="00D93FCF"/>
    <w:rsid w:val="00D96B5B"/>
    <w:rsid w:val="00DA2414"/>
    <w:rsid w:val="00DA4C47"/>
    <w:rsid w:val="00DC35FF"/>
    <w:rsid w:val="00DC7335"/>
    <w:rsid w:val="00DD2327"/>
    <w:rsid w:val="00DD2806"/>
    <w:rsid w:val="00DD2EA3"/>
    <w:rsid w:val="00DE148E"/>
    <w:rsid w:val="00DE4C3B"/>
    <w:rsid w:val="00DF2E6C"/>
    <w:rsid w:val="00DF5B0F"/>
    <w:rsid w:val="00DF7ACF"/>
    <w:rsid w:val="00E004DB"/>
    <w:rsid w:val="00E024DA"/>
    <w:rsid w:val="00E0255E"/>
    <w:rsid w:val="00E0389D"/>
    <w:rsid w:val="00E10DAE"/>
    <w:rsid w:val="00E12A51"/>
    <w:rsid w:val="00E24A52"/>
    <w:rsid w:val="00E2511F"/>
    <w:rsid w:val="00E26169"/>
    <w:rsid w:val="00E26CAF"/>
    <w:rsid w:val="00E3049A"/>
    <w:rsid w:val="00E4386F"/>
    <w:rsid w:val="00E4505A"/>
    <w:rsid w:val="00E616E8"/>
    <w:rsid w:val="00E619C7"/>
    <w:rsid w:val="00E634AB"/>
    <w:rsid w:val="00E71660"/>
    <w:rsid w:val="00E81416"/>
    <w:rsid w:val="00E827AF"/>
    <w:rsid w:val="00E9167F"/>
    <w:rsid w:val="00E9617C"/>
    <w:rsid w:val="00EA6926"/>
    <w:rsid w:val="00EA6FD5"/>
    <w:rsid w:val="00EB340A"/>
    <w:rsid w:val="00EB36CF"/>
    <w:rsid w:val="00EC0330"/>
    <w:rsid w:val="00EC5C5C"/>
    <w:rsid w:val="00EC5E51"/>
    <w:rsid w:val="00EC6110"/>
    <w:rsid w:val="00ED1E89"/>
    <w:rsid w:val="00ED2CD7"/>
    <w:rsid w:val="00ED4C57"/>
    <w:rsid w:val="00ED4FF1"/>
    <w:rsid w:val="00EE110B"/>
    <w:rsid w:val="00EE269F"/>
    <w:rsid w:val="00EE41D1"/>
    <w:rsid w:val="00EF4180"/>
    <w:rsid w:val="00EF47F0"/>
    <w:rsid w:val="00F056BE"/>
    <w:rsid w:val="00F1294D"/>
    <w:rsid w:val="00F12C2B"/>
    <w:rsid w:val="00F13E7F"/>
    <w:rsid w:val="00F2189F"/>
    <w:rsid w:val="00F26BD5"/>
    <w:rsid w:val="00F32AE0"/>
    <w:rsid w:val="00F34B37"/>
    <w:rsid w:val="00F35538"/>
    <w:rsid w:val="00F43AA7"/>
    <w:rsid w:val="00F52B5E"/>
    <w:rsid w:val="00F53322"/>
    <w:rsid w:val="00F5793E"/>
    <w:rsid w:val="00F64016"/>
    <w:rsid w:val="00F70D5C"/>
    <w:rsid w:val="00F73049"/>
    <w:rsid w:val="00F7480E"/>
    <w:rsid w:val="00F80107"/>
    <w:rsid w:val="00F81DBE"/>
    <w:rsid w:val="00F840F6"/>
    <w:rsid w:val="00F86D14"/>
    <w:rsid w:val="00F94896"/>
    <w:rsid w:val="00F94C79"/>
    <w:rsid w:val="00F96E02"/>
    <w:rsid w:val="00F9784F"/>
    <w:rsid w:val="00F97BAC"/>
    <w:rsid w:val="00F97C1E"/>
    <w:rsid w:val="00FA1E36"/>
    <w:rsid w:val="00FA2925"/>
    <w:rsid w:val="00FA338D"/>
    <w:rsid w:val="00FA47EB"/>
    <w:rsid w:val="00FB0599"/>
    <w:rsid w:val="00FC0ACE"/>
    <w:rsid w:val="00FC5C7D"/>
    <w:rsid w:val="00FD1CA6"/>
    <w:rsid w:val="00FD3AC3"/>
    <w:rsid w:val="00FE1E04"/>
    <w:rsid w:val="00FE4A8B"/>
    <w:rsid w:val="00FF39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B33C1"/>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DF7ACF"/>
    <w:pPr>
      <w:autoSpaceDE w:val="0"/>
      <w:autoSpaceDN w:val="0"/>
      <w:adjustRightInd w:val="0"/>
      <w:spacing w:before="440" w:after="180"/>
      <w:outlineLvl w:val="0"/>
    </w:pPr>
    <w:rPr>
      <w:b/>
      <w:bCs/>
      <w:color w:val="003E69"/>
      <w:sz w:val="36"/>
      <w:szCs w:val="20"/>
      <w:lang w:val="x-none" w:eastAsia="x-none"/>
    </w:rPr>
  </w:style>
  <w:style w:type="paragraph" w:styleId="Heading2">
    <w:name w:val="heading 2"/>
    <w:basedOn w:val="Normal"/>
    <w:next w:val="Normal"/>
    <w:link w:val="Heading2Char"/>
    <w:uiPriority w:val="3"/>
    <w:qFormat/>
    <w:rsid w:val="00DF7ACF"/>
    <w:pPr>
      <w:autoSpaceDE w:val="0"/>
      <w:autoSpaceDN w:val="0"/>
      <w:adjustRightInd w:val="0"/>
      <w:spacing w:before="320" w:after="180"/>
      <w:outlineLvl w:val="1"/>
    </w:pPr>
    <w:rPr>
      <w:b/>
      <w:bCs/>
      <w:color w:val="85C446"/>
      <w:sz w:val="28"/>
      <w:szCs w:val="20"/>
      <w:lang w:val="x-none" w:eastAsia="x-none"/>
    </w:rPr>
  </w:style>
  <w:style w:type="paragraph" w:styleId="Heading3">
    <w:name w:val="heading 3"/>
    <w:aliases w:val="h3,C Sub-Sub/Italic,h3 sub heading,d,Bold Head,bh,Head 3,Head 31,Head 32,C Sub-Sub/Italic1,Head 33,C Sub-Sub/Italic2,Head 311,Head 321,C Sub-Sub/Italic11,h31,Level 1 - 2,H3,3m,Level 1 - 1,l3,head3,h3.H3,S&amp;P Heading 3,1.1.1,heading 3,3,Sub2Para"/>
    <w:basedOn w:val="Normal"/>
    <w:next w:val="Normal"/>
    <w:link w:val="Heading3Char"/>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D56D63"/>
    <w:pPr>
      <w:spacing w:before="240"/>
      <w:ind w:left="1152" w:hanging="1152"/>
      <w:outlineLvl w:val="5"/>
    </w:pPr>
    <w:rPr>
      <w:rFonts w:ascii="Calibri" w:hAnsi="Calibri"/>
      <w:b/>
      <w:bCs/>
      <w:szCs w:val="22"/>
      <w:lang w:val="x-none"/>
    </w:rPr>
  </w:style>
  <w:style w:type="paragraph" w:styleId="Heading7">
    <w:name w:val="heading 7"/>
    <w:basedOn w:val="Normal"/>
    <w:next w:val="Normal"/>
    <w:link w:val="Heading7Char"/>
    <w:semiHidden/>
    <w:unhideWhenUsed/>
    <w:qFormat/>
    <w:rsid w:val="00D56D63"/>
    <w:pPr>
      <w:spacing w:before="240"/>
      <w:ind w:left="1296" w:hanging="1296"/>
      <w:outlineLvl w:val="6"/>
    </w:pPr>
    <w:rPr>
      <w:rFonts w:ascii="Calibri" w:hAnsi="Calibri"/>
      <w:sz w:val="24"/>
      <w:lang w:val="x-none"/>
    </w:rPr>
  </w:style>
  <w:style w:type="paragraph" w:styleId="Heading8">
    <w:name w:val="heading 8"/>
    <w:basedOn w:val="Normal"/>
    <w:next w:val="Normal"/>
    <w:link w:val="Heading8Char"/>
    <w:semiHidden/>
    <w:unhideWhenUsed/>
    <w:qFormat/>
    <w:rsid w:val="00D56D63"/>
    <w:pPr>
      <w:spacing w:before="240"/>
      <w:ind w:left="1440" w:hanging="1440"/>
      <w:outlineLvl w:val="7"/>
    </w:pPr>
    <w:rPr>
      <w:rFonts w:ascii="Calibri" w:hAnsi="Calibri"/>
      <w:i/>
      <w:iCs/>
      <w:sz w:val="24"/>
      <w:lang w:val="x-none"/>
    </w:rPr>
  </w:style>
  <w:style w:type="paragraph" w:styleId="Heading9">
    <w:name w:val="heading 9"/>
    <w:basedOn w:val="Normal"/>
    <w:next w:val="Normal"/>
    <w:link w:val="Heading9Char"/>
    <w:semiHidden/>
    <w:unhideWhenUsed/>
    <w:qFormat/>
    <w:rsid w:val="00D56D63"/>
    <w:pPr>
      <w:spacing w:before="240"/>
      <w:ind w:left="1584" w:hanging="1584"/>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color w:val="262626"/>
      <w:sz w:val="26"/>
      <w:lang w:val="x-none"/>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lang w:val="x-none"/>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rsid w:val="008A538A"/>
    <w:rPr>
      <w:rFonts w:ascii="Arial" w:hAnsi="Arial"/>
      <w:sz w:val="18"/>
      <w:szCs w:val="24"/>
      <w:lang w:eastAsia="en-US"/>
    </w:rPr>
  </w:style>
  <w:style w:type="character" w:customStyle="1" w:styleId="Heading2Char">
    <w:name w:val="Heading 2 Char"/>
    <w:link w:val="Heading2"/>
    <w:uiPriority w:val="3"/>
    <w:rsid w:val="008A538A"/>
    <w:rPr>
      <w:rFonts w:ascii="Arial" w:hAnsi="Arial" w:cs="Arial"/>
      <w:b/>
      <w:bCs/>
      <w:color w:val="85C446"/>
      <w:sz w:val="28"/>
    </w:rPr>
  </w:style>
  <w:style w:type="paragraph" w:customStyle="1" w:styleId="HPW3">
    <w:name w:val="HPW3"/>
    <w:basedOn w:val="Heading3"/>
    <w:next w:val="BodyText"/>
    <w:qFormat/>
    <w:rsid w:val="008A538A"/>
    <w:pPr>
      <w:spacing w:before="240" w:after="0"/>
    </w:pPr>
  </w:style>
  <w:style w:type="paragraph" w:styleId="BodyText">
    <w:name w:val="Body Text"/>
    <w:basedOn w:val="Normal"/>
    <w:link w:val="BodyTextChar"/>
    <w:rsid w:val="008A538A"/>
    <w:pPr>
      <w:spacing w:after="120"/>
    </w:pPr>
    <w:rPr>
      <w:lang w:val="x-none"/>
    </w:rPr>
  </w:style>
  <w:style w:type="character" w:customStyle="1" w:styleId="BodyTextChar">
    <w:name w:val="Body Text Char"/>
    <w:link w:val="BodyText"/>
    <w:rsid w:val="008A538A"/>
    <w:rPr>
      <w:rFonts w:ascii="Arial" w:hAnsi="Arial"/>
      <w:sz w:val="22"/>
      <w:szCs w:val="24"/>
      <w:lang w:eastAsia="en-US"/>
    </w:rPr>
  </w:style>
  <w:style w:type="character" w:customStyle="1" w:styleId="Heading6Char">
    <w:name w:val="Heading 6 Char"/>
    <w:link w:val="Heading6"/>
    <w:semiHidden/>
    <w:rsid w:val="00D56D63"/>
    <w:rPr>
      <w:rFonts w:ascii="Calibri" w:hAnsi="Calibri"/>
      <w:b/>
      <w:bCs/>
      <w:sz w:val="22"/>
      <w:szCs w:val="22"/>
      <w:lang w:eastAsia="en-US"/>
    </w:rPr>
  </w:style>
  <w:style w:type="character" w:customStyle="1" w:styleId="Heading7Char">
    <w:name w:val="Heading 7 Char"/>
    <w:link w:val="Heading7"/>
    <w:semiHidden/>
    <w:rsid w:val="00D56D63"/>
    <w:rPr>
      <w:rFonts w:ascii="Calibri" w:hAnsi="Calibri"/>
      <w:sz w:val="24"/>
      <w:szCs w:val="24"/>
      <w:lang w:eastAsia="en-US"/>
    </w:rPr>
  </w:style>
  <w:style w:type="character" w:customStyle="1" w:styleId="Heading8Char">
    <w:name w:val="Heading 8 Char"/>
    <w:link w:val="Heading8"/>
    <w:semiHidden/>
    <w:rsid w:val="00D56D63"/>
    <w:rPr>
      <w:rFonts w:ascii="Calibri" w:hAnsi="Calibri"/>
      <w:i/>
      <w:iCs/>
      <w:sz w:val="24"/>
      <w:szCs w:val="24"/>
      <w:lang w:eastAsia="en-US"/>
    </w:rPr>
  </w:style>
  <w:style w:type="character" w:customStyle="1" w:styleId="Heading9Char">
    <w:name w:val="Heading 9 Char"/>
    <w:link w:val="Heading9"/>
    <w:semiHidden/>
    <w:rsid w:val="00D56D63"/>
    <w:rPr>
      <w:rFonts w:ascii="Cambria" w:hAnsi="Cambria"/>
      <w:sz w:val="22"/>
      <w:szCs w:val="22"/>
      <w:lang w:eastAsia="en-US"/>
    </w:rPr>
  </w:style>
  <w:style w:type="character" w:customStyle="1" w:styleId="HeaderChar">
    <w:name w:val="Header Char"/>
    <w:link w:val="Header"/>
    <w:rsid w:val="00D56D63"/>
    <w:rPr>
      <w:rFonts w:ascii="Arial" w:hAnsi="Arial"/>
      <w:sz w:val="18"/>
      <w:szCs w:val="24"/>
      <w:lang w:eastAsia="en-US"/>
    </w:rPr>
  </w:style>
  <w:style w:type="paragraph" w:styleId="BalloonText">
    <w:name w:val="Balloon Text"/>
    <w:basedOn w:val="Normal"/>
    <w:link w:val="BalloonTextChar"/>
    <w:rsid w:val="007C4309"/>
    <w:pPr>
      <w:spacing w:before="0" w:after="0" w:line="240" w:lineRule="auto"/>
    </w:pPr>
    <w:rPr>
      <w:rFonts w:ascii="Tahoma" w:hAnsi="Tahoma"/>
      <w:sz w:val="16"/>
      <w:szCs w:val="16"/>
      <w:lang w:val="x-none"/>
    </w:rPr>
  </w:style>
  <w:style w:type="character" w:customStyle="1" w:styleId="BalloonTextChar">
    <w:name w:val="Balloon Text Char"/>
    <w:link w:val="BalloonText"/>
    <w:rsid w:val="007C4309"/>
    <w:rPr>
      <w:rFonts w:ascii="Tahoma" w:hAnsi="Tahoma" w:cs="Tahoma"/>
      <w:sz w:val="16"/>
      <w:szCs w:val="16"/>
      <w:lang w:eastAsia="en-US"/>
    </w:rPr>
  </w:style>
  <w:style w:type="character" w:customStyle="1" w:styleId="Heading1Char">
    <w:name w:val="Heading 1 Char"/>
    <w:link w:val="Heading1"/>
    <w:rsid w:val="00113C3A"/>
    <w:rPr>
      <w:rFonts w:ascii="Arial" w:hAnsi="Arial" w:cs="Arial"/>
      <w:b/>
      <w:bCs/>
      <w:color w:val="003E69"/>
      <w:sz w:val="36"/>
    </w:rPr>
  </w:style>
  <w:style w:type="table" w:customStyle="1" w:styleId="TableGrid1">
    <w:name w:val="Table Grid1"/>
    <w:basedOn w:val="TableNormal"/>
    <w:next w:val="TableGrid"/>
    <w:rsid w:val="00FC5C7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FC5C7D"/>
    <w:pPr>
      <w:numPr>
        <w:ilvl w:val="1"/>
        <w:numId w:val="5"/>
      </w:numPr>
      <w:spacing w:before="0" w:after="240" w:line="240" w:lineRule="auto"/>
    </w:pPr>
    <w:rPr>
      <w:rFonts w:ascii="Times New Roman" w:hAnsi="Times New Roman"/>
      <w:sz w:val="24"/>
    </w:rPr>
  </w:style>
  <w:style w:type="paragraph" w:customStyle="1" w:styleId="Level3">
    <w:name w:val="Level 3"/>
    <w:basedOn w:val="Normal"/>
    <w:rsid w:val="00FC5C7D"/>
    <w:pPr>
      <w:numPr>
        <w:ilvl w:val="2"/>
        <w:numId w:val="5"/>
      </w:numPr>
      <w:spacing w:before="0" w:after="240" w:line="240" w:lineRule="auto"/>
    </w:pPr>
    <w:rPr>
      <w:rFonts w:ascii="Times New Roman" w:hAnsi="Times New Roman"/>
      <w:sz w:val="24"/>
    </w:rPr>
  </w:style>
  <w:style w:type="paragraph" w:customStyle="1" w:styleId="Level4">
    <w:name w:val="Level 4"/>
    <w:basedOn w:val="Normal"/>
    <w:rsid w:val="00FC5C7D"/>
    <w:pPr>
      <w:numPr>
        <w:ilvl w:val="3"/>
        <w:numId w:val="5"/>
      </w:numPr>
      <w:spacing w:before="0" w:after="240" w:line="240" w:lineRule="auto"/>
    </w:pPr>
    <w:rPr>
      <w:rFonts w:ascii="Times New Roman" w:hAnsi="Times New Roman"/>
      <w:sz w:val="24"/>
    </w:rPr>
  </w:style>
  <w:style w:type="paragraph" w:customStyle="1" w:styleId="Level5">
    <w:name w:val="Level 5"/>
    <w:basedOn w:val="Normal"/>
    <w:rsid w:val="00FC5C7D"/>
    <w:pPr>
      <w:numPr>
        <w:ilvl w:val="4"/>
        <w:numId w:val="5"/>
      </w:numPr>
      <w:spacing w:before="0" w:after="240" w:line="240" w:lineRule="auto"/>
    </w:pPr>
    <w:rPr>
      <w:rFonts w:ascii="Times New Roman" w:hAnsi="Times New Roman"/>
      <w:sz w:val="24"/>
    </w:rPr>
  </w:style>
  <w:style w:type="paragraph" w:customStyle="1" w:styleId="Level6">
    <w:name w:val="Level 6"/>
    <w:basedOn w:val="Normal"/>
    <w:rsid w:val="00FC5C7D"/>
    <w:pPr>
      <w:numPr>
        <w:ilvl w:val="5"/>
        <w:numId w:val="5"/>
      </w:numPr>
      <w:spacing w:before="0" w:after="240" w:line="240" w:lineRule="auto"/>
    </w:pPr>
    <w:rPr>
      <w:rFonts w:ascii="Times New Roman" w:hAnsi="Times New Roman"/>
      <w:sz w:val="24"/>
    </w:rPr>
  </w:style>
  <w:style w:type="paragraph" w:customStyle="1" w:styleId="Level7">
    <w:name w:val="Level 7"/>
    <w:basedOn w:val="Normal"/>
    <w:rsid w:val="00FC5C7D"/>
    <w:pPr>
      <w:numPr>
        <w:ilvl w:val="6"/>
        <w:numId w:val="5"/>
      </w:numPr>
      <w:spacing w:before="0" w:after="240" w:line="240" w:lineRule="auto"/>
    </w:pPr>
    <w:rPr>
      <w:rFonts w:ascii="Times New Roman" w:hAnsi="Times New Roman"/>
      <w:sz w:val="24"/>
    </w:rPr>
  </w:style>
  <w:style w:type="paragraph" w:customStyle="1" w:styleId="Level8">
    <w:name w:val="Level 8"/>
    <w:basedOn w:val="Normal"/>
    <w:rsid w:val="00FC5C7D"/>
    <w:pPr>
      <w:numPr>
        <w:ilvl w:val="7"/>
        <w:numId w:val="5"/>
      </w:numPr>
      <w:spacing w:before="0" w:after="240" w:line="240" w:lineRule="auto"/>
    </w:pPr>
    <w:rPr>
      <w:rFonts w:ascii="Times New Roman" w:hAnsi="Times New Roman"/>
      <w:sz w:val="24"/>
    </w:rPr>
  </w:style>
  <w:style w:type="paragraph" w:customStyle="1" w:styleId="Level9">
    <w:name w:val="Level 9"/>
    <w:basedOn w:val="Normal"/>
    <w:rsid w:val="00FC5C7D"/>
    <w:pPr>
      <w:numPr>
        <w:ilvl w:val="8"/>
        <w:numId w:val="5"/>
      </w:numPr>
      <w:spacing w:before="0" w:after="240" w:line="240" w:lineRule="auto"/>
    </w:pPr>
    <w:rPr>
      <w:rFonts w:ascii="Times New Roman" w:hAnsi="Times New Roman"/>
      <w:sz w:val="24"/>
    </w:rPr>
  </w:style>
  <w:style w:type="paragraph" w:customStyle="1" w:styleId="Style1">
    <w:name w:val="Style1"/>
    <w:basedOn w:val="Normal"/>
    <w:link w:val="Style1Char"/>
    <w:qFormat/>
    <w:rsid w:val="006C48D2"/>
    <w:pPr>
      <w:numPr>
        <w:numId w:val="7"/>
      </w:numPr>
      <w:ind w:left="567" w:hanging="567"/>
    </w:pPr>
    <w:rPr>
      <w:lang w:val="x-none"/>
    </w:rPr>
  </w:style>
  <w:style w:type="paragraph" w:customStyle="1" w:styleId="Style2">
    <w:name w:val="Style2"/>
    <w:basedOn w:val="Normal"/>
    <w:link w:val="Style2Char"/>
    <w:qFormat/>
    <w:rsid w:val="00D024AA"/>
    <w:pPr>
      <w:numPr>
        <w:ilvl w:val="1"/>
        <w:numId w:val="6"/>
      </w:numPr>
      <w:ind w:left="709" w:hanging="709"/>
    </w:pPr>
    <w:rPr>
      <w:lang w:val="x-none"/>
    </w:rPr>
  </w:style>
  <w:style w:type="character" w:customStyle="1" w:styleId="Style1Char">
    <w:name w:val="Style1 Char"/>
    <w:link w:val="Style1"/>
    <w:rsid w:val="006C48D2"/>
    <w:rPr>
      <w:rFonts w:ascii="Arial" w:hAnsi="Arial"/>
      <w:sz w:val="22"/>
      <w:szCs w:val="24"/>
      <w:lang w:val="x-none" w:eastAsia="en-US"/>
    </w:rPr>
  </w:style>
  <w:style w:type="paragraph" w:customStyle="1" w:styleId="Style3">
    <w:name w:val="Style3"/>
    <w:basedOn w:val="Style1"/>
    <w:link w:val="Style3Char"/>
    <w:qFormat/>
    <w:rsid w:val="00D024AA"/>
    <w:pPr>
      <w:ind w:left="1854" w:hanging="360"/>
    </w:pPr>
  </w:style>
  <w:style w:type="character" w:customStyle="1" w:styleId="Style2Char">
    <w:name w:val="Style2 Char"/>
    <w:link w:val="Style2"/>
    <w:rsid w:val="00D024AA"/>
    <w:rPr>
      <w:rFonts w:ascii="Arial" w:hAnsi="Arial"/>
      <w:sz w:val="22"/>
      <w:szCs w:val="24"/>
      <w:lang w:val="x-none" w:eastAsia="en-US"/>
    </w:rPr>
  </w:style>
  <w:style w:type="character" w:styleId="CommentReference">
    <w:name w:val="annotation reference"/>
    <w:rsid w:val="00D63A8E"/>
    <w:rPr>
      <w:sz w:val="16"/>
      <w:szCs w:val="16"/>
    </w:rPr>
  </w:style>
  <w:style w:type="character" w:customStyle="1" w:styleId="Style3Char">
    <w:name w:val="Style3 Char"/>
    <w:link w:val="Style3"/>
    <w:rsid w:val="00D024AA"/>
    <w:rPr>
      <w:rFonts w:ascii="Arial" w:hAnsi="Arial"/>
      <w:sz w:val="22"/>
      <w:szCs w:val="24"/>
      <w:lang w:val="x-none" w:eastAsia="en-US"/>
    </w:rPr>
  </w:style>
  <w:style w:type="paragraph" w:styleId="CommentText">
    <w:name w:val="annotation text"/>
    <w:basedOn w:val="Normal"/>
    <w:link w:val="CommentTextChar"/>
    <w:rsid w:val="00D63A8E"/>
    <w:rPr>
      <w:sz w:val="20"/>
      <w:szCs w:val="20"/>
      <w:lang w:val="x-none"/>
    </w:rPr>
  </w:style>
  <w:style w:type="character" w:customStyle="1" w:styleId="CommentTextChar">
    <w:name w:val="Comment Text Char"/>
    <w:link w:val="CommentText"/>
    <w:rsid w:val="00D63A8E"/>
    <w:rPr>
      <w:rFonts w:ascii="Arial" w:hAnsi="Arial"/>
      <w:lang w:eastAsia="en-US"/>
    </w:rPr>
  </w:style>
  <w:style w:type="paragraph" w:styleId="CommentSubject">
    <w:name w:val="annotation subject"/>
    <w:basedOn w:val="CommentText"/>
    <w:next w:val="CommentText"/>
    <w:link w:val="CommentSubjectChar"/>
    <w:rsid w:val="00D63A8E"/>
    <w:rPr>
      <w:b/>
      <w:bCs/>
    </w:rPr>
  </w:style>
  <w:style w:type="character" w:customStyle="1" w:styleId="CommentSubjectChar">
    <w:name w:val="Comment Subject Char"/>
    <w:link w:val="CommentSubject"/>
    <w:rsid w:val="00D63A8E"/>
    <w:rPr>
      <w:rFonts w:ascii="Arial" w:hAnsi="Arial"/>
      <w:b/>
      <w:bCs/>
      <w:lang w:eastAsia="en-US"/>
    </w:rPr>
  </w:style>
  <w:style w:type="paragraph" w:styleId="Revision">
    <w:name w:val="Revision"/>
    <w:hidden/>
    <w:uiPriority w:val="99"/>
    <w:semiHidden/>
    <w:rsid w:val="00D63A8E"/>
    <w:rPr>
      <w:rFonts w:ascii="Arial" w:hAnsi="Arial"/>
      <w:sz w:val="22"/>
      <w:szCs w:val="24"/>
      <w:lang w:eastAsia="en-US"/>
    </w:rPr>
  </w:style>
  <w:style w:type="paragraph" w:styleId="ListParagraph">
    <w:name w:val="List Paragraph"/>
    <w:basedOn w:val="Normal"/>
    <w:uiPriority w:val="34"/>
    <w:qFormat/>
    <w:rsid w:val="003302BE"/>
    <w:pPr>
      <w:spacing w:before="0" w:after="0" w:line="240" w:lineRule="auto"/>
      <w:ind w:left="720"/>
    </w:pPr>
    <w:rPr>
      <w:rFonts w:ascii="Calibri" w:eastAsia="Calibri" w:hAnsi="Calibri"/>
      <w:szCs w:val="22"/>
    </w:rPr>
  </w:style>
  <w:style w:type="paragraph" w:customStyle="1" w:styleId="PITH2">
    <w:name w:val="PIT H2"/>
    <w:basedOn w:val="Normal"/>
    <w:next w:val="Normal"/>
    <w:link w:val="PITH2Char"/>
    <w:qFormat/>
    <w:rsid w:val="00A76869"/>
    <w:pPr>
      <w:spacing w:before="240" w:after="120" w:line="240" w:lineRule="auto"/>
      <w:ind w:left="709"/>
      <w:outlineLvl w:val="1"/>
    </w:pPr>
    <w:rPr>
      <w:rFonts w:ascii="Arial Bold" w:eastAsia="Calibri" w:hAnsi="Arial Bold"/>
      <w:b/>
      <w:color w:val="548DD4"/>
      <w:sz w:val="20"/>
      <w:szCs w:val="22"/>
      <w:lang w:val="en-US" w:bidi="en-US"/>
    </w:rPr>
  </w:style>
  <w:style w:type="paragraph" w:customStyle="1" w:styleId="PITNoLv2">
    <w:name w:val="PIT No Lv 2"/>
    <w:basedOn w:val="Normal"/>
    <w:link w:val="PITNoLv2Char"/>
    <w:autoRedefine/>
    <w:qFormat/>
    <w:rsid w:val="00A76869"/>
    <w:pPr>
      <w:numPr>
        <w:ilvl w:val="2"/>
      </w:numPr>
      <w:spacing w:before="240" w:after="120" w:line="240" w:lineRule="auto"/>
      <w:ind w:left="709" w:hanging="709"/>
      <w:outlineLvl w:val="0"/>
    </w:pPr>
    <w:rPr>
      <w:rFonts w:eastAsia="Calibri"/>
      <w:sz w:val="20"/>
      <w:szCs w:val="22"/>
      <w:lang w:val="en-US" w:bidi="en-US"/>
    </w:rPr>
  </w:style>
  <w:style w:type="paragraph" w:customStyle="1" w:styleId="BT1">
    <w:name w:val="BT 1"/>
    <w:basedOn w:val="Normal"/>
    <w:next w:val="Normal"/>
    <w:link w:val="BT1Char"/>
    <w:autoRedefine/>
    <w:qFormat/>
    <w:rsid w:val="00A76869"/>
    <w:pPr>
      <w:spacing w:before="240" w:after="120" w:line="240" w:lineRule="auto"/>
      <w:ind w:left="709"/>
    </w:pPr>
    <w:rPr>
      <w:rFonts w:eastAsia="Calibri"/>
      <w:sz w:val="20"/>
      <w:szCs w:val="22"/>
      <w:lang w:val="en-US" w:bidi="en-US"/>
    </w:rPr>
  </w:style>
  <w:style w:type="paragraph" w:customStyle="1" w:styleId="PITNoLv3">
    <w:name w:val="PIT No Lv 3"/>
    <w:basedOn w:val="Normal"/>
    <w:autoRedefine/>
    <w:qFormat/>
    <w:rsid w:val="00A76869"/>
    <w:pPr>
      <w:numPr>
        <w:ilvl w:val="4"/>
        <w:numId w:val="10"/>
      </w:numPr>
      <w:spacing w:before="240" w:after="120" w:line="240" w:lineRule="auto"/>
      <w:outlineLvl w:val="4"/>
    </w:pPr>
    <w:rPr>
      <w:rFonts w:eastAsia="Calibri"/>
      <w:sz w:val="20"/>
      <w:szCs w:val="22"/>
      <w:lang w:val="en-US" w:bidi="en-US"/>
    </w:rPr>
  </w:style>
  <w:style w:type="paragraph" w:customStyle="1" w:styleId="PITNoLv4">
    <w:name w:val="PIT No Lv 4"/>
    <w:basedOn w:val="Normal"/>
    <w:autoRedefine/>
    <w:qFormat/>
    <w:rsid w:val="00A76869"/>
    <w:pPr>
      <w:numPr>
        <w:ilvl w:val="5"/>
        <w:numId w:val="10"/>
      </w:numPr>
      <w:spacing w:before="240" w:after="120" w:line="240" w:lineRule="auto"/>
      <w:outlineLvl w:val="5"/>
    </w:pPr>
    <w:rPr>
      <w:rFonts w:eastAsia="Calibri"/>
      <w:sz w:val="20"/>
      <w:szCs w:val="22"/>
      <w:lang w:val="en-US" w:bidi="en-US"/>
    </w:rPr>
  </w:style>
  <w:style w:type="paragraph" w:customStyle="1" w:styleId="PITNoLv5">
    <w:name w:val="PIT No Lv 5"/>
    <w:basedOn w:val="Normal"/>
    <w:autoRedefine/>
    <w:qFormat/>
    <w:rsid w:val="00A76869"/>
    <w:pPr>
      <w:numPr>
        <w:ilvl w:val="6"/>
        <w:numId w:val="10"/>
      </w:numPr>
      <w:spacing w:before="240" w:after="120" w:line="240" w:lineRule="auto"/>
      <w:outlineLvl w:val="6"/>
    </w:pPr>
    <w:rPr>
      <w:rFonts w:eastAsia="Calibri"/>
      <w:sz w:val="20"/>
      <w:szCs w:val="22"/>
      <w:lang w:val="en-US" w:bidi="en-US"/>
    </w:rPr>
  </w:style>
  <w:style w:type="paragraph" w:customStyle="1" w:styleId="PITNoLv6">
    <w:name w:val="PIT No Lv 6"/>
    <w:basedOn w:val="Normal"/>
    <w:autoRedefine/>
    <w:qFormat/>
    <w:rsid w:val="00A76869"/>
    <w:pPr>
      <w:numPr>
        <w:ilvl w:val="7"/>
        <w:numId w:val="10"/>
      </w:numPr>
      <w:spacing w:before="240" w:after="120" w:line="240" w:lineRule="auto"/>
      <w:outlineLvl w:val="7"/>
    </w:pPr>
    <w:rPr>
      <w:rFonts w:eastAsia="Calibri"/>
      <w:sz w:val="20"/>
      <w:szCs w:val="22"/>
      <w:lang w:val="en-US" w:bidi="en-US"/>
    </w:rPr>
  </w:style>
  <w:style w:type="paragraph" w:customStyle="1" w:styleId="PITSchedule">
    <w:name w:val="PIT Schedule"/>
    <w:basedOn w:val="Normal"/>
    <w:next w:val="Normal"/>
    <w:link w:val="PITScheduleChar"/>
    <w:qFormat/>
    <w:rsid w:val="00A76869"/>
    <w:pPr>
      <w:numPr>
        <w:numId w:val="9"/>
      </w:numPr>
      <w:spacing w:before="360" w:after="240" w:line="240" w:lineRule="auto"/>
      <w:jc w:val="center"/>
      <w:outlineLvl w:val="0"/>
    </w:pPr>
    <w:rPr>
      <w:rFonts w:eastAsia="Calibri"/>
      <w:b/>
      <w:sz w:val="28"/>
      <w:szCs w:val="22"/>
      <w:lang w:bidi="en-US"/>
    </w:rPr>
  </w:style>
  <w:style w:type="character" w:customStyle="1" w:styleId="PITNoLv2Char">
    <w:name w:val="PIT No Lv 2 Char"/>
    <w:link w:val="PITNoLv2"/>
    <w:rsid w:val="00A76869"/>
    <w:rPr>
      <w:rFonts w:ascii="Arial" w:eastAsia="Calibri" w:hAnsi="Arial"/>
      <w:szCs w:val="22"/>
      <w:lang w:val="en-US" w:eastAsia="en-US" w:bidi="en-US"/>
    </w:rPr>
  </w:style>
  <w:style w:type="paragraph" w:customStyle="1" w:styleId="PITNoLv1Schedule">
    <w:name w:val="PIT No Lv 1 Schedule"/>
    <w:basedOn w:val="Normal"/>
    <w:link w:val="PITNoLv1ScheduleChar"/>
    <w:qFormat/>
    <w:rsid w:val="00A76869"/>
    <w:pPr>
      <w:keepNext/>
      <w:spacing w:before="360" w:after="240" w:line="240" w:lineRule="auto"/>
      <w:ind w:left="709" w:hanging="709"/>
      <w:outlineLvl w:val="0"/>
    </w:pPr>
    <w:rPr>
      <w:rFonts w:ascii="Arial Bold" w:eastAsia="Calibri" w:hAnsi="Arial Bold"/>
      <w:b/>
      <w:color w:val="3366FF"/>
      <w:sz w:val="32"/>
      <w:szCs w:val="22"/>
      <w:lang w:val="en-US" w:bidi="en-US"/>
    </w:rPr>
  </w:style>
  <w:style w:type="character" w:customStyle="1" w:styleId="PITNoLv1ScheduleChar">
    <w:name w:val="PIT No Lv 1 Schedule Char"/>
    <w:link w:val="PITNoLv1Schedule"/>
    <w:rsid w:val="00A76869"/>
    <w:rPr>
      <w:rFonts w:ascii="Arial Bold" w:eastAsia="Calibri" w:hAnsi="Arial Bold"/>
      <w:b/>
      <w:color w:val="3366FF"/>
      <w:sz w:val="32"/>
      <w:szCs w:val="22"/>
      <w:lang w:val="en-US" w:eastAsia="en-US" w:bidi="en-US"/>
    </w:rPr>
  </w:style>
  <w:style w:type="character" w:customStyle="1" w:styleId="BT1Char">
    <w:name w:val="BT 1 Char"/>
    <w:link w:val="BT1"/>
    <w:rsid w:val="00A76869"/>
    <w:rPr>
      <w:rFonts w:ascii="Arial" w:eastAsia="Calibri" w:hAnsi="Arial"/>
      <w:szCs w:val="22"/>
      <w:lang w:val="en-US" w:eastAsia="en-US" w:bidi="en-US"/>
    </w:rPr>
  </w:style>
  <w:style w:type="paragraph" w:customStyle="1" w:styleId="PITH1Schedule">
    <w:name w:val="PIT H1 Schedule"/>
    <w:basedOn w:val="Normal"/>
    <w:link w:val="PITH1ScheduleChar1"/>
    <w:qFormat/>
    <w:rsid w:val="00A76869"/>
    <w:pPr>
      <w:keepNext/>
      <w:spacing w:before="240" w:after="120" w:line="240" w:lineRule="auto"/>
      <w:ind w:left="709"/>
    </w:pPr>
    <w:rPr>
      <w:rFonts w:eastAsia="Calibri"/>
      <w:b/>
      <w:caps/>
      <w:color w:val="6699FF"/>
      <w:sz w:val="20"/>
      <w:szCs w:val="22"/>
      <w:lang w:val="en-US" w:bidi="en-US"/>
    </w:rPr>
  </w:style>
  <w:style w:type="paragraph" w:customStyle="1" w:styleId="PITH2Schedule">
    <w:name w:val="PIT H2 Schedule"/>
    <w:basedOn w:val="PITH2"/>
    <w:link w:val="PITH2ScheduleChar"/>
    <w:qFormat/>
    <w:rsid w:val="00A76869"/>
    <w:pPr>
      <w:keepNext/>
    </w:pPr>
  </w:style>
  <w:style w:type="character" w:customStyle="1" w:styleId="PITH2Char">
    <w:name w:val="PIT H2 Char"/>
    <w:link w:val="PITH2"/>
    <w:rsid w:val="00A76869"/>
    <w:rPr>
      <w:rFonts w:ascii="Arial Bold" w:eastAsia="Calibri" w:hAnsi="Arial Bold"/>
      <w:b/>
      <w:color w:val="548DD4"/>
      <w:szCs w:val="22"/>
      <w:lang w:val="en-US" w:eastAsia="en-US" w:bidi="en-US"/>
    </w:rPr>
  </w:style>
  <w:style w:type="character" w:customStyle="1" w:styleId="PITH2ScheduleChar">
    <w:name w:val="PIT H2 Schedule Char"/>
    <w:basedOn w:val="PITH2Char"/>
    <w:link w:val="PITH2Schedule"/>
    <w:rsid w:val="00A76869"/>
    <w:rPr>
      <w:rFonts w:ascii="Arial Bold" w:eastAsia="Calibri" w:hAnsi="Arial Bold"/>
      <w:b/>
      <w:color w:val="548DD4"/>
      <w:szCs w:val="22"/>
      <w:lang w:val="en-US" w:eastAsia="en-US" w:bidi="en-US"/>
    </w:rPr>
  </w:style>
  <w:style w:type="character" w:customStyle="1" w:styleId="PITScheduleChar">
    <w:name w:val="PIT Schedule Char"/>
    <w:link w:val="PITSchedule"/>
    <w:rsid w:val="00A76869"/>
    <w:rPr>
      <w:rFonts w:ascii="Arial" w:eastAsia="Calibri" w:hAnsi="Arial"/>
      <w:b/>
      <w:sz w:val="28"/>
      <w:szCs w:val="22"/>
      <w:lang w:eastAsia="en-US" w:bidi="en-US"/>
    </w:rPr>
  </w:style>
  <w:style w:type="character" w:customStyle="1" w:styleId="PITH1ScheduleChar1">
    <w:name w:val="PIT H1 Schedule Char1"/>
    <w:link w:val="PITH1Schedule"/>
    <w:rsid w:val="00A76869"/>
    <w:rPr>
      <w:rFonts w:ascii="Arial" w:eastAsia="Calibri" w:hAnsi="Arial"/>
      <w:b/>
      <w:caps/>
      <w:color w:val="6699FF"/>
      <w:szCs w:val="22"/>
      <w:lang w:val="en-US" w:eastAsia="en-US" w:bidi="en-US"/>
    </w:rPr>
  </w:style>
  <w:style w:type="paragraph" w:customStyle="1" w:styleId="PITSchedule5NoLv1">
    <w:name w:val="PIT Schedule 5 No Lv 1"/>
    <w:basedOn w:val="Normal"/>
    <w:qFormat/>
    <w:rsid w:val="00A76869"/>
    <w:pPr>
      <w:numPr>
        <w:numId w:val="10"/>
      </w:numPr>
      <w:spacing w:before="360" w:after="240" w:line="240" w:lineRule="auto"/>
      <w:outlineLvl w:val="0"/>
    </w:pPr>
    <w:rPr>
      <w:rFonts w:ascii="Arial Bold" w:eastAsia="Calibri" w:hAnsi="Arial Bold"/>
      <w:b/>
      <w:color w:val="3366FF"/>
      <w:sz w:val="32"/>
      <w:szCs w:val="22"/>
      <w:lang w:val="en-US" w:bidi="en-US"/>
    </w:rPr>
  </w:style>
  <w:style w:type="paragraph" w:customStyle="1" w:styleId="NormaloLv2">
    <w:name w:val="Normalo Lv 2"/>
    <w:basedOn w:val="PITNoLv2"/>
    <w:rsid w:val="00A76869"/>
    <w:pPr>
      <w:numPr>
        <w:numId w:val="10"/>
      </w:numPr>
    </w:pPr>
  </w:style>
  <w:style w:type="character" w:customStyle="1" w:styleId="Heading3Char">
    <w:name w:val="Heading 3 Char"/>
    <w:aliases w:val="h3 Char,C Sub-Sub/Italic Char,h3 sub heading Char,d Char,Bold Head Char,bh Char,Head 3 Char,Head 31 Char,Head 32 Char,C Sub-Sub/Italic1 Char,Head 33 Char,C Sub-Sub/Italic2 Char,Head 311 Char,Head 321 Char,C Sub-Sub/Italic11 Char,h31 Char"/>
    <w:link w:val="Heading3"/>
    <w:rsid w:val="00B83A9B"/>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900">
      <w:bodyDiv w:val="1"/>
      <w:marLeft w:val="0"/>
      <w:marRight w:val="0"/>
      <w:marTop w:val="0"/>
      <w:marBottom w:val="0"/>
      <w:divBdr>
        <w:top w:val="none" w:sz="0" w:space="0" w:color="auto"/>
        <w:left w:val="none" w:sz="0" w:space="0" w:color="auto"/>
        <w:bottom w:val="none" w:sz="0" w:space="0" w:color="auto"/>
        <w:right w:val="none" w:sz="0" w:space="0" w:color="auto"/>
      </w:divBdr>
    </w:div>
    <w:div w:id="116798246">
      <w:bodyDiv w:val="1"/>
      <w:marLeft w:val="0"/>
      <w:marRight w:val="0"/>
      <w:marTop w:val="0"/>
      <w:marBottom w:val="0"/>
      <w:divBdr>
        <w:top w:val="none" w:sz="0" w:space="0" w:color="auto"/>
        <w:left w:val="none" w:sz="0" w:space="0" w:color="auto"/>
        <w:bottom w:val="none" w:sz="0" w:space="0" w:color="auto"/>
        <w:right w:val="none" w:sz="0" w:space="0" w:color="auto"/>
      </w:divBdr>
    </w:div>
    <w:div w:id="139461571">
      <w:bodyDiv w:val="1"/>
      <w:marLeft w:val="0"/>
      <w:marRight w:val="0"/>
      <w:marTop w:val="0"/>
      <w:marBottom w:val="0"/>
      <w:divBdr>
        <w:top w:val="none" w:sz="0" w:space="0" w:color="auto"/>
        <w:left w:val="none" w:sz="0" w:space="0" w:color="auto"/>
        <w:bottom w:val="none" w:sz="0" w:space="0" w:color="auto"/>
        <w:right w:val="none" w:sz="0" w:space="0" w:color="auto"/>
      </w:divBdr>
    </w:div>
    <w:div w:id="518936092">
      <w:bodyDiv w:val="1"/>
      <w:marLeft w:val="0"/>
      <w:marRight w:val="0"/>
      <w:marTop w:val="0"/>
      <w:marBottom w:val="0"/>
      <w:divBdr>
        <w:top w:val="none" w:sz="0" w:space="0" w:color="auto"/>
        <w:left w:val="none" w:sz="0" w:space="0" w:color="auto"/>
        <w:bottom w:val="none" w:sz="0" w:space="0" w:color="auto"/>
        <w:right w:val="none" w:sz="0" w:space="0" w:color="auto"/>
      </w:divBdr>
    </w:div>
    <w:div w:id="649360750">
      <w:bodyDiv w:val="1"/>
      <w:marLeft w:val="0"/>
      <w:marRight w:val="0"/>
      <w:marTop w:val="0"/>
      <w:marBottom w:val="0"/>
      <w:divBdr>
        <w:top w:val="none" w:sz="0" w:space="0" w:color="auto"/>
        <w:left w:val="none" w:sz="0" w:space="0" w:color="auto"/>
        <w:bottom w:val="none" w:sz="0" w:space="0" w:color="auto"/>
        <w:right w:val="none" w:sz="0" w:space="0" w:color="auto"/>
      </w:divBdr>
    </w:div>
    <w:div w:id="668796718">
      <w:bodyDiv w:val="1"/>
      <w:marLeft w:val="0"/>
      <w:marRight w:val="0"/>
      <w:marTop w:val="0"/>
      <w:marBottom w:val="0"/>
      <w:divBdr>
        <w:top w:val="none" w:sz="0" w:space="0" w:color="auto"/>
        <w:left w:val="none" w:sz="0" w:space="0" w:color="auto"/>
        <w:bottom w:val="none" w:sz="0" w:space="0" w:color="auto"/>
        <w:right w:val="none" w:sz="0" w:space="0" w:color="auto"/>
      </w:divBdr>
    </w:div>
    <w:div w:id="843131975">
      <w:bodyDiv w:val="1"/>
      <w:marLeft w:val="0"/>
      <w:marRight w:val="0"/>
      <w:marTop w:val="0"/>
      <w:marBottom w:val="0"/>
      <w:divBdr>
        <w:top w:val="none" w:sz="0" w:space="0" w:color="auto"/>
        <w:left w:val="none" w:sz="0" w:space="0" w:color="auto"/>
        <w:bottom w:val="none" w:sz="0" w:space="0" w:color="auto"/>
        <w:right w:val="none" w:sz="0" w:space="0" w:color="auto"/>
      </w:divBdr>
    </w:div>
    <w:div w:id="948665382">
      <w:bodyDiv w:val="1"/>
      <w:marLeft w:val="0"/>
      <w:marRight w:val="0"/>
      <w:marTop w:val="0"/>
      <w:marBottom w:val="0"/>
      <w:divBdr>
        <w:top w:val="none" w:sz="0" w:space="0" w:color="auto"/>
        <w:left w:val="none" w:sz="0" w:space="0" w:color="auto"/>
        <w:bottom w:val="none" w:sz="0" w:space="0" w:color="auto"/>
        <w:right w:val="none" w:sz="0" w:space="0" w:color="auto"/>
      </w:divBdr>
    </w:div>
    <w:div w:id="1050762099">
      <w:bodyDiv w:val="1"/>
      <w:marLeft w:val="0"/>
      <w:marRight w:val="0"/>
      <w:marTop w:val="0"/>
      <w:marBottom w:val="0"/>
      <w:divBdr>
        <w:top w:val="none" w:sz="0" w:space="0" w:color="auto"/>
        <w:left w:val="none" w:sz="0" w:space="0" w:color="auto"/>
        <w:bottom w:val="none" w:sz="0" w:space="0" w:color="auto"/>
        <w:right w:val="none" w:sz="0" w:space="0" w:color="auto"/>
      </w:divBdr>
    </w:div>
    <w:div w:id="1073551161">
      <w:bodyDiv w:val="1"/>
      <w:marLeft w:val="0"/>
      <w:marRight w:val="0"/>
      <w:marTop w:val="0"/>
      <w:marBottom w:val="0"/>
      <w:divBdr>
        <w:top w:val="none" w:sz="0" w:space="0" w:color="auto"/>
        <w:left w:val="none" w:sz="0" w:space="0" w:color="auto"/>
        <w:bottom w:val="none" w:sz="0" w:space="0" w:color="auto"/>
        <w:right w:val="none" w:sz="0" w:space="0" w:color="auto"/>
      </w:divBdr>
    </w:div>
    <w:div w:id="1274676723">
      <w:bodyDiv w:val="1"/>
      <w:marLeft w:val="0"/>
      <w:marRight w:val="0"/>
      <w:marTop w:val="0"/>
      <w:marBottom w:val="0"/>
      <w:divBdr>
        <w:top w:val="none" w:sz="0" w:space="0" w:color="auto"/>
        <w:left w:val="none" w:sz="0" w:space="0" w:color="auto"/>
        <w:bottom w:val="none" w:sz="0" w:space="0" w:color="auto"/>
        <w:right w:val="none" w:sz="0" w:space="0" w:color="auto"/>
      </w:divBdr>
    </w:div>
    <w:div w:id="1431585208">
      <w:bodyDiv w:val="1"/>
      <w:marLeft w:val="0"/>
      <w:marRight w:val="0"/>
      <w:marTop w:val="0"/>
      <w:marBottom w:val="0"/>
      <w:divBdr>
        <w:top w:val="none" w:sz="0" w:space="0" w:color="auto"/>
        <w:left w:val="none" w:sz="0" w:space="0" w:color="auto"/>
        <w:bottom w:val="none" w:sz="0" w:space="0" w:color="auto"/>
        <w:right w:val="none" w:sz="0" w:space="0" w:color="auto"/>
      </w:divBdr>
    </w:div>
    <w:div w:id="1541934950">
      <w:bodyDiv w:val="1"/>
      <w:marLeft w:val="0"/>
      <w:marRight w:val="0"/>
      <w:marTop w:val="0"/>
      <w:marBottom w:val="0"/>
      <w:divBdr>
        <w:top w:val="none" w:sz="0" w:space="0" w:color="auto"/>
        <w:left w:val="none" w:sz="0" w:space="0" w:color="auto"/>
        <w:bottom w:val="none" w:sz="0" w:space="0" w:color="auto"/>
        <w:right w:val="none" w:sz="0" w:space="0" w:color="auto"/>
      </w:divBdr>
    </w:div>
    <w:div w:id="1715152893">
      <w:bodyDiv w:val="1"/>
      <w:marLeft w:val="0"/>
      <w:marRight w:val="0"/>
      <w:marTop w:val="0"/>
      <w:marBottom w:val="0"/>
      <w:divBdr>
        <w:top w:val="none" w:sz="0" w:space="0" w:color="auto"/>
        <w:left w:val="none" w:sz="0" w:space="0" w:color="auto"/>
        <w:bottom w:val="none" w:sz="0" w:space="0" w:color="auto"/>
        <w:right w:val="none" w:sz="0" w:space="0" w:color="auto"/>
      </w:divBdr>
    </w:div>
    <w:div w:id="1778938548">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783A-176A-4F39-8B67-61AE4FD3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3712</Words>
  <Characters>21161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2020-02-14T05:22:00Z</dcterms:created>
  <dcterms:modified xsi:type="dcterms:W3CDTF">2020-02-24T06:29:00Z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NINILU</vt:lpwstr>
  </property>
  <property fmtid="{D5CDD505-2E9C-101B-9397-08002B2CF9AE}" pid="3" name="DMSCountry">
    <vt:lpwstr>AUSTRALIA</vt:lpwstr>
  </property>
  <property fmtid="{D5CDD505-2E9C-101B-9397-08002B2CF9AE}" pid="4" name="DocID">
    <vt:lpwstr>658547012.01</vt:lpwstr>
  </property>
  <property fmtid="{D5CDD505-2E9C-101B-9397-08002B2CF9AE}" pid="5" name="ashurstDocRef">
    <vt:lpwstr>AUSTRALIA\NINILU\658547012.01</vt:lpwstr>
  </property>
</Properties>
</file>